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360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关于拟废止《北京市西城区关于服务北京证券交易所发展和促进创新型中小企业在北京证券交易所上市的若干措施（试行）》</w:t>
      </w:r>
    </w:p>
    <w:p w14:paraId="5407C0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的说明</w:t>
      </w:r>
    </w:p>
    <w:p w14:paraId="467C84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237EE07">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hint="eastAsia" w:ascii="仿宋_GB2312" w:eastAsia="仿宋_GB2312"/>
          <w:sz w:val="32"/>
          <w:szCs w:val="32"/>
        </w:rPr>
      </w:pPr>
      <w:r>
        <w:rPr>
          <w:rFonts w:hint="eastAsia" w:ascii="仿宋_GB2312" w:hAnsi="仿宋_GB2312" w:eastAsia="仿宋_GB2312" w:cs="仿宋_GB2312"/>
          <w:sz w:val="32"/>
          <w:szCs w:val="32"/>
        </w:rPr>
        <w:t>《北京市西城区关于服务北京证券交易所发展和促进创新型中小企业在北京证券</w:t>
      </w:r>
      <w:bookmarkStart w:id="0" w:name="_GoBack"/>
      <w:bookmarkEnd w:id="0"/>
      <w:r>
        <w:rPr>
          <w:rFonts w:hint="eastAsia" w:ascii="仿宋_GB2312" w:hAnsi="仿宋_GB2312" w:eastAsia="仿宋_GB2312" w:cs="仿宋_GB2312"/>
          <w:sz w:val="32"/>
          <w:szCs w:val="32"/>
        </w:rPr>
        <w:t>交易所上市的若干措施（试行）》（西政发〔2022〕1号</w:t>
      </w:r>
      <w:r>
        <w:rPr>
          <w:rFonts w:hint="eastAsia" w:ascii="仿宋_GB2312" w:eastAsia="仿宋_GB2312"/>
          <w:sz w:val="32"/>
          <w:szCs w:val="32"/>
        </w:rPr>
        <w:t>，下称《若干措施》，</w:t>
      </w:r>
      <w:r>
        <w:rPr>
          <w:rFonts w:hint="eastAsia" w:ascii="仿宋_GB2312" w:hAnsi="仿宋_GB2312" w:eastAsia="仿宋_GB2312" w:cs="仿宋_GB2312"/>
          <w:sz w:val="32"/>
          <w:szCs w:val="32"/>
        </w:rPr>
        <w:t>于2022年1月29日正式印发实施</w:t>
      </w:r>
      <w:r>
        <w:rPr>
          <w:rFonts w:hint="eastAsia" w:ascii="仿宋_GB2312" w:eastAsia="仿宋_GB2312"/>
          <w:sz w:val="32"/>
          <w:szCs w:val="32"/>
        </w:rPr>
        <w:t>。</w:t>
      </w:r>
    </w:p>
    <w:p w14:paraId="31E934E2">
      <w:pPr>
        <w:keepNext w:val="0"/>
        <w:keepLines w:val="0"/>
        <w:pageBreakBefore w:val="0"/>
        <w:widowControl w:val="0"/>
        <w:kinsoku/>
        <w:wordWrap/>
        <w:overflowPunct/>
        <w:topLinePunct w:val="0"/>
        <w:autoSpaceDE/>
        <w:autoSpaceDN/>
        <w:bidi w:val="0"/>
        <w:adjustRightInd/>
        <w:snapToGrid/>
        <w:spacing w:line="560" w:lineRule="exact"/>
        <w:ind w:firstLine="540"/>
        <w:textAlignment w:val="auto"/>
        <w:rPr>
          <w:rFonts w:hint="eastAsia" w:ascii="仿宋_GB2312" w:eastAsia="仿宋_GB2312"/>
          <w:sz w:val="32"/>
          <w:szCs w:val="32"/>
        </w:rPr>
      </w:pPr>
      <w:r>
        <w:rPr>
          <w:rFonts w:hint="eastAsia" w:ascii="仿宋_GB2312" w:eastAsia="仿宋_GB2312"/>
          <w:sz w:val="32"/>
          <w:szCs w:val="32"/>
        </w:rPr>
        <w:t>鉴于《若干措施》可能</w:t>
      </w:r>
      <w:r>
        <w:rPr>
          <w:rFonts w:hint="eastAsia" w:ascii="仿宋_GB2312" w:hAnsi="仿宋_GB2312" w:eastAsia="仿宋_GB2312" w:cs="仿宋_GB2312"/>
          <w:sz w:val="32"/>
          <w:szCs w:val="32"/>
          <w:shd w:val="clear" w:color="auto" w:fill="FFFFFF"/>
        </w:rPr>
        <w:t>存在与</w:t>
      </w:r>
      <w:r>
        <w:rPr>
          <w:rFonts w:hint="eastAsia" w:ascii="仿宋_GB2312" w:hAnsi="仿宋_GB2312" w:eastAsia="仿宋_GB2312" w:cs="仿宋_GB2312"/>
          <w:sz w:val="32"/>
          <w:szCs w:val="32"/>
        </w:rPr>
        <w:t>《国务院关于规范中介机构为公司公开发行股票提供服务的规定》</w:t>
      </w:r>
      <w:r>
        <w:rPr>
          <w:rFonts w:hint="eastAsia" w:ascii="仿宋_GB2312" w:hAnsi="仿宋_GB2312" w:eastAsia="仿宋_GB2312" w:cs="仿宋_GB2312"/>
          <w:sz w:val="32"/>
          <w:szCs w:val="32"/>
          <w:shd w:val="clear" w:color="auto" w:fill="FFFFFF"/>
        </w:rPr>
        <w:t>不相符的规定，经</w:t>
      </w:r>
      <w:r>
        <w:rPr>
          <w:rFonts w:hint="eastAsia" w:ascii="仿宋_GB2312" w:eastAsia="仿宋_GB2312"/>
          <w:sz w:val="32"/>
          <w:szCs w:val="32"/>
        </w:rPr>
        <w:t>评估拟废止，不再继续实施。</w:t>
      </w:r>
    </w:p>
    <w:p w14:paraId="61180B49">
      <w:pPr>
        <w:spacing w:line="560" w:lineRule="exact"/>
        <w:ind w:firstLine="540"/>
        <w:rPr>
          <w:rFonts w:hint="eastAsia" w:ascii="仿宋_GB2312" w:eastAsia="仿宋_GB2312"/>
          <w:sz w:val="32"/>
          <w:szCs w:val="32"/>
        </w:rPr>
      </w:pPr>
    </w:p>
    <w:p w14:paraId="2E5E21B4">
      <w:pPr>
        <w:spacing w:line="560" w:lineRule="exact"/>
        <w:ind w:firstLine="540"/>
        <w:rPr>
          <w:rFonts w:hint="eastAsia" w:ascii="仿宋_GB2312" w:eastAsia="仿宋_GB2312"/>
          <w:sz w:val="32"/>
          <w:szCs w:val="32"/>
        </w:rPr>
      </w:pPr>
    </w:p>
    <w:p w14:paraId="66E5795A">
      <w:pPr>
        <w:spacing w:line="560" w:lineRule="exact"/>
        <w:rPr>
          <w:rFonts w:hint="eastAsia" w:ascii="仿宋_GB2312" w:eastAsia="仿宋_GB2312"/>
          <w:sz w:val="32"/>
          <w:szCs w:val="32"/>
        </w:rPr>
      </w:pPr>
    </w:p>
    <w:p w14:paraId="51B67958">
      <w:pPr>
        <w:spacing w:line="560" w:lineRule="exac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1" w:fontKey="{B2B131F1-7D61-4032-9329-D2C3EDA35E2C}"/>
  </w:font>
  <w:font w:name="方正小标宋简体">
    <w:panose1 w:val="02000000000000000000"/>
    <w:charset w:val="86"/>
    <w:family w:val="script"/>
    <w:pitch w:val="default"/>
    <w:sig w:usb0="A00002BF" w:usb1="184F6CFA" w:usb2="00000012" w:usb3="00000000" w:csb0="00040001" w:csb1="00000000"/>
    <w:embedRegular r:id="rId2" w:fontKey="{5BF73F2C-DF62-4229-9DAC-733EADEAE220}"/>
  </w:font>
  <w:font w:name="仿宋_GB2312">
    <w:panose1 w:val="02010609030101010101"/>
    <w:charset w:val="86"/>
    <w:family w:val="modern"/>
    <w:pitch w:val="default"/>
    <w:sig w:usb0="00000001" w:usb1="080E0000" w:usb2="00000000" w:usb3="00000000" w:csb0="00040000" w:csb1="00000000"/>
    <w:embedRegular r:id="rId3" w:fontKey="{399050DF-5356-4E07-A27A-9359C00C9A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5ZGFmM2YzNGVmZjAyNjRiNDc1OWNhZDk1ZGMxZGQifQ=="/>
  </w:docVars>
  <w:rsids>
    <w:rsidRoot w:val="00597B3E"/>
    <w:rsid w:val="000476B2"/>
    <w:rsid w:val="000547B2"/>
    <w:rsid w:val="00457AAF"/>
    <w:rsid w:val="004B5658"/>
    <w:rsid w:val="00597B3E"/>
    <w:rsid w:val="005C595B"/>
    <w:rsid w:val="006942BE"/>
    <w:rsid w:val="007E2EBD"/>
    <w:rsid w:val="00842D0F"/>
    <w:rsid w:val="008B07A1"/>
    <w:rsid w:val="008B4EBE"/>
    <w:rsid w:val="008D76AE"/>
    <w:rsid w:val="009A4F9F"/>
    <w:rsid w:val="009C1E00"/>
    <w:rsid w:val="00C918CA"/>
    <w:rsid w:val="00CA3AEF"/>
    <w:rsid w:val="00D0442D"/>
    <w:rsid w:val="00E67577"/>
    <w:rsid w:val="00F34898"/>
    <w:rsid w:val="00F571B8"/>
    <w:rsid w:val="00FF78E7"/>
    <w:rsid w:val="3DFB6A28"/>
    <w:rsid w:val="4FD53EAA"/>
    <w:rsid w:val="765F68C5"/>
    <w:rsid w:val="FEB96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204</Words>
  <Characters>211</Characters>
  <Lines>8</Lines>
  <Paragraphs>3</Paragraphs>
  <TotalTime>0</TotalTime>
  <ScaleCrop>false</ScaleCrop>
  <LinksUpToDate>false</LinksUpToDate>
  <CharactersWithSpaces>211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2024-12-20T11:10:00Z</dcterms:created>
  <dc:creator>Gao Tingting</dc:creator>
  <cp:lastModifiedBy>褚雯雯</cp:lastModifiedBy>
  <cp:lastPrinted>2024-12-20T13:16:00Z</cp:lastPrinted>
  <dcterms:modified xsi:type="dcterms:W3CDTF">2026-04-21T10:30:46Z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E1899B4DBC54EF97BEC0E5695E9D32A3_43</vt:lpwstr>
  </property>
  <property fmtid="{D5CDD505-2E9C-101B-9397-08002B2CF9AE}" pid="4" name="KSOTemplateDocerSaveRecord">
    <vt:lpwstr>eyJoZGlkIjoiYzhiMjllYjJjNzU0MWU5NDM1M2Y2MjdiNjcwMjg2MGUiLCJ1c2VySWQiOiIxNTY4NzUyODk2In0=</vt:lpwstr>
  </property>
</Properties>
</file>