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D329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both"/>
        <w:textAlignment w:val="auto"/>
        <w:outlineLvl w:val="9"/>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附件1</w:t>
      </w:r>
    </w:p>
    <w:p w14:paraId="2D0ECDD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highlight w:val="none"/>
          <w:u w:val="none"/>
          <w:lang w:val="en-US" w:eastAsia="zh-CN"/>
        </w:rPr>
      </w:pPr>
    </w:p>
    <w:p w14:paraId="7193907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highlight w:val="none"/>
          <w:u w:val="none"/>
          <w:lang w:val="en-US" w:eastAsia="zh-CN"/>
        </w:rPr>
      </w:pPr>
      <w:r>
        <w:rPr>
          <w:rFonts w:hint="eastAsia" w:ascii="方正小标宋_GBK" w:hAnsi="方正小标宋_GBK" w:eastAsia="方正小标宋_GBK" w:cs="方正小标宋_GBK"/>
          <w:color w:val="auto"/>
          <w:sz w:val="44"/>
          <w:szCs w:val="44"/>
          <w:highlight w:val="none"/>
          <w:u w:val="none"/>
          <w:lang w:val="en-US" w:eastAsia="zh-CN"/>
        </w:rPr>
        <w:t>北京市怀柔区教育委员会</w:t>
      </w:r>
    </w:p>
    <w:p w14:paraId="7874A70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highlight w:val="none"/>
          <w:u w:val="none"/>
          <w:lang w:val="en-US" w:eastAsia="zh-CN"/>
        </w:rPr>
      </w:pPr>
      <w:r>
        <w:rPr>
          <w:rFonts w:hint="eastAsia" w:ascii="方正小标宋_GBK" w:hAnsi="方正小标宋_GBK" w:eastAsia="方正小标宋_GBK" w:cs="方正小标宋_GBK"/>
          <w:color w:val="auto"/>
          <w:sz w:val="44"/>
          <w:szCs w:val="44"/>
          <w:highlight w:val="none"/>
          <w:u w:val="none"/>
          <w:lang w:val="en-US" w:eastAsia="zh-CN"/>
        </w:rPr>
        <w:t>关于怀柔区2026年义务教育阶段</w:t>
      </w:r>
    </w:p>
    <w:p w14:paraId="606E858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highlight w:val="none"/>
          <w:u w:val="none"/>
          <w:lang w:val="en-US" w:eastAsia="zh-CN"/>
        </w:rPr>
      </w:pPr>
      <w:r>
        <w:rPr>
          <w:rFonts w:hint="eastAsia" w:ascii="方正小标宋_GBK" w:hAnsi="方正小标宋_GBK" w:eastAsia="方正小标宋_GBK" w:cs="方正小标宋_GBK"/>
          <w:color w:val="auto"/>
          <w:sz w:val="44"/>
          <w:szCs w:val="44"/>
          <w:highlight w:val="none"/>
          <w:u w:val="none"/>
          <w:lang w:val="en-US" w:eastAsia="zh-CN"/>
        </w:rPr>
        <w:t>入学工作的意见</w:t>
      </w:r>
    </w:p>
    <w:p w14:paraId="373F003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outlineLvl w:val="9"/>
        <w:rPr>
          <w:rFonts w:hint="default" w:ascii="方正小标宋_GBK" w:hAnsi="方正小标宋_GBK" w:eastAsia="方正小标宋_GBK" w:cs="方正小标宋_GBK"/>
          <w:color w:val="auto"/>
          <w:sz w:val="44"/>
          <w:szCs w:val="44"/>
          <w:highlight w:val="none"/>
          <w:u w:val="none"/>
          <w:lang w:val="en-US" w:eastAsia="zh-CN"/>
        </w:rPr>
      </w:pPr>
      <w:r>
        <w:rPr>
          <w:rFonts w:hint="eastAsia" w:ascii="方正小标宋_GBK" w:hAnsi="方正小标宋_GBK" w:eastAsia="方正小标宋_GBK" w:cs="方正小标宋_GBK"/>
          <w:color w:val="auto"/>
          <w:sz w:val="44"/>
          <w:szCs w:val="44"/>
          <w:highlight w:val="none"/>
          <w:u w:val="none"/>
          <w:lang w:val="en-US" w:eastAsia="zh-CN"/>
        </w:rPr>
        <w:t>（征求意见稿）</w:t>
      </w:r>
    </w:p>
    <w:p w14:paraId="0C443DC4">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strike w:val="0"/>
          <w:dstrike w:val="0"/>
          <w:color w:val="auto"/>
          <w:sz w:val="32"/>
          <w:szCs w:val="32"/>
          <w:highlight w:val="none"/>
          <w:u w:val="none"/>
          <w:lang w:val="en-US" w:eastAsia="zh-CN"/>
        </w:rPr>
      </w:pPr>
      <w:r>
        <w:rPr>
          <w:rFonts w:hint="eastAsia" w:ascii="仿宋_GB2312" w:hAnsi="仿宋_GB2312" w:eastAsia="仿宋_GB2312" w:cs="仿宋_GB2312"/>
          <w:strike w:val="0"/>
          <w:dstrike w:val="0"/>
          <w:color w:val="auto"/>
          <w:sz w:val="32"/>
          <w:szCs w:val="32"/>
          <w:highlight w:val="none"/>
          <w:u w:val="none"/>
        </w:rPr>
        <w:t>根据《中华人民共和国义务教育法》《北京市实施〈中华人民共和国义务教育法〉办法》等法律法规</w:t>
      </w:r>
      <w:r>
        <w:rPr>
          <w:rFonts w:hint="eastAsia" w:ascii="仿宋_GB2312" w:hAnsi="仿宋_GB2312" w:eastAsia="仿宋_GB2312" w:cs="仿宋_GB2312"/>
          <w:strike w:val="0"/>
          <w:dstrike w:val="0"/>
          <w:color w:val="auto"/>
          <w:sz w:val="32"/>
          <w:szCs w:val="32"/>
          <w:highlight w:val="none"/>
          <w:u w:val="none"/>
          <w:lang w:eastAsia="zh-CN"/>
        </w:rPr>
        <w:t>，落实《教育强国建设规划纲要（</w:t>
      </w:r>
      <w:r>
        <w:rPr>
          <w:rFonts w:hint="eastAsia" w:ascii="仿宋_GB2312" w:hAnsi="仿宋_GB2312" w:eastAsia="仿宋_GB2312" w:cs="仿宋_GB2312"/>
          <w:strike w:val="0"/>
          <w:dstrike w:val="0"/>
          <w:color w:val="auto"/>
          <w:sz w:val="32"/>
          <w:szCs w:val="32"/>
          <w:highlight w:val="none"/>
          <w:u w:val="none"/>
          <w:lang w:val="en-US" w:eastAsia="zh-CN"/>
        </w:rPr>
        <w:t>2024-2035年</w:t>
      </w:r>
      <w:r>
        <w:rPr>
          <w:rFonts w:hint="eastAsia" w:ascii="仿宋_GB2312" w:hAnsi="仿宋_GB2312" w:eastAsia="仿宋_GB2312" w:cs="仿宋_GB2312"/>
          <w:strike w:val="0"/>
          <w:dstrike w:val="0"/>
          <w:color w:val="auto"/>
          <w:sz w:val="32"/>
          <w:szCs w:val="32"/>
          <w:highlight w:val="none"/>
          <w:u w:val="none"/>
          <w:lang w:eastAsia="zh-CN"/>
        </w:rPr>
        <w:t>）》和《中共北京市委教育工作领导小组关于印发</w:t>
      </w:r>
      <w:r>
        <w:rPr>
          <w:rFonts w:hint="eastAsia" w:ascii="仿宋_GB2312" w:hAnsi="仿宋_GB2312" w:eastAsia="仿宋_GB2312" w:cs="仿宋_GB2312"/>
          <w:strike w:val="0"/>
          <w:dstrike w:val="0"/>
          <w:color w:val="auto"/>
          <w:sz w:val="32"/>
          <w:szCs w:val="32"/>
          <w:highlight w:val="none"/>
          <w:u w:val="none"/>
          <w:lang w:val="en-US" w:eastAsia="zh-CN"/>
        </w:rPr>
        <w:t>&lt;北京市关于进一步深化教育教学改革全面提高义务教育质量的意见&gt;的通知</w:t>
      </w:r>
      <w:r>
        <w:rPr>
          <w:rFonts w:hint="eastAsia" w:ascii="仿宋_GB2312" w:hAnsi="仿宋_GB2312" w:eastAsia="仿宋_GB2312" w:cs="仿宋_GB2312"/>
          <w:strike w:val="0"/>
          <w:dstrike w:val="0"/>
          <w:color w:val="auto"/>
          <w:sz w:val="32"/>
          <w:szCs w:val="32"/>
          <w:highlight w:val="none"/>
          <w:u w:val="none"/>
          <w:lang w:eastAsia="zh-CN"/>
        </w:rPr>
        <w:t>》精神</w:t>
      </w:r>
      <w:r>
        <w:rPr>
          <w:rFonts w:hint="eastAsia" w:ascii="仿宋_GB2312" w:hAnsi="仿宋_GB2312" w:eastAsia="仿宋_GB2312" w:cs="仿宋_GB2312"/>
          <w:strike w:val="0"/>
          <w:dstrike w:val="0"/>
          <w:color w:val="auto"/>
          <w:sz w:val="32"/>
          <w:szCs w:val="32"/>
          <w:highlight w:val="none"/>
          <w:u w:val="none"/>
          <w:lang w:val="en-US" w:eastAsia="zh-CN"/>
        </w:rPr>
        <w:t>和教育部阳光招生专项行动部署，</w:t>
      </w:r>
      <w:r>
        <w:rPr>
          <w:rFonts w:hint="eastAsia" w:ascii="仿宋_GB2312" w:hAnsi="仿宋_GB2312" w:eastAsia="仿宋_GB2312" w:cs="仿宋_GB2312"/>
          <w:strike w:val="0"/>
          <w:dstrike w:val="0"/>
          <w:color w:val="auto"/>
          <w:sz w:val="32"/>
          <w:szCs w:val="32"/>
          <w:highlight w:val="none"/>
          <w:u w:val="none"/>
          <w:lang w:eastAsia="zh-CN"/>
        </w:rPr>
        <w:t>按照《北</w:t>
      </w:r>
      <w:r>
        <w:rPr>
          <w:rFonts w:hint="eastAsia" w:ascii="仿宋_GB2312" w:hAnsi="仿宋_GB2312" w:eastAsia="仿宋_GB2312" w:cs="仿宋_GB2312"/>
          <w:strike w:val="0"/>
          <w:dstrike w:val="0"/>
          <w:color w:val="auto"/>
          <w:sz w:val="32"/>
          <w:szCs w:val="32"/>
          <w:highlight w:val="none"/>
          <w:u w:val="none"/>
          <w:lang w:val="en-US" w:eastAsia="zh-CN"/>
        </w:rPr>
        <w:t>京市教育委员会关于2026年义务教育阶段入学工作的意见》（京教基二〔2026〕7号）文件要求，坚持政府统筹、区级为主、免试就近、有序规范的原则，进一步完善入学机制、严肃工作纪律、促进教育公平，不断提高教育公共服务质量，依法保障本区适龄儿童少年平等接受义务教育权利，经区政府批准，现就2026年本区义务教育阶段入学工作提出如下意见。</w:t>
      </w:r>
    </w:p>
    <w:p w14:paraId="5DFCCE87">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黑体" w:eastAsia="黑体"/>
          <w:color w:val="auto"/>
          <w:sz w:val="32"/>
          <w:szCs w:val="32"/>
          <w:highlight w:val="none"/>
          <w:u w:val="none"/>
        </w:rPr>
      </w:pPr>
      <w:r>
        <w:rPr>
          <w:rFonts w:hint="eastAsia" w:ascii="黑体" w:hAnsi="Times New Roman" w:eastAsia="黑体" w:cs="Times New Roman"/>
          <w:color w:val="auto"/>
          <w:sz w:val="32"/>
          <w:szCs w:val="32"/>
          <w:highlight w:val="none"/>
          <w:u w:val="none"/>
          <w:lang w:val="en-US" w:eastAsia="zh-CN"/>
        </w:rPr>
        <w:t>一</w:t>
      </w:r>
      <w:r>
        <w:rPr>
          <w:rFonts w:hint="eastAsia" w:ascii="黑体" w:hAnsi="Times New Roman" w:eastAsia="黑体" w:cs="Times New Roman"/>
          <w:color w:val="auto"/>
          <w:sz w:val="32"/>
          <w:szCs w:val="32"/>
          <w:highlight w:val="none"/>
          <w:u w:val="none"/>
          <w:lang w:eastAsia="zh-CN"/>
        </w:rPr>
        <w:t>、入学</w:t>
      </w:r>
      <w:r>
        <w:rPr>
          <w:rFonts w:hint="eastAsia" w:ascii="黑体" w:hAnsi="Times New Roman" w:eastAsia="黑体" w:cs="Times New Roman"/>
          <w:color w:val="auto"/>
          <w:sz w:val="32"/>
          <w:szCs w:val="32"/>
          <w:highlight w:val="none"/>
          <w:u w:val="none"/>
        </w:rPr>
        <w:t>条件</w:t>
      </w:r>
      <w:r>
        <w:rPr>
          <w:rFonts w:hint="eastAsia" w:ascii="黑体" w:hAnsi="Times New Roman" w:eastAsia="黑体" w:cs="Times New Roman"/>
          <w:color w:val="auto"/>
          <w:sz w:val="32"/>
          <w:szCs w:val="32"/>
          <w:highlight w:val="none"/>
          <w:u w:val="none"/>
          <w:lang w:eastAsia="zh-CN"/>
        </w:rPr>
        <w:t>及方式</w:t>
      </w:r>
    </w:p>
    <w:p w14:paraId="21411E60">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b w:val="0"/>
          <w:bCs w:val="0"/>
          <w:color w:val="auto"/>
          <w:sz w:val="32"/>
          <w:szCs w:val="32"/>
          <w:highlight w:val="none"/>
          <w:u w:val="none"/>
        </w:rPr>
        <w:t>一）</w:t>
      </w:r>
      <w:r>
        <w:rPr>
          <w:rFonts w:hint="eastAsia" w:ascii="仿宋_GB2312" w:hAnsi="仿宋_GB2312" w:eastAsia="仿宋_GB2312" w:cs="仿宋_GB2312"/>
          <w:b w:val="0"/>
          <w:bCs w:val="0"/>
          <w:color w:val="auto"/>
          <w:sz w:val="32"/>
          <w:szCs w:val="32"/>
          <w:highlight w:val="none"/>
          <w:u w:val="none"/>
          <w:lang w:eastAsia="zh-CN"/>
        </w:rPr>
        <w:t>根据学位供给情况和户籍、房产等因素，推进以登记入学为主，单校划片和多校划片相结合的入学方式，形成更加公平完善的就近入学规则。</w:t>
      </w:r>
    </w:p>
    <w:p w14:paraId="16BC611E">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rPr>
      </w:pPr>
      <w:r>
        <w:rPr>
          <w:rFonts w:hint="eastAsia" w:ascii="仿宋_GB2312" w:hAnsi="仿宋_GB2312" w:eastAsia="仿宋_GB2312" w:cs="仿宋_GB2312"/>
          <w:b w:val="0"/>
          <w:bCs w:val="0"/>
          <w:color w:val="auto"/>
          <w:sz w:val="32"/>
          <w:szCs w:val="32"/>
          <w:highlight w:val="none"/>
          <w:u w:val="none"/>
          <w:lang w:eastAsia="zh-CN"/>
        </w:rPr>
        <w:t>（二）</w:t>
      </w:r>
      <w:r>
        <w:rPr>
          <w:rFonts w:hint="eastAsia" w:ascii="仿宋_GB2312" w:hAnsi="仿宋_GB2312" w:eastAsia="仿宋_GB2312" w:cs="仿宋_GB2312"/>
          <w:b w:val="0"/>
          <w:bCs w:val="0"/>
          <w:color w:val="auto"/>
          <w:sz w:val="32"/>
          <w:szCs w:val="32"/>
          <w:highlight w:val="none"/>
          <w:u w:val="none"/>
        </w:rPr>
        <w:t>凡年满6周岁（</w:t>
      </w:r>
      <w:r>
        <w:rPr>
          <w:rFonts w:hint="eastAsia" w:ascii="仿宋_GB2312" w:hAnsi="仿宋_GB2312" w:eastAsia="仿宋_GB2312" w:cs="仿宋_GB2312"/>
          <w:b w:val="0"/>
          <w:bCs w:val="0"/>
          <w:color w:val="auto"/>
          <w:sz w:val="32"/>
          <w:szCs w:val="32"/>
          <w:highlight w:val="none"/>
          <w:u w:val="none"/>
          <w:lang w:val="en-US" w:eastAsia="zh-CN"/>
        </w:rPr>
        <w:t>2020</w:t>
      </w:r>
      <w:r>
        <w:rPr>
          <w:rFonts w:hint="eastAsia" w:ascii="仿宋_GB2312" w:hAnsi="仿宋_GB2312" w:eastAsia="仿宋_GB2312" w:cs="仿宋_GB2312"/>
          <w:b w:val="0"/>
          <w:bCs w:val="0"/>
          <w:color w:val="auto"/>
          <w:sz w:val="32"/>
          <w:szCs w:val="32"/>
          <w:highlight w:val="none"/>
          <w:u w:val="none"/>
        </w:rPr>
        <w:t>年8月3</w:t>
      </w:r>
      <w:r>
        <w:rPr>
          <w:rFonts w:hint="eastAsia" w:ascii="仿宋_GB2312" w:hAnsi="仿宋_GB2312" w:eastAsia="仿宋_GB2312" w:cs="仿宋_GB2312"/>
          <w:color w:val="auto"/>
          <w:sz w:val="32"/>
          <w:szCs w:val="32"/>
          <w:highlight w:val="none"/>
          <w:u w:val="none"/>
        </w:rPr>
        <w:t>1日以前出生）的本市户籍适龄儿童</w:t>
      </w:r>
      <w:r>
        <w:rPr>
          <w:rFonts w:hint="eastAsia" w:ascii="仿宋_GB2312" w:hAnsi="仿宋_GB2312" w:eastAsia="仿宋_GB2312" w:cs="仿宋_GB2312"/>
          <w:b w:val="0"/>
          <w:bCs w:val="0"/>
          <w:color w:val="auto"/>
          <w:sz w:val="32"/>
          <w:szCs w:val="32"/>
          <w:highlight w:val="none"/>
          <w:u w:val="none"/>
        </w:rPr>
        <w:t>均</w:t>
      </w:r>
      <w:r>
        <w:rPr>
          <w:rFonts w:hint="eastAsia" w:ascii="仿宋_GB2312" w:hAnsi="仿宋_GB2312" w:eastAsia="仿宋_GB2312" w:cs="仿宋_GB2312"/>
          <w:b w:val="0"/>
          <w:bCs w:val="0"/>
          <w:color w:val="auto"/>
          <w:sz w:val="32"/>
          <w:szCs w:val="32"/>
          <w:highlight w:val="none"/>
          <w:u w:val="none"/>
          <w:lang w:eastAsia="zh-CN"/>
        </w:rPr>
        <w:t>须</w:t>
      </w:r>
      <w:r>
        <w:rPr>
          <w:rFonts w:hint="eastAsia" w:ascii="仿宋_GB2312" w:hAnsi="仿宋_GB2312" w:eastAsia="仿宋_GB2312" w:cs="仿宋_GB2312"/>
          <w:b w:val="0"/>
          <w:bCs w:val="0"/>
          <w:color w:val="auto"/>
          <w:sz w:val="32"/>
          <w:szCs w:val="32"/>
          <w:highlight w:val="none"/>
          <w:u w:val="none"/>
        </w:rPr>
        <w:t>按照区教委划定的学校服务</w:t>
      </w:r>
      <w:r>
        <w:rPr>
          <w:rFonts w:hint="eastAsia" w:ascii="仿宋_GB2312" w:hAnsi="仿宋_GB2312" w:eastAsia="仿宋_GB2312" w:cs="仿宋_GB2312"/>
          <w:b w:val="0"/>
          <w:bCs w:val="0"/>
          <w:color w:val="auto"/>
          <w:sz w:val="32"/>
          <w:szCs w:val="32"/>
          <w:highlight w:val="none"/>
          <w:u w:val="none"/>
          <w:lang w:eastAsia="zh-CN"/>
        </w:rPr>
        <w:t>范围，</w:t>
      </w:r>
      <w:r>
        <w:rPr>
          <w:rFonts w:hint="eastAsia" w:ascii="仿宋_GB2312" w:hAnsi="仿宋_GB2312" w:eastAsia="仿宋_GB2312" w:cs="仿宋_GB2312"/>
          <w:b w:val="0"/>
          <w:bCs w:val="0"/>
          <w:color w:val="auto"/>
          <w:sz w:val="32"/>
          <w:szCs w:val="32"/>
          <w:highlight w:val="none"/>
          <w:u w:val="none"/>
        </w:rPr>
        <w:t>参加学龄人口信息采集，免试就近入学。</w:t>
      </w:r>
    </w:p>
    <w:p w14:paraId="391D67D0">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val="0"/>
          <w:bCs w:val="0"/>
          <w:color w:val="auto"/>
          <w:sz w:val="32"/>
          <w:szCs w:val="32"/>
          <w:highlight w:val="none"/>
          <w:u w:val="none"/>
          <w:lang w:eastAsia="zh-CN"/>
        </w:rPr>
        <w:t>（三）</w:t>
      </w:r>
      <w:r>
        <w:rPr>
          <w:rFonts w:hint="eastAsia" w:ascii="仿宋_GB2312" w:hAnsi="仿宋_GB2312" w:eastAsia="仿宋_GB2312" w:cs="仿宋_GB2312"/>
          <w:b w:val="0"/>
          <w:bCs w:val="0"/>
          <w:color w:val="auto"/>
          <w:sz w:val="32"/>
          <w:szCs w:val="32"/>
          <w:highlight w:val="none"/>
          <w:u w:val="none"/>
        </w:rPr>
        <w:t>本市非怀柔区户籍的无房家庭适龄子女</w:t>
      </w:r>
      <w:r>
        <w:rPr>
          <w:rFonts w:hint="eastAsia" w:ascii="仿宋_GB2312" w:hAnsi="仿宋_GB2312" w:eastAsia="仿宋_GB2312" w:cs="仿宋_GB2312"/>
          <w:b w:val="0"/>
          <w:bCs w:val="0"/>
          <w:color w:val="auto"/>
          <w:sz w:val="32"/>
          <w:szCs w:val="32"/>
          <w:highlight w:val="none"/>
          <w:u w:val="none"/>
          <w:lang w:eastAsia="zh-CN"/>
        </w:rPr>
        <w:t>按照</w:t>
      </w:r>
      <w:r>
        <w:rPr>
          <w:rFonts w:hint="eastAsia" w:ascii="仿宋_GB2312" w:hAnsi="仿宋_GB2312" w:eastAsia="仿宋_GB2312" w:cs="仿宋_GB2312"/>
          <w:b w:val="0"/>
          <w:bCs w:val="0"/>
          <w:color w:val="auto"/>
          <w:sz w:val="32"/>
          <w:szCs w:val="32"/>
          <w:highlight w:val="none"/>
          <w:u w:val="none"/>
        </w:rPr>
        <w:t>《怀柔区</w:t>
      </w:r>
      <w:r>
        <w:rPr>
          <w:rFonts w:hint="eastAsia" w:ascii="仿宋_GB2312" w:hAnsi="仿宋_GB2312" w:eastAsia="仿宋_GB2312" w:cs="仿宋_GB2312"/>
          <w:b w:val="0"/>
          <w:bCs w:val="0"/>
          <w:color w:val="auto"/>
          <w:sz w:val="32"/>
          <w:szCs w:val="32"/>
          <w:highlight w:val="none"/>
          <w:u w:val="none"/>
          <w:lang w:val="en-US" w:eastAsia="zh-CN"/>
        </w:rPr>
        <w:t>2026年</w:t>
      </w:r>
      <w:r>
        <w:rPr>
          <w:rFonts w:hint="eastAsia" w:ascii="仿宋_GB2312" w:hAnsi="仿宋_GB2312" w:eastAsia="仿宋_GB2312" w:cs="仿宋_GB2312"/>
          <w:b w:val="0"/>
          <w:bCs w:val="0"/>
          <w:color w:val="auto"/>
          <w:sz w:val="32"/>
          <w:szCs w:val="32"/>
          <w:highlight w:val="none"/>
          <w:u w:val="none"/>
        </w:rPr>
        <w:t>本市非</w:t>
      </w:r>
      <w:r>
        <w:rPr>
          <w:rFonts w:hint="eastAsia" w:ascii="仿宋_GB2312" w:hAnsi="仿宋_GB2312" w:eastAsia="仿宋_GB2312" w:cs="仿宋_GB2312"/>
          <w:b w:val="0"/>
          <w:bCs w:val="0"/>
          <w:color w:val="auto"/>
          <w:sz w:val="32"/>
          <w:szCs w:val="32"/>
          <w:highlight w:val="none"/>
          <w:u w:val="none"/>
          <w:lang w:eastAsia="zh-CN"/>
        </w:rPr>
        <w:t>怀柔</w:t>
      </w:r>
      <w:r>
        <w:rPr>
          <w:rFonts w:hint="eastAsia" w:ascii="仿宋_GB2312" w:hAnsi="仿宋_GB2312" w:eastAsia="仿宋_GB2312" w:cs="仿宋_GB2312"/>
          <w:b w:val="0"/>
          <w:bCs w:val="0"/>
          <w:color w:val="auto"/>
          <w:sz w:val="32"/>
          <w:szCs w:val="32"/>
          <w:highlight w:val="none"/>
          <w:u w:val="none"/>
        </w:rPr>
        <w:t>区户籍无房家庭承租人适龄子女入学审核实施细则》执行</w:t>
      </w:r>
      <w:r>
        <w:rPr>
          <w:rFonts w:hint="eastAsia" w:ascii="仿宋_GB2312" w:hAnsi="仿宋_GB2312" w:eastAsia="仿宋_GB2312" w:cs="仿宋_GB2312"/>
          <w:b w:val="0"/>
          <w:bCs w:val="0"/>
          <w:color w:val="auto"/>
          <w:sz w:val="32"/>
          <w:szCs w:val="32"/>
          <w:highlight w:val="none"/>
          <w:u w:val="none"/>
          <w:lang w:eastAsia="zh-CN"/>
        </w:rPr>
        <w:t>。</w:t>
      </w:r>
    </w:p>
    <w:p w14:paraId="46A89792">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按本市户籍对待的适龄儿童少年入学。区台办认定的台胞子女、区侨务部门认定的华侨子女、国家或北京市博士后管理部门认定的在京在站博士后研究人员子女、符合随军进京落户条件正在办理随军手续的现役军人子女、父母一方为本市户籍或持有《北京市工作居住证》的适龄儿童少年入学，按本市户籍对待。</w:t>
      </w:r>
    </w:p>
    <w:p w14:paraId="547709AB">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（五）</w:t>
      </w:r>
      <w:r>
        <w:rPr>
          <w:rFonts w:hint="eastAsia" w:ascii="仿宋_GB2312" w:hAnsi="仿宋_GB2312" w:eastAsia="仿宋_GB2312" w:cs="仿宋_GB2312"/>
          <w:color w:val="auto"/>
          <w:sz w:val="32"/>
          <w:szCs w:val="32"/>
          <w:highlight w:val="none"/>
          <w:u w:val="none"/>
        </w:rPr>
        <w:t>非本市户籍的适龄儿童</w:t>
      </w:r>
      <w:r>
        <w:rPr>
          <w:rFonts w:hint="eastAsia" w:ascii="仿宋_GB2312" w:hAnsi="仿宋_GB2312" w:eastAsia="仿宋_GB2312" w:cs="仿宋_GB2312"/>
          <w:color w:val="auto"/>
          <w:sz w:val="32"/>
          <w:szCs w:val="32"/>
          <w:highlight w:val="none"/>
          <w:u w:val="none"/>
          <w:lang w:eastAsia="zh-CN"/>
        </w:rPr>
        <w:t>少年入学。按照《</w:t>
      </w:r>
      <w:r>
        <w:rPr>
          <w:rFonts w:hint="eastAsia" w:ascii="仿宋_GB2312" w:hAnsi="仿宋_GB2312" w:eastAsia="仿宋_GB2312" w:cs="仿宋_GB2312"/>
          <w:color w:val="auto"/>
          <w:sz w:val="32"/>
          <w:szCs w:val="32"/>
          <w:highlight w:val="none"/>
          <w:u w:val="none"/>
        </w:rPr>
        <w:t>怀柔区202</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年非本市户籍适龄儿童少年接受义务教育证明证件材料审核工作方案</w:t>
      </w:r>
      <w:r>
        <w:rPr>
          <w:rFonts w:hint="eastAsia" w:ascii="仿宋_GB2312" w:hAnsi="仿宋_GB2312" w:eastAsia="仿宋_GB2312" w:cs="仿宋_GB2312"/>
          <w:color w:val="auto"/>
          <w:sz w:val="32"/>
          <w:szCs w:val="32"/>
          <w:highlight w:val="none"/>
          <w:u w:val="none"/>
          <w:lang w:eastAsia="zh-CN"/>
        </w:rPr>
        <w:t>》相关要求进行材料审核，审核</w:t>
      </w:r>
      <w:r>
        <w:rPr>
          <w:rFonts w:hint="eastAsia" w:ascii="仿宋_GB2312" w:hAnsi="仿宋_GB2312" w:eastAsia="仿宋_GB2312" w:cs="仿宋_GB2312"/>
          <w:color w:val="auto"/>
          <w:sz w:val="32"/>
          <w:szCs w:val="32"/>
          <w:highlight w:val="none"/>
          <w:u w:val="none"/>
        </w:rPr>
        <w:t>通过后</w:t>
      </w:r>
      <w:r>
        <w:rPr>
          <w:rFonts w:hint="eastAsia" w:ascii="仿宋_GB2312" w:hAnsi="仿宋_GB2312" w:eastAsia="仿宋_GB2312" w:cs="仿宋_GB2312"/>
          <w:color w:val="auto"/>
          <w:sz w:val="32"/>
          <w:szCs w:val="32"/>
          <w:highlight w:val="none"/>
          <w:u w:val="none"/>
          <w:lang w:eastAsia="zh-CN"/>
        </w:rPr>
        <w:t>进入入学程序。区级建立日常联合审核机制并积极稳妥做好义务教育全学段审核，切实维护适龄儿童少年接受义务教育的合法权益。</w:t>
      </w:r>
    </w:p>
    <w:p w14:paraId="3E92DAC7">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六）</w:t>
      </w:r>
      <w:r>
        <w:rPr>
          <w:rFonts w:hint="eastAsia" w:ascii="仿宋_GB2312" w:hAnsi="仿宋_GB2312" w:eastAsia="仿宋_GB2312" w:cs="仿宋_GB2312"/>
          <w:color w:val="auto"/>
          <w:sz w:val="32"/>
          <w:szCs w:val="32"/>
          <w:highlight w:val="none"/>
          <w:u w:val="none"/>
        </w:rPr>
        <w:t>残疾儿童少年同等条件</w:t>
      </w:r>
      <w:r>
        <w:rPr>
          <w:rFonts w:hint="eastAsia" w:ascii="仿宋_GB2312" w:hAnsi="仿宋_GB2312" w:eastAsia="仿宋_GB2312" w:cs="仿宋_GB2312"/>
          <w:color w:val="auto"/>
          <w:sz w:val="32"/>
          <w:szCs w:val="32"/>
          <w:highlight w:val="none"/>
          <w:u w:val="none"/>
          <w:lang w:eastAsia="zh-CN"/>
        </w:rPr>
        <w:t>下在服务范围内</w:t>
      </w:r>
      <w:r>
        <w:rPr>
          <w:rFonts w:hint="eastAsia" w:ascii="仿宋_GB2312" w:hAnsi="仿宋_GB2312" w:eastAsia="仿宋_GB2312" w:cs="仿宋_GB2312"/>
          <w:color w:val="auto"/>
          <w:sz w:val="32"/>
          <w:szCs w:val="32"/>
          <w:highlight w:val="none"/>
          <w:u w:val="none"/>
        </w:rPr>
        <w:t>就近就便</w:t>
      </w:r>
      <w:r>
        <w:rPr>
          <w:rFonts w:hint="eastAsia" w:ascii="仿宋_GB2312" w:hAnsi="仿宋_GB2312" w:eastAsia="仿宋_GB2312" w:cs="仿宋_GB2312"/>
          <w:color w:val="auto"/>
          <w:sz w:val="32"/>
          <w:szCs w:val="32"/>
          <w:highlight w:val="none"/>
          <w:u w:val="none"/>
          <w:lang w:eastAsia="zh-CN"/>
        </w:rPr>
        <w:t>优先</w:t>
      </w:r>
      <w:r>
        <w:rPr>
          <w:rFonts w:hint="eastAsia" w:ascii="仿宋_GB2312" w:hAnsi="仿宋_GB2312" w:eastAsia="仿宋_GB2312" w:cs="仿宋_GB2312"/>
          <w:color w:val="auto"/>
          <w:sz w:val="32"/>
          <w:szCs w:val="32"/>
          <w:highlight w:val="none"/>
          <w:u w:val="none"/>
        </w:rPr>
        <w:t>入学。</w:t>
      </w:r>
    </w:p>
    <w:p w14:paraId="3ACDE832">
      <w:pPr>
        <w:keepNext w:val="0"/>
        <w:keepLines w:val="0"/>
        <w:pageBreakBefore w:val="0"/>
        <w:widowControl w:val="0"/>
        <w:suppressAutoHyphens/>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七</w:t>
      </w:r>
      <w:r>
        <w:rPr>
          <w:rFonts w:hint="eastAsia" w:ascii="仿宋_GB2312" w:hAnsi="仿宋_GB2312" w:eastAsia="仿宋_GB2312" w:cs="仿宋_GB2312"/>
          <w:color w:val="auto"/>
          <w:sz w:val="32"/>
          <w:szCs w:val="32"/>
          <w:highlight w:val="none"/>
          <w:u w:val="none"/>
        </w:rPr>
        <w:t>）区级</w:t>
      </w:r>
      <w:r>
        <w:rPr>
          <w:rFonts w:hint="eastAsia" w:ascii="仿宋_GB2312" w:hAnsi="仿宋_GB2312" w:eastAsia="仿宋_GB2312" w:cs="仿宋_GB2312"/>
          <w:color w:val="auto"/>
          <w:sz w:val="32"/>
          <w:szCs w:val="32"/>
          <w:highlight w:val="none"/>
          <w:u w:val="none"/>
          <w:lang w:eastAsia="zh-CN"/>
        </w:rPr>
        <w:t>及</w:t>
      </w:r>
      <w:r>
        <w:rPr>
          <w:rFonts w:hint="eastAsia" w:ascii="仿宋_GB2312" w:hAnsi="仿宋_GB2312" w:eastAsia="仿宋_GB2312" w:cs="仿宋_GB2312"/>
          <w:color w:val="auto"/>
          <w:sz w:val="32"/>
          <w:szCs w:val="32"/>
          <w:highlight w:val="none"/>
          <w:u w:val="none"/>
        </w:rPr>
        <w:t>以上引进人才子女</w:t>
      </w:r>
      <w:r>
        <w:rPr>
          <w:rFonts w:hint="eastAsia" w:ascii="仿宋_GB2312" w:hAnsi="仿宋_GB2312" w:eastAsia="仿宋_GB2312" w:cs="仿宋_GB2312"/>
          <w:color w:val="auto"/>
          <w:sz w:val="32"/>
          <w:szCs w:val="32"/>
          <w:highlight w:val="none"/>
          <w:u w:val="none"/>
          <w:lang w:eastAsia="zh-CN"/>
        </w:rPr>
        <w:t>，怀柔科学城科研院所、</w:t>
      </w:r>
      <w:r>
        <w:rPr>
          <w:rFonts w:hint="eastAsia" w:ascii="仿宋_GB2312" w:hAnsi="仿宋_GB2312" w:eastAsia="仿宋_GB2312" w:cs="仿宋_GB2312"/>
          <w:color w:val="auto"/>
          <w:sz w:val="32"/>
          <w:szCs w:val="32"/>
          <w:highlight w:val="none"/>
          <w:u w:val="none"/>
        </w:rPr>
        <w:t>怀柔区“</w:t>
      </w:r>
      <w:r>
        <w:rPr>
          <w:rFonts w:hint="eastAsia" w:ascii="仿宋_GB2312" w:hAnsi="仿宋_GB2312" w:eastAsia="仿宋_GB2312" w:cs="仿宋_GB2312"/>
          <w:color w:val="auto"/>
          <w:sz w:val="32"/>
          <w:szCs w:val="32"/>
          <w:highlight w:val="none"/>
          <w:u w:val="none"/>
          <w:lang w:eastAsia="zh-CN"/>
        </w:rPr>
        <w:t>服务包</w:t>
      </w:r>
      <w:r>
        <w:rPr>
          <w:rFonts w:hint="eastAsia" w:ascii="仿宋_GB2312" w:hAnsi="仿宋_GB2312" w:eastAsia="仿宋_GB2312" w:cs="仿宋_GB2312"/>
          <w:color w:val="auto"/>
          <w:sz w:val="32"/>
          <w:szCs w:val="32"/>
          <w:highlight w:val="none"/>
          <w:u w:val="none"/>
        </w:rPr>
        <w:t>”企业</w:t>
      </w:r>
      <w:r>
        <w:rPr>
          <w:rFonts w:hint="eastAsia" w:ascii="仿宋_GB2312" w:hAnsi="仿宋_GB2312" w:eastAsia="仿宋_GB2312" w:cs="仿宋_GB2312"/>
          <w:color w:val="auto"/>
          <w:sz w:val="32"/>
          <w:szCs w:val="32"/>
          <w:highlight w:val="none"/>
          <w:u w:val="none"/>
          <w:lang w:eastAsia="zh-CN"/>
        </w:rPr>
        <w:t>等单位</w:t>
      </w:r>
      <w:r>
        <w:rPr>
          <w:rFonts w:hint="eastAsia" w:ascii="仿宋_GB2312" w:hAnsi="仿宋_GB2312" w:eastAsia="仿宋_GB2312" w:cs="仿宋_GB2312"/>
          <w:color w:val="auto"/>
          <w:sz w:val="32"/>
          <w:szCs w:val="32"/>
          <w:highlight w:val="none"/>
          <w:u w:val="none"/>
        </w:rPr>
        <w:t>引进</w:t>
      </w:r>
      <w:r>
        <w:rPr>
          <w:rFonts w:hint="eastAsia" w:ascii="仿宋_GB2312" w:hAnsi="仿宋_GB2312" w:eastAsia="仿宋_GB2312" w:cs="仿宋_GB2312"/>
          <w:color w:val="auto"/>
          <w:sz w:val="32"/>
          <w:szCs w:val="32"/>
          <w:highlight w:val="none"/>
          <w:u w:val="none"/>
          <w:lang w:eastAsia="zh-CN"/>
        </w:rPr>
        <w:t>的中高级</w:t>
      </w:r>
      <w:r>
        <w:rPr>
          <w:rFonts w:hint="eastAsia" w:ascii="仿宋_GB2312" w:hAnsi="仿宋_GB2312" w:eastAsia="仿宋_GB2312" w:cs="仿宋_GB2312"/>
          <w:color w:val="auto"/>
          <w:sz w:val="32"/>
          <w:szCs w:val="32"/>
          <w:highlight w:val="none"/>
          <w:u w:val="none"/>
        </w:rPr>
        <w:t>人才</w:t>
      </w:r>
      <w:r>
        <w:rPr>
          <w:rFonts w:hint="eastAsia" w:ascii="仿宋_GB2312" w:hAnsi="仿宋_GB2312" w:eastAsia="仿宋_GB2312" w:cs="仿宋_GB2312"/>
          <w:color w:val="auto"/>
          <w:sz w:val="32"/>
          <w:szCs w:val="32"/>
          <w:highlight w:val="none"/>
          <w:u w:val="none"/>
          <w:lang w:val="en-US" w:eastAsia="zh-CN"/>
        </w:rPr>
        <w:t>等</w:t>
      </w:r>
      <w:r>
        <w:rPr>
          <w:rFonts w:hint="eastAsia" w:ascii="仿宋_GB2312" w:hAnsi="仿宋_GB2312" w:eastAsia="仿宋_GB2312" w:cs="仿宋_GB2312"/>
          <w:color w:val="auto"/>
          <w:sz w:val="32"/>
          <w:szCs w:val="32"/>
          <w:highlight w:val="none"/>
          <w:u w:val="none"/>
        </w:rPr>
        <w:t>子女入学</w:t>
      </w:r>
      <w:r>
        <w:rPr>
          <w:rFonts w:hint="eastAsia" w:ascii="仿宋_GB2312" w:hAnsi="仿宋_GB2312" w:eastAsia="仿宋_GB2312" w:cs="仿宋_GB2312"/>
          <w:color w:val="auto"/>
          <w:sz w:val="32"/>
          <w:szCs w:val="32"/>
          <w:highlight w:val="none"/>
          <w:u w:val="none"/>
          <w:lang w:val="en-US" w:eastAsia="zh-CN"/>
        </w:rPr>
        <w:t>，由入学申请人所在单位的区级主管部门审核，经区政府同意，统筹协调解决。</w:t>
      </w:r>
    </w:p>
    <w:p w14:paraId="0B7BE74F">
      <w:pPr>
        <w:keepNext w:val="0"/>
        <w:keepLines w:val="0"/>
        <w:pageBreakBefore w:val="0"/>
        <w:widowControl w:val="0"/>
        <w:suppressAutoHyphens/>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eastAsia="zh-CN"/>
        </w:rPr>
        <w:t>（八）烈士子女、台籍学生、华侨子女、现役军人子女、全国劳动模范子女按有关规定在同等条件下给予照顾。</w:t>
      </w:r>
    </w:p>
    <w:p w14:paraId="6B6390AF">
      <w:pPr>
        <w:keepNext w:val="0"/>
        <w:keepLines w:val="0"/>
        <w:pageBreakBefore w:val="0"/>
        <w:widowControl w:val="0"/>
        <w:suppressAutoHyphens/>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eastAsia="zh-CN"/>
        </w:rPr>
        <w:t>（九）强化部门联动审核。区教委联合相关部门共同审核入学资格，特别加强对空挂户、实际住所的审核，住所应适宜居住，能保障适龄儿童少年的安全，地下室、半地下室、办公用房、商业用房、人防空间、储藏室、过道房、车库房、非合法建筑、危房等，均不得作为入学资格条件。用于入学的房屋产权必须是适龄儿童少年父母100%房屋所有权(政府共有产权房除外)。</w:t>
      </w:r>
    </w:p>
    <w:p w14:paraId="73D80CA1">
      <w:pPr>
        <w:keepNext w:val="0"/>
        <w:keepLines w:val="0"/>
        <w:pageBreakBefore w:val="0"/>
        <w:widowControl w:val="0"/>
        <w:suppressAutoHyphens/>
        <w:kinsoku/>
        <w:wordWrap/>
        <w:overflowPunct/>
        <w:topLinePunct w:val="0"/>
        <w:autoSpaceDE/>
        <w:autoSpaceDN/>
        <w:bidi w:val="0"/>
        <w:spacing w:line="560" w:lineRule="exact"/>
        <w:ind w:left="0" w:leftChars="0" w:right="0" w:rightChars="0" w:firstLine="640" w:firstLineChars="200"/>
        <w:jc w:val="both"/>
        <w:textAlignment w:val="auto"/>
        <w:outlineLvl w:val="9"/>
        <w:rPr>
          <w:rFonts w:hint="default"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（十）涉及布局调整地区的适龄儿童少年入学，由区教委根据区内学校资源布局及学位情况统筹协调。</w:t>
      </w:r>
    </w:p>
    <w:p w14:paraId="6EB64C63">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黑体" w:hAnsi="Times New Roman" w:eastAsia="黑体" w:cs="Times New Roman"/>
          <w:color w:val="auto"/>
          <w:sz w:val="32"/>
          <w:szCs w:val="32"/>
          <w:highlight w:val="none"/>
          <w:u w:val="none"/>
          <w:lang w:eastAsia="zh-CN"/>
        </w:rPr>
      </w:pPr>
      <w:r>
        <w:rPr>
          <w:rFonts w:hint="eastAsia" w:ascii="黑体" w:hAnsi="Times New Roman" w:eastAsia="黑体" w:cs="Times New Roman"/>
          <w:color w:val="auto"/>
          <w:sz w:val="32"/>
          <w:szCs w:val="32"/>
          <w:highlight w:val="none"/>
          <w:u w:val="none"/>
          <w:lang w:val="en-US" w:eastAsia="zh-CN"/>
        </w:rPr>
        <w:t>二、</w:t>
      </w:r>
      <w:r>
        <w:rPr>
          <w:rFonts w:hint="eastAsia" w:ascii="黑体" w:hAnsi="Times New Roman" w:eastAsia="黑体" w:cs="Times New Roman"/>
          <w:color w:val="auto"/>
          <w:sz w:val="32"/>
          <w:szCs w:val="32"/>
          <w:highlight w:val="none"/>
          <w:u w:val="none"/>
          <w:lang w:eastAsia="zh-CN"/>
        </w:rPr>
        <w:t>工作要求</w:t>
      </w:r>
    </w:p>
    <w:p w14:paraId="618FD078">
      <w:pPr>
        <w:keepNext w:val="0"/>
        <w:keepLines w:val="0"/>
        <w:pageBreakBefore w:val="0"/>
        <w:widowControl w:val="0"/>
        <w:suppressAutoHyphens/>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eastAsia="zh-CN"/>
        </w:rPr>
        <w:t>（一）落实区级主责。区教委是本区义务教育阶段入学工作的主责单位，成立招生入学工作领导小组，统一组织入学工作，加强对本区义务教育学校入学工作的指导、监督和检查，会同街道办事处、乡镇人民政府组织和督促适龄儿童少年在新学年开学时入校就读，做好控辍保学工作。严格按义务教育阶段入学工作意见要求，做好招生入学的具体实施工作。区教委对义务教育学校入学工作开展重点督导检查。</w:t>
      </w:r>
    </w:p>
    <w:p w14:paraId="6C0B1D7C">
      <w:pPr>
        <w:keepNext w:val="0"/>
        <w:keepLines w:val="0"/>
        <w:pageBreakBefore w:val="0"/>
        <w:widowControl w:val="0"/>
        <w:suppressAutoHyphens/>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eastAsia="zh-CN"/>
        </w:rPr>
        <w:t>（二）严格执行招生政策。各校应加强招生工作的规范管理，加强入学资格审核，严格执行区教委确定的义务教育登记入学范围和招生计划。继续积极为多孩子女同校就读创造条件。</w:t>
      </w:r>
    </w:p>
    <w:p w14:paraId="14495893">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eastAsia="zh-CN"/>
        </w:rPr>
        <w:t>（三）规范入学管理</w:t>
      </w:r>
      <w:r>
        <w:rPr>
          <w:rFonts w:hint="eastAsia" w:ascii="仿宋_GB2312" w:hAnsi="仿宋_GB2312" w:eastAsia="仿宋_GB2312" w:cs="仿宋_GB2312"/>
          <w:b w:val="0"/>
          <w:bCs w:val="0"/>
          <w:color w:val="auto"/>
          <w:sz w:val="32"/>
          <w:szCs w:val="32"/>
          <w:highlight w:val="none"/>
          <w:u w:val="none"/>
        </w:rPr>
        <w:t>。</w:t>
      </w:r>
      <w:r>
        <w:rPr>
          <w:rFonts w:hint="eastAsia" w:ascii="仿宋_GB2312" w:hAnsi="仿宋_GB2312" w:eastAsia="仿宋_GB2312" w:cs="仿宋_GB2312"/>
          <w:color w:val="auto"/>
          <w:sz w:val="32"/>
          <w:szCs w:val="32"/>
          <w:highlight w:val="none"/>
          <w:u w:val="none"/>
        </w:rPr>
        <w:t>严禁以考试成绩和各类竞赛证书、培训竞赛成绩、考级证明等作为招生依据。严禁以面试、评测</w:t>
      </w:r>
      <w:r>
        <w:rPr>
          <w:rFonts w:hint="eastAsia" w:ascii="仿宋_GB2312" w:hAnsi="仿宋_GB2312" w:eastAsia="仿宋_GB2312" w:cs="仿宋_GB2312"/>
          <w:color w:val="auto"/>
          <w:sz w:val="32"/>
          <w:szCs w:val="32"/>
          <w:highlight w:val="none"/>
          <w:u w:val="none"/>
          <w:lang w:eastAsia="zh-CN"/>
        </w:rPr>
        <w:t>、接收简历</w:t>
      </w:r>
      <w:r>
        <w:rPr>
          <w:rFonts w:hint="eastAsia" w:ascii="仿宋_GB2312" w:hAnsi="仿宋_GB2312" w:eastAsia="仿宋_GB2312" w:cs="仿宋_GB2312"/>
          <w:color w:val="auto"/>
          <w:sz w:val="32"/>
          <w:szCs w:val="32"/>
          <w:highlight w:val="none"/>
          <w:u w:val="none"/>
        </w:rPr>
        <w:t>等</w:t>
      </w:r>
      <w:r>
        <w:rPr>
          <w:rFonts w:hint="eastAsia" w:ascii="仿宋_GB2312" w:hAnsi="仿宋_GB2312" w:eastAsia="仿宋_GB2312" w:cs="仿宋_GB2312"/>
          <w:color w:val="auto"/>
          <w:sz w:val="32"/>
          <w:szCs w:val="32"/>
          <w:highlight w:val="none"/>
          <w:u w:val="none"/>
          <w:lang w:eastAsia="zh-CN"/>
        </w:rPr>
        <w:t>形式</w:t>
      </w:r>
      <w:r>
        <w:rPr>
          <w:rFonts w:hint="eastAsia" w:ascii="仿宋_GB2312" w:hAnsi="仿宋_GB2312" w:eastAsia="仿宋_GB2312" w:cs="仿宋_GB2312"/>
          <w:color w:val="auto"/>
          <w:sz w:val="32"/>
          <w:szCs w:val="32"/>
          <w:highlight w:val="none"/>
          <w:u w:val="none"/>
        </w:rPr>
        <w:t>选拔学生。严禁学校</w:t>
      </w:r>
      <w:r>
        <w:rPr>
          <w:rFonts w:hint="eastAsia" w:ascii="仿宋_GB2312" w:hAnsi="仿宋_GB2312" w:eastAsia="仿宋_GB2312" w:cs="仿宋_GB2312"/>
          <w:b w:val="0"/>
          <w:bCs w:val="0"/>
          <w:color w:val="auto"/>
          <w:sz w:val="32"/>
          <w:szCs w:val="32"/>
          <w:highlight w:val="none"/>
          <w:u w:val="none"/>
          <w:lang w:eastAsia="zh-CN"/>
        </w:rPr>
        <w:t>以培训班、校</w:t>
      </w:r>
      <w:r>
        <w:rPr>
          <w:rFonts w:hint="eastAsia" w:ascii="仿宋_GB2312" w:hAnsi="仿宋_GB2312" w:eastAsia="仿宋_GB2312" w:cs="仿宋_GB2312"/>
          <w:color w:val="auto"/>
          <w:sz w:val="32"/>
          <w:szCs w:val="32"/>
          <w:highlight w:val="none"/>
          <w:u w:val="none"/>
        </w:rPr>
        <w:t>园开放日、夏令营等形式提前招生</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选拔</w:t>
      </w:r>
      <w:r>
        <w:rPr>
          <w:rFonts w:hint="eastAsia" w:ascii="仿宋_GB2312" w:hAnsi="仿宋_GB2312" w:eastAsia="仿宋_GB2312" w:cs="仿宋_GB2312"/>
          <w:color w:val="auto"/>
          <w:sz w:val="32"/>
          <w:szCs w:val="32"/>
          <w:highlight w:val="none"/>
          <w:u w:val="none"/>
          <w:lang w:eastAsia="zh-CN"/>
        </w:rPr>
        <w:t>学生</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严禁任何学校以实验班、特色班、国际部、国际课程班等名义招生。对存在违规行为的应依据有关规定严肃处理。</w:t>
      </w:r>
    </w:p>
    <w:p w14:paraId="3E0DA98C">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四</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做好政策宣传。</w:t>
      </w:r>
      <w:r>
        <w:rPr>
          <w:rFonts w:hint="eastAsia" w:ascii="仿宋_GB2312" w:hAnsi="仿宋_GB2312" w:eastAsia="仿宋_GB2312" w:cs="仿宋_GB2312"/>
          <w:color w:val="auto"/>
          <w:sz w:val="32"/>
          <w:szCs w:val="32"/>
          <w:highlight w:val="none"/>
          <w:u w:val="none"/>
        </w:rPr>
        <w:t>各学校要严格执行区教委统一规定的入学</w:t>
      </w:r>
      <w:r>
        <w:rPr>
          <w:rFonts w:hint="eastAsia" w:ascii="仿宋_GB2312" w:hAnsi="仿宋_GB2312" w:eastAsia="仿宋_GB2312" w:cs="仿宋_GB2312"/>
          <w:color w:val="auto"/>
          <w:sz w:val="32"/>
          <w:szCs w:val="32"/>
          <w:highlight w:val="none"/>
          <w:u w:val="none"/>
          <w:lang w:eastAsia="zh-CN"/>
        </w:rPr>
        <w:t>工作</w:t>
      </w:r>
      <w:r>
        <w:rPr>
          <w:rFonts w:hint="eastAsia" w:ascii="仿宋_GB2312" w:hAnsi="仿宋_GB2312" w:eastAsia="仿宋_GB2312" w:cs="仿宋_GB2312"/>
          <w:color w:val="auto"/>
          <w:sz w:val="32"/>
          <w:szCs w:val="32"/>
          <w:highlight w:val="none"/>
          <w:u w:val="none"/>
        </w:rPr>
        <w:t>时间表和程序</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在明显位置公示招生</w:t>
      </w:r>
      <w:r>
        <w:rPr>
          <w:rFonts w:hint="eastAsia" w:ascii="仿宋_GB2312" w:hAnsi="仿宋_GB2312" w:eastAsia="仿宋_GB2312" w:cs="仿宋_GB2312"/>
          <w:color w:val="auto"/>
          <w:sz w:val="32"/>
          <w:szCs w:val="32"/>
          <w:highlight w:val="none"/>
          <w:u w:val="none"/>
          <w:lang w:eastAsia="zh-CN"/>
        </w:rPr>
        <w:t>政策、流程、时间安排等内容</w:t>
      </w:r>
      <w:r>
        <w:rPr>
          <w:rFonts w:hint="eastAsia" w:ascii="仿宋_GB2312" w:hAnsi="仿宋_GB2312" w:eastAsia="仿宋_GB2312" w:cs="仿宋_GB2312"/>
          <w:color w:val="auto"/>
          <w:sz w:val="32"/>
          <w:szCs w:val="32"/>
          <w:highlight w:val="none"/>
          <w:u w:val="none"/>
        </w:rPr>
        <w:t>，向学生和家长宣传相关招生政策。</w:t>
      </w:r>
    </w:p>
    <w:p w14:paraId="11808D27">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color w:val="auto"/>
          <w:lang w:val="en-US" w:eastAsia="zh-CN"/>
        </w:rPr>
      </w:pPr>
      <w:r>
        <w:rPr>
          <w:rFonts w:hint="eastAsia" w:ascii="仿宋_GB2312" w:hAnsi="仿宋_GB2312" w:eastAsia="仿宋_GB2312" w:cs="仿宋_GB2312"/>
          <w:b w:val="0"/>
          <w:bCs w:val="0"/>
          <w:color w:val="auto"/>
          <w:sz w:val="32"/>
          <w:szCs w:val="32"/>
          <w:highlight w:val="none"/>
          <w:u w:val="none"/>
          <w:lang w:val="en-US" w:eastAsia="zh-CN"/>
        </w:rPr>
        <w:t>本意见自印发之日起实施，下一年度招生工作意见印发时自行废止。</w:t>
      </w:r>
    </w:p>
    <w:p w14:paraId="07D8DC61">
      <w:pPr>
        <w:pStyle w:val="2"/>
        <w:keepNext w:val="0"/>
        <w:keepLines w:val="0"/>
        <w:pageBreakBefore w:val="0"/>
        <w:widowControl w:val="0"/>
        <w:kinsoku/>
        <w:wordWrap/>
        <w:overflowPunct/>
        <w:topLinePunct w:val="0"/>
        <w:autoSpaceDE/>
        <w:autoSpaceDN/>
        <w:bidi w:val="0"/>
        <w:spacing w:after="0" w:line="560" w:lineRule="exact"/>
        <w:ind w:left="0" w:leftChars="0" w:right="0" w:rightChars="0" w:firstLine="640" w:firstLineChars="200"/>
        <w:jc w:val="both"/>
        <w:rPr>
          <w:rFonts w:hint="eastAsia"/>
          <w:color w:val="auto"/>
          <w:u w:val="none"/>
          <w:lang w:val="en-US" w:eastAsia="zh-CN"/>
        </w:rPr>
      </w:pPr>
    </w:p>
    <w:p w14:paraId="6DB36C71">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附件：</w:t>
      </w: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u w:val="none"/>
        </w:rPr>
        <w:t>.怀柔区2</w:t>
      </w:r>
      <w:r>
        <w:rPr>
          <w:rFonts w:hint="eastAsia" w:ascii="仿宋_GB2312" w:hAnsi="仿宋_GB2312" w:eastAsia="仿宋_GB2312" w:cs="仿宋_GB2312"/>
          <w:color w:val="auto"/>
          <w:sz w:val="32"/>
          <w:szCs w:val="32"/>
          <w:highlight w:val="none"/>
          <w:u w:val="none"/>
          <w:lang w:val="en-US" w:eastAsia="zh-CN"/>
        </w:rPr>
        <w:t>026</w:t>
      </w:r>
      <w:r>
        <w:rPr>
          <w:rFonts w:hint="eastAsia" w:ascii="仿宋_GB2312" w:hAnsi="仿宋_GB2312" w:eastAsia="仿宋_GB2312" w:cs="仿宋_GB2312"/>
          <w:color w:val="auto"/>
          <w:sz w:val="32"/>
          <w:szCs w:val="32"/>
          <w:highlight w:val="none"/>
          <w:u w:val="none"/>
        </w:rPr>
        <w:t>年</w:t>
      </w:r>
      <w:r>
        <w:rPr>
          <w:rFonts w:hint="eastAsia" w:ascii="仿宋_GB2312" w:hAnsi="仿宋_GB2312" w:eastAsia="仿宋_GB2312" w:cs="仿宋_GB2312"/>
          <w:color w:val="auto"/>
          <w:sz w:val="32"/>
          <w:szCs w:val="32"/>
          <w:highlight w:val="none"/>
          <w:u w:val="none"/>
          <w:lang w:eastAsia="zh-CN"/>
        </w:rPr>
        <w:t>小学</w:t>
      </w:r>
      <w:r>
        <w:rPr>
          <w:rFonts w:hint="eastAsia" w:ascii="仿宋_GB2312" w:hAnsi="仿宋_GB2312" w:eastAsia="仿宋_GB2312" w:cs="仿宋_GB2312"/>
          <w:color w:val="auto"/>
          <w:sz w:val="32"/>
          <w:szCs w:val="32"/>
          <w:highlight w:val="none"/>
          <w:u w:val="none"/>
        </w:rPr>
        <w:t>入学工作实施方案</w:t>
      </w:r>
    </w:p>
    <w:p w14:paraId="7EDF40D7">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center"/>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 xml:space="preserve">      2.</w:t>
      </w:r>
      <w:r>
        <w:rPr>
          <w:rFonts w:hint="eastAsia" w:ascii="仿宋_GB2312" w:hAnsi="仿宋_GB2312" w:eastAsia="仿宋_GB2312" w:cs="仿宋_GB2312"/>
          <w:color w:val="auto"/>
          <w:sz w:val="32"/>
          <w:szCs w:val="32"/>
          <w:highlight w:val="none"/>
          <w:u w:val="none"/>
        </w:rPr>
        <w:t>怀柔区20</w:t>
      </w:r>
      <w:r>
        <w:rPr>
          <w:rFonts w:hint="eastAsia" w:ascii="仿宋_GB2312" w:hAnsi="仿宋_GB2312" w:eastAsia="仿宋_GB2312" w:cs="仿宋_GB2312"/>
          <w:color w:val="auto"/>
          <w:sz w:val="32"/>
          <w:szCs w:val="32"/>
          <w:highlight w:val="none"/>
          <w:u w:val="none"/>
          <w:lang w:val="en-US" w:eastAsia="zh-CN"/>
        </w:rPr>
        <w:t>26</w:t>
      </w:r>
      <w:r>
        <w:rPr>
          <w:rFonts w:hint="eastAsia" w:ascii="仿宋_GB2312" w:hAnsi="仿宋_GB2312" w:eastAsia="仿宋_GB2312" w:cs="仿宋_GB2312"/>
          <w:color w:val="auto"/>
          <w:sz w:val="32"/>
          <w:szCs w:val="32"/>
          <w:highlight w:val="none"/>
          <w:u w:val="none"/>
        </w:rPr>
        <w:t>年</w:t>
      </w:r>
      <w:r>
        <w:rPr>
          <w:rFonts w:hint="eastAsia" w:ascii="仿宋_GB2312" w:hAnsi="仿宋_GB2312" w:eastAsia="仿宋_GB2312" w:cs="仿宋_GB2312"/>
          <w:color w:val="auto"/>
          <w:sz w:val="32"/>
          <w:szCs w:val="32"/>
          <w:highlight w:val="none"/>
          <w:u w:val="none"/>
          <w:lang w:eastAsia="zh-CN"/>
        </w:rPr>
        <w:t>中学</w:t>
      </w:r>
      <w:r>
        <w:rPr>
          <w:rFonts w:hint="eastAsia" w:ascii="仿宋_GB2312" w:hAnsi="仿宋_GB2312" w:eastAsia="仿宋_GB2312" w:cs="仿宋_GB2312"/>
          <w:color w:val="auto"/>
          <w:sz w:val="32"/>
          <w:szCs w:val="32"/>
          <w:highlight w:val="none"/>
          <w:u w:val="none"/>
        </w:rPr>
        <w:t>入学工作实施方案</w:t>
      </w:r>
    </w:p>
    <w:p w14:paraId="17F60F4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 xml:space="preserve">      3.怀柔区2026年非本市户籍适龄儿童少年接受义务教育证明证件材料审核工作方案</w:t>
      </w:r>
    </w:p>
    <w:p w14:paraId="1A92A5D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 xml:space="preserve">      4.怀柔区2026年本市非怀柔区户籍无房家庭承租人适龄子女入学审核实施细则</w:t>
      </w:r>
    </w:p>
    <w:p w14:paraId="7ECEC6E3">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eastAsia" w:ascii="黑体" w:hAnsi="黑体" w:eastAsia="黑体" w:cs="黑体"/>
          <w:color w:val="auto"/>
          <w:sz w:val="32"/>
          <w:szCs w:val="32"/>
          <w:u w:val="none"/>
        </w:rPr>
      </w:pPr>
    </w:p>
    <w:p w14:paraId="67145561">
      <w:pPr>
        <w:keepNext w:val="0"/>
        <w:keepLines w:val="0"/>
        <w:pageBreakBefore w:val="0"/>
        <w:widowControl w:val="0"/>
        <w:kinsoku/>
        <w:wordWrap w:val="0"/>
        <w:overflowPunct/>
        <w:topLinePunct w:val="0"/>
        <w:autoSpaceDE/>
        <w:autoSpaceDN/>
        <w:bidi w:val="0"/>
        <w:adjustRightInd/>
        <w:snapToGrid/>
        <w:spacing w:line="560" w:lineRule="exact"/>
        <w:ind w:left="0" w:leftChars="0" w:right="0" w:rightChars="0" w:firstLine="640" w:firstLineChars="200"/>
        <w:jc w:val="right"/>
        <w:textAlignment w:val="auto"/>
        <w:outlineLvl w:val="9"/>
        <w:rPr>
          <w:rFonts w:hint="eastAsia" w:ascii="仿宋_GB2312" w:hAnsi="仿宋_GB2312" w:eastAsia="仿宋_GB2312" w:cs="仿宋_GB2312"/>
          <w:color w:val="auto"/>
          <w:sz w:val="32"/>
          <w:szCs w:val="32"/>
          <w:u w:val="none"/>
          <w:lang w:eastAsia="zh-CN"/>
        </w:rPr>
      </w:pPr>
    </w:p>
    <w:p w14:paraId="54FC367C">
      <w:pPr>
        <w:keepNext w:val="0"/>
        <w:keepLines w:val="0"/>
        <w:pageBreakBefore w:val="0"/>
        <w:widowControl w:val="0"/>
        <w:kinsoku/>
        <w:wordWrap w:val="0"/>
        <w:overflowPunct/>
        <w:topLinePunct w:val="0"/>
        <w:autoSpaceDE/>
        <w:autoSpaceDN/>
        <w:bidi w:val="0"/>
        <w:adjustRightInd/>
        <w:snapToGrid/>
        <w:spacing w:line="560" w:lineRule="exact"/>
        <w:ind w:left="0" w:leftChars="0" w:right="0" w:rightChars="0" w:firstLine="640" w:firstLineChars="200"/>
        <w:jc w:val="right"/>
        <w:textAlignment w:val="auto"/>
        <w:outlineLvl w:val="9"/>
        <w:rPr>
          <w:rFonts w:hint="eastAsia" w:ascii="仿宋_GB2312" w:hAnsi="仿宋_GB2312" w:eastAsia="仿宋_GB2312" w:cs="仿宋_GB2312"/>
          <w:color w:val="auto"/>
          <w:sz w:val="32"/>
          <w:szCs w:val="32"/>
          <w:u w:val="none"/>
          <w:lang w:eastAsia="zh-CN"/>
        </w:rPr>
      </w:pPr>
      <w:r>
        <w:rPr>
          <w:rFonts w:hint="eastAsia" w:ascii="仿宋_GB2312" w:hAnsi="仿宋_GB2312" w:eastAsia="仿宋_GB2312" w:cs="仿宋_GB2312"/>
          <w:color w:val="auto"/>
          <w:sz w:val="32"/>
          <w:szCs w:val="32"/>
          <w:u w:val="none"/>
          <w:lang w:eastAsia="zh-CN"/>
        </w:rPr>
        <w:t>北京市怀柔区教育委员会</w:t>
      </w:r>
      <w:r>
        <w:rPr>
          <w:rFonts w:hint="eastAsia" w:ascii="仿宋_GB2312" w:hAnsi="仿宋_GB2312" w:eastAsia="仿宋_GB2312" w:cs="仿宋_GB2312"/>
          <w:color w:val="auto"/>
          <w:sz w:val="32"/>
          <w:szCs w:val="32"/>
          <w:u w:val="none"/>
          <w:lang w:val="en-US" w:eastAsia="zh-CN"/>
        </w:rPr>
        <w:t xml:space="preserve">     </w:t>
      </w:r>
    </w:p>
    <w:p w14:paraId="2E91B945">
      <w:pPr>
        <w:pStyle w:val="7"/>
        <w:keepNext w:val="0"/>
        <w:keepLines w:val="0"/>
        <w:pageBreakBefore w:val="0"/>
        <w:widowControl w:val="0"/>
        <w:kinsoku/>
        <w:wordWrap w:val="0"/>
        <w:overflowPunct/>
        <w:topLinePunct w:val="0"/>
        <w:autoSpaceDE/>
        <w:autoSpaceDN/>
        <w:bidi w:val="0"/>
        <w:adjustRightInd/>
        <w:snapToGrid/>
        <w:spacing w:after="0" w:line="560" w:lineRule="exact"/>
        <w:ind w:left="0" w:leftChars="0" w:right="0" w:rightChars="0" w:firstLine="640" w:firstLineChars="200"/>
        <w:jc w:val="right"/>
        <w:rPr>
          <w:rFonts w:hint="eastAsia" w:ascii="黑体" w:hAnsi="黑体" w:eastAsia="黑体" w:cs="黑体"/>
          <w:b w:val="0"/>
          <w:bCs w:val="0"/>
          <w:color w:val="auto"/>
          <w:sz w:val="32"/>
          <w:szCs w:val="32"/>
          <w:highlight w:val="none"/>
          <w:u w:val="none"/>
        </w:rPr>
      </w:pPr>
      <w:r>
        <w:rPr>
          <w:rFonts w:hint="eastAsia" w:ascii="仿宋_GB2312" w:hAnsi="仿宋_GB2312" w:eastAsia="仿宋_GB2312" w:cs="仿宋_GB2312"/>
          <w:color w:val="auto"/>
          <w:sz w:val="32"/>
          <w:szCs w:val="32"/>
          <w:lang w:val="en-US" w:eastAsia="zh-CN"/>
        </w:rPr>
        <w:t xml:space="preserve">2026年4月28日        </w:t>
      </w:r>
    </w:p>
    <w:p w14:paraId="6A342653">
      <w:pPr>
        <w:keepNext w:val="0"/>
        <w:keepLines w:val="0"/>
        <w:pageBreakBefore w:val="0"/>
        <w:widowControl w:val="0"/>
        <w:suppressAutoHyphens/>
        <w:kinsoku/>
        <w:wordWrap/>
        <w:overflowPunct w:val="0"/>
        <w:topLinePunct w:val="0"/>
        <w:autoSpaceDE/>
        <w:autoSpaceDN/>
        <w:bidi w:val="0"/>
        <w:adjustRightInd/>
        <w:snapToGrid/>
        <w:spacing w:line="560" w:lineRule="exact"/>
        <w:ind w:right="0" w:rightChars="0"/>
        <w:jc w:val="left"/>
        <w:textAlignment w:val="auto"/>
        <w:outlineLvl w:val="9"/>
        <w:rPr>
          <w:rFonts w:hint="eastAsia" w:ascii="黑体" w:hAnsi="黑体" w:eastAsia="黑体" w:cs="黑体"/>
          <w:b w:val="0"/>
          <w:bCs w:val="0"/>
          <w:color w:val="auto"/>
          <w:sz w:val="32"/>
          <w:szCs w:val="32"/>
          <w:highlight w:val="none"/>
          <w:u w:val="none"/>
        </w:rPr>
      </w:pPr>
    </w:p>
    <w:p w14:paraId="51E61AD3">
      <w:pPr>
        <w:keepNext w:val="0"/>
        <w:keepLines w:val="0"/>
        <w:pageBreakBefore w:val="0"/>
        <w:widowControl w:val="0"/>
        <w:suppressAutoHyphens/>
        <w:kinsoku/>
        <w:wordWrap/>
        <w:overflowPunct w:val="0"/>
        <w:topLinePunct w:val="0"/>
        <w:autoSpaceDE/>
        <w:autoSpaceDN/>
        <w:bidi w:val="0"/>
        <w:adjustRightInd/>
        <w:snapToGrid/>
        <w:spacing w:line="560" w:lineRule="exact"/>
        <w:ind w:right="0" w:rightChars="0"/>
        <w:jc w:val="left"/>
        <w:textAlignment w:val="auto"/>
        <w:outlineLvl w:val="9"/>
        <w:rPr>
          <w:rFonts w:hint="default" w:ascii="黑体" w:hAnsi="黑体" w:eastAsia="黑体" w:cs="黑体"/>
          <w:b w:val="0"/>
          <w:bCs w:val="0"/>
          <w:color w:val="auto"/>
          <w:sz w:val="32"/>
          <w:szCs w:val="32"/>
          <w:highlight w:val="none"/>
          <w:u w:val="none"/>
          <w:lang w:val="en-US" w:eastAsia="zh-CN"/>
        </w:rPr>
      </w:pPr>
      <w:r>
        <w:rPr>
          <w:rFonts w:hint="eastAsia" w:ascii="黑体" w:hAnsi="黑体" w:eastAsia="黑体" w:cs="黑体"/>
          <w:b w:val="0"/>
          <w:bCs w:val="0"/>
          <w:color w:val="auto"/>
          <w:sz w:val="32"/>
          <w:szCs w:val="32"/>
          <w:highlight w:val="none"/>
          <w:u w:val="none"/>
        </w:rPr>
        <w:t>附件</w:t>
      </w:r>
      <w:r>
        <w:rPr>
          <w:rFonts w:hint="eastAsia" w:ascii="黑体" w:hAnsi="黑体" w:eastAsia="黑体" w:cs="黑体"/>
          <w:b w:val="0"/>
          <w:bCs w:val="0"/>
          <w:color w:val="auto"/>
          <w:sz w:val="32"/>
          <w:szCs w:val="32"/>
          <w:highlight w:val="none"/>
          <w:u w:val="none"/>
          <w:lang w:val="en-US" w:eastAsia="zh-CN"/>
        </w:rPr>
        <w:t>1-1</w:t>
      </w:r>
    </w:p>
    <w:p w14:paraId="040286C7">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u w:val="none"/>
        </w:rPr>
      </w:pPr>
    </w:p>
    <w:p w14:paraId="3C540963">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880" w:firstLineChars="200"/>
        <w:jc w:val="center"/>
        <w:textAlignment w:val="auto"/>
        <w:outlineLvl w:val="9"/>
        <w:rPr>
          <w:rFonts w:ascii="方正小标宋_GBK" w:hAnsi="方正小标宋_GBK" w:eastAsia="方正小标宋_GBK"/>
          <w:color w:val="auto"/>
          <w:szCs w:val="21"/>
          <w:highlight w:val="none"/>
          <w:u w:val="none"/>
        </w:rPr>
      </w:pPr>
      <w:r>
        <w:rPr>
          <w:rFonts w:hint="eastAsia" w:ascii="方正小标宋_GBK" w:hAnsi="方正小标宋_GBK" w:eastAsia="方正小标宋_GBK" w:cs="Times New Roman"/>
          <w:color w:val="auto"/>
          <w:sz w:val="44"/>
          <w:szCs w:val="44"/>
          <w:highlight w:val="none"/>
          <w:u w:val="none"/>
        </w:rPr>
        <w:t>怀柔区</w:t>
      </w:r>
      <w:r>
        <w:rPr>
          <w:rFonts w:ascii="方正小标宋_GBK" w:hAnsi="方正小标宋_GBK" w:eastAsia="方正小标宋_GBK" w:cs="Times New Roman"/>
          <w:color w:val="auto"/>
          <w:sz w:val="44"/>
          <w:szCs w:val="44"/>
          <w:highlight w:val="none"/>
          <w:u w:val="none"/>
        </w:rPr>
        <w:t>20</w:t>
      </w:r>
      <w:r>
        <w:rPr>
          <w:rFonts w:hint="eastAsia" w:ascii="方正小标宋_GBK" w:hAnsi="方正小标宋_GBK" w:eastAsia="方正小标宋_GBK" w:cs="Times New Roman"/>
          <w:color w:val="auto"/>
          <w:sz w:val="44"/>
          <w:szCs w:val="44"/>
          <w:highlight w:val="none"/>
          <w:u w:val="none"/>
        </w:rPr>
        <w:t>2</w:t>
      </w:r>
      <w:r>
        <w:rPr>
          <w:rFonts w:hint="eastAsia" w:ascii="方正小标宋_GBK" w:hAnsi="方正小标宋_GBK" w:eastAsia="方正小标宋_GBK" w:cs="Times New Roman"/>
          <w:color w:val="auto"/>
          <w:sz w:val="44"/>
          <w:szCs w:val="44"/>
          <w:highlight w:val="none"/>
          <w:u w:val="none"/>
          <w:lang w:val="en-US" w:eastAsia="zh-CN"/>
        </w:rPr>
        <w:t>6</w:t>
      </w:r>
      <w:r>
        <w:rPr>
          <w:rFonts w:hint="eastAsia" w:ascii="方正小标宋_GBK" w:hAnsi="方正小标宋_GBK" w:eastAsia="方正小标宋_GBK" w:cs="Times New Roman"/>
          <w:color w:val="auto"/>
          <w:sz w:val="44"/>
          <w:szCs w:val="44"/>
          <w:highlight w:val="none"/>
          <w:u w:val="none"/>
        </w:rPr>
        <w:t>年小学入学工作实施方案</w:t>
      </w:r>
    </w:p>
    <w:p w14:paraId="0593338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ascii="仿宋_GB2312" w:hAnsi="仿宋_GB2312" w:eastAsia="仿宋_GB2312"/>
          <w:color w:val="auto"/>
          <w:sz w:val="32"/>
          <w:szCs w:val="32"/>
          <w:highlight w:val="none"/>
          <w:u w:val="none"/>
        </w:rPr>
      </w:pPr>
    </w:p>
    <w:p w14:paraId="7485FEA1">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黑体" w:eastAsia="黑体"/>
          <w:color w:val="auto"/>
          <w:sz w:val="32"/>
          <w:szCs w:val="32"/>
          <w:highlight w:val="none"/>
          <w:u w:val="none"/>
        </w:rPr>
      </w:pPr>
      <w:r>
        <w:rPr>
          <w:rFonts w:hint="eastAsia" w:ascii="黑体" w:hAnsi="黑体" w:eastAsia="黑体" w:cs="Arial Unicode MS"/>
          <w:color w:val="auto"/>
          <w:sz w:val="32"/>
          <w:szCs w:val="32"/>
          <w:highlight w:val="none"/>
          <w:u w:val="none"/>
        </w:rPr>
        <w:t>一</w:t>
      </w:r>
      <w:r>
        <w:rPr>
          <w:rFonts w:hint="eastAsia" w:ascii="黑体" w:hAnsi="黑体" w:eastAsia="黑体" w:cs="Times New Roman"/>
          <w:color w:val="auto"/>
          <w:sz w:val="32"/>
          <w:szCs w:val="32"/>
          <w:highlight w:val="none"/>
          <w:u w:val="none"/>
        </w:rPr>
        <w:t>、入学条件</w:t>
      </w:r>
    </w:p>
    <w:p w14:paraId="7FF2DF55">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年满</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周岁的适龄儿童（20</w:t>
      </w:r>
      <w:r>
        <w:rPr>
          <w:rFonts w:hint="eastAsia" w:ascii="仿宋_GB2312" w:hAnsi="仿宋_GB2312" w:eastAsia="仿宋_GB2312" w:cs="仿宋_GB2312"/>
          <w:color w:val="auto"/>
          <w:sz w:val="32"/>
          <w:szCs w:val="32"/>
          <w:highlight w:val="none"/>
          <w:u w:val="none"/>
          <w:lang w:val="en-US" w:eastAsia="zh-CN"/>
        </w:rPr>
        <w:t>20</w:t>
      </w:r>
      <w:r>
        <w:rPr>
          <w:rFonts w:hint="eastAsia" w:ascii="仿宋_GB2312" w:hAnsi="仿宋_GB2312" w:eastAsia="仿宋_GB2312" w:cs="仿宋_GB2312"/>
          <w:color w:val="auto"/>
          <w:sz w:val="32"/>
          <w:szCs w:val="32"/>
          <w:highlight w:val="none"/>
          <w:u w:val="none"/>
        </w:rPr>
        <w:t>年8月31日以前出生），在怀柔区申请入小学，</w:t>
      </w:r>
      <w:r>
        <w:rPr>
          <w:rFonts w:hint="eastAsia" w:ascii="仿宋_GB2312" w:hAnsi="仿宋_GB2312" w:eastAsia="仿宋_GB2312" w:cs="仿宋_GB2312"/>
          <w:color w:val="auto"/>
          <w:sz w:val="32"/>
          <w:szCs w:val="32"/>
          <w:highlight w:val="none"/>
          <w:u w:val="none"/>
          <w:lang w:eastAsia="zh-CN"/>
        </w:rPr>
        <w:t>须</w:t>
      </w:r>
      <w:r>
        <w:rPr>
          <w:rFonts w:hint="eastAsia" w:ascii="仿宋_GB2312" w:hAnsi="仿宋_GB2312" w:eastAsia="仿宋_GB2312" w:cs="仿宋_GB2312"/>
          <w:color w:val="auto"/>
          <w:sz w:val="32"/>
          <w:szCs w:val="32"/>
          <w:highlight w:val="none"/>
          <w:u w:val="none"/>
        </w:rPr>
        <w:t>满足下列条件之一</w:t>
      </w:r>
      <w:r>
        <w:rPr>
          <w:rFonts w:hint="eastAsia" w:ascii="仿宋_GB2312" w:hAnsi="仿宋_GB2312" w:eastAsia="仿宋_GB2312" w:cs="仿宋_GB2312"/>
          <w:color w:val="auto"/>
          <w:sz w:val="32"/>
          <w:szCs w:val="32"/>
          <w:highlight w:val="none"/>
          <w:u w:val="none"/>
          <w:lang w:eastAsia="zh-CN"/>
        </w:rPr>
        <w:t>：</w:t>
      </w:r>
    </w:p>
    <w:p w14:paraId="35003F91">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（一）</w:t>
      </w:r>
      <w:r>
        <w:rPr>
          <w:rFonts w:hint="eastAsia" w:ascii="仿宋_GB2312" w:hAnsi="仿宋_GB2312" w:eastAsia="仿宋_GB2312" w:cs="仿宋_GB2312"/>
          <w:color w:val="auto"/>
          <w:sz w:val="32"/>
          <w:szCs w:val="32"/>
          <w:highlight w:val="none"/>
          <w:u w:val="none"/>
        </w:rPr>
        <w:t>具有怀柔区户籍的适龄儿童</w:t>
      </w:r>
      <w:r>
        <w:rPr>
          <w:rFonts w:hint="eastAsia" w:ascii="仿宋_GB2312" w:hAnsi="仿宋_GB2312" w:eastAsia="仿宋_GB2312" w:cs="仿宋_GB2312"/>
          <w:color w:val="auto"/>
          <w:sz w:val="32"/>
          <w:szCs w:val="32"/>
          <w:highlight w:val="none"/>
          <w:u w:val="none"/>
          <w:lang w:eastAsia="zh-CN"/>
        </w:rPr>
        <w:t>。</w:t>
      </w:r>
    </w:p>
    <w:p w14:paraId="7239C3DB">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（二）</w:t>
      </w:r>
      <w:r>
        <w:rPr>
          <w:rFonts w:hint="eastAsia" w:ascii="仿宋_GB2312" w:hAnsi="仿宋_GB2312" w:eastAsia="仿宋_GB2312" w:cs="仿宋_GB2312"/>
          <w:color w:val="auto"/>
          <w:sz w:val="32"/>
          <w:szCs w:val="32"/>
          <w:highlight w:val="none"/>
          <w:u w:val="none"/>
        </w:rPr>
        <w:t>具有本市非怀柔区户籍</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在怀柔区有</w:t>
      </w:r>
      <w:r>
        <w:rPr>
          <w:rFonts w:hint="eastAsia" w:ascii="仿宋_GB2312" w:hAnsi="仿宋_GB2312" w:eastAsia="仿宋_GB2312" w:cs="仿宋_GB2312"/>
          <w:color w:val="auto"/>
          <w:sz w:val="32"/>
          <w:szCs w:val="32"/>
          <w:highlight w:val="none"/>
          <w:u w:val="none"/>
          <w:lang w:eastAsia="zh-CN"/>
        </w:rPr>
        <w:t>房屋产权</w:t>
      </w:r>
      <w:r>
        <w:rPr>
          <w:rFonts w:hint="eastAsia" w:ascii="仿宋_GB2312" w:hAnsi="仿宋_GB2312" w:eastAsia="仿宋_GB2312" w:cs="仿宋_GB2312"/>
          <w:color w:val="auto"/>
          <w:sz w:val="32"/>
          <w:szCs w:val="32"/>
          <w:highlight w:val="none"/>
          <w:u w:val="none"/>
        </w:rPr>
        <w:t>家庭的适龄儿童；具有本市非怀柔区户籍的无房家庭，符合在</w:t>
      </w:r>
      <w:r>
        <w:rPr>
          <w:rFonts w:hint="eastAsia" w:ascii="仿宋_GB2312" w:hAnsi="仿宋_GB2312" w:eastAsia="仿宋_GB2312" w:cs="仿宋_GB2312"/>
          <w:strike w:val="0"/>
          <w:dstrike w:val="0"/>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区连续单独承租并实际居住3年以上，其父母在</w:t>
      </w:r>
      <w:r>
        <w:rPr>
          <w:rFonts w:hint="eastAsia" w:ascii="仿宋_GB2312" w:hAnsi="仿宋_GB2312" w:eastAsia="仿宋_GB2312" w:cs="仿宋_GB2312"/>
          <w:strike w:val="0"/>
          <w:dstrike w:val="0"/>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区合法稳定就业3年以上条件家庭的适龄儿童。</w:t>
      </w:r>
    </w:p>
    <w:p w14:paraId="65E8F65D">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eastAsia="zh-CN"/>
        </w:rPr>
        <w:t>（三）</w:t>
      </w:r>
      <w:r>
        <w:rPr>
          <w:rFonts w:hint="eastAsia" w:ascii="仿宋_GB2312" w:hAnsi="仿宋_GB2312" w:eastAsia="仿宋_GB2312" w:cs="仿宋_GB2312"/>
          <w:color w:val="auto"/>
          <w:sz w:val="32"/>
          <w:szCs w:val="32"/>
          <w:highlight w:val="none"/>
          <w:u w:val="none"/>
        </w:rPr>
        <w:t>经居住地所在街道办事处、镇乡</w:t>
      </w:r>
      <w:r>
        <w:rPr>
          <w:rFonts w:hint="eastAsia" w:ascii="仿宋_GB2312" w:hAnsi="仿宋_GB2312" w:eastAsia="仿宋_GB2312" w:cs="仿宋_GB2312"/>
          <w:color w:val="auto"/>
          <w:sz w:val="32"/>
          <w:szCs w:val="32"/>
          <w:highlight w:val="none"/>
          <w:u w:val="none"/>
          <w:lang w:eastAsia="zh-CN"/>
        </w:rPr>
        <w:t>人民</w:t>
      </w:r>
      <w:r>
        <w:rPr>
          <w:rFonts w:hint="eastAsia" w:ascii="仿宋_GB2312" w:hAnsi="仿宋_GB2312" w:eastAsia="仿宋_GB2312" w:cs="仿宋_GB2312"/>
          <w:color w:val="auto"/>
          <w:sz w:val="32"/>
          <w:szCs w:val="32"/>
          <w:highlight w:val="none"/>
          <w:u w:val="none"/>
        </w:rPr>
        <w:t>政府审核通过的非本市户籍家庭的适龄儿童。</w:t>
      </w:r>
    </w:p>
    <w:p w14:paraId="3B987E6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rPr>
        <w:t>二</w:t>
      </w:r>
      <w:r>
        <w:rPr>
          <w:rFonts w:ascii="黑体" w:hAnsi="黑体" w:eastAsia="黑体" w:cs="Times New Roman"/>
          <w:color w:val="auto"/>
          <w:sz w:val="32"/>
          <w:szCs w:val="32"/>
          <w:highlight w:val="none"/>
          <w:u w:val="none"/>
        </w:rPr>
        <w:t>、</w:t>
      </w:r>
      <w:r>
        <w:rPr>
          <w:rFonts w:hint="eastAsia" w:ascii="黑体" w:hAnsi="黑体" w:eastAsia="黑体" w:cs="Times New Roman"/>
          <w:color w:val="auto"/>
          <w:sz w:val="32"/>
          <w:szCs w:val="32"/>
          <w:highlight w:val="none"/>
          <w:u w:val="none"/>
        </w:rPr>
        <w:t>入学方式及程序</w:t>
      </w:r>
    </w:p>
    <w:p w14:paraId="6982761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楷体_GB2312" w:hAnsi="楷体_GB2312" w:eastAsia="楷体_GB2312"/>
          <w:color w:val="auto"/>
          <w:sz w:val="32"/>
          <w:szCs w:val="32"/>
          <w:highlight w:val="none"/>
          <w:u w:val="none"/>
        </w:rPr>
      </w:pPr>
      <w:r>
        <w:rPr>
          <w:rFonts w:hint="eastAsia" w:ascii="楷体_GB2312" w:hAnsi="楷体_GB2312" w:eastAsia="楷体_GB2312" w:cs="Times New Roman"/>
          <w:color w:val="auto"/>
          <w:sz w:val="32"/>
          <w:szCs w:val="32"/>
          <w:highlight w:val="none"/>
          <w:u w:val="none"/>
        </w:rPr>
        <w:t>（一）本市</w:t>
      </w:r>
      <w:r>
        <w:rPr>
          <w:rFonts w:ascii="楷体_GB2312" w:hAnsi="楷体_GB2312" w:eastAsia="楷体_GB2312" w:cs="Times New Roman"/>
          <w:color w:val="auto"/>
          <w:sz w:val="32"/>
          <w:szCs w:val="32"/>
          <w:highlight w:val="none"/>
          <w:u w:val="none"/>
        </w:rPr>
        <w:t>户籍适龄儿童入学</w:t>
      </w:r>
    </w:p>
    <w:p w14:paraId="5DAA596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1.城区入学方式</w:t>
      </w:r>
      <w:r>
        <w:rPr>
          <w:rFonts w:hint="eastAsia" w:ascii="仿宋_GB2312" w:hAnsi="仿宋_GB2312" w:eastAsia="仿宋_GB2312" w:cs="仿宋_GB2312"/>
          <w:color w:val="auto"/>
          <w:sz w:val="32"/>
          <w:szCs w:val="32"/>
          <w:highlight w:val="none"/>
          <w:u w:val="none"/>
          <w:lang w:eastAsia="zh-CN"/>
        </w:rPr>
        <w:t>。</w:t>
      </w:r>
    </w:p>
    <w:p w14:paraId="154D62FF">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父母(以下简称“</w:t>
      </w:r>
      <w:r>
        <w:rPr>
          <w:rFonts w:hint="eastAsia" w:ascii="仿宋_GB2312" w:hAnsi="仿宋_GB2312" w:eastAsia="仿宋_GB2312" w:cs="仿宋_GB2312"/>
          <w:color w:val="auto"/>
          <w:sz w:val="32"/>
          <w:szCs w:val="32"/>
          <w:highlight w:val="none"/>
          <w:u w:val="none"/>
          <w:lang w:eastAsia="zh-CN"/>
        </w:rPr>
        <w:t>审核</w:t>
      </w:r>
      <w:r>
        <w:rPr>
          <w:rFonts w:hint="eastAsia" w:ascii="仿宋_GB2312" w:hAnsi="仿宋_GB2312" w:eastAsia="仿宋_GB2312" w:cs="仿宋_GB2312"/>
          <w:color w:val="auto"/>
          <w:sz w:val="32"/>
          <w:szCs w:val="32"/>
          <w:highlight w:val="none"/>
          <w:u w:val="none"/>
        </w:rPr>
        <w:t>申请人”)在</w:t>
      </w:r>
      <w:r>
        <w:rPr>
          <w:rFonts w:hint="eastAsia" w:ascii="仿宋_GB2312" w:hAnsi="仿宋_GB2312" w:eastAsia="仿宋_GB2312" w:cs="仿宋_GB2312"/>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城区有</w:t>
      </w:r>
      <w:r>
        <w:rPr>
          <w:rFonts w:hint="eastAsia" w:ascii="仿宋_GB2312" w:hAnsi="仿宋_GB2312" w:eastAsia="仿宋_GB2312" w:cs="仿宋_GB2312"/>
          <w:color w:val="auto"/>
          <w:sz w:val="32"/>
          <w:szCs w:val="32"/>
          <w:highlight w:val="none"/>
          <w:u w:val="none"/>
          <w:lang w:eastAsia="zh-CN"/>
        </w:rPr>
        <w:t>房屋产权</w:t>
      </w:r>
      <w:r>
        <w:rPr>
          <w:rFonts w:hint="eastAsia" w:ascii="仿宋_GB2312" w:hAnsi="仿宋_GB2312" w:eastAsia="仿宋_GB2312" w:cs="仿宋_GB2312"/>
          <w:color w:val="auto"/>
          <w:sz w:val="32"/>
          <w:szCs w:val="32"/>
          <w:highlight w:val="none"/>
          <w:u w:val="none"/>
        </w:rPr>
        <w:t>的本市户籍适龄儿童，需</w:t>
      </w:r>
      <w:r>
        <w:rPr>
          <w:rFonts w:hint="eastAsia" w:ascii="仿宋_GB2312" w:hAnsi="仿宋_GB2312" w:eastAsia="仿宋_GB2312" w:cs="仿宋_GB2312"/>
          <w:color w:val="auto"/>
          <w:sz w:val="32"/>
          <w:szCs w:val="32"/>
          <w:highlight w:val="none"/>
          <w:u w:val="none"/>
          <w:lang w:eastAsia="zh-CN"/>
        </w:rPr>
        <w:t>审核</w:t>
      </w:r>
      <w:r>
        <w:rPr>
          <w:rFonts w:hint="eastAsia" w:ascii="仿宋_GB2312" w:hAnsi="仿宋_GB2312" w:eastAsia="仿宋_GB2312" w:cs="仿宋_GB2312"/>
          <w:color w:val="auto"/>
          <w:sz w:val="32"/>
          <w:szCs w:val="32"/>
          <w:highlight w:val="none"/>
          <w:u w:val="none"/>
        </w:rPr>
        <w:t>申请人携带信息采集表及有效证</w:t>
      </w:r>
      <w:r>
        <w:rPr>
          <w:rFonts w:hint="eastAsia" w:ascii="仿宋_GB2312" w:hAnsi="仿宋_GB2312" w:eastAsia="仿宋_GB2312" w:cs="仿宋_GB2312"/>
          <w:color w:val="auto"/>
          <w:sz w:val="32"/>
          <w:szCs w:val="32"/>
          <w:highlight w:val="none"/>
          <w:u w:val="none"/>
          <w:lang w:eastAsia="zh-CN"/>
        </w:rPr>
        <w:t>件</w:t>
      </w:r>
      <w:r>
        <w:rPr>
          <w:rFonts w:hint="eastAsia" w:ascii="仿宋_GB2312" w:hAnsi="仿宋_GB2312" w:eastAsia="仿宋_GB2312" w:cs="仿宋_GB2312"/>
          <w:color w:val="auto"/>
          <w:sz w:val="32"/>
          <w:szCs w:val="32"/>
          <w:highlight w:val="none"/>
          <w:u w:val="none"/>
        </w:rPr>
        <w:t>材料（以房产证或不动产权登记证、户口簿、出生证明等材料原件为准），按照规定</w:t>
      </w:r>
      <w:r>
        <w:rPr>
          <w:rFonts w:hint="eastAsia" w:ascii="仿宋_GB2312" w:hAnsi="仿宋_GB2312" w:eastAsia="仿宋_GB2312" w:cs="仿宋_GB2312"/>
          <w:color w:val="auto"/>
          <w:sz w:val="32"/>
          <w:szCs w:val="32"/>
          <w:highlight w:val="none"/>
          <w:u w:val="none"/>
          <w:lang w:eastAsia="zh-CN"/>
        </w:rPr>
        <w:t>的</w:t>
      </w:r>
      <w:r>
        <w:rPr>
          <w:rFonts w:hint="eastAsia" w:ascii="仿宋_GB2312" w:hAnsi="仿宋_GB2312" w:eastAsia="仿宋_GB2312" w:cs="仿宋_GB2312"/>
          <w:color w:val="auto"/>
          <w:sz w:val="32"/>
          <w:szCs w:val="32"/>
          <w:highlight w:val="none"/>
          <w:u w:val="none"/>
        </w:rPr>
        <w:t>时间和要求到区教委划定范围的小学办理入学登记手续。</w:t>
      </w:r>
    </w:p>
    <w:p w14:paraId="0EE1F13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2</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镇乡入学方式</w:t>
      </w:r>
      <w:r>
        <w:rPr>
          <w:rFonts w:hint="eastAsia" w:ascii="仿宋_GB2312" w:hAnsi="仿宋_GB2312" w:eastAsia="仿宋_GB2312" w:cs="仿宋_GB2312"/>
          <w:color w:val="auto"/>
          <w:sz w:val="32"/>
          <w:szCs w:val="32"/>
          <w:highlight w:val="none"/>
          <w:u w:val="none"/>
          <w:lang w:eastAsia="zh-CN"/>
        </w:rPr>
        <w:t>。</w:t>
      </w:r>
    </w:p>
    <w:p w14:paraId="766453F5">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trike w:val="0"/>
          <w:dstrike w:val="0"/>
          <w:color w:val="auto"/>
          <w:kern w:val="2"/>
          <w:sz w:val="32"/>
          <w:szCs w:val="32"/>
          <w:highlight w:val="none"/>
          <w:u w:val="none"/>
          <w:lang w:val="en-US" w:eastAsia="zh-CN" w:bidi="ar-SA"/>
        </w:rPr>
      </w:pPr>
      <w:r>
        <w:rPr>
          <w:rFonts w:hint="eastAsia" w:ascii="仿宋_GB2312" w:hAnsi="仿宋_GB2312" w:eastAsia="仿宋_GB2312" w:cs="仿宋_GB2312"/>
          <w:strike w:val="0"/>
          <w:dstrike w:val="0"/>
          <w:color w:val="auto"/>
          <w:kern w:val="2"/>
          <w:sz w:val="32"/>
          <w:szCs w:val="32"/>
          <w:highlight w:val="none"/>
          <w:u w:val="none"/>
          <w:lang w:val="en-US" w:eastAsia="zh-CN" w:bidi="ar-SA"/>
        </w:rPr>
        <w:t>户籍</w:t>
      </w:r>
      <w:r>
        <w:rPr>
          <w:rFonts w:hint="eastAsia" w:ascii="仿宋_GB2312" w:hAnsi="仿宋_GB2312" w:eastAsia="仿宋_GB2312" w:cs="仿宋_GB2312"/>
          <w:color w:val="auto"/>
          <w:kern w:val="2"/>
          <w:sz w:val="32"/>
          <w:szCs w:val="32"/>
          <w:highlight w:val="none"/>
          <w:u w:val="none"/>
          <w:lang w:val="en-US" w:eastAsia="zh-CN" w:bidi="ar-SA"/>
        </w:rPr>
        <w:t>在怀柔区镇乡或审核申请人在怀柔区</w:t>
      </w:r>
      <w:r>
        <w:rPr>
          <w:rFonts w:hint="eastAsia" w:ascii="仿宋_GB2312" w:hAnsi="仿宋_GB2312" w:eastAsia="仿宋_GB2312" w:cs="仿宋_GB2312"/>
          <w:strike w:val="0"/>
          <w:dstrike w:val="0"/>
          <w:color w:val="auto"/>
          <w:kern w:val="2"/>
          <w:sz w:val="32"/>
          <w:szCs w:val="32"/>
          <w:highlight w:val="none"/>
          <w:u w:val="none"/>
          <w:lang w:val="en-US" w:eastAsia="zh-CN" w:bidi="ar-SA"/>
        </w:rPr>
        <w:t>镇乡</w:t>
      </w:r>
      <w:r>
        <w:rPr>
          <w:rFonts w:hint="eastAsia" w:ascii="仿宋_GB2312" w:hAnsi="仿宋_GB2312" w:eastAsia="仿宋_GB2312" w:cs="仿宋_GB2312"/>
          <w:strike w:val="0"/>
          <w:dstrike w:val="0"/>
          <w:color w:val="auto"/>
          <w:sz w:val="32"/>
          <w:szCs w:val="32"/>
          <w:highlight w:val="none"/>
          <w:u w:val="none"/>
        </w:rPr>
        <w:t>有</w:t>
      </w:r>
      <w:r>
        <w:rPr>
          <w:rFonts w:hint="eastAsia" w:ascii="仿宋_GB2312" w:hAnsi="仿宋_GB2312" w:eastAsia="仿宋_GB2312" w:cs="仿宋_GB2312"/>
          <w:strike w:val="0"/>
          <w:dstrike w:val="0"/>
          <w:color w:val="auto"/>
          <w:sz w:val="32"/>
          <w:szCs w:val="32"/>
          <w:highlight w:val="none"/>
          <w:u w:val="none"/>
          <w:lang w:eastAsia="zh-CN"/>
        </w:rPr>
        <w:t>房屋产权</w:t>
      </w:r>
      <w:r>
        <w:rPr>
          <w:rFonts w:hint="eastAsia" w:ascii="仿宋_GB2312" w:hAnsi="仿宋_GB2312" w:eastAsia="仿宋_GB2312" w:cs="仿宋_GB2312"/>
          <w:strike w:val="0"/>
          <w:dstrike w:val="0"/>
          <w:color w:val="auto"/>
          <w:kern w:val="2"/>
          <w:sz w:val="32"/>
          <w:szCs w:val="32"/>
          <w:highlight w:val="none"/>
          <w:u w:val="none"/>
          <w:lang w:val="en-US" w:eastAsia="zh-CN" w:bidi="ar-SA"/>
        </w:rPr>
        <w:t>的</w:t>
      </w:r>
      <w:r>
        <w:rPr>
          <w:rFonts w:hint="eastAsia" w:ascii="仿宋_GB2312" w:hAnsi="仿宋_GB2312" w:eastAsia="仿宋_GB2312" w:cs="仿宋_GB2312"/>
          <w:strike w:val="0"/>
          <w:dstrike w:val="0"/>
          <w:color w:val="auto"/>
          <w:sz w:val="32"/>
          <w:szCs w:val="32"/>
          <w:highlight w:val="none"/>
          <w:u w:val="none"/>
        </w:rPr>
        <w:t>适龄儿童</w:t>
      </w:r>
      <w:r>
        <w:rPr>
          <w:rFonts w:hint="eastAsia" w:ascii="仿宋_GB2312" w:hAnsi="仿宋_GB2312" w:eastAsia="仿宋_GB2312" w:cs="仿宋_GB2312"/>
          <w:strike w:val="0"/>
          <w:dstrike w:val="0"/>
          <w:color w:val="auto"/>
          <w:sz w:val="32"/>
          <w:szCs w:val="32"/>
          <w:highlight w:val="none"/>
          <w:u w:val="none"/>
          <w:lang w:eastAsia="zh-CN"/>
        </w:rPr>
        <w:t>，需审核申请人携带信息采集表及有效证件材料（以房产证、户口簿等材料原件为准），按照规定的时间和要求到户籍所在地或</w:t>
      </w:r>
      <w:r>
        <w:rPr>
          <w:rFonts w:hint="eastAsia" w:ascii="仿宋_GB2312" w:hAnsi="仿宋_GB2312" w:eastAsia="仿宋_GB2312" w:cs="仿宋_GB2312"/>
          <w:color w:val="auto"/>
          <w:kern w:val="2"/>
          <w:sz w:val="32"/>
          <w:szCs w:val="32"/>
          <w:highlight w:val="none"/>
          <w:u w:val="none"/>
          <w:lang w:val="en-US" w:eastAsia="zh-CN" w:bidi="ar-SA"/>
        </w:rPr>
        <w:t>审核申请人</w:t>
      </w:r>
      <w:r>
        <w:rPr>
          <w:rFonts w:hint="eastAsia" w:ascii="仿宋_GB2312" w:hAnsi="仿宋_GB2312" w:eastAsia="仿宋_GB2312" w:cs="仿宋_GB2312"/>
          <w:strike w:val="0"/>
          <w:dstrike w:val="0"/>
          <w:color w:val="auto"/>
          <w:sz w:val="32"/>
          <w:szCs w:val="32"/>
          <w:highlight w:val="none"/>
          <w:u w:val="none"/>
          <w:lang w:eastAsia="zh-CN"/>
        </w:rPr>
        <w:t>房产所在地镇乡小学办理入学登记手续。</w:t>
      </w:r>
    </w:p>
    <w:p w14:paraId="4298D827">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户籍在汤河口镇、宝山镇、长哨营满族乡、喇叭沟门满族乡的适龄儿童，可自愿选择</w:t>
      </w:r>
      <w:r>
        <w:rPr>
          <w:rFonts w:hint="eastAsia" w:ascii="仿宋_GB2312" w:hAnsi="仿宋_GB2312" w:eastAsia="仿宋_GB2312" w:cs="仿宋_GB2312"/>
          <w:color w:val="auto"/>
          <w:sz w:val="32"/>
          <w:szCs w:val="32"/>
          <w:highlight w:val="none"/>
          <w:u w:val="none"/>
          <w:lang w:val="en-US" w:eastAsia="zh-CN"/>
        </w:rPr>
        <w:t>在本镇域学校或</w:t>
      </w:r>
      <w:r>
        <w:rPr>
          <w:rFonts w:hint="eastAsia" w:ascii="仿宋_GB2312" w:hAnsi="仿宋_GB2312" w:eastAsia="仿宋_GB2312" w:cs="仿宋_GB2312"/>
          <w:color w:val="auto"/>
          <w:sz w:val="32"/>
          <w:szCs w:val="32"/>
          <w:highlight w:val="none"/>
          <w:u w:val="none"/>
          <w:lang w:eastAsia="zh-CN"/>
        </w:rPr>
        <w:t>汤河口镇中心小学、怀北学校寄宿就读。户籍在琉璃庙</w:t>
      </w:r>
      <w:r>
        <w:rPr>
          <w:rFonts w:hint="eastAsia" w:ascii="仿宋_GB2312" w:hAnsi="仿宋_GB2312" w:eastAsia="仿宋_GB2312" w:cs="仿宋_GB2312"/>
          <w:color w:val="auto"/>
          <w:sz w:val="32"/>
          <w:szCs w:val="32"/>
          <w:highlight w:val="none"/>
          <w:u w:val="none"/>
          <w:lang w:val="en-US" w:eastAsia="zh-CN"/>
        </w:rPr>
        <w:t>镇</w:t>
      </w:r>
      <w:r>
        <w:rPr>
          <w:rFonts w:hint="eastAsia" w:ascii="仿宋_GB2312" w:hAnsi="仿宋_GB2312" w:eastAsia="仿宋_GB2312" w:cs="仿宋_GB2312"/>
          <w:color w:val="auto"/>
          <w:sz w:val="32"/>
          <w:szCs w:val="32"/>
          <w:highlight w:val="none"/>
          <w:u w:val="none"/>
          <w:lang w:eastAsia="zh-CN"/>
        </w:rPr>
        <w:t>的适龄儿童，可自愿选择到怀北学校寄宿或到有学位的城区、平原镇乡小学就读。</w:t>
      </w:r>
    </w:p>
    <w:p w14:paraId="29B343BD">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本市非</w:t>
      </w:r>
      <w:r>
        <w:rPr>
          <w:rFonts w:hint="eastAsia" w:ascii="仿宋_GB2312" w:hAnsi="仿宋_GB2312" w:eastAsia="仿宋_GB2312" w:cs="仿宋_GB2312"/>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区户籍无房家庭</w:t>
      </w:r>
      <w:r>
        <w:rPr>
          <w:rFonts w:hint="eastAsia" w:ascii="仿宋_GB2312" w:hAnsi="仿宋_GB2312" w:eastAsia="仿宋_GB2312" w:cs="仿宋_GB2312"/>
          <w:color w:val="auto"/>
          <w:sz w:val="32"/>
          <w:szCs w:val="32"/>
          <w:highlight w:val="none"/>
          <w:u w:val="none"/>
          <w:lang w:eastAsia="zh-CN"/>
        </w:rPr>
        <w:t>符合入学条件</w:t>
      </w:r>
      <w:r>
        <w:rPr>
          <w:rFonts w:hint="eastAsia" w:ascii="仿宋_GB2312" w:hAnsi="仿宋_GB2312" w:eastAsia="仿宋_GB2312" w:cs="仿宋_GB2312"/>
          <w:color w:val="auto"/>
          <w:sz w:val="32"/>
          <w:szCs w:val="32"/>
          <w:highlight w:val="none"/>
          <w:u w:val="none"/>
        </w:rPr>
        <w:t>的适龄儿童，</w:t>
      </w:r>
      <w:r>
        <w:rPr>
          <w:rFonts w:hint="eastAsia" w:ascii="仿宋_GB2312" w:hAnsi="仿宋_GB2312" w:eastAsia="仿宋_GB2312" w:cs="仿宋_GB2312"/>
          <w:color w:val="auto"/>
          <w:sz w:val="32"/>
          <w:szCs w:val="32"/>
          <w:highlight w:val="none"/>
          <w:u w:val="none"/>
          <w:lang w:eastAsia="zh-CN"/>
        </w:rPr>
        <w:t>审核通过后，需审核</w:t>
      </w:r>
      <w:r>
        <w:rPr>
          <w:rFonts w:hint="eastAsia" w:ascii="仿宋_GB2312" w:hAnsi="仿宋_GB2312" w:eastAsia="仿宋_GB2312" w:cs="仿宋_GB2312"/>
          <w:color w:val="auto"/>
          <w:sz w:val="32"/>
          <w:szCs w:val="32"/>
          <w:highlight w:val="none"/>
          <w:u w:val="none"/>
        </w:rPr>
        <w:t>申请人携带信息采集表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按照规定的时间和要求就近到镇乡小学办理入学登记手续。</w:t>
      </w:r>
    </w:p>
    <w:p w14:paraId="19E1BB6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楷体_GB2312" w:hAnsi="楷体_GB2312" w:eastAsia="楷体_GB2312"/>
          <w:color w:val="auto"/>
          <w:sz w:val="32"/>
          <w:szCs w:val="32"/>
          <w:highlight w:val="none"/>
          <w:u w:val="none"/>
        </w:rPr>
      </w:pPr>
      <w:r>
        <w:rPr>
          <w:rFonts w:hint="eastAsia" w:ascii="楷体_GB2312" w:hAnsi="楷体_GB2312" w:eastAsia="楷体_GB2312" w:cs="Times New Roman"/>
          <w:color w:val="auto"/>
          <w:sz w:val="32"/>
          <w:szCs w:val="32"/>
          <w:highlight w:val="none"/>
          <w:u w:val="none"/>
        </w:rPr>
        <w:t>（二）非本市户籍适龄儿童入学</w:t>
      </w:r>
    </w:p>
    <w:p w14:paraId="63B9668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olor w:val="auto"/>
          <w:sz w:val="32"/>
          <w:szCs w:val="32"/>
          <w:highlight w:val="none"/>
          <w:u w:val="none"/>
          <w:lang w:eastAsia="zh-CN"/>
        </w:rPr>
      </w:pPr>
      <w:r>
        <w:rPr>
          <w:rFonts w:ascii="仿宋_GB2312" w:hAnsi="仿宋_GB2312" w:eastAsia="仿宋_GB2312" w:cs="Times New Roman"/>
          <w:color w:val="auto"/>
          <w:sz w:val="32"/>
          <w:szCs w:val="32"/>
          <w:highlight w:val="none"/>
          <w:u w:val="none"/>
        </w:rPr>
        <w:t>非本市户籍的适龄儿童，</w:t>
      </w:r>
      <w:r>
        <w:rPr>
          <w:rFonts w:hint="eastAsia" w:ascii="仿宋_GB2312" w:hAnsi="仿宋_GB2312" w:eastAsia="仿宋_GB2312" w:cs="Times New Roman"/>
          <w:color w:val="auto"/>
          <w:sz w:val="32"/>
          <w:szCs w:val="32"/>
          <w:highlight w:val="none"/>
          <w:u w:val="none"/>
          <w:lang w:eastAsia="zh-CN"/>
        </w:rPr>
        <w:t>由审核申请人提交</w:t>
      </w:r>
      <w:r>
        <w:rPr>
          <w:rFonts w:ascii="仿宋_GB2312" w:hAnsi="仿宋_GB2312" w:eastAsia="仿宋_GB2312" w:cs="Times New Roman"/>
          <w:color w:val="auto"/>
          <w:sz w:val="32"/>
          <w:szCs w:val="32"/>
          <w:highlight w:val="none"/>
          <w:u w:val="none"/>
        </w:rPr>
        <w:t>本</w:t>
      </w:r>
      <w:r>
        <w:rPr>
          <w:rFonts w:hint="eastAsia" w:ascii="仿宋_GB2312" w:hAnsi="仿宋_GB2312" w:eastAsia="仿宋_GB2312" w:cs="Times New Roman"/>
          <w:color w:val="auto"/>
          <w:sz w:val="32"/>
          <w:szCs w:val="32"/>
          <w:highlight w:val="none"/>
          <w:u w:val="none"/>
          <w:lang w:eastAsia="zh-CN"/>
        </w:rPr>
        <w:t>人</w:t>
      </w:r>
      <w:r>
        <w:rPr>
          <w:rFonts w:ascii="仿宋_GB2312" w:hAnsi="仿宋_GB2312" w:eastAsia="仿宋_GB2312" w:cs="Times New Roman"/>
          <w:color w:val="auto"/>
          <w:sz w:val="32"/>
          <w:szCs w:val="32"/>
          <w:highlight w:val="none"/>
          <w:u w:val="none"/>
        </w:rPr>
        <w:t>在</w:t>
      </w:r>
      <w:r>
        <w:rPr>
          <w:rFonts w:hint="eastAsia" w:ascii="仿宋_GB2312" w:hAnsi="仿宋_GB2312" w:eastAsia="仿宋_GB2312" w:cs="Times New Roman"/>
          <w:color w:val="auto"/>
          <w:sz w:val="32"/>
          <w:szCs w:val="32"/>
          <w:highlight w:val="none"/>
          <w:u w:val="none"/>
          <w:lang w:eastAsia="zh-CN"/>
        </w:rPr>
        <w:t>怀</w:t>
      </w:r>
      <w:r>
        <w:rPr>
          <w:rFonts w:ascii="仿宋_GB2312" w:hAnsi="仿宋_GB2312" w:eastAsia="仿宋_GB2312" w:cs="Times New Roman"/>
          <w:color w:val="auto"/>
          <w:sz w:val="32"/>
          <w:szCs w:val="32"/>
          <w:highlight w:val="none"/>
          <w:u w:val="none"/>
        </w:rPr>
        <w:t>务工就业</w:t>
      </w:r>
      <w:r>
        <w:rPr>
          <w:rFonts w:hint="eastAsia" w:ascii="仿宋_GB2312" w:hAnsi="仿宋_GB2312" w:eastAsia="仿宋_GB2312" w:cs="Times New Roman"/>
          <w:color w:val="auto"/>
          <w:sz w:val="32"/>
          <w:szCs w:val="32"/>
          <w:highlight w:val="none"/>
          <w:u w:val="none"/>
          <w:lang w:eastAsia="zh-CN"/>
        </w:rPr>
        <w:t>材料</w:t>
      </w:r>
      <w:r>
        <w:rPr>
          <w:rFonts w:ascii="仿宋_GB2312" w:hAnsi="仿宋_GB2312" w:eastAsia="仿宋_GB2312" w:cs="Times New Roman"/>
          <w:color w:val="auto"/>
          <w:sz w:val="32"/>
          <w:szCs w:val="32"/>
          <w:highlight w:val="none"/>
          <w:u w:val="none"/>
        </w:rPr>
        <w:t>、在</w:t>
      </w:r>
      <w:r>
        <w:rPr>
          <w:rFonts w:hint="eastAsia" w:ascii="仿宋_GB2312" w:hAnsi="仿宋_GB2312" w:eastAsia="仿宋_GB2312" w:cs="Times New Roman"/>
          <w:color w:val="auto"/>
          <w:sz w:val="32"/>
          <w:szCs w:val="32"/>
          <w:highlight w:val="none"/>
          <w:u w:val="none"/>
          <w:lang w:eastAsia="zh-CN"/>
        </w:rPr>
        <w:t>怀</w:t>
      </w:r>
      <w:r>
        <w:rPr>
          <w:rFonts w:ascii="仿宋_GB2312" w:hAnsi="仿宋_GB2312" w:eastAsia="仿宋_GB2312" w:cs="Times New Roman"/>
          <w:color w:val="auto"/>
          <w:sz w:val="32"/>
          <w:szCs w:val="32"/>
          <w:highlight w:val="none"/>
          <w:u w:val="none"/>
        </w:rPr>
        <w:t>实际住所居住</w:t>
      </w:r>
      <w:r>
        <w:rPr>
          <w:rFonts w:hint="eastAsia" w:ascii="仿宋_GB2312" w:hAnsi="仿宋_GB2312" w:eastAsia="仿宋_GB2312" w:cs="Times New Roman"/>
          <w:color w:val="auto"/>
          <w:sz w:val="32"/>
          <w:szCs w:val="32"/>
          <w:highlight w:val="none"/>
          <w:u w:val="none"/>
          <w:lang w:eastAsia="zh-CN"/>
        </w:rPr>
        <w:t>材料</w:t>
      </w:r>
      <w:r>
        <w:rPr>
          <w:rFonts w:ascii="仿宋_GB2312" w:hAnsi="仿宋_GB2312" w:eastAsia="仿宋_GB2312" w:cs="Times New Roman"/>
          <w:color w:val="auto"/>
          <w:sz w:val="32"/>
          <w:szCs w:val="32"/>
          <w:highlight w:val="none"/>
          <w:u w:val="none"/>
        </w:rPr>
        <w:t>、全家</w:t>
      </w:r>
      <w:r>
        <w:rPr>
          <w:rFonts w:hint="eastAsia" w:ascii="仿宋_GB2312" w:hAnsi="仿宋_GB2312" w:eastAsia="仿宋_GB2312" w:cs="Times New Roman"/>
          <w:color w:val="auto"/>
          <w:sz w:val="32"/>
          <w:szCs w:val="32"/>
          <w:highlight w:val="none"/>
          <w:u w:val="none"/>
          <w:lang w:eastAsia="zh-CN"/>
        </w:rPr>
        <w:t>户口簿</w:t>
      </w:r>
      <w:r>
        <w:rPr>
          <w:rFonts w:ascii="仿宋_GB2312" w:hAnsi="仿宋_GB2312" w:eastAsia="仿宋_GB2312" w:cs="Times New Roman"/>
          <w:color w:val="auto"/>
          <w:sz w:val="32"/>
          <w:szCs w:val="32"/>
          <w:highlight w:val="none"/>
          <w:u w:val="none"/>
        </w:rPr>
        <w:t>、北京市居住证，</w:t>
      </w:r>
      <w:r>
        <w:rPr>
          <w:rFonts w:hint="eastAsia" w:ascii="仿宋_GB2312" w:hAnsi="仿宋_GB2312" w:eastAsia="仿宋_GB2312" w:cs="Times New Roman"/>
          <w:color w:val="auto"/>
          <w:sz w:val="32"/>
          <w:szCs w:val="32"/>
          <w:highlight w:val="none"/>
          <w:u w:val="none"/>
          <w:lang w:eastAsia="zh-CN"/>
        </w:rPr>
        <w:t>经</w:t>
      </w:r>
      <w:r>
        <w:rPr>
          <w:rFonts w:ascii="仿宋_GB2312" w:hAnsi="仿宋_GB2312" w:eastAsia="仿宋_GB2312" w:cs="Times New Roman"/>
          <w:color w:val="auto"/>
          <w:sz w:val="32"/>
          <w:szCs w:val="32"/>
          <w:highlight w:val="none"/>
          <w:u w:val="none"/>
        </w:rPr>
        <w:t>居住地所在街道办事处或镇乡</w:t>
      </w:r>
      <w:r>
        <w:rPr>
          <w:rFonts w:hint="eastAsia" w:ascii="仿宋_GB2312" w:hAnsi="仿宋_GB2312" w:eastAsia="仿宋_GB2312" w:cs="Times New Roman"/>
          <w:color w:val="auto"/>
          <w:sz w:val="32"/>
          <w:szCs w:val="32"/>
          <w:highlight w:val="none"/>
          <w:u w:val="none"/>
          <w:lang w:eastAsia="zh-CN"/>
        </w:rPr>
        <w:t>人民</w:t>
      </w:r>
      <w:r>
        <w:rPr>
          <w:rFonts w:ascii="仿宋_GB2312" w:hAnsi="仿宋_GB2312" w:eastAsia="仿宋_GB2312" w:cs="Times New Roman"/>
          <w:color w:val="auto"/>
          <w:sz w:val="32"/>
          <w:szCs w:val="32"/>
          <w:highlight w:val="none"/>
          <w:u w:val="none"/>
        </w:rPr>
        <w:t>政府审核</w:t>
      </w:r>
      <w:r>
        <w:rPr>
          <w:rFonts w:hint="eastAsia" w:ascii="仿宋_GB2312" w:hAnsi="仿宋_GB2312" w:eastAsia="仿宋_GB2312" w:cs="Times New Roman"/>
          <w:color w:val="auto"/>
          <w:sz w:val="32"/>
          <w:szCs w:val="32"/>
          <w:highlight w:val="none"/>
          <w:u w:val="none"/>
          <w:lang w:eastAsia="zh-CN"/>
        </w:rPr>
        <w:t>。</w:t>
      </w:r>
      <w:r>
        <w:rPr>
          <w:rFonts w:ascii="仿宋_GB2312" w:hAnsi="仿宋_GB2312" w:eastAsia="仿宋_GB2312" w:cs="Times New Roman"/>
          <w:color w:val="auto"/>
          <w:sz w:val="32"/>
          <w:szCs w:val="32"/>
          <w:highlight w:val="none"/>
          <w:u w:val="none"/>
        </w:rPr>
        <w:t>通过审核后</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完善</w:t>
      </w:r>
      <w:r>
        <w:rPr>
          <w:rFonts w:ascii="仿宋_GB2312" w:hAnsi="仿宋_GB2312" w:eastAsia="仿宋_GB2312" w:cs="Times New Roman"/>
          <w:color w:val="auto"/>
          <w:sz w:val="32"/>
          <w:szCs w:val="32"/>
          <w:highlight w:val="none"/>
          <w:u w:val="none"/>
        </w:rPr>
        <w:t>学龄人口信息采集</w:t>
      </w:r>
      <w:r>
        <w:rPr>
          <w:rFonts w:hint="eastAsia" w:ascii="仿宋_GB2312" w:hAnsi="仿宋_GB2312" w:eastAsia="仿宋_GB2312" w:cs="Times New Roman"/>
          <w:color w:val="auto"/>
          <w:sz w:val="32"/>
          <w:szCs w:val="32"/>
          <w:highlight w:val="none"/>
          <w:u w:val="none"/>
        </w:rPr>
        <w:t>并打印信息采集表。</w:t>
      </w:r>
      <w:r>
        <w:rPr>
          <w:rFonts w:hint="eastAsia" w:ascii="仿宋_GB2312" w:hAnsi="仿宋_GB2312" w:eastAsia="仿宋_GB2312" w:cs="Times New Roman"/>
          <w:color w:val="auto"/>
          <w:sz w:val="32"/>
          <w:szCs w:val="32"/>
          <w:highlight w:val="none"/>
          <w:u w:val="none"/>
          <w:lang w:eastAsia="zh-CN"/>
        </w:rPr>
        <w:t>携带</w:t>
      </w:r>
      <w:r>
        <w:rPr>
          <w:rFonts w:hint="eastAsia" w:ascii="仿宋_GB2312" w:hAnsi="仿宋_GB2312" w:eastAsia="仿宋_GB2312" w:cs="Times New Roman"/>
          <w:color w:val="auto"/>
          <w:sz w:val="32"/>
          <w:szCs w:val="32"/>
          <w:highlight w:val="none"/>
          <w:u w:val="none"/>
        </w:rPr>
        <w:t>信息采集表到</w:t>
      </w:r>
      <w:r>
        <w:rPr>
          <w:rFonts w:hint="eastAsia" w:ascii="仿宋_GB2312" w:hAnsi="仿宋_GB2312" w:eastAsia="仿宋_GB2312" w:cs="Times New Roman"/>
          <w:color w:val="auto"/>
          <w:sz w:val="32"/>
          <w:szCs w:val="32"/>
          <w:highlight w:val="none"/>
          <w:u w:val="none"/>
          <w:lang w:eastAsia="zh-CN"/>
        </w:rPr>
        <w:t>相关</w:t>
      </w:r>
      <w:r>
        <w:rPr>
          <w:rFonts w:hint="eastAsia" w:ascii="仿宋_GB2312" w:hAnsi="仿宋_GB2312" w:eastAsia="仿宋_GB2312" w:cs="Times New Roman"/>
          <w:color w:val="auto"/>
          <w:sz w:val="32"/>
          <w:szCs w:val="32"/>
          <w:highlight w:val="none"/>
          <w:u w:val="none"/>
        </w:rPr>
        <w:t>学校办理入学登记手续。</w:t>
      </w:r>
      <w:r>
        <w:rPr>
          <w:rFonts w:hint="eastAsia" w:ascii="仿宋_GB2312" w:hAnsi="仿宋_GB2312" w:eastAsia="仿宋_GB2312" w:cs="Times New Roman"/>
          <w:color w:val="auto"/>
          <w:sz w:val="32"/>
          <w:szCs w:val="32"/>
          <w:highlight w:val="none"/>
          <w:u w:val="none"/>
          <w:lang w:eastAsia="zh-CN"/>
        </w:rPr>
        <w:t>审核申请人</w:t>
      </w:r>
      <w:r>
        <w:rPr>
          <w:rFonts w:hint="eastAsia" w:ascii="仿宋_GB2312" w:hAnsi="仿宋_GB2312" w:eastAsia="仿宋_GB2312" w:cs="Times New Roman"/>
          <w:color w:val="auto"/>
          <w:sz w:val="32"/>
          <w:szCs w:val="32"/>
          <w:highlight w:val="none"/>
          <w:u w:val="none"/>
        </w:rPr>
        <w:t>在城区内有</w:t>
      </w:r>
      <w:r>
        <w:rPr>
          <w:rFonts w:hint="eastAsia" w:ascii="仿宋_GB2312" w:hAnsi="仿宋_GB2312" w:eastAsia="仿宋_GB2312" w:cs="Times New Roman"/>
          <w:color w:val="auto"/>
          <w:sz w:val="32"/>
          <w:szCs w:val="32"/>
          <w:highlight w:val="none"/>
          <w:u w:val="none"/>
          <w:lang w:eastAsia="zh-CN"/>
        </w:rPr>
        <w:t>房屋产权</w:t>
      </w:r>
      <w:r>
        <w:rPr>
          <w:rFonts w:hint="eastAsia" w:ascii="仿宋_GB2312" w:hAnsi="仿宋_GB2312" w:eastAsia="仿宋_GB2312" w:cs="Times New Roman"/>
          <w:color w:val="auto"/>
          <w:sz w:val="32"/>
          <w:szCs w:val="32"/>
          <w:highlight w:val="none"/>
          <w:u w:val="none"/>
        </w:rPr>
        <w:t>的</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可到实验小学、</w:t>
      </w:r>
      <w:r>
        <w:rPr>
          <w:rFonts w:hint="eastAsia" w:ascii="仿宋_GB2312" w:hAnsi="仿宋_GB2312" w:eastAsia="仿宋_GB2312" w:cs="Times New Roman"/>
          <w:strike w:val="0"/>
          <w:dstrike w:val="0"/>
          <w:color w:val="auto"/>
          <w:sz w:val="32"/>
          <w:szCs w:val="32"/>
          <w:highlight w:val="none"/>
          <w:u w:val="none"/>
          <w:lang w:eastAsia="zh-CN"/>
        </w:rPr>
        <w:t>第五小学</w:t>
      </w:r>
      <w:r>
        <w:rPr>
          <w:rFonts w:hint="eastAsia" w:ascii="仿宋_GB2312" w:hAnsi="仿宋_GB2312" w:eastAsia="仿宋_GB2312" w:cs="Times New Roman"/>
          <w:color w:val="auto"/>
          <w:sz w:val="32"/>
          <w:szCs w:val="32"/>
          <w:highlight w:val="none"/>
          <w:u w:val="none"/>
        </w:rPr>
        <w:t>、第六小学</w:t>
      </w:r>
      <w:r>
        <w:rPr>
          <w:rFonts w:hint="eastAsia" w:ascii="仿宋_GB2312" w:hAnsi="仿宋_GB2312" w:eastAsia="仿宋_GB2312" w:cs="Times New Roman"/>
          <w:color w:val="auto"/>
          <w:sz w:val="32"/>
          <w:szCs w:val="32"/>
          <w:highlight w:val="none"/>
          <w:u w:val="none"/>
          <w:lang w:eastAsia="zh-CN"/>
        </w:rPr>
        <w:t>、北京第二实验小学怀柔分校</w:t>
      </w:r>
      <w:r>
        <w:rPr>
          <w:rFonts w:hint="eastAsia" w:ascii="仿宋_GB2312" w:hAnsi="仿宋_GB2312" w:eastAsia="仿宋_GB2312" w:cs="Times New Roman"/>
          <w:color w:val="auto"/>
          <w:sz w:val="32"/>
          <w:szCs w:val="32"/>
          <w:highlight w:val="none"/>
          <w:u w:val="none"/>
        </w:rPr>
        <w:t>办理入学登记手续；</w:t>
      </w:r>
      <w:r>
        <w:rPr>
          <w:rFonts w:hint="eastAsia" w:ascii="仿宋_GB2312" w:hAnsi="仿宋_GB2312" w:eastAsia="仿宋_GB2312" w:cs="Times New Roman"/>
          <w:color w:val="auto"/>
          <w:sz w:val="32"/>
          <w:szCs w:val="32"/>
          <w:highlight w:val="none"/>
          <w:u w:val="none"/>
          <w:lang w:eastAsia="zh-CN"/>
        </w:rPr>
        <w:t>审核申请人</w:t>
      </w:r>
      <w:r>
        <w:rPr>
          <w:rFonts w:hint="eastAsia" w:ascii="仿宋_GB2312" w:hAnsi="仿宋_GB2312" w:eastAsia="仿宋_GB2312" w:cs="Times New Roman"/>
          <w:color w:val="auto"/>
          <w:sz w:val="32"/>
          <w:szCs w:val="32"/>
          <w:highlight w:val="none"/>
          <w:u w:val="none"/>
        </w:rPr>
        <w:t>在城区内没有</w:t>
      </w:r>
      <w:r>
        <w:rPr>
          <w:rFonts w:hint="eastAsia" w:ascii="仿宋_GB2312" w:hAnsi="仿宋_GB2312" w:eastAsia="仿宋_GB2312" w:cs="Times New Roman"/>
          <w:color w:val="auto"/>
          <w:sz w:val="32"/>
          <w:szCs w:val="32"/>
          <w:highlight w:val="none"/>
          <w:u w:val="none"/>
          <w:lang w:eastAsia="zh-CN"/>
        </w:rPr>
        <w:t>房屋产权</w:t>
      </w:r>
      <w:r>
        <w:rPr>
          <w:rFonts w:hint="eastAsia" w:ascii="仿宋_GB2312" w:hAnsi="仿宋_GB2312" w:eastAsia="仿宋_GB2312" w:cs="Times New Roman"/>
          <w:color w:val="auto"/>
          <w:sz w:val="32"/>
          <w:szCs w:val="32"/>
          <w:highlight w:val="none"/>
          <w:u w:val="none"/>
        </w:rPr>
        <w:t>的</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到区镇乡小学办理入学登记手续。</w:t>
      </w:r>
    </w:p>
    <w:p w14:paraId="2B9BD8E3">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b w:val="0"/>
          <w:bCs w:val="0"/>
          <w:color w:val="auto"/>
          <w:sz w:val="32"/>
          <w:szCs w:val="32"/>
          <w:highlight w:val="none"/>
          <w:u w:val="none"/>
        </w:rPr>
      </w:pPr>
      <w:r>
        <w:rPr>
          <w:rFonts w:hint="eastAsia" w:ascii="黑体" w:hAnsi="黑体" w:eastAsia="黑体" w:cs="Times New Roman"/>
          <w:b w:val="0"/>
          <w:bCs w:val="0"/>
          <w:color w:val="auto"/>
          <w:sz w:val="32"/>
          <w:szCs w:val="32"/>
          <w:highlight w:val="none"/>
          <w:u w:val="none"/>
          <w:lang w:eastAsia="zh-CN"/>
        </w:rPr>
        <w:t>三、</w:t>
      </w:r>
      <w:r>
        <w:rPr>
          <w:rFonts w:hint="eastAsia" w:ascii="黑体" w:hAnsi="黑体" w:eastAsia="黑体" w:cs="Times New Roman"/>
          <w:b w:val="0"/>
          <w:bCs w:val="0"/>
          <w:color w:val="auto"/>
          <w:sz w:val="32"/>
          <w:szCs w:val="32"/>
          <w:highlight w:val="none"/>
          <w:u w:val="none"/>
        </w:rPr>
        <w:t>小学入学工作有关政策</w:t>
      </w:r>
    </w:p>
    <w:p w14:paraId="1680A1BA">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Times New Roman"/>
          <w:color w:val="auto"/>
          <w:sz w:val="32"/>
          <w:szCs w:val="32"/>
          <w:highlight w:val="none"/>
          <w:u w:val="none"/>
          <w:lang w:val="en-US" w:eastAsia="zh-CN"/>
        </w:rPr>
      </w:pPr>
      <w:r>
        <w:rPr>
          <w:rFonts w:hint="eastAsia" w:ascii="仿宋_GB2312" w:hAnsi="仿宋_GB2312" w:eastAsia="仿宋_GB2312" w:cs="Times New Roman"/>
          <w:color w:val="auto"/>
          <w:sz w:val="32"/>
          <w:szCs w:val="32"/>
          <w:highlight w:val="none"/>
          <w:u w:val="none"/>
        </w:rPr>
        <w:t>（一）适龄儿童入小学，均需在5月</w:t>
      </w:r>
      <w:r>
        <w:rPr>
          <w:rFonts w:hint="eastAsia" w:ascii="仿宋_GB2312" w:hAnsi="仿宋_GB2312" w:eastAsia="仿宋_GB2312" w:cs="Times New Roman"/>
          <w:color w:val="auto"/>
          <w:sz w:val="32"/>
          <w:szCs w:val="32"/>
          <w:highlight w:val="none"/>
          <w:u w:val="none"/>
          <w:lang w:val="en-US" w:eastAsia="zh-CN"/>
        </w:rPr>
        <w:t>6</w:t>
      </w:r>
      <w:r>
        <w:rPr>
          <w:rFonts w:hint="eastAsia" w:ascii="仿宋_GB2312" w:hAnsi="仿宋_GB2312" w:eastAsia="仿宋_GB2312" w:cs="Times New Roman"/>
          <w:color w:val="auto"/>
          <w:sz w:val="32"/>
          <w:szCs w:val="32"/>
          <w:highlight w:val="none"/>
          <w:u w:val="none"/>
        </w:rPr>
        <w:t>日</w:t>
      </w:r>
      <w:r>
        <w:rPr>
          <w:rFonts w:hint="eastAsia" w:ascii="仿宋_GB2312" w:hAnsi="仿宋_GB2312" w:eastAsia="仿宋_GB2312" w:cs="Times New Roman"/>
          <w:color w:val="auto"/>
          <w:sz w:val="32"/>
          <w:szCs w:val="32"/>
          <w:highlight w:val="none"/>
          <w:u w:val="none"/>
          <w:lang w:eastAsia="zh-CN"/>
        </w:rPr>
        <w:t>至</w:t>
      </w:r>
      <w:r>
        <w:rPr>
          <w:rFonts w:hint="eastAsia" w:ascii="仿宋_GB2312" w:hAnsi="仿宋_GB2312" w:eastAsia="仿宋_GB2312" w:cs="Times New Roman"/>
          <w:color w:val="auto"/>
          <w:sz w:val="32"/>
          <w:szCs w:val="32"/>
          <w:highlight w:val="none"/>
          <w:u w:val="none"/>
        </w:rPr>
        <w:t>31日内由适龄儿童</w:t>
      </w:r>
      <w:r>
        <w:rPr>
          <w:rFonts w:hint="eastAsia" w:ascii="仿宋_GB2312" w:hAnsi="仿宋_GB2312" w:eastAsia="仿宋_GB2312" w:cs="Times New Roman"/>
          <w:color w:val="auto"/>
          <w:sz w:val="32"/>
          <w:szCs w:val="32"/>
          <w:highlight w:val="none"/>
          <w:u w:val="none"/>
          <w:lang w:eastAsia="zh-CN"/>
        </w:rPr>
        <w:t>父母</w:t>
      </w:r>
      <w:r>
        <w:rPr>
          <w:rFonts w:hint="eastAsia" w:ascii="仿宋_GB2312" w:hAnsi="仿宋_GB2312" w:eastAsia="仿宋_GB2312" w:cs="Times New Roman"/>
          <w:color w:val="auto"/>
          <w:sz w:val="32"/>
          <w:szCs w:val="32"/>
          <w:highlight w:val="none"/>
          <w:u w:val="none"/>
        </w:rPr>
        <w:t>或其授权委托人，登录</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北京市义务教育入学服务平台</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w:t>
      </w:r>
      <w:r>
        <w:rPr>
          <w:rFonts w:hint="eastAsia" w:ascii="仿宋_GB2312" w:hAnsi="仿宋_GB2312" w:eastAsia="仿宋_GB2312" w:cs="Times New Roman"/>
          <w:color w:val="auto"/>
          <w:sz w:val="32"/>
          <w:szCs w:val="32"/>
          <w:highlight w:val="none"/>
          <w:u w:val="none"/>
          <w:lang w:eastAsia="zh-CN"/>
        </w:rPr>
        <w:t>https</w:t>
      </w:r>
      <w:r>
        <w:rPr>
          <w:rFonts w:hint="eastAsia" w:ascii="仿宋_GB2312" w:hAnsi="仿宋_GB2312" w:eastAsia="仿宋_GB2312" w:cs="Times New Roman"/>
          <w:color w:val="auto"/>
          <w:sz w:val="32"/>
          <w:szCs w:val="32"/>
          <w:highlight w:val="none"/>
          <w:u w:val="none"/>
        </w:rPr>
        <w:t>://yjrx.bjedu.cn/）完成学龄人口信息采集，并在审核通过后打印《学龄人口信息采集表》予以确认。</w:t>
      </w:r>
      <w:r>
        <w:rPr>
          <w:rFonts w:hint="eastAsia" w:ascii="仿宋_GB2312" w:hAnsi="仿宋_GB2312" w:eastAsia="仿宋_GB2312" w:cs="Times New Roman"/>
          <w:color w:val="auto"/>
          <w:sz w:val="32"/>
          <w:szCs w:val="32"/>
          <w:highlight w:val="none"/>
          <w:u w:val="none"/>
          <w:lang w:eastAsia="zh-CN"/>
        </w:rPr>
        <w:t>在规定时间内，登录</w:t>
      </w:r>
      <w:r>
        <w:rPr>
          <w:rFonts w:hint="eastAsia" w:ascii="仿宋_GB2312" w:hAnsi="仿宋_GB2312" w:eastAsia="仿宋_GB2312" w:cs="Times New Roman"/>
          <w:color w:val="auto"/>
          <w:sz w:val="32"/>
          <w:szCs w:val="32"/>
          <w:highlight w:val="none"/>
          <w:u w:val="none"/>
        </w:rPr>
        <w:t>北京市</w:t>
      </w:r>
      <w:r>
        <w:rPr>
          <w:rFonts w:hint="eastAsia" w:ascii="仿宋_GB2312" w:hAnsi="仿宋_GB2312" w:eastAsia="仿宋_GB2312" w:cs="Times New Roman"/>
          <w:color w:val="auto"/>
          <w:sz w:val="32"/>
          <w:szCs w:val="32"/>
          <w:highlight w:val="none"/>
          <w:u w:val="none"/>
          <w:lang w:eastAsia="zh-CN"/>
        </w:rPr>
        <w:t>学龄人口信息采集系统进行网上登记注册，</w:t>
      </w:r>
      <w:r>
        <w:rPr>
          <w:rFonts w:hint="eastAsia" w:ascii="仿宋_GB2312" w:hAnsi="仿宋_GB2312" w:eastAsia="仿宋_GB2312" w:cs="Times New Roman"/>
          <w:color w:val="auto"/>
          <w:sz w:val="32"/>
          <w:szCs w:val="32"/>
          <w:highlight w:val="none"/>
          <w:u w:val="none"/>
          <w:lang w:val="en-US" w:eastAsia="zh-CN"/>
        </w:rPr>
        <w:t>审核申请人须确保网上登记注册所填写信息真实准确、合法有效。</w:t>
      </w:r>
    </w:p>
    <w:p w14:paraId="6825956A">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二）城区各小学入学登记时，严格按照划片范围和有关规定进行登记。原则上招收服务片内既有户口又有父母房屋产权，且户口与父母房屋在一起条件双符合的适龄生；适当招收服务片内有父母房屋产权单符合的适龄生。</w:t>
      </w:r>
    </w:p>
    <w:p w14:paraId="5403FF8F">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Times New Roman"/>
          <w:color w:val="auto"/>
          <w:sz w:val="32"/>
          <w:szCs w:val="32"/>
          <w:highlight w:val="none"/>
          <w:u w:val="none"/>
          <w:lang w:eastAsia="zh-CN"/>
        </w:rPr>
        <w:t>（三）当</w:t>
      </w:r>
      <w:r>
        <w:rPr>
          <w:rFonts w:hint="eastAsia" w:ascii="仿宋_GB2312" w:hAnsi="仿宋_GB2312" w:eastAsia="仿宋_GB2312" w:cs="仿宋_GB2312"/>
          <w:color w:val="auto"/>
          <w:sz w:val="32"/>
          <w:szCs w:val="32"/>
          <w:highlight w:val="none"/>
          <w:u w:val="none"/>
          <w:lang w:eastAsia="zh-CN"/>
        </w:rPr>
        <w:t>城区</w:t>
      </w:r>
      <w:r>
        <w:rPr>
          <w:rFonts w:hint="eastAsia" w:ascii="仿宋_GB2312" w:hAnsi="仿宋_GB2312" w:eastAsia="仿宋_GB2312" w:cs="仿宋_GB2312"/>
          <w:color w:val="auto"/>
          <w:sz w:val="32"/>
          <w:szCs w:val="32"/>
          <w:highlight w:val="none"/>
          <w:u w:val="none"/>
        </w:rPr>
        <w:t>学校</w:t>
      </w:r>
      <w:r>
        <w:rPr>
          <w:rFonts w:hint="eastAsia" w:ascii="仿宋_GB2312" w:hAnsi="仿宋_GB2312" w:eastAsia="仿宋_GB2312" w:cs="仿宋_GB2312"/>
          <w:color w:val="auto"/>
          <w:sz w:val="32"/>
          <w:szCs w:val="32"/>
          <w:highlight w:val="none"/>
          <w:u w:val="none"/>
          <w:lang w:eastAsia="zh-CN"/>
        </w:rPr>
        <w:t>（包括北京第二实验小学怀柔分校）学位不足时</w:t>
      </w:r>
      <w:r>
        <w:rPr>
          <w:rFonts w:hint="eastAsia" w:ascii="仿宋_GB2312" w:hAnsi="仿宋_GB2312" w:eastAsia="仿宋_GB2312" w:cs="仿宋_GB2312"/>
          <w:color w:val="auto"/>
          <w:sz w:val="32"/>
          <w:szCs w:val="32"/>
          <w:highlight w:val="none"/>
          <w:u w:val="none"/>
        </w:rPr>
        <w:t>，按照“多校联合电脑派位”的方式进入</w:t>
      </w:r>
      <w:r>
        <w:rPr>
          <w:rFonts w:hint="eastAsia" w:ascii="仿宋_GB2312" w:hAnsi="仿宋_GB2312" w:eastAsia="仿宋_GB2312" w:cs="仿宋_GB2312"/>
          <w:color w:val="auto"/>
          <w:sz w:val="32"/>
          <w:szCs w:val="32"/>
          <w:highlight w:val="none"/>
          <w:u w:val="none"/>
          <w:lang w:eastAsia="zh-CN"/>
        </w:rPr>
        <w:t>城区</w:t>
      </w:r>
      <w:r>
        <w:rPr>
          <w:rFonts w:hint="eastAsia" w:ascii="仿宋_GB2312" w:hAnsi="仿宋_GB2312" w:eastAsia="仿宋_GB2312" w:cs="仿宋_GB2312"/>
          <w:color w:val="auto"/>
          <w:sz w:val="32"/>
          <w:szCs w:val="32"/>
          <w:highlight w:val="none"/>
          <w:u w:val="none"/>
        </w:rPr>
        <w:t>有空余学位的小学就读</w:t>
      </w:r>
      <w:r>
        <w:rPr>
          <w:rFonts w:hint="eastAsia" w:ascii="仿宋_GB2312" w:hAnsi="仿宋_GB2312" w:eastAsia="仿宋_GB2312" w:cs="仿宋_GB2312"/>
          <w:color w:val="auto"/>
          <w:sz w:val="32"/>
          <w:szCs w:val="32"/>
          <w:highlight w:val="none"/>
          <w:u w:val="none"/>
          <w:lang w:eastAsia="zh-CN"/>
        </w:rPr>
        <w:t>；当镇乡学校学位不足时，按照“分配入学”的方式进入镇乡有空余学位的小学就读</w:t>
      </w:r>
      <w:r>
        <w:rPr>
          <w:rFonts w:hint="eastAsia" w:ascii="仿宋_GB2312" w:hAnsi="仿宋_GB2312" w:eastAsia="仿宋_GB2312" w:cs="仿宋_GB2312"/>
          <w:color w:val="auto"/>
          <w:sz w:val="32"/>
          <w:szCs w:val="32"/>
          <w:highlight w:val="none"/>
          <w:u w:val="none"/>
        </w:rPr>
        <w:t>。</w:t>
      </w:r>
    </w:p>
    <w:p w14:paraId="7B88A52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strike w:val="0"/>
          <w:dstrike w:val="0"/>
          <w:color w:val="auto"/>
          <w:kern w:val="2"/>
          <w:sz w:val="32"/>
          <w:szCs w:val="32"/>
          <w:highlight w:val="none"/>
          <w:u w:val="none"/>
          <w:lang w:val="en-US" w:eastAsia="zh-CN" w:bidi="ar-SA"/>
        </w:rPr>
      </w:pPr>
      <w:r>
        <w:rPr>
          <w:rFonts w:hint="eastAsia" w:ascii="仿宋_GB2312" w:hAnsi="仿宋_GB2312" w:eastAsia="仿宋_GB2312" w:cs="仿宋_GB2312"/>
          <w:b w:val="0"/>
          <w:strike w:val="0"/>
          <w:dstrike w:val="0"/>
          <w:color w:val="auto"/>
          <w:kern w:val="2"/>
          <w:sz w:val="32"/>
          <w:szCs w:val="32"/>
          <w:highlight w:val="none"/>
          <w:u w:val="none"/>
          <w:lang w:val="en-US" w:eastAsia="zh-CN" w:bidi="ar-SA"/>
        </w:rPr>
        <w:t>（四）北京第二实验小学怀柔分校、中关村一小怀柔分校、怀北学校入学学生，毕业后根据区内学校资源布局及学位情况，按当年入学政策升入初中。</w:t>
      </w:r>
    </w:p>
    <w:p w14:paraId="09A26366">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hAnsi="仿宋_GB2312" w:eastAsia="仿宋_GB2312"/>
          <w:b/>
          <w:bCs/>
          <w:color w:val="auto"/>
          <w:sz w:val="32"/>
          <w:szCs w:val="32"/>
          <w:highlight w:val="none"/>
          <w:u w:val="none"/>
        </w:rPr>
      </w:pPr>
      <w:r>
        <w:rPr>
          <w:rFonts w:hint="eastAsia" w:ascii="黑体" w:hAnsi="黑体" w:eastAsia="黑体" w:cs="Times New Roman"/>
          <w:color w:val="auto"/>
          <w:sz w:val="32"/>
          <w:szCs w:val="32"/>
          <w:highlight w:val="none"/>
          <w:u w:val="none"/>
          <w:lang w:eastAsia="zh-CN"/>
        </w:rPr>
        <w:t>四、各</w:t>
      </w:r>
      <w:r>
        <w:rPr>
          <w:rFonts w:hint="eastAsia" w:ascii="黑体" w:hAnsi="黑体" w:eastAsia="黑体" w:cs="Times New Roman"/>
          <w:color w:val="auto"/>
          <w:sz w:val="32"/>
          <w:szCs w:val="32"/>
          <w:highlight w:val="none"/>
          <w:u w:val="none"/>
        </w:rPr>
        <w:t>小学</w:t>
      </w:r>
      <w:r>
        <w:rPr>
          <w:rFonts w:hint="eastAsia" w:ascii="黑体" w:hAnsi="黑体" w:eastAsia="黑体" w:cs="Times New Roman"/>
          <w:color w:val="auto"/>
          <w:sz w:val="32"/>
          <w:szCs w:val="32"/>
          <w:highlight w:val="none"/>
          <w:u w:val="none"/>
          <w:lang w:eastAsia="zh-CN"/>
        </w:rPr>
        <w:t>入学划片范围如下</w:t>
      </w:r>
    </w:p>
    <w:p w14:paraId="78D7EB71">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（一）</w:t>
      </w:r>
      <w:r>
        <w:rPr>
          <w:rFonts w:hint="eastAsia" w:ascii="仿宋_GB2312" w:hAnsi="仿宋_GB2312" w:eastAsia="仿宋_GB2312" w:cs="Times New Roman"/>
          <w:color w:val="auto"/>
          <w:sz w:val="32"/>
          <w:szCs w:val="32"/>
          <w:highlight w:val="none"/>
          <w:u w:val="none"/>
          <w:lang w:eastAsia="zh-CN"/>
        </w:rPr>
        <w:t>第一小学</w:t>
      </w:r>
      <w:r>
        <w:rPr>
          <w:rFonts w:hint="eastAsia" w:ascii="仿宋_GB2312" w:hAnsi="仿宋_GB2312" w:eastAsia="仿宋_GB2312" w:cs="仿宋_GB2312"/>
          <w:color w:val="auto"/>
          <w:sz w:val="32"/>
          <w:szCs w:val="32"/>
          <w:highlight w:val="none"/>
          <w:u w:val="none"/>
        </w:rPr>
        <w:t>：泉河街道所属兴怀大街以北</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滨湖北街以南，西起青春路，东至开放路；泉河街道所属滨湖北街以北，潘家园街以南，北斜街以东，东至迎宾路。</w:t>
      </w:r>
    </w:p>
    <w:p w14:paraId="3F13E1B6">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（二）第二小学</w:t>
      </w:r>
      <w:r>
        <w:rPr>
          <w:rFonts w:hint="eastAsia" w:ascii="仿宋_GB2312" w:hAnsi="仿宋_GB2312" w:eastAsia="仿宋_GB2312" w:cs="仿宋_GB2312"/>
          <w:color w:val="auto"/>
          <w:sz w:val="32"/>
          <w:szCs w:val="32"/>
          <w:highlight w:val="none"/>
          <w:u w:val="none"/>
        </w:rPr>
        <w:t>：龙山街道所属南大街以北，泉河街道所属怀</w:t>
      </w:r>
      <w:r>
        <w:rPr>
          <w:rFonts w:hint="eastAsia" w:ascii="仿宋_GB2312" w:hAnsi="仿宋_GB2312" w:eastAsia="仿宋_GB2312" w:cs="仿宋_GB2312"/>
          <w:color w:val="auto"/>
          <w:sz w:val="32"/>
          <w:szCs w:val="32"/>
          <w:highlight w:val="none"/>
          <w:u w:val="none"/>
          <w:lang w:eastAsia="zh-CN"/>
        </w:rPr>
        <w:t>黄</w:t>
      </w:r>
      <w:r>
        <w:rPr>
          <w:rFonts w:hint="eastAsia" w:ascii="仿宋_GB2312" w:hAnsi="仿宋_GB2312" w:eastAsia="仿宋_GB2312" w:cs="仿宋_GB2312"/>
          <w:color w:val="auto"/>
          <w:sz w:val="32"/>
          <w:szCs w:val="32"/>
          <w:highlight w:val="none"/>
          <w:u w:val="none"/>
        </w:rPr>
        <w:t>路以南，东至青春路</w:t>
      </w:r>
      <w:r>
        <w:rPr>
          <w:rFonts w:hint="eastAsia" w:ascii="仿宋_GB2312" w:hAnsi="仿宋_GB2312" w:eastAsia="仿宋_GB2312" w:cs="仿宋_GB2312"/>
          <w:color w:val="auto"/>
          <w:sz w:val="32"/>
          <w:szCs w:val="32"/>
          <w:highlight w:val="none"/>
          <w:u w:val="none"/>
          <w:lang w:eastAsia="zh-CN"/>
        </w:rPr>
        <w:t>，西至</w:t>
      </w:r>
      <w:r>
        <w:rPr>
          <w:rFonts w:hint="eastAsia" w:ascii="仿宋_GB2312" w:hAnsi="仿宋_GB2312" w:eastAsia="仿宋_GB2312" w:cs="仿宋_GB2312"/>
          <w:color w:val="auto"/>
          <w:sz w:val="32"/>
          <w:szCs w:val="32"/>
          <w:highlight w:val="none"/>
          <w:u w:val="none"/>
        </w:rPr>
        <w:t>城区边界。</w:t>
      </w:r>
    </w:p>
    <w:p w14:paraId="72F51651">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（三）</w:t>
      </w:r>
      <w:r>
        <w:rPr>
          <w:rFonts w:hint="eastAsia" w:ascii="仿宋_GB2312" w:hAnsi="仿宋_GB2312" w:eastAsia="仿宋_GB2312" w:cs="仿宋_GB2312"/>
          <w:color w:val="auto"/>
          <w:sz w:val="32"/>
          <w:szCs w:val="32"/>
          <w:highlight w:val="none"/>
          <w:u w:val="none"/>
          <w:lang w:eastAsia="zh-CN"/>
        </w:rPr>
        <w:t>第三小学</w:t>
      </w:r>
    </w:p>
    <w:p w14:paraId="4CC44E0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主校区</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kern w:val="2"/>
          <w:sz w:val="32"/>
          <w:szCs w:val="32"/>
          <w:highlight w:val="none"/>
          <w:u w:val="none"/>
          <w:lang w:val="en-US" w:eastAsia="zh-CN" w:bidi="ar-SA"/>
        </w:rPr>
        <w:t>南大街以北，兴怀大街以南，西至青春路，东至迎宾路。</w:t>
      </w:r>
    </w:p>
    <w:p w14:paraId="7792ABE9">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color w:val="auto"/>
          <w:kern w:val="2"/>
          <w:sz w:val="32"/>
          <w:szCs w:val="32"/>
          <w:highlight w:val="none"/>
          <w:u w:val="none"/>
          <w:lang w:val="en-US" w:eastAsia="zh-CN" w:bidi="ar-SA"/>
        </w:rPr>
      </w:pPr>
      <w:r>
        <w:rPr>
          <w:rFonts w:hint="eastAsia" w:ascii="仿宋_GB2312" w:hAnsi="仿宋_GB2312" w:eastAsia="仿宋_GB2312" w:cs="仿宋_GB2312"/>
          <w:b w:val="0"/>
          <w:bCs/>
          <w:color w:val="auto"/>
          <w:kern w:val="2"/>
          <w:sz w:val="32"/>
          <w:szCs w:val="32"/>
          <w:highlight w:val="none"/>
          <w:u w:val="none"/>
          <w:lang w:val="en-US" w:eastAsia="zh-CN" w:bidi="ar-SA"/>
        </w:rPr>
        <w:t>北校区：</w:t>
      </w:r>
    </w:p>
    <w:p w14:paraId="248A102A">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val="0"/>
          <w:bCs/>
          <w:color w:val="auto"/>
          <w:sz w:val="32"/>
          <w:szCs w:val="32"/>
          <w:highlight w:val="none"/>
          <w:u w:val="none"/>
          <w:lang w:val="en-US" w:eastAsia="zh-CN"/>
        </w:rPr>
        <w:t>1.</w:t>
      </w:r>
      <w:r>
        <w:rPr>
          <w:rFonts w:hint="eastAsia" w:ascii="仿宋_GB2312" w:hAnsi="仿宋_GB2312" w:eastAsia="仿宋_GB2312" w:cs="仿宋_GB2312"/>
          <w:b w:val="0"/>
          <w:bCs/>
          <w:color w:val="auto"/>
          <w:sz w:val="32"/>
          <w:szCs w:val="32"/>
          <w:highlight w:val="none"/>
          <w:u w:val="none"/>
        </w:rPr>
        <w:t>湖光中街以北，</w:t>
      </w:r>
      <w:r>
        <w:rPr>
          <w:rFonts w:hint="eastAsia" w:ascii="仿宋_GB2312" w:hAnsi="仿宋_GB2312" w:eastAsia="仿宋_GB2312" w:cs="仿宋_GB2312"/>
          <w:color w:val="auto"/>
          <w:sz w:val="32"/>
          <w:szCs w:val="32"/>
          <w:highlight w:val="none"/>
          <w:u w:val="none"/>
        </w:rPr>
        <w:t>北大街至怀</w:t>
      </w:r>
      <w:r>
        <w:rPr>
          <w:rFonts w:hint="eastAsia" w:ascii="仿宋_GB2312" w:hAnsi="仿宋_GB2312" w:eastAsia="仿宋_GB2312" w:cs="仿宋_GB2312"/>
          <w:color w:val="auto"/>
          <w:sz w:val="32"/>
          <w:szCs w:val="32"/>
          <w:highlight w:val="none"/>
          <w:u w:val="none"/>
          <w:lang w:eastAsia="zh-CN"/>
        </w:rPr>
        <w:t>黄</w:t>
      </w:r>
      <w:r>
        <w:rPr>
          <w:rFonts w:hint="eastAsia" w:ascii="仿宋_GB2312" w:hAnsi="仿宋_GB2312" w:eastAsia="仿宋_GB2312" w:cs="仿宋_GB2312"/>
          <w:color w:val="auto"/>
          <w:sz w:val="32"/>
          <w:szCs w:val="32"/>
          <w:highlight w:val="none"/>
          <w:u w:val="none"/>
        </w:rPr>
        <w:t>路以南，青春路以西，长副坝路以东的适龄儿童，可双选到怀柔区第三小学</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北校区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或怀柔区第二小学就读。</w:t>
      </w:r>
    </w:p>
    <w:p w14:paraId="3EE82D4B">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滨湖北街以北，北大街以南，北斜街以西，青春路以东范围内的适龄儿童，可双选到怀柔</w:t>
      </w:r>
      <w:r>
        <w:rPr>
          <w:rFonts w:hint="eastAsia" w:ascii="仿宋_GB2312" w:hAnsi="仿宋_GB2312" w:eastAsia="仿宋_GB2312" w:cs="仿宋_GB2312"/>
          <w:color w:val="auto"/>
          <w:sz w:val="32"/>
          <w:szCs w:val="32"/>
          <w:highlight w:val="none"/>
          <w:u w:val="none"/>
          <w:lang w:eastAsia="zh-CN"/>
        </w:rPr>
        <w:t>区第</w:t>
      </w:r>
      <w:r>
        <w:rPr>
          <w:rFonts w:hint="eastAsia" w:ascii="仿宋_GB2312" w:hAnsi="仿宋_GB2312" w:eastAsia="仿宋_GB2312" w:cs="仿宋_GB2312"/>
          <w:color w:val="auto"/>
          <w:sz w:val="32"/>
          <w:szCs w:val="32"/>
          <w:highlight w:val="none"/>
          <w:u w:val="none"/>
        </w:rPr>
        <w:t>三小</w:t>
      </w:r>
      <w:r>
        <w:rPr>
          <w:rFonts w:hint="eastAsia" w:ascii="仿宋_GB2312" w:hAnsi="仿宋_GB2312" w:eastAsia="仿宋_GB2312" w:cs="仿宋_GB2312"/>
          <w:color w:val="auto"/>
          <w:sz w:val="32"/>
          <w:szCs w:val="32"/>
          <w:highlight w:val="none"/>
          <w:u w:val="none"/>
          <w:lang w:eastAsia="zh-CN"/>
        </w:rPr>
        <w:t>学（</w:t>
      </w:r>
      <w:r>
        <w:rPr>
          <w:rFonts w:hint="eastAsia" w:ascii="仿宋_GB2312" w:hAnsi="仿宋_GB2312" w:eastAsia="仿宋_GB2312" w:cs="仿宋_GB2312"/>
          <w:color w:val="auto"/>
          <w:sz w:val="32"/>
          <w:szCs w:val="32"/>
          <w:highlight w:val="none"/>
          <w:u w:val="none"/>
        </w:rPr>
        <w:t>北校区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w:t>
      </w:r>
      <w:r>
        <w:rPr>
          <w:rFonts w:hint="eastAsia" w:ascii="仿宋_GB2312" w:hAnsi="仿宋_GB2312" w:eastAsia="仿宋_GB2312" w:cs="仿宋_GB2312"/>
          <w:color w:val="auto"/>
          <w:sz w:val="32"/>
          <w:szCs w:val="32"/>
          <w:highlight w:val="none"/>
          <w:u w:val="none"/>
          <w:lang w:eastAsia="zh-CN"/>
        </w:rPr>
        <w:t>怀柔区</w:t>
      </w:r>
      <w:r>
        <w:rPr>
          <w:rFonts w:hint="eastAsia" w:ascii="仿宋_GB2312" w:hAnsi="仿宋_GB2312" w:eastAsia="仿宋_GB2312" w:cs="仿宋_GB2312"/>
          <w:color w:val="auto"/>
          <w:sz w:val="32"/>
          <w:szCs w:val="32"/>
          <w:highlight w:val="none"/>
          <w:u w:val="none"/>
        </w:rPr>
        <w:t>实验小学就读。</w:t>
      </w:r>
    </w:p>
    <w:p w14:paraId="78E0B7B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trike w:val="0"/>
          <w:dstrike w:val="0"/>
          <w:color w:val="auto"/>
          <w:sz w:val="32"/>
          <w:szCs w:val="32"/>
          <w:highlight w:val="none"/>
          <w:u w:val="none"/>
        </w:rPr>
      </w:pPr>
      <w:r>
        <w:rPr>
          <w:rFonts w:hint="eastAsia" w:ascii="仿宋_GB2312" w:hAnsi="仿宋_GB2312" w:eastAsia="仿宋_GB2312" w:cs="仿宋_GB2312"/>
          <w:strike w:val="0"/>
          <w:dstrike w:val="0"/>
          <w:color w:val="auto"/>
          <w:sz w:val="32"/>
          <w:szCs w:val="32"/>
          <w:highlight w:val="none"/>
          <w:u w:val="none"/>
          <w:lang w:val="en-US" w:eastAsia="zh-CN"/>
        </w:rPr>
        <w:t>3.</w:t>
      </w:r>
      <w:r>
        <w:rPr>
          <w:rFonts w:hint="eastAsia" w:ascii="仿宋_GB2312" w:hAnsi="仿宋_GB2312" w:eastAsia="仿宋_GB2312" w:cs="仿宋_GB2312"/>
          <w:strike w:val="0"/>
          <w:dstrike w:val="0"/>
          <w:color w:val="auto"/>
          <w:sz w:val="32"/>
          <w:szCs w:val="32"/>
          <w:highlight w:val="none"/>
          <w:u w:val="none"/>
        </w:rPr>
        <w:t>符合怀柔区第三小学</w:t>
      </w:r>
      <w:r>
        <w:rPr>
          <w:rFonts w:hint="eastAsia" w:ascii="仿宋_GB2312" w:hAnsi="仿宋_GB2312" w:eastAsia="仿宋_GB2312" w:cs="仿宋_GB2312"/>
          <w:strike w:val="0"/>
          <w:dstrike w:val="0"/>
          <w:color w:val="auto"/>
          <w:sz w:val="32"/>
          <w:szCs w:val="32"/>
          <w:highlight w:val="none"/>
          <w:u w:val="none"/>
          <w:lang w:eastAsia="zh-CN"/>
        </w:rPr>
        <w:t>（主校区）划片</w:t>
      </w:r>
      <w:r>
        <w:rPr>
          <w:rFonts w:hint="eastAsia" w:ascii="仿宋_GB2312" w:hAnsi="仿宋_GB2312" w:eastAsia="仿宋_GB2312" w:cs="仿宋_GB2312"/>
          <w:strike w:val="0"/>
          <w:dstrike w:val="0"/>
          <w:color w:val="auto"/>
          <w:sz w:val="32"/>
          <w:szCs w:val="32"/>
          <w:highlight w:val="none"/>
          <w:u w:val="none"/>
        </w:rPr>
        <w:t>范围的适龄儿童。</w:t>
      </w:r>
    </w:p>
    <w:p w14:paraId="76CFAF4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（四）</w:t>
      </w:r>
      <w:r>
        <w:rPr>
          <w:rFonts w:hint="eastAsia" w:ascii="仿宋_GB2312" w:hAnsi="仿宋_GB2312" w:eastAsia="仿宋_GB2312" w:cs="仿宋_GB2312"/>
          <w:color w:val="auto"/>
          <w:sz w:val="32"/>
          <w:szCs w:val="32"/>
          <w:highlight w:val="none"/>
          <w:u w:val="none"/>
        </w:rPr>
        <w:t>实验小学：泉河街道所属</w:t>
      </w:r>
      <w:r>
        <w:rPr>
          <w:rFonts w:hint="eastAsia" w:ascii="仿宋_GB2312" w:hAnsi="仿宋_GB2312" w:eastAsia="仿宋_GB2312" w:cs="仿宋_GB2312"/>
          <w:color w:val="auto"/>
          <w:sz w:val="32"/>
          <w:szCs w:val="32"/>
          <w:highlight w:val="none"/>
          <w:u w:val="none"/>
          <w:lang w:eastAsia="zh-CN"/>
        </w:rPr>
        <w:t>怀黄路—</w:t>
      </w:r>
      <w:r>
        <w:rPr>
          <w:rFonts w:hint="eastAsia" w:ascii="仿宋_GB2312" w:hAnsi="仿宋_GB2312" w:eastAsia="仿宋_GB2312" w:cs="仿宋_GB2312"/>
          <w:color w:val="auto"/>
          <w:sz w:val="32"/>
          <w:szCs w:val="32"/>
          <w:highlight w:val="none"/>
          <w:u w:val="none"/>
        </w:rPr>
        <w:t>潘家园街东至迎宾路以北地区；北斜街以</w:t>
      </w:r>
      <w:r>
        <w:rPr>
          <w:rFonts w:hint="eastAsia" w:ascii="仿宋_GB2312" w:hAnsi="仿宋_GB2312" w:eastAsia="仿宋_GB2312" w:cs="仿宋_GB2312"/>
          <w:color w:val="auto"/>
          <w:sz w:val="32"/>
          <w:szCs w:val="32"/>
          <w:highlight w:val="none"/>
          <w:u w:val="none"/>
          <w:lang w:eastAsia="zh-CN"/>
        </w:rPr>
        <w:t>西</w:t>
      </w:r>
      <w:r>
        <w:rPr>
          <w:rFonts w:hint="eastAsia" w:ascii="仿宋_GB2312" w:hAnsi="仿宋_GB2312" w:eastAsia="仿宋_GB2312" w:cs="仿宋_GB2312"/>
          <w:color w:val="auto"/>
          <w:sz w:val="32"/>
          <w:szCs w:val="32"/>
          <w:highlight w:val="none"/>
          <w:u w:val="none"/>
        </w:rPr>
        <w:t>至青春路南起滨湖北街向北至城区边界；</w:t>
      </w:r>
      <w:r>
        <w:rPr>
          <w:rFonts w:hint="eastAsia" w:ascii="仿宋_GB2312" w:hAnsi="仿宋_GB2312" w:eastAsia="仿宋_GB2312" w:cs="仿宋_GB2312"/>
          <w:color w:val="auto"/>
          <w:sz w:val="32"/>
          <w:szCs w:val="32"/>
          <w:highlight w:val="none"/>
          <w:u w:val="none"/>
          <w:lang w:eastAsia="zh-CN"/>
        </w:rPr>
        <w:t>芦</w:t>
      </w:r>
      <w:r>
        <w:rPr>
          <w:rFonts w:hint="eastAsia" w:ascii="仿宋_GB2312" w:hAnsi="仿宋_GB2312" w:eastAsia="仿宋_GB2312" w:cs="仿宋_GB2312"/>
          <w:color w:val="auto"/>
          <w:sz w:val="32"/>
          <w:szCs w:val="32"/>
          <w:highlight w:val="none"/>
          <w:u w:val="none"/>
        </w:rPr>
        <w:t>庄和红螺镇村。</w:t>
      </w:r>
    </w:p>
    <w:p w14:paraId="12BAA126">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（五）</w:t>
      </w:r>
      <w:r>
        <w:rPr>
          <w:rFonts w:hint="eastAsia" w:ascii="仿宋_GB2312" w:hAnsi="仿宋_GB2312" w:eastAsia="仿宋_GB2312" w:cs="仿宋_GB2312"/>
          <w:strike w:val="0"/>
          <w:dstrike w:val="0"/>
          <w:color w:val="auto"/>
          <w:sz w:val="32"/>
          <w:szCs w:val="32"/>
          <w:highlight w:val="none"/>
          <w:u w:val="none"/>
          <w:lang w:eastAsia="zh-CN"/>
        </w:rPr>
        <w:t>第五小学</w:t>
      </w:r>
      <w:r>
        <w:rPr>
          <w:rFonts w:hint="eastAsia" w:ascii="仿宋_GB2312" w:hAnsi="仿宋_GB2312" w:eastAsia="仿宋_GB2312" w:cs="仿宋_GB2312"/>
          <w:color w:val="auto"/>
          <w:sz w:val="32"/>
          <w:szCs w:val="32"/>
          <w:highlight w:val="none"/>
          <w:u w:val="none"/>
        </w:rPr>
        <w:t>：龙山街道所属府前东街向东延伸至城区边界、南大街向西延伸至城区边界以南地区。</w:t>
      </w:r>
    </w:p>
    <w:p w14:paraId="0283B74D">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（六）</w:t>
      </w:r>
      <w:r>
        <w:rPr>
          <w:rFonts w:hint="eastAsia" w:ascii="仿宋_GB2312" w:hAnsi="仿宋_GB2312" w:eastAsia="仿宋_GB2312" w:cs="仿宋_GB2312"/>
          <w:color w:val="auto"/>
          <w:sz w:val="32"/>
          <w:szCs w:val="32"/>
          <w:highlight w:val="none"/>
          <w:u w:val="none"/>
          <w:lang w:eastAsia="zh-CN"/>
        </w:rPr>
        <w:t>第六小学</w:t>
      </w:r>
      <w:r>
        <w:rPr>
          <w:rFonts w:hint="eastAsia" w:ascii="仿宋_GB2312" w:hAnsi="仿宋_GB2312" w:eastAsia="仿宋_GB2312" w:cs="仿宋_GB2312"/>
          <w:color w:val="auto"/>
          <w:sz w:val="32"/>
          <w:szCs w:val="32"/>
          <w:highlight w:val="none"/>
          <w:u w:val="none"/>
        </w:rPr>
        <w:t>：开放路以东、兴怀大街的延长线以北；迎宾路以东、</w:t>
      </w:r>
      <w:r>
        <w:rPr>
          <w:rFonts w:hint="eastAsia" w:ascii="仿宋_GB2312" w:hAnsi="仿宋_GB2312" w:eastAsia="仿宋_GB2312" w:cs="仿宋_GB2312"/>
          <w:color w:val="auto"/>
          <w:sz w:val="32"/>
          <w:szCs w:val="32"/>
          <w:highlight w:val="none"/>
          <w:u w:val="none"/>
          <w:lang w:eastAsia="zh-CN"/>
        </w:rPr>
        <w:t>滨湖北街</w:t>
      </w:r>
      <w:r>
        <w:rPr>
          <w:rFonts w:hint="eastAsia" w:ascii="仿宋_GB2312" w:hAnsi="仿宋_GB2312" w:eastAsia="仿宋_GB2312" w:cs="仿宋_GB2312"/>
          <w:color w:val="auto"/>
          <w:sz w:val="32"/>
          <w:szCs w:val="32"/>
          <w:highlight w:val="none"/>
          <w:u w:val="none"/>
        </w:rPr>
        <w:t>以北地区；东四村和大屯村。</w:t>
      </w:r>
    </w:p>
    <w:p w14:paraId="48F66EE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（七）中关村三小怀柔学校：府前东街以北，兴怀大街以南，西至迎宾路，东至铁路线。</w:t>
      </w:r>
    </w:p>
    <w:p w14:paraId="11441706">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（八）</w:t>
      </w:r>
      <w:r>
        <w:rPr>
          <w:rFonts w:hint="eastAsia" w:ascii="仿宋_GB2312" w:hAnsi="仿宋_GB2312" w:eastAsia="仿宋_GB2312" w:cs="仿宋_GB2312"/>
          <w:color w:val="auto"/>
          <w:sz w:val="32"/>
          <w:szCs w:val="32"/>
          <w:highlight w:val="none"/>
          <w:u w:val="none"/>
        </w:rPr>
        <w:t>北京第二实验小学怀柔分校：</w:t>
      </w:r>
    </w:p>
    <w:p w14:paraId="42D4EC5A">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trike w:val="0"/>
          <w:dstrike w:val="0"/>
          <w:color w:val="auto"/>
          <w:sz w:val="32"/>
          <w:szCs w:val="32"/>
          <w:highlight w:val="none"/>
          <w:u w:val="none"/>
          <w:lang w:val="en-US"/>
        </w:rPr>
      </w:pPr>
      <w:r>
        <w:rPr>
          <w:rFonts w:hint="eastAsia" w:ascii="仿宋_GB2312" w:hAnsi="仿宋_GB2312" w:eastAsia="仿宋_GB2312" w:cs="仿宋_GB2312"/>
          <w:b w:val="0"/>
          <w:bCs w:val="0"/>
          <w:strike w:val="0"/>
          <w:dstrike w:val="0"/>
          <w:color w:val="auto"/>
          <w:kern w:val="2"/>
          <w:sz w:val="32"/>
          <w:szCs w:val="32"/>
          <w:highlight w:val="none"/>
          <w:u w:val="none"/>
          <w:lang w:val="en-US" w:eastAsia="zh-CN" w:bidi="ar-SA"/>
        </w:rPr>
        <w:t>1.</w:t>
      </w:r>
      <w:r>
        <w:rPr>
          <w:rFonts w:hint="eastAsia" w:ascii="仿宋_GB2312" w:hAnsi="仿宋_GB2312" w:eastAsia="仿宋_GB2312" w:cs="仿宋_GB2312"/>
          <w:b w:val="0"/>
          <w:bCs w:val="0"/>
          <w:strike w:val="0"/>
          <w:dstrike w:val="0"/>
          <w:color w:val="auto"/>
          <w:sz w:val="32"/>
          <w:szCs w:val="32"/>
          <w:highlight w:val="none"/>
          <w:u w:val="none"/>
          <w:lang w:val="en-US" w:eastAsia="zh-CN"/>
        </w:rPr>
        <w:t>雁栖大街以北，牤牛河以西，京密引水渠以南，水岸雁栖（含）、顶秀美泉小镇（含）、雁舞园（含）以东范围内有房屋产权家庭的适龄儿童可双选到北京第二实验小学怀柔分校或中关村第一小学怀柔分校就读。</w:t>
      </w:r>
    </w:p>
    <w:p w14:paraId="2F7511D3">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bCs/>
          <w:strike w:val="0"/>
          <w:color w:val="auto"/>
          <w:sz w:val="32"/>
          <w:szCs w:val="32"/>
          <w:u w:val="single"/>
          <w:lang w:val="en-US" w:eastAsia="zh-CN"/>
        </w:rPr>
      </w:pPr>
      <w:r>
        <w:rPr>
          <w:rFonts w:hint="eastAsia" w:ascii="仿宋_GB2312" w:hAnsi="仿宋_GB2312" w:eastAsia="仿宋_GB2312" w:cs="仿宋_GB2312"/>
          <w:b w:val="0"/>
          <w:bCs w:val="0"/>
          <w:strike w:val="0"/>
          <w:dstrike w:val="0"/>
          <w:color w:val="auto"/>
          <w:kern w:val="2"/>
          <w:sz w:val="32"/>
          <w:szCs w:val="32"/>
          <w:highlight w:val="none"/>
          <w:u w:val="none"/>
          <w:lang w:val="en-US" w:eastAsia="zh-CN" w:bidi="ar-SA"/>
        </w:rPr>
        <w:t>2.符合城区学校划片(除张各长、郭家坞范围外)入学条件的适龄儿童。报名人数超过招生计划数时，</w:t>
      </w:r>
      <w:r>
        <w:rPr>
          <w:rFonts w:hint="eastAsia" w:ascii="仿宋_GB2312" w:hAnsi="仿宋_GB2312" w:eastAsia="仿宋_GB2312" w:cs="仿宋_GB2312"/>
          <w:b w:val="0"/>
          <w:bCs/>
          <w:strike w:val="0"/>
          <w:dstrike w:val="0"/>
          <w:color w:val="auto"/>
          <w:kern w:val="2"/>
          <w:sz w:val="32"/>
          <w:szCs w:val="32"/>
          <w:highlight w:val="none"/>
          <w:u w:val="none"/>
          <w:lang w:val="en-US" w:eastAsia="zh-CN" w:bidi="ar-SA"/>
        </w:rPr>
        <w:t>采取电脑派位方式录取</w:t>
      </w:r>
      <w:r>
        <w:rPr>
          <w:rFonts w:hint="eastAsia" w:ascii="仿宋_GB2312" w:hAnsi="仿宋_GB2312" w:eastAsia="仿宋_GB2312" w:cs="仿宋_GB2312"/>
          <w:b w:val="0"/>
          <w:strike w:val="0"/>
          <w:dstrike w:val="0"/>
          <w:color w:val="auto"/>
          <w:kern w:val="2"/>
          <w:sz w:val="32"/>
          <w:szCs w:val="32"/>
          <w:highlight w:val="none"/>
          <w:u w:val="none"/>
          <w:lang w:val="en-US" w:eastAsia="zh-CN" w:bidi="ar-SA"/>
        </w:rPr>
        <w:t>。</w:t>
      </w:r>
    </w:p>
    <w:p w14:paraId="2A2FF482">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3.京密路以北，沙河以西，雁栖大街以南，雁栖河以东范围内有房屋产权家庭的适龄儿童可双选到北京第二实验小学怀柔分校或中关村第一小学怀柔分校就读。</w:t>
      </w:r>
    </w:p>
    <w:p w14:paraId="2D7495E8">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（九）北京第三实验学校：</w:t>
      </w:r>
    </w:p>
    <w:p w14:paraId="5B911314">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u w:val="none"/>
          <w:lang w:val="en-US" w:eastAsia="zh-CN" w:bidi="ar-SA"/>
        </w:rPr>
        <w:t>具有雁栖镇户籍或审核申请人在雁栖镇域内有房屋产权</w:t>
      </w:r>
      <w:r>
        <w:rPr>
          <w:rFonts w:hint="eastAsia" w:ascii="仿宋_GB2312" w:hAnsi="仿宋_GB2312" w:eastAsia="仿宋_GB2312" w:cs="仿宋_GB2312"/>
          <w:b w:val="0"/>
          <w:bCs w:val="0"/>
          <w:color w:val="auto"/>
          <w:kern w:val="2"/>
          <w:sz w:val="32"/>
          <w:szCs w:val="32"/>
          <w:highlight w:val="none"/>
          <w:u w:val="none"/>
          <w:lang w:val="en-US" w:eastAsia="zh-CN" w:bidi="ar-SA"/>
        </w:rPr>
        <w:t>和符合城区小学划片入学条件的本市户籍适龄儿童</w:t>
      </w:r>
      <w:r>
        <w:rPr>
          <w:rFonts w:hint="eastAsia" w:ascii="仿宋_GB2312" w:hAnsi="仿宋_GB2312" w:eastAsia="仿宋_GB2312" w:cs="仿宋_GB2312"/>
          <w:color w:val="auto"/>
          <w:sz w:val="32"/>
          <w:szCs w:val="32"/>
          <w:highlight w:val="none"/>
          <w:u w:val="none"/>
          <w:lang w:val="en-US" w:eastAsia="zh-CN"/>
        </w:rPr>
        <w:t>均可报名。报名人数超过剩余学位数时，通过电脑派位方式录取。</w:t>
      </w:r>
    </w:p>
    <w:p w14:paraId="05CC4497">
      <w:pPr>
        <w:pStyle w:val="2"/>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（十）北京市怀柔区九渡河小学</w:t>
      </w:r>
      <w:r>
        <w:rPr>
          <w:rFonts w:hint="eastAsia" w:ascii="仿宋_GB2312" w:hAnsi="仿宋_GB2312" w:eastAsia="仿宋_GB2312" w:cs="仿宋_GB2312"/>
          <w:color w:val="auto"/>
          <w:sz w:val="32"/>
          <w:szCs w:val="32"/>
          <w:highlight w:val="none"/>
          <w:u w:val="none"/>
        </w:rPr>
        <w:t>：</w:t>
      </w:r>
    </w:p>
    <w:p w14:paraId="12278031">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u w:val="none"/>
        </w:rPr>
        <w:t>四渡河</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、黄坎</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吉寺村、</w:t>
      </w:r>
      <w:r>
        <w:rPr>
          <w:rFonts w:hint="eastAsia" w:ascii="仿宋_GB2312" w:hAnsi="仿宋_GB2312" w:eastAsia="仿宋_GB2312" w:cs="仿宋_GB2312"/>
          <w:color w:val="auto"/>
          <w:sz w:val="32"/>
          <w:szCs w:val="32"/>
          <w:highlight w:val="none"/>
          <w:u w:val="none"/>
        </w:rPr>
        <w:t>团泉</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、局里</w:t>
      </w:r>
      <w:r>
        <w:rPr>
          <w:rFonts w:hint="eastAsia" w:ascii="仿宋_GB2312" w:hAnsi="仿宋_GB2312" w:eastAsia="仿宋_GB2312" w:cs="仿宋_GB2312"/>
          <w:color w:val="auto"/>
          <w:sz w:val="32"/>
          <w:szCs w:val="32"/>
          <w:highlight w:val="none"/>
          <w:u w:val="none"/>
          <w:lang w:eastAsia="zh-CN"/>
        </w:rPr>
        <w:t>村。</w:t>
      </w:r>
    </w:p>
    <w:p w14:paraId="44B522F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color w:val="auto"/>
          <w:kern w:val="2"/>
          <w:sz w:val="32"/>
          <w:szCs w:val="32"/>
          <w:highlight w:val="none"/>
          <w:u w:val="none"/>
          <w:lang w:val="en-US" w:eastAsia="zh-CN" w:bidi="ar-SA"/>
        </w:rPr>
      </w:pPr>
      <w:r>
        <w:rPr>
          <w:rFonts w:hint="eastAsia" w:ascii="仿宋_GB2312" w:hAnsi="仿宋_GB2312" w:eastAsia="仿宋_GB2312" w:cs="仿宋_GB2312"/>
          <w:b w:val="0"/>
          <w:color w:val="auto"/>
          <w:kern w:val="2"/>
          <w:sz w:val="32"/>
          <w:szCs w:val="32"/>
          <w:highlight w:val="none"/>
          <w:u w:val="none"/>
          <w:lang w:val="en-US" w:eastAsia="zh-CN" w:bidi="ar-SA"/>
        </w:rPr>
        <w:t>2.九渡河镇域内其他村庄的适龄儿童可双选到九渡河小学或九渡河学校就读。</w:t>
      </w:r>
    </w:p>
    <w:p w14:paraId="3894515A">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 xml:space="preserve"> (十一)其他情况：</w:t>
      </w:r>
    </w:p>
    <w:p w14:paraId="584D8033">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区级及以上引进人才子女、怀柔科学城科研院所、怀柔区“服务包”企业等单位引进的中高级人才等子女入学，由入学申请人所在单位的区级主管部门审核，经区政府同意，统筹协调解决。</w:t>
      </w:r>
    </w:p>
    <w:p w14:paraId="2DCC8A4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lang w:eastAsia="zh-CN"/>
        </w:rPr>
        <w:t>五</w:t>
      </w:r>
      <w:r>
        <w:rPr>
          <w:rFonts w:hint="eastAsia" w:ascii="黑体" w:hAnsi="黑体" w:eastAsia="黑体" w:cs="Times New Roman"/>
          <w:color w:val="auto"/>
          <w:sz w:val="32"/>
          <w:szCs w:val="32"/>
          <w:highlight w:val="none"/>
          <w:u w:val="none"/>
        </w:rPr>
        <w:t>、相关工作要求</w:t>
      </w:r>
    </w:p>
    <w:p w14:paraId="5697DB35">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（一）区教委、各镇乡街道、学校、幼儿园要积极做好入学政策宣传工作。宣传《怀柔区</w:t>
      </w:r>
      <w:r>
        <w:rPr>
          <w:rFonts w:hint="eastAsia" w:ascii="仿宋_GB2312" w:hAnsi="仿宋_GB2312" w:eastAsia="仿宋_GB2312" w:cs="仿宋_GB2312"/>
          <w:color w:val="auto"/>
          <w:sz w:val="32"/>
          <w:szCs w:val="32"/>
          <w:highlight w:val="none"/>
          <w:u w:val="none"/>
          <w:lang w:val="en-US" w:eastAsia="zh-CN"/>
        </w:rPr>
        <w:t>2026</w:t>
      </w:r>
      <w:r>
        <w:rPr>
          <w:rFonts w:hint="eastAsia" w:ascii="仿宋_GB2312" w:hAnsi="仿宋_GB2312" w:eastAsia="仿宋_GB2312" w:cs="仿宋_GB2312"/>
          <w:color w:val="auto"/>
          <w:sz w:val="32"/>
          <w:szCs w:val="32"/>
          <w:highlight w:val="none"/>
          <w:u w:val="none"/>
        </w:rPr>
        <w:t>年非本市户籍适龄儿童少年接受义务教育</w:t>
      </w:r>
      <w:r>
        <w:rPr>
          <w:rFonts w:hint="eastAsia" w:ascii="仿宋_GB2312" w:hAnsi="仿宋_GB2312" w:eastAsia="仿宋_GB2312" w:cs="仿宋_GB2312"/>
          <w:color w:val="auto"/>
          <w:sz w:val="32"/>
          <w:szCs w:val="32"/>
          <w:highlight w:val="none"/>
          <w:u w:val="none"/>
          <w:lang w:eastAsia="zh-CN"/>
        </w:rPr>
        <w:t>证明</w:t>
      </w:r>
      <w:r>
        <w:rPr>
          <w:rFonts w:hint="eastAsia" w:ascii="仿宋_GB2312" w:hAnsi="仿宋_GB2312" w:eastAsia="仿宋_GB2312" w:cs="仿宋_GB2312"/>
          <w:color w:val="auto"/>
          <w:sz w:val="32"/>
          <w:szCs w:val="32"/>
          <w:highlight w:val="none"/>
          <w:u w:val="none"/>
        </w:rPr>
        <w:t>证件材料审核工作方案》、怀柔区学龄人口信息采集工作、市区两级小学入学有关政策</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要及时公布办学规模、服务片区、</w:t>
      </w:r>
      <w:r>
        <w:rPr>
          <w:rFonts w:hint="eastAsia" w:ascii="仿宋_GB2312" w:hAnsi="仿宋_GB2312" w:eastAsia="仿宋_GB2312" w:cs="仿宋_GB2312"/>
          <w:color w:val="auto"/>
          <w:sz w:val="32"/>
          <w:szCs w:val="32"/>
          <w:highlight w:val="none"/>
          <w:u w:val="none"/>
          <w:lang w:eastAsia="zh-CN"/>
        </w:rPr>
        <w:t>入学</w:t>
      </w:r>
      <w:r>
        <w:rPr>
          <w:rFonts w:hint="eastAsia" w:ascii="仿宋_GB2312" w:hAnsi="仿宋_GB2312" w:eastAsia="仿宋_GB2312" w:cs="仿宋_GB2312"/>
          <w:color w:val="auto"/>
          <w:sz w:val="32"/>
          <w:szCs w:val="32"/>
          <w:highlight w:val="none"/>
          <w:u w:val="none"/>
        </w:rPr>
        <w:t>计划等信息。充分利用</w:t>
      </w:r>
      <w:r>
        <w:rPr>
          <w:rFonts w:hint="eastAsia" w:ascii="仿宋_GB2312" w:hAnsi="仿宋_GB2312" w:eastAsia="仿宋_GB2312" w:cs="仿宋_GB2312"/>
          <w:color w:val="auto"/>
          <w:sz w:val="32"/>
          <w:szCs w:val="32"/>
          <w:highlight w:val="none"/>
          <w:u w:val="none"/>
          <w:lang w:eastAsia="zh-CN"/>
        </w:rPr>
        <w:t>信息手段</w:t>
      </w:r>
      <w:r>
        <w:rPr>
          <w:rFonts w:hint="eastAsia" w:ascii="仿宋_GB2312" w:hAnsi="仿宋_GB2312" w:eastAsia="仿宋_GB2312" w:cs="仿宋_GB2312"/>
          <w:color w:val="auto"/>
          <w:sz w:val="32"/>
          <w:szCs w:val="32"/>
          <w:highlight w:val="none"/>
          <w:u w:val="none"/>
        </w:rPr>
        <w:t>，把适龄儿童入学程序及具体的操作方法宣传</w:t>
      </w:r>
      <w:r>
        <w:rPr>
          <w:rFonts w:hint="eastAsia" w:ascii="仿宋_GB2312" w:hAnsi="仿宋_GB2312" w:eastAsia="仿宋_GB2312" w:cs="仿宋_GB2312"/>
          <w:color w:val="auto"/>
          <w:sz w:val="32"/>
          <w:szCs w:val="32"/>
          <w:highlight w:val="none"/>
          <w:u w:val="none"/>
          <w:lang w:eastAsia="zh-CN"/>
        </w:rPr>
        <w:t>给</w:t>
      </w:r>
      <w:r>
        <w:rPr>
          <w:rFonts w:hint="eastAsia" w:ascii="仿宋_GB2312" w:hAnsi="仿宋_GB2312" w:eastAsia="仿宋_GB2312" w:cs="仿宋_GB2312"/>
          <w:color w:val="auto"/>
          <w:sz w:val="32"/>
          <w:szCs w:val="32"/>
          <w:highlight w:val="none"/>
          <w:u w:val="none"/>
        </w:rPr>
        <w:t>学生和家长</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让学生家长了解小学入学政策。设置专人负责信访工作，设立咨询电话，认真做好来信来访的接待与解释工作。小学入学工作期间，各单位要建立特殊情况会商机制和突发事件报告制度，平稳推进入学工作。</w:t>
      </w:r>
    </w:p>
    <w:p w14:paraId="08B24038">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（二）入学政策咨询电话及地址。小学招生办公室电话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60639659、60639081</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地址：怀柔区教育考试中心（怀柔区第四幼儿园南，迎宾北路7号）</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入学服务平台技术咨询电话：</w:t>
      </w:r>
      <w:r>
        <w:rPr>
          <w:rFonts w:hint="eastAsia" w:ascii="仿宋_GB2312" w:hAnsi="仿宋_GB2312" w:eastAsia="仿宋_GB2312" w:cs="仿宋_GB2312"/>
          <w:color w:val="auto"/>
          <w:sz w:val="32"/>
          <w:szCs w:val="32"/>
          <w:highlight w:val="none"/>
          <w:u w:val="none"/>
          <w:lang w:val="en-US" w:eastAsia="zh-CN"/>
        </w:rPr>
        <w:t>60685608；</w:t>
      </w:r>
      <w:r>
        <w:rPr>
          <w:rFonts w:hint="eastAsia" w:ascii="仿宋_GB2312" w:hAnsi="仿宋_GB2312" w:eastAsia="仿宋_GB2312" w:cs="仿宋_GB2312"/>
          <w:color w:val="auto"/>
          <w:sz w:val="32"/>
          <w:szCs w:val="32"/>
          <w:highlight w:val="none"/>
          <w:u w:val="none"/>
        </w:rPr>
        <w:t>地址：</w:t>
      </w:r>
      <w:r>
        <w:rPr>
          <w:rFonts w:hint="eastAsia" w:ascii="仿宋_GB2312" w:hAnsi="仿宋_GB2312" w:eastAsia="仿宋_GB2312" w:cs="仿宋_GB2312"/>
          <w:color w:val="auto"/>
          <w:sz w:val="32"/>
          <w:szCs w:val="32"/>
          <w:highlight w:val="none"/>
          <w:u w:val="none"/>
          <w:lang w:eastAsia="zh-CN"/>
        </w:rPr>
        <w:t>怀柔区</w:t>
      </w:r>
      <w:r>
        <w:rPr>
          <w:rFonts w:hint="eastAsia" w:ascii="仿宋_GB2312" w:hAnsi="仿宋_GB2312" w:eastAsia="仿宋_GB2312" w:cs="仿宋_GB2312"/>
          <w:color w:val="auto"/>
          <w:sz w:val="32"/>
          <w:szCs w:val="32"/>
          <w:highlight w:val="none"/>
          <w:u w:val="none"/>
          <w:lang w:val="en-US" w:eastAsia="zh-CN"/>
        </w:rPr>
        <w:t>数字教育</w:t>
      </w:r>
      <w:r>
        <w:rPr>
          <w:rFonts w:hint="eastAsia" w:ascii="仿宋_GB2312" w:hAnsi="仿宋_GB2312" w:eastAsia="仿宋_GB2312" w:cs="仿宋_GB2312"/>
          <w:color w:val="auto"/>
          <w:sz w:val="32"/>
          <w:szCs w:val="32"/>
          <w:highlight w:val="none"/>
          <w:u w:val="none"/>
          <w:lang w:eastAsia="zh-CN"/>
        </w:rPr>
        <w:t>中心</w:t>
      </w:r>
      <w:r>
        <w:rPr>
          <w:rFonts w:hint="eastAsia" w:ascii="仿宋_GB2312" w:hAnsi="仿宋_GB2312" w:eastAsia="仿宋_GB2312" w:cs="仿宋_GB2312"/>
          <w:color w:val="auto"/>
          <w:sz w:val="32"/>
          <w:szCs w:val="32"/>
          <w:highlight w:val="none"/>
          <w:u w:val="none"/>
        </w:rPr>
        <w:t>（湖光南街2号）。</w:t>
      </w:r>
    </w:p>
    <w:p w14:paraId="700E7665">
      <w:pPr>
        <w:pStyle w:val="2"/>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color w:val="auto"/>
          <w:u w:val="none"/>
          <w:lang w:eastAsia="zh-CN"/>
        </w:rPr>
      </w:pPr>
      <w:r>
        <w:rPr>
          <w:rFonts w:hint="eastAsia" w:ascii="仿宋_GB2312" w:hAnsi="仿宋_GB2312" w:eastAsia="仿宋_GB2312" w:cs="仿宋_GB2312"/>
          <w:color w:val="auto"/>
          <w:sz w:val="32"/>
          <w:szCs w:val="32"/>
          <w:highlight w:val="none"/>
          <w:u w:val="none"/>
          <w:lang w:eastAsia="zh-CN"/>
        </w:rPr>
        <w:t>（三</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纪检监察</w:t>
      </w:r>
      <w:r>
        <w:rPr>
          <w:rFonts w:hint="eastAsia" w:ascii="仿宋_GB2312" w:hAnsi="仿宋_GB2312" w:eastAsia="仿宋_GB2312" w:cs="仿宋_GB2312"/>
          <w:color w:val="auto"/>
          <w:sz w:val="32"/>
          <w:szCs w:val="32"/>
          <w:highlight w:val="none"/>
          <w:u w:val="none"/>
        </w:rPr>
        <w:t>电话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61625790</w:t>
      </w:r>
      <w:r>
        <w:rPr>
          <w:rFonts w:hint="eastAsia" w:ascii="仿宋_GB2312" w:hAnsi="仿宋_GB2312" w:eastAsia="仿宋_GB2312" w:cs="仿宋_GB2312"/>
          <w:color w:val="auto"/>
          <w:sz w:val="32"/>
          <w:szCs w:val="32"/>
          <w:highlight w:val="none"/>
          <w:u w:val="none"/>
          <w:lang w:eastAsia="zh-CN"/>
        </w:rPr>
        <w:t>。</w:t>
      </w:r>
    </w:p>
    <w:p w14:paraId="4D701B9B">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黑体" w:hAnsi="黑体" w:eastAsia="黑体" w:cs="Times New Roman"/>
          <w:color w:val="auto"/>
          <w:sz w:val="32"/>
          <w:szCs w:val="32"/>
          <w:highlight w:val="none"/>
          <w:u w:val="none"/>
          <w:lang w:eastAsia="zh-CN"/>
        </w:rPr>
      </w:pPr>
    </w:p>
    <w:p w14:paraId="06A48308">
      <w:pPr>
        <w:pStyle w:val="2"/>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textAlignment w:val="auto"/>
        <w:rPr>
          <w:rFonts w:hint="eastAsia" w:ascii="黑体" w:hAnsi="黑体" w:eastAsia="黑体" w:cs="Times New Roman"/>
          <w:color w:val="auto"/>
          <w:sz w:val="32"/>
          <w:szCs w:val="32"/>
          <w:highlight w:val="none"/>
          <w:u w:val="none"/>
          <w:lang w:eastAsia="zh-CN"/>
        </w:rPr>
      </w:pPr>
    </w:p>
    <w:p w14:paraId="6F2A22E9">
      <w:pPr>
        <w:keepNext w:val="0"/>
        <w:keepLines w:val="0"/>
        <w:pageBreakBefore w:val="0"/>
        <w:widowControl w:val="0"/>
        <w:suppressAutoHyphens/>
        <w:kinsoku/>
        <w:wordWrap/>
        <w:overflowPunct/>
        <w:topLinePunct w:val="0"/>
        <w:autoSpaceDE/>
        <w:autoSpaceDN/>
        <w:bidi w:val="0"/>
        <w:adjustRightInd/>
        <w:snapToGrid/>
        <w:spacing w:line="560" w:lineRule="exact"/>
        <w:ind w:right="0" w:rightChars="0"/>
        <w:jc w:val="left"/>
        <w:textAlignment w:val="auto"/>
        <w:outlineLvl w:val="9"/>
        <w:rPr>
          <w:rFonts w:hint="eastAsia" w:ascii="黑体" w:hAnsi="黑体" w:eastAsia="黑体" w:cs="Times New Roman"/>
          <w:color w:val="auto"/>
          <w:sz w:val="32"/>
          <w:szCs w:val="32"/>
          <w:highlight w:val="none"/>
          <w:u w:val="none"/>
        </w:rPr>
      </w:pPr>
    </w:p>
    <w:p w14:paraId="1D6094C4">
      <w:pPr>
        <w:keepNext w:val="0"/>
        <w:keepLines w:val="0"/>
        <w:pageBreakBefore w:val="0"/>
        <w:widowControl w:val="0"/>
        <w:suppressAutoHyphens/>
        <w:kinsoku/>
        <w:wordWrap/>
        <w:overflowPunct/>
        <w:topLinePunct w:val="0"/>
        <w:autoSpaceDE/>
        <w:autoSpaceDN/>
        <w:bidi w:val="0"/>
        <w:adjustRightInd/>
        <w:snapToGrid/>
        <w:spacing w:line="560" w:lineRule="exact"/>
        <w:ind w:right="0" w:rightChars="0"/>
        <w:jc w:val="left"/>
        <w:textAlignment w:val="auto"/>
        <w:outlineLvl w:val="9"/>
        <w:rPr>
          <w:rFonts w:hint="eastAsia" w:ascii="黑体" w:hAnsi="黑体" w:eastAsia="黑体" w:cs="Times New Roman"/>
          <w:color w:val="auto"/>
          <w:sz w:val="32"/>
          <w:szCs w:val="32"/>
          <w:highlight w:val="none"/>
          <w:u w:val="none"/>
        </w:rPr>
      </w:pPr>
    </w:p>
    <w:p w14:paraId="386B5855">
      <w:pPr>
        <w:keepNext w:val="0"/>
        <w:keepLines w:val="0"/>
        <w:pageBreakBefore w:val="0"/>
        <w:widowControl w:val="0"/>
        <w:suppressAutoHyphens/>
        <w:kinsoku/>
        <w:wordWrap/>
        <w:overflowPunct/>
        <w:topLinePunct w:val="0"/>
        <w:autoSpaceDE/>
        <w:autoSpaceDN/>
        <w:bidi w:val="0"/>
        <w:adjustRightInd/>
        <w:snapToGrid/>
        <w:spacing w:line="560" w:lineRule="exact"/>
        <w:ind w:right="0" w:rightChars="0"/>
        <w:jc w:val="left"/>
        <w:textAlignment w:val="auto"/>
        <w:outlineLvl w:val="9"/>
        <w:rPr>
          <w:rFonts w:hint="eastAsia" w:ascii="黑体" w:hAnsi="黑体" w:eastAsia="黑体" w:cs="Times New Roman"/>
          <w:color w:val="auto"/>
          <w:sz w:val="32"/>
          <w:szCs w:val="32"/>
          <w:highlight w:val="none"/>
          <w:u w:val="none"/>
        </w:rPr>
      </w:pPr>
    </w:p>
    <w:p w14:paraId="282A8E71">
      <w:pPr>
        <w:keepNext w:val="0"/>
        <w:keepLines w:val="0"/>
        <w:pageBreakBefore w:val="0"/>
        <w:widowControl w:val="0"/>
        <w:suppressAutoHyphens/>
        <w:kinsoku/>
        <w:wordWrap/>
        <w:overflowPunct/>
        <w:topLinePunct w:val="0"/>
        <w:autoSpaceDE/>
        <w:autoSpaceDN/>
        <w:bidi w:val="0"/>
        <w:adjustRightInd/>
        <w:snapToGrid/>
        <w:spacing w:line="560" w:lineRule="exact"/>
        <w:ind w:right="0" w:rightChars="0"/>
        <w:jc w:val="left"/>
        <w:textAlignment w:val="auto"/>
        <w:outlineLvl w:val="9"/>
        <w:rPr>
          <w:rFonts w:hint="eastAsia" w:ascii="黑体" w:hAnsi="黑体" w:eastAsia="黑体" w:cs="Times New Roman"/>
          <w:color w:val="auto"/>
          <w:sz w:val="32"/>
          <w:szCs w:val="32"/>
          <w:highlight w:val="none"/>
          <w:u w:val="none"/>
        </w:rPr>
      </w:pPr>
    </w:p>
    <w:p w14:paraId="0E4428B9">
      <w:pPr>
        <w:keepNext w:val="0"/>
        <w:keepLines w:val="0"/>
        <w:pageBreakBefore w:val="0"/>
        <w:widowControl w:val="0"/>
        <w:suppressAutoHyphens/>
        <w:kinsoku/>
        <w:wordWrap/>
        <w:overflowPunct/>
        <w:topLinePunct w:val="0"/>
        <w:autoSpaceDE/>
        <w:autoSpaceDN/>
        <w:bidi w:val="0"/>
        <w:adjustRightInd/>
        <w:snapToGrid/>
        <w:spacing w:line="560" w:lineRule="exact"/>
        <w:ind w:right="0" w:rightChars="0"/>
        <w:jc w:val="left"/>
        <w:textAlignment w:val="auto"/>
        <w:outlineLvl w:val="9"/>
        <w:rPr>
          <w:rFonts w:hint="eastAsia" w:ascii="黑体" w:hAnsi="黑体" w:eastAsia="黑体" w:cs="Times New Roman"/>
          <w:color w:val="auto"/>
          <w:sz w:val="32"/>
          <w:szCs w:val="32"/>
          <w:highlight w:val="none"/>
          <w:u w:val="none"/>
        </w:rPr>
      </w:pPr>
    </w:p>
    <w:p w14:paraId="65CC346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黑体" w:hAnsi="黑体" w:eastAsia="黑体" w:cs="Times New Roman"/>
          <w:color w:val="auto"/>
          <w:sz w:val="32"/>
          <w:szCs w:val="32"/>
          <w:highlight w:val="none"/>
          <w:u w:val="none"/>
        </w:rPr>
      </w:pPr>
    </w:p>
    <w:p w14:paraId="7A58533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center"/>
        <w:textAlignment w:val="auto"/>
        <w:outlineLvl w:val="9"/>
        <w:rPr>
          <w:rFonts w:hint="eastAsia"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rPr>
        <w:t>怀柔区</w:t>
      </w:r>
      <w:r>
        <w:rPr>
          <w:rFonts w:ascii="黑体" w:hAnsi="黑体" w:eastAsia="黑体" w:cs="Times New Roman"/>
          <w:color w:val="auto"/>
          <w:sz w:val="32"/>
          <w:szCs w:val="32"/>
          <w:highlight w:val="none"/>
          <w:u w:val="none"/>
        </w:rPr>
        <w:t>20</w:t>
      </w:r>
      <w:r>
        <w:rPr>
          <w:rFonts w:hint="eastAsia" w:ascii="黑体" w:hAnsi="黑体" w:eastAsia="黑体" w:cs="Times New Roman"/>
          <w:color w:val="auto"/>
          <w:sz w:val="32"/>
          <w:szCs w:val="32"/>
          <w:highlight w:val="none"/>
          <w:u w:val="none"/>
        </w:rPr>
        <w:t>2</w:t>
      </w:r>
      <w:r>
        <w:rPr>
          <w:rFonts w:hint="eastAsia" w:ascii="黑体" w:hAnsi="黑体" w:eastAsia="黑体" w:cs="Times New Roman"/>
          <w:color w:val="auto"/>
          <w:sz w:val="32"/>
          <w:szCs w:val="32"/>
          <w:highlight w:val="none"/>
          <w:u w:val="none"/>
          <w:lang w:val="en-US" w:eastAsia="zh-CN"/>
        </w:rPr>
        <w:t>6</w:t>
      </w:r>
      <w:r>
        <w:rPr>
          <w:rFonts w:hint="eastAsia" w:ascii="黑体" w:hAnsi="黑体" w:eastAsia="黑体" w:cs="Times New Roman"/>
          <w:color w:val="auto"/>
          <w:sz w:val="32"/>
          <w:szCs w:val="32"/>
          <w:highlight w:val="none"/>
          <w:u w:val="none"/>
        </w:rPr>
        <w:t>年小学入学主要工作时间安排</w:t>
      </w:r>
    </w:p>
    <w:tbl>
      <w:tblPr>
        <w:tblStyle w:val="5"/>
        <w:tblpPr w:leftFromText="180" w:rightFromText="180" w:vertAnchor="text" w:tblpXSpec="center" w:tblpY="1"/>
        <w:tblOverlap w:val="never"/>
        <w:tblW w:w="8299" w:type="dxa"/>
        <w:tblInd w:w="-276" w:type="dxa"/>
        <w:tblLayout w:type="fixed"/>
        <w:tblCellMar>
          <w:top w:w="0" w:type="dxa"/>
          <w:left w:w="10" w:type="dxa"/>
          <w:bottom w:w="0" w:type="dxa"/>
          <w:right w:w="10" w:type="dxa"/>
        </w:tblCellMar>
      </w:tblPr>
      <w:tblGrid>
        <w:gridCol w:w="3404"/>
        <w:gridCol w:w="4895"/>
      </w:tblGrid>
      <w:tr w14:paraId="1B0BB656">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636BC44">
            <w:pPr>
              <w:keepNext w:val="0"/>
              <w:keepLines w:val="0"/>
              <w:pageBreakBefore w:val="0"/>
              <w:suppressAutoHyphens/>
              <w:kinsoku/>
              <w:overflowPunct/>
              <w:topLinePunct w:val="0"/>
              <w:autoSpaceDE/>
              <w:autoSpaceDN/>
              <w:bidi w:val="0"/>
              <w:adjustRightInd/>
              <w:snapToGrid/>
              <w:spacing w:line="560" w:lineRule="exact"/>
              <w:ind w:left="0" w:leftChars="0" w:right="0" w:rightChars="0" w:firstLine="640" w:firstLineChars="200"/>
              <w:jc w:val="center"/>
              <w:textAlignment w:val="auto"/>
              <w:rPr>
                <w:rFonts w:hint="eastAsia" w:ascii="黑体" w:hAnsi="黑体" w:eastAsia="黑体" w:cs="黑体"/>
                <w:b w:val="0"/>
                <w:bCs w:val="0"/>
                <w:color w:val="auto"/>
                <w:sz w:val="32"/>
                <w:szCs w:val="32"/>
                <w:highlight w:val="none"/>
                <w:u w:val="none"/>
              </w:rPr>
            </w:pPr>
            <w:r>
              <w:rPr>
                <w:rFonts w:hint="eastAsia" w:ascii="黑体" w:hAnsi="黑体" w:eastAsia="黑体" w:cs="黑体"/>
                <w:b w:val="0"/>
                <w:bCs w:val="0"/>
                <w:color w:val="auto"/>
                <w:sz w:val="32"/>
                <w:szCs w:val="32"/>
                <w:highlight w:val="none"/>
                <w:u w:val="none"/>
              </w:rPr>
              <w:t>时  间</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E99CCB5">
            <w:pPr>
              <w:keepNext w:val="0"/>
              <w:keepLines w:val="0"/>
              <w:pageBreakBefore w:val="0"/>
              <w:suppressAutoHyphens/>
              <w:kinsoku/>
              <w:overflowPunct/>
              <w:topLinePunct w:val="0"/>
              <w:autoSpaceDE/>
              <w:autoSpaceDN/>
              <w:bidi w:val="0"/>
              <w:adjustRightInd/>
              <w:snapToGrid/>
              <w:spacing w:line="560" w:lineRule="exact"/>
              <w:ind w:left="0" w:leftChars="0" w:right="0" w:rightChars="0" w:firstLine="640" w:firstLineChars="200"/>
              <w:jc w:val="center"/>
              <w:textAlignment w:val="auto"/>
              <w:rPr>
                <w:rFonts w:hint="eastAsia" w:ascii="黑体" w:hAnsi="黑体" w:eastAsia="黑体" w:cs="黑体"/>
                <w:b w:val="0"/>
                <w:bCs w:val="0"/>
                <w:color w:val="auto"/>
                <w:sz w:val="32"/>
                <w:szCs w:val="32"/>
                <w:highlight w:val="none"/>
                <w:u w:val="none"/>
              </w:rPr>
            </w:pPr>
            <w:r>
              <w:rPr>
                <w:rFonts w:hint="eastAsia" w:ascii="黑体" w:hAnsi="黑体" w:eastAsia="黑体" w:cs="黑体"/>
                <w:b w:val="0"/>
                <w:bCs w:val="0"/>
                <w:color w:val="auto"/>
                <w:sz w:val="32"/>
                <w:szCs w:val="32"/>
                <w:highlight w:val="none"/>
                <w:u w:val="none"/>
              </w:rPr>
              <w:t>工作安排</w:t>
            </w:r>
          </w:p>
        </w:tc>
      </w:tr>
      <w:tr w14:paraId="0A12F57D">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5C45E1D">
            <w:pPr>
              <w:keepNext w:val="0"/>
              <w:keepLines w:val="0"/>
              <w:pageBreakBefore w:val="0"/>
              <w:suppressAutoHyphens/>
              <w:kinsoku/>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4月</w:t>
            </w:r>
            <w:r>
              <w:rPr>
                <w:rFonts w:hint="eastAsia" w:ascii="仿宋_GB2312" w:hAnsi="仿宋_GB2312" w:eastAsia="仿宋_GB2312" w:cs="仿宋_GB2312"/>
                <w:color w:val="auto"/>
                <w:sz w:val="28"/>
                <w:szCs w:val="28"/>
                <w:highlight w:val="none"/>
                <w:u w:val="none"/>
                <w:lang w:val="en-US" w:eastAsia="zh-CN"/>
              </w:rPr>
              <w:t>30</w:t>
            </w:r>
            <w:r>
              <w:rPr>
                <w:rFonts w:hint="eastAsia" w:ascii="仿宋_GB2312" w:hAnsi="仿宋_GB2312" w:eastAsia="仿宋_GB2312" w:cs="仿宋_GB2312"/>
                <w:color w:val="auto"/>
                <w:sz w:val="28"/>
                <w:szCs w:val="28"/>
                <w:highlight w:val="none"/>
                <w:u w:val="none"/>
              </w:rPr>
              <w:t>日前</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C789533">
            <w:pPr>
              <w:keepNext w:val="0"/>
              <w:keepLines w:val="0"/>
              <w:pageBreakBefore w:val="0"/>
              <w:suppressAutoHyphens/>
              <w:kinsoku/>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完成本区小学毕业生信息核对工作</w:t>
            </w:r>
          </w:p>
        </w:tc>
      </w:tr>
      <w:tr w14:paraId="11062D20">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C7A0A9E">
            <w:pPr>
              <w:keepNext w:val="0"/>
              <w:keepLines w:val="0"/>
              <w:pageBreakBefore w:val="0"/>
              <w:suppressAutoHyphens/>
              <w:kinsoku/>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5月1日起</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22D85B9">
            <w:pPr>
              <w:keepNext w:val="0"/>
              <w:keepLines w:val="0"/>
              <w:pageBreakBefore w:val="0"/>
              <w:suppressAutoHyphens/>
              <w:kinsoku/>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开通义务教育入学服务平台入学政策宣传门户</w:t>
            </w:r>
          </w:p>
        </w:tc>
      </w:tr>
      <w:tr w14:paraId="209AB1BA">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5D727CB">
            <w:pPr>
              <w:keepNext w:val="0"/>
              <w:keepLines w:val="0"/>
              <w:pageBreakBefore w:val="0"/>
              <w:suppressAutoHyphens/>
              <w:kinsoku/>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w:t>
            </w:r>
            <w:r>
              <w:rPr>
                <w:rFonts w:hint="eastAsia" w:ascii="仿宋_GB2312" w:hAnsi="仿宋_GB2312" w:eastAsia="仿宋_GB2312" w:cs="仿宋_GB2312"/>
                <w:color w:val="auto"/>
                <w:sz w:val="28"/>
                <w:szCs w:val="28"/>
                <w:highlight w:val="none"/>
                <w:u w:val="none"/>
                <w:lang w:val="en-US" w:eastAsia="zh-CN"/>
              </w:rPr>
              <w:t>6</w:t>
            </w:r>
            <w:r>
              <w:rPr>
                <w:rFonts w:hint="eastAsia" w:ascii="仿宋_GB2312" w:hAnsi="仿宋_GB2312" w:eastAsia="仿宋_GB2312" w:cs="仿宋_GB2312"/>
                <w:color w:val="auto"/>
                <w:sz w:val="28"/>
                <w:szCs w:val="28"/>
                <w:highlight w:val="none"/>
                <w:u w:val="none"/>
              </w:rPr>
              <w:t>日至5月31日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98D0D46">
            <w:pPr>
              <w:keepNext w:val="0"/>
              <w:keepLines w:val="0"/>
              <w:pageBreakBefore w:val="0"/>
              <w:suppressAutoHyphens/>
              <w:kinsoku/>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完成小学学龄人口信息采集工作</w:t>
            </w:r>
          </w:p>
        </w:tc>
      </w:tr>
      <w:tr w14:paraId="442CB46F">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DA10D9F">
            <w:pPr>
              <w:keepNext w:val="0"/>
              <w:keepLines w:val="0"/>
              <w:pageBreakBefore w:val="0"/>
              <w:suppressAutoHyphens/>
              <w:kinsoku/>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b w:val="0"/>
                <w:bCs w:val="0"/>
                <w:color w:val="auto"/>
                <w:sz w:val="28"/>
                <w:szCs w:val="28"/>
                <w:highlight w:val="none"/>
                <w:u w:val="none"/>
              </w:rPr>
              <w:t>5月</w:t>
            </w:r>
            <w:r>
              <w:rPr>
                <w:rFonts w:hint="eastAsia" w:ascii="仿宋_GB2312" w:hAnsi="仿宋_GB2312" w:eastAsia="仿宋_GB2312" w:cs="仿宋_GB2312"/>
                <w:b w:val="0"/>
                <w:bCs w:val="0"/>
                <w:color w:val="auto"/>
                <w:sz w:val="28"/>
                <w:szCs w:val="28"/>
                <w:highlight w:val="none"/>
                <w:u w:val="none"/>
                <w:lang w:val="en-US" w:eastAsia="zh-CN"/>
              </w:rPr>
              <w:t>13</w:t>
            </w:r>
            <w:r>
              <w:rPr>
                <w:rFonts w:hint="eastAsia" w:ascii="仿宋_GB2312" w:hAnsi="仿宋_GB2312" w:eastAsia="仿宋_GB2312" w:cs="仿宋_GB2312"/>
                <w:b w:val="0"/>
                <w:bCs w:val="0"/>
                <w:color w:val="auto"/>
                <w:sz w:val="28"/>
                <w:szCs w:val="28"/>
                <w:highlight w:val="none"/>
                <w:u w:val="none"/>
              </w:rPr>
              <w:t>日至5</w:t>
            </w:r>
            <w:r>
              <w:rPr>
                <w:rFonts w:hint="eastAsia" w:ascii="仿宋_GB2312" w:hAnsi="仿宋_GB2312" w:eastAsia="仿宋_GB2312" w:cs="仿宋_GB2312"/>
                <w:b w:val="0"/>
                <w:bCs w:val="0"/>
                <w:color w:val="auto"/>
                <w:sz w:val="28"/>
                <w:szCs w:val="28"/>
                <w:highlight w:val="none"/>
                <w:u w:val="none"/>
                <w:lang w:val="en-US" w:eastAsia="zh-CN"/>
              </w:rPr>
              <w:t>月31日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0074234">
            <w:pPr>
              <w:keepNext w:val="0"/>
              <w:keepLines w:val="0"/>
              <w:pageBreakBefore w:val="0"/>
              <w:suppressAutoHyphens/>
              <w:kinsoku/>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完成非本市户籍适龄儿童接受义务教育证明证件材料审核工作</w:t>
            </w:r>
          </w:p>
        </w:tc>
      </w:tr>
      <w:tr w14:paraId="3CB8D422">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8417BC">
            <w:pPr>
              <w:keepNext w:val="0"/>
              <w:keepLines w:val="0"/>
              <w:pageBreakBefore w:val="0"/>
              <w:suppressAutoHyphens/>
              <w:kinsoku/>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rPr>
              <w:t>6月</w:t>
            </w:r>
            <w:r>
              <w:rPr>
                <w:rFonts w:hint="eastAsia" w:ascii="仿宋_GB2312" w:hAnsi="仿宋_GB2312" w:eastAsia="仿宋_GB2312" w:cs="仿宋_GB2312"/>
                <w:color w:val="auto"/>
                <w:sz w:val="28"/>
                <w:szCs w:val="28"/>
                <w:highlight w:val="none"/>
                <w:u w:val="none"/>
                <w:lang w:eastAsia="zh-CN"/>
              </w:rPr>
              <w:t>中旬</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E9C4174">
            <w:pPr>
              <w:keepNext w:val="0"/>
              <w:keepLines w:val="0"/>
              <w:pageBreakBefore w:val="0"/>
              <w:widowControl w:val="0"/>
              <w:suppressAutoHyphens/>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学校公布入学报名时间和报名条件及</w:t>
            </w:r>
            <w:r>
              <w:rPr>
                <w:rFonts w:hint="eastAsia" w:ascii="仿宋_GB2312" w:hAnsi="仿宋_GB2312" w:eastAsia="仿宋_GB2312" w:cs="仿宋_GB2312"/>
                <w:color w:val="auto"/>
                <w:sz w:val="28"/>
                <w:szCs w:val="28"/>
                <w:highlight w:val="none"/>
                <w:u w:val="none"/>
                <w:lang w:eastAsia="zh-CN"/>
              </w:rPr>
              <w:t>所需</w:t>
            </w:r>
            <w:r>
              <w:rPr>
                <w:rFonts w:hint="eastAsia" w:ascii="仿宋_GB2312" w:hAnsi="仿宋_GB2312" w:eastAsia="仿宋_GB2312" w:cs="仿宋_GB2312"/>
                <w:color w:val="auto"/>
                <w:sz w:val="28"/>
                <w:szCs w:val="28"/>
                <w:highlight w:val="none"/>
                <w:u w:val="none"/>
              </w:rPr>
              <w:t>材料</w:t>
            </w:r>
          </w:p>
        </w:tc>
      </w:tr>
      <w:tr w14:paraId="22A47741">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AB158A0">
            <w:pPr>
              <w:keepNext w:val="0"/>
              <w:keepLines w:val="0"/>
              <w:pageBreakBefore w:val="0"/>
              <w:widowControl w:val="0"/>
              <w:suppressAutoHyphens/>
              <w:kinsoku/>
              <w:wordWrap/>
              <w:overflowPunct/>
              <w:topLinePunct w:val="0"/>
              <w:autoSpaceDE/>
              <w:autoSpaceDN/>
              <w:bidi w:val="0"/>
              <w:adjustRightInd/>
              <w:snapToGrid/>
              <w:spacing w:line="560" w:lineRule="exact"/>
              <w:ind w:right="0" w:rightChars="0"/>
              <w:jc w:val="left"/>
              <w:textAlignment w:val="auto"/>
              <w:outlineLvl w:val="9"/>
              <w:rPr>
                <w:rFonts w:hint="eastAsia" w:ascii="仿宋_GB2312" w:hAnsi="仿宋_GB2312" w:eastAsia="仿宋_GB2312" w:cs="仿宋_GB2312"/>
                <w:b/>
                <w:color w:val="auto"/>
                <w:kern w:val="2"/>
                <w:sz w:val="28"/>
                <w:szCs w:val="28"/>
                <w:highlight w:val="none"/>
                <w:u w:val="none"/>
                <w:lang w:val="en-US" w:eastAsia="zh-CN" w:bidi="ar-SA"/>
              </w:rPr>
            </w:pPr>
            <w:r>
              <w:rPr>
                <w:rFonts w:hint="eastAsia" w:ascii="仿宋_GB2312" w:hAnsi="仿宋_GB2312" w:eastAsia="仿宋_GB2312" w:cs="仿宋_GB2312"/>
                <w:color w:val="auto"/>
                <w:sz w:val="28"/>
                <w:szCs w:val="28"/>
                <w:highlight w:val="none"/>
                <w:u w:val="none"/>
                <w:lang w:val="en-US" w:eastAsia="zh-CN"/>
              </w:rPr>
              <w:t>6月13日至6月14日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2F3BDD">
            <w:pPr>
              <w:keepNext w:val="0"/>
              <w:keepLines w:val="0"/>
              <w:pageBreakBefore w:val="0"/>
              <w:suppressAutoHyphens/>
              <w:kinsoku/>
              <w:overflowPunct/>
              <w:topLinePunct w:val="0"/>
              <w:autoSpaceDE/>
              <w:autoSpaceDN/>
              <w:bidi w:val="0"/>
              <w:adjustRightInd/>
              <w:snapToGrid/>
              <w:spacing w:line="560" w:lineRule="exact"/>
              <w:ind w:left="0" w:leftChars="0" w:right="0" w:rightChars="0" w:firstLine="560" w:firstLineChars="20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小学审核入学相关材料</w:t>
            </w:r>
          </w:p>
        </w:tc>
      </w:tr>
      <w:tr w14:paraId="275095E6">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9B518C">
            <w:pPr>
              <w:keepNext w:val="0"/>
              <w:keepLines w:val="0"/>
              <w:pageBreakBefore w:val="0"/>
              <w:suppressAutoHyphens/>
              <w:kinsoku/>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6月</w:t>
            </w:r>
            <w:r>
              <w:rPr>
                <w:rFonts w:hint="eastAsia" w:ascii="仿宋_GB2312" w:hAnsi="仿宋_GB2312" w:eastAsia="仿宋_GB2312" w:cs="仿宋_GB2312"/>
                <w:color w:val="auto"/>
                <w:sz w:val="28"/>
                <w:szCs w:val="28"/>
                <w:highlight w:val="none"/>
                <w:u w:val="none"/>
                <w:lang w:val="en-US" w:eastAsia="zh-CN"/>
              </w:rPr>
              <w:t>15</w:t>
            </w:r>
            <w:r>
              <w:rPr>
                <w:rFonts w:hint="eastAsia" w:ascii="仿宋_GB2312" w:hAnsi="仿宋_GB2312" w:eastAsia="仿宋_GB2312" w:cs="仿宋_GB2312"/>
                <w:color w:val="auto"/>
                <w:sz w:val="28"/>
                <w:szCs w:val="28"/>
                <w:highlight w:val="none"/>
                <w:u w:val="none"/>
              </w:rPr>
              <w:t>日</w:t>
            </w:r>
            <w:r>
              <w:rPr>
                <w:rFonts w:hint="eastAsia" w:ascii="仿宋_GB2312" w:hAnsi="仿宋_GB2312" w:eastAsia="仿宋_GB2312" w:cs="仿宋_GB2312"/>
                <w:color w:val="auto"/>
                <w:sz w:val="28"/>
                <w:szCs w:val="28"/>
                <w:highlight w:val="none"/>
                <w:u w:val="none"/>
                <w:lang w:eastAsia="zh-CN"/>
              </w:rPr>
              <w:t>至</w:t>
            </w:r>
            <w:r>
              <w:rPr>
                <w:rFonts w:hint="eastAsia" w:ascii="仿宋_GB2312" w:hAnsi="仿宋_GB2312" w:eastAsia="仿宋_GB2312" w:cs="仿宋_GB2312"/>
                <w:color w:val="auto"/>
                <w:sz w:val="28"/>
                <w:szCs w:val="28"/>
                <w:highlight w:val="none"/>
                <w:u w:val="none"/>
              </w:rPr>
              <w:t>7月</w:t>
            </w:r>
            <w:r>
              <w:rPr>
                <w:rFonts w:hint="eastAsia" w:ascii="仿宋_GB2312" w:hAnsi="仿宋_GB2312" w:eastAsia="仿宋_GB2312" w:cs="仿宋_GB2312"/>
                <w:color w:val="auto"/>
                <w:sz w:val="28"/>
                <w:szCs w:val="28"/>
                <w:highlight w:val="none"/>
                <w:u w:val="none"/>
                <w:lang w:val="en-US" w:eastAsia="zh-CN"/>
              </w:rPr>
              <w:t>3</w:t>
            </w:r>
            <w:r>
              <w:rPr>
                <w:rFonts w:hint="eastAsia" w:ascii="仿宋_GB2312" w:hAnsi="仿宋_GB2312" w:eastAsia="仿宋_GB2312" w:cs="仿宋_GB2312"/>
                <w:color w:val="auto"/>
                <w:sz w:val="28"/>
                <w:szCs w:val="28"/>
                <w:highlight w:val="none"/>
                <w:u w:val="none"/>
              </w:rPr>
              <w:t>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2EE4CB8">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区教委审批一年级新生入学名册</w:t>
            </w:r>
          </w:p>
        </w:tc>
      </w:tr>
      <w:tr w14:paraId="6EFE6D5D">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F8D420">
            <w:pPr>
              <w:keepNext w:val="0"/>
              <w:keepLines w:val="0"/>
              <w:pageBreakBefore w:val="0"/>
              <w:suppressAutoHyphens/>
              <w:kinsoku/>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7月上旬</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F2DA22D">
            <w:pPr>
              <w:keepNext w:val="0"/>
              <w:keepLines w:val="0"/>
              <w:pageBreakBefore w:val="0"/>
              <w:suppressAutoHyphens/>
              <w:kinsoku/>
              <w:overflowPunct/>
              <w:topLinePunct w:val="0"/>
              <w:autoSpaceDE/>
              <w:autoSpaceDN/>
              <w:bidi w:val="0"/>
              <w:adjustRightInd/>
              <w:snapToGrid/>
              <w:spacing w:line="560" w:lineRule="exact"/>
              <w:ind w:left="0" w:leftChars="0" w:right="0" w:rightChars="0" w:firstLine="560" w:firstLineChars="20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各小学发放新生《入学通知书》</w:t>
            </w:r>
          </w:p>
        </w:tc>
      </w:tr>
    </w:tbl>
    <w:p w14:paraId="4E3C6B55">
      <w:pPr>
        <w:keepNext w:val="0"/>
        <w:keepLines w:val="0"/>
        <w:pageBreakBefore w:val="0"/>
        <w:numPr>
          <w:ilvl w:val="0"/>
          <w:numId w:val="0"/>
        </w:numPr>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32"/>
          <w:highlight w:val="none"/>
          <w:u w:val="none"/>
          <w:lang w:eastAsia="zh-CN"/>
        </w:rPr>
      </w:pPr>
    </w:p>
    <w:p w14:paraId="498D6460">
      <w:pPr>
        <w:keepNext w:val="0"/>
        <w:keepLines w:val="0"/>
        <w:pageBreakBefore w:val="0"/>
        <w:numPr>
          <w:ilvl w:val="0"/>
          <w:numId w:val="0"/>
        </w:numPr>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u w:val="none"/>
        </w:rPr>
        <w:drawing>
          <wp:anchor distT="0" distB="0" distL="114300" distR="114300" simplePos="0" relativeHeight="251660288" behindDoc="0" locked="0" layoutInCell="1" allowOverlap="1">
            <wp:simplePos x="0" y="0"/>
            <wp:positionH relativeFrom="column">
              <wp:posOffset>-26670</wp:posOffset>
            </wp:positionH>
            <wp:positionV relativeFrom="paragraph">
              <wp:posOffset>340995</wp:posOffset>
            </wp:positionV>
            <wp:extent cx="5615940" cy="7607300"/>
            <wp:effectExtent l="0" t="0" r="3810" b="12700"/>
            <wp:wrapTopAndBottom/>
            <wp:docPr id="6" name="图片 6" descr="调整5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调整5版"/>
                    <pic:cNvPicPr>
                      <a:picLocks noChangeAspect="1"/>
                    </pic:cNvPicPr>
                  </pic:nvPicPr>
                  <pic:blipFill>
                    <a:blip r:embed="rId9"/>
                    <a:stretch>
                      <a:fillRect/>
                    </a:stretch>
                  </pic:blipFill>
                  <pic:spPr>
                    <a:xfrm>
                      <a:off x="0" y="0"/>
                      <a:ext cx="5615940" cy="7607300"/>
                    </a:xfrm>
                    <a:prstGeom prst="rect">
                      <a:avLst/>
                    </a:prstGeom>
                  </pic:spPr>
                </pic:pic>
              </a:graphicData>
            </a:graphic>
          </wp:anchor>
        </w:drawing>
      </w:r>
    </w:p>
    <w:p w14:paraId="636B196A">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eastAsia" w:ascii="黑体" w:hAnsi="黑体" w:eastAsia="黑体" w:cs="黑体"/>
          <w:color w:val="auto"/>
          <w:sz w:val="32"/>
          <w:szCs w:val="32"/>
          <w:u w:val="none"/>
          <w:lang w:val="en-US" w:eastAsia="zh-CN"/>
        </w:rPr>
      </w:pPr>
      <w:r>
        <w:rPr>
          <w:rFonts w:hint="eastAsia" w:ascii="黑体" w:hAnsi="黑体" w:eastAsia="黑体" w:cs="黑体"/>
          <w:color w:val="auto"/>
          <w:sz w:val="32"/>
          <w:szCs w:val="32"/>
          <w:u w:val="none"/>
        </w:rPr>
        <w:t>附件</w:t>
      </w:r>
      <w:r>
        <w:rPr>
          <w:rFonts w:hint="eastAsia" w:ascii="黑体" w:hAnsi="黑体" w:eastAsia="黑体" w:cs="黑体"/>
          <w:color w:val="auto"/>
          <w:sz w:val="32"/>
          <w:szCs w:val="32"/>
          <w:u w:val="none"/>
          <w:lang w:val="en-US" w:eastAsia="zh-CN"/>
        </w:rPr>
        <w:t>1-2</w:t>
      </w:r>
    </w:p>
    <w:p w14:paraId="77A83798">
      <w:pPr>
        <w:pStyle w:val="2"/>
        <w:keepNext w:val="0"/>
        <w:keepLines w:val="0"/>
        <w:pageBreakBefore w:val="0"/>
        <w:widowControl w:val="0"/>
        <w:kinsoku/>
        <w:wordWrap/>
        <w:topLinePunct w:val="0"/>
        <w:autoSpaceDE/>
        <w:autoSpaceDN/>
        <w:bidi w:val="0"/>
        <w:adjustRightInd/>
        <w:snapToGrid/>
        <w:spacing w:after="0" w:line="560" w:lineRule="exact"/>
        <w:ind w:left="0" w:leftChars="0" w:right="0" w:rightChars="0" w:firstLine="640" w:firstLineChars="200"/>
        <w:textAlignment w:val="auto"/>
        <w:rPr>
          <w:rFonts w:hint="default"/>
          <w:color w:val="auto"/>
          <w:lang w:val="en-US" w:eastAsia="zh-CN"/>
        </w:rPr>
      </w:pPr>
    </w:p>
    <w:p w14:paraId="69D8BCCA">
      <w:pPr>
        <w:keepNext w:val="0"/>
        <w:keepLines w:val="0"/>
        <w:pageBreakBefore w:val="0"/>
        <w:widowControl w:val="0"/>
        <w:suppressAutoHyphens/>
        <w:kinsoku/>
        <w:wordWrap/>
        <w:overflowPunct w:val="0"/>
        <w:topLinePunct w:val="0"/>
        <w:autoSpaceDE/>
        <w:autoSpaceDN/>
        <w:bidi w:val="0"/>
        <w:adjustRightInd/>
        <w:snapToGrid/>
        <w:spacing w:line="560" w:lineRule="exact"/>
        <w:ind w:left="0" w:leftChars="0" w:right="0" w:rightChars="0" w:firstLine="880" w:firstLineChars="200"/>
        <w:jc w:val="center"/>
        <w:textAlignment w:val="auto"/>
        <w:outlineLvl w:val="9"/>
        <w:rPr>
          <w:rFonts w:hint="eastAsia" w:ascii="方正小标宋_GBK" w:hAnsi="方正小标宋_GBK" w:eastAsia="方正小标宋_GBK" w:cs="方正小标宋_GBK"/>
          <w:color w:val="auto"/>
          <w:sz w:val="44"/>
          <w:szCs w:val="44"/>
          <w:highlight w:val="none"/>
          <w:u w:val="none"/>
        </w:rPr>
      </w:pPr>
      <w:r>
        <w:rPr>
          <w:rFonts w:hint="eastAsia" w:ascii="方正小标宋_GBK" w:hAnsi="方正小标宋_GBK" w:eastAsia="方正小标宋_GBK" w:cs="方正小标宋_GBK"/>
          <w:color w:val="auto"/>
          <w:sz w:val="44"/>
          <w:szCs w:val="44"/>
          <w:highlight w:val="none"/>
          <w:u w:val="none"/>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63500</wp:posOffset>
                </wp:positionV>
                <wp:extent cx="635" cy="0"/>
                <wp:effectExtent l="0" t="0" r="0" b="0"/>
                <wp:wrapTopAndBottom/>
                <wp:docPr id="4" name="直接连接符 4"/>
                <wp:cNvGraphicFramePr/>
                <a:graphic xmlns:a="http://schemas.openxmlformats.org/drawingml/2006/main">
                  <a:graphicData uri="http://schemas.microsoft.com/office/word/2010/wordprocessingShape">
                    <wps:wsp>
                      <wps:cNvCnPr/>
                      <wps:spPr>
                        <a:xfrm flipV="1">
                          <a:off x="0" y="0"/>
                          <a:ext cx="635" cy="0"/>
                        </a:xfrm>
                        <a:prstGeom prst="line">
                          <a:avLst/>
                        </a:prstGeom>
                        <a:ln w="95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0pt;margin-top:5pt;height:0pt;width:0.05pt;mso-wrap-distance-bottom:0pt;mso-wrap-distance-top:0pt;z-index:251662336;mso-width-relative:page;mso-height-relative:page;" filled="f" stroked="t" coordsize="21600,21600" o:gfxdata="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JPgmNAAAAADAQAADwAAAAAAAAABACAAAAAiAAAAZHJzL2Rvd25yZXYueG1s&#10;UEsBAhQAFAAAAAgAh07iQOL1KDoAAgAA+AMAAA4AAAAAAAAAAQAgAAAAHwEAAGRycy9lMm9Eb2Mu&#10;eG1sUEsFBgAAAAAGAAYAWQEAAJEFAAAAAA==&#10;">
                <v:fill on="f" focussize="0,0"/>
                <v:stroke color="#FF0000" joinstyle="round"/>
                <v:imagedata o:title=""/>
                <o:lock v:ext="edit" aspectratio="f"/>
                <w10:wrap type="topAndBottom"/>
              </v:line>
            </w:pict>
          </mc:Fallback>
        </mc:AlternateContent>
      </w:r>
      <w:r>
        <w:rPr>
          <w:rFonts w:hint="eastAsia" w:ascii="方正小标宋_GBK" w:hAnsi="方正小标宋_GBK" w:eastAsia="方正小标宋_GBK" w:cs="方正小标宋_GBK"/>
          <w:color w:val="auto"/>
          <w:sz w:val="44"/>
          <w:szCs w:val="44"/>
          <w:highlight w:val="none"/>
          <w:u w:val="none"/>
        </w:rPr>
        <w:t>怀柔区20</w:t>
      </w:r>
      <w:r>
        <w:rPr>
          <w:rFonts w:hint="eastAsia" w:ascii="方正小标宋_GBK" w:hAnsi="方正小标宋_GBK" w:eastAsia="方正小标宋_GBK" w:cs="方正小标宋_GBK"/>
          <w:color w:val="auto"/>
          <w:sz w:val="44"/>
          <w:szCs w:val="44"/>
          <w:highlight w:val="none"/>
          <w:u w:val="none"/>
          <w:lang w:val="en-US" w:eastAsia="zh-CN"/>
        </w:rPr>
        <w:t>26</w:t>
      </w:r>
      <w:r>
        <w:rPr>
          <w:rFonts w:hint="eastAsia" w:ascii="方正小标宋_GBK" w:hAnsi="方正小标宋_GBK" w:eastAsia="方正小标宋_GBK" w:cs="方正小标宋_GBK"/>
          <w:color w:val="auto"/>
          <w:sz w:val="44"/>
          <w:szCs w:val="44"/>
          <w:highlight w:val="none"/>
          <w:u w:val="none"/>
        </w:rPr>
        <w:t>年初中入学工作实施方案</w:t>
      </w:r>
    </w:p>
    <w:p w14:paraId="26EF4CEB">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s="Arial Unicode MS"/>
          <w:color w:val="auto"/>
          <w:sz w:val="32"/>
          <w:szCs w:val="32"/>
          <w:highlight w:val="none"/>
          <w:u w:val="none"/>
        </w:rPr>
      </w:pPr>
    </w:p>
    <w:p w14:paraId="3B9B05FB">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黑体" w:eastAsia="黑体"/>
          <w:color w:val="auto"/>
          <w:sz w:val="32"/>
          <w:szCs w:val="32"/>
          <w:highlight w:val="none"/>
          <w:u w:val="none"/>
        </w:rPr>
      </w:pPr>
      <w:r>
        <w:rPr>
          <w:rFonts w:hint="eastAsia" w:ascii="黑体" w:hAnsi="黑体" w:eastAsia="黑体" w:cs="Arial Unicode MS"/>
          <w:color w:val="auto"/>
          <w:sz w:val="32"/>
          <w:szCs w:val="32"/>
          <w:highlight w:val="none"/>
          <w:u w:val="none"/>
        </w:rPr>
        <w:t>一</w:t>
      </w:r>
      <w:r>
        <w:rPr>
          <w:rFonts w:hint="eastAsia" w:ascii="黑体" w:hAnsi="黑体" w:eastAsia="黑体" w:cs="Times New Roman"/>
          <w:color w:val="auto"/>
          <w:sz w:val="32"/>
          <w:szCs w:val="32"/>
          <w:highlight w:val="none"/>
          <w:u w:val="none"/>
        </w:rPr>
        <w:t>、入学条件</w:t>
      </w:r>
    </w:p>
    <w:p w14:paraId="4D9A8F4D">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在怀柔区申请入中学，须满足下列条件之一：</w:t>
      </w:r>
    </w:p>
    <w:p w14:paraId="2A68B87D">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（一）具有怀柔区户籍的小学六年级毕业生。</w:t>
      </w:r>
    </w:p>
    <w:p w14:paraId="6A1DDEC2">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二）具有本市非怀柔区户籍，在怀柔区有房屋产权家庭的小学六年级毕业生；具有本市非怀柔区户籍的无房家庭，符合在怀柔区连续单独承租并实际居住3年以上，其父母在怀柔区合法稳定就业3年以上条件家庭的小学六年级毕业生。</w:t>
      </w:r>
    </w:p>
    <w:p w14:paraId="0F11994A">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eastAsia="zh-CN"/>
        </w:rPr>
        <w:t>（三）经居住地所在街道办事处、镇乡人民政府审核通过的非本市户籍家庭的小学六年级毕业生。</w:t>
      </w:r>
    </w:p>
    <w:p w14:paraId="7B6D1C0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黑体" w:hAnsi="黑体" w:eastAsia="黑体" w:cs="Times New Roman"/>
          <w:color w:val="auto"/>
          <w:sz w:val="32"/>
          <w:szCs w:val="32"/>
          <w:highlight w:val="none"/>
          <w:u w:val="none"/>
        </w:rPr>
        <w:t>二</w:t>
      </w:r>
      <w:r>
        <w:rPr>
          <w:rFonts w:ascii="黑体" w:hAnsi="黑体" w:eastAsia="黑体" w:cs="Times New Roman"/>
          <w:color w:val="auto"/>
          <w:sz w:val="32"/>
          <w:szCs w:val="32"/>
          <w:highlight w:val="none"/>
          <w:u w:val="none"/>
        </w:rPr>
        <w:t>、</w:t>
      </w:r>
      <w:r>
        <w:rPr>
          <w:rFonts w:hint="eastAsia" w:ascii="黑体" w:hAnsi="黑体" w:eastAsia="黑体" w:cs="Times New Roman"/>
          <w:color w:val="auto"/>
          <w:sz w:val="32"/>
          <w:szCs w:val="32"/>
          <w:highlight w:val="none"/>
          <w:u w:val="none"/>
        </w:rPr>
        <w:t>入学</w:t>
      </w:r>
      <w:r>
        <w:rPr>
          <w:rFonts w:hint="eastAsia" w:ascii="黑体" w:hAnsi="黑体" w:eastAsia="黑体" w:cs="Times New Roman"/>
          <w:color w:val="auto"/>
          <w:sz w:val="32"/>
          <w:szCs w:val="32"/>
          <w:highlight w:val="none"/>
          <w:u w:val="none"/>
          <w:lang w:eastAsia="zh-CN"/>
        </w:rPr>
        <w:t>方式及</w:t>
      </w:r>
      <w:r>
        <w:rPr>
          <w:rFonts w:hint="eastAsia" w:ascii="黑体" w:hAnsi="黑体" w:eastAsia="黑体" w:cs="Times New Roman"/>
          <w:color w:val="auto"/>
          <w:sz w:val="32"/>
          <w:szCs w:val="32"/>
          <w:highlight w:val="none"/>
          <w:u w:val="none"/>
        </w:rPr>
        <w:t>程序</w:t>
      </w:r>
    </w:p>
    <w:p w14:paraId="2C53290C">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符合在怀柔区升学条件的小学毕业生</w:t>
      </w:r>
      <w:r>
        <w:rPr>
          <w:rFonts w:hint="eastAsia" w:ascii="仿宋_GB2312" w:hAnsi="仿宋_GB2312" w:eastAsia="仿宋_GB2312" w:cs="仿宋_GB2312"/>
          <w:color w:val="auto"/>
          <w:sz w:val="32"/>
          <w:szCs w:val="32"/>
          <w:highlight w:val="none"/>
          <w:u w:val="none"/>
          <w:lang w:eastAsia="zh-CN"/>
        </w:rPr>
        <w:t>在5月</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lang w:eastAsia="zh-CN"/>
        </w:rPr>
        <w:t>日至31日内由</w:t>
      </w:r>
      <w:r>
        <w:rPr>
          <w:rFonts w:hint="eastAsia" w:ascii="仿宋_GB2312" w:hAnsi="仿宋_GB2312" w:eastAsia="仿宋_GB2312" w:cs="仿宋_GB2312"/>
          <w:color w:val="auto"/>
          <w:sz w:val="32"/>
          <w:szCs w:val="32"/>
          <w:highlight w:val="none"/>
          <w:u w:val="none"/>
          <w:lang w:val="en-US" w:eastAsia="zh-CN"/>
        </w:rPr>
        <w:t>小学毕业生</w:t>
      </w:r>
      <w:r>
        <w:rPr>
          <w:rFonts w:hint="eastAsia" w:ascii="仿宋_GB2312" w:hAnsi="仿宋_GB2312" w:eastAsia="仿宋_GB2312" w:cs="仿宋_GB2312"/>
          <w:color w:val="auto"/>
          <w:sz w:val="32"/>
          <w:szCs w:val="32"/>
          <w:highlight w:val="none"/>
          <w:u w:val="none"/>
          <w:lang w:eastAsia="zh-CN"/>
        </w:rPr>
        <w:t>父母</w:t>
      </w:r>
      <w:r>
        <w:rPr>
          <w:rFonts w:hint="eastAsia" w:ascii="仿宋_GB2312" w:hAnsi="仿宋_GB2312" w:eastAsia="仿宋_GB2312" w:cs="仿宋_GB2312"/>
          <w:color w:val="auto"/>
          <w:sz w:val="32"/>
          <w:szCs w:val="32"/>
          <w:highlight w:val="none"/>
          <w:u w:val="none"/>
          <w:lang w:val="en-US" w:eastAsia="zh-CN"/>
        </w:rPr>
        <w:t>或其授权委托人，登录“北京市义务教育初中入学服务平台（https://xscglyjrx.bjedu.cn/hrsom/homepage），上传不动产权登记证、户口簿、出生证明等材料，完成入学信息采集。审核申请人须确保网上登记注册所填写信息真实准确、合法有效。</w:t>
      </w:r>
    </w:p>
    <w:p w14:paraId="0217F0C9">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val="en-US" w:eastAsia="zh-CN"/>
        </w:rPr>
        <w:t>1.</w:t>
      </w:r>
      <w:r>
        <w:rPr>
          <w:rFonts w:hint="eastAsia" w:ascii="仿宋_GB2312" w:hAnsi="仿宋_GB2312" w:eastAsia="仿宋_GB2312" w:cs="仿宋_GB2312"/>
          <w:b w:val="0"/>
          <w:bCs w:val="0"/>
          <w:color w:val="auto"/>
          <w:sz w:val="32"/>
          <w:szCs w:val="32"/>
          <w:highlight w:val="none"/>
          <w:u w:val="none"/>
          <w:lang w:eastAsia="zh-CN"/>
        </w:rPr>
        <w:t>第二中学：湖光中街以南、府前街以北、青春路以西至城区边界；府前街以北、滨湖南街以南、迎宾路以西地区。</w:t>
      </w:r>
    </w:p>
    <w:p w14:paraId="5EB9BDB5">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val="en-US" w:eastAsia="zh-CN"/>
        </w:rPr>
        <w:t>2.</w:t>
      </w:r>
      <w:r>
        <w:rPr>
          <w:rFonts w:hint="eastAsia" w:ascii="仿宋_GB2312" w:hAnsi="仿宋_GB2312" w:eastAsia="仿宋_GB2312" w:cs="仿宋_GB2312"/>
          <w:b w:val="0"/>
          <w:bCs w:val="0"/>
          <w:color w:val="auto"/>
          <w:sz w:val="32"/>
          <w:szCs w:val="32"/>
          <w:highlight w:val="none"/>
          <w:u w:val="none"/>
          <w:lang w:eastAsia="zh-CN"/>
        </w:rPr>
        <w:t>第三中学：滨湖南街以北、北斜街以东、北至北大街、东至迎宾路；府前东街以北、迎宾路以东、北至北大街、东至开放路；兴怀大街以北、开放路以东、北至北大街、东至城区边界和大屯行政村。</w:t>
      </w:r>
    </w:p>
    <w:p w14:paraId="73F63922">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3.</w:t>
      </w:r>
      <w:r>
        <w:rPr>
          <w:rFonts w:hint="eastAsia" w:ascii="仿宋_GB2312" w:hAnsi="仿宋_GB2312" w:eastAsia="仿宋_GB2312" w:cs="仿宋_GB2312"/>
          <w:b w:val="0"/>
          <w:bCs w:val="0"/>
          <w:color w:val="auto"/>
          <w:sz w:val="32"/>
          <w:szCs w:val="32"/>
          <w:highlight w:val="none"/>
          <w:u w:val="none"/>
          <w:lang w:eastAsia="zh-CN"/>
        </w:rPr>
        <w:t>北京十一怀柔实验学校初中部（第五中学）：龙山街道所属府前街、府前东街延伸向东至城区边界以南地区（南至城区边界）；府前东街以北、兴怀大街以南、开放路以东至城区边界地区</w:t>
      </w:r>
      <w:r>
        <w:rPr>
          <w:rFonts w:hint="eastAsia" w:ascii="仿宋_GB2312" w:hAnsi="仿宋_GB2312" w:eastAsia="仿宋_GB2312" w:cs="仿宋_GB2312"/>
          <w:b w:val="0"/>
          <w:bCs w:val="0"/>
          <w:color w:val="auto"/>
          <w:sz w:val="32"/>
          <w:szCs w:val="32"/>
          <w:highlight w:val="none"/>
          <w:u w:val="none"/>
          <w:lang w:val="en-US" w:eastAsia="zh-CN"/>
        </w:rPr>
        <w:t>;石厂行政村、具有怀柔镇户籍的张各长小学毕业生。</w:t>
      </w:r>
    </w:p>
    <w:p w14:paraId="3CE4FBE7">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val="en-US" w:eastAsia="zh-CN"/>
        </w:rPr>
        <w:t>4.</w:t>
      </w:r>
      <w:r>
        <w:rPr>
          <w:rFonts w:hint="eastAsia" w:ascii="仿宋_GB2312" w:hAnsi="仿宋_GB2312" w:eastAsia="仿宋_GB2312" w:cs="仿宋_GB2312"/>
          <w:b w:val="0"/>
          <w:bCs w:val="0"/>
          <w:color w:val="auto"/>
          <w:sz w:val="32"/>
          <w:szCs w:val="32"/>
          <w:highlight w:val="none"/>
          <w:u w:val="none"/>
          <w:lang w:eastAsia="zh-CN"/>
        </w:rPr>
        <w:t>首师大附属红螺寺中学：滨湖北街以北、北大街以南、北斜街以西，西至</w:t>
      </w:r>
      <w:r>
        <w:rPr>
          <w:rFonts w:hint="eastAsia" w:ascii="仿宋_GB2312" w:hAnsi="仿宋_GB2312" w:eastAsia="仿宋_GB2312" w:cs="仿宋_GB2312"/>
          <w:b w:val="0"/>
          <w:bCs w:val="0"/>
          <w:color w:val="auto"/>
          <w:sz w:val="32"/>
          <w:szCs w:val="32"/>
          <w:highlight w:val="none"/>
          <w:u w:val="none"/>
          <w:lang w:val="en-US" w:eastAsia="zh-CN"/>
        </w:rPr>
        <w:t>青春路</w:t>
      </w:r>
      <w:r>
        <w:rPr>
          <w:rFonts w:hint="eastAsia" w:ascii="仿宋_GB2312" w:hAnsi="仿宋_GB2312" w:eastAsia="仿宋_GB2312" w:cs="仿宋_GB2312"/>
          <w:b w:val="0"/>
          <w:bCs w:val="0"/>
          <w:color w:val="auto"/>
          <w:sz w:val="32"/>
          <w:szCs w:val="32"/>
          <w:highlight w:val="none"/>
          <w:u w:val="none"/>
          <w:lang w:eastAsia="zh-CN"/>
        </w:rPr>
        <w:t>；湖光中街以北、怀黄路以南、青春路及红螺路以西至城区边界；怀黄路及北大街向北至城区边界、大中富乐、刘各长行政村；</w:t>
      </w:r>
      <w:r>
        <w:rPr>
          <w:rFonts w:hint="eastAsia" w:ascii="仿宋_GB2312" w:hAnsi="仿宋_GB2312" w:eastAsia="仿宋_GB2312" w:cs="仿宋_GB2312"/>
          <w:b w:val="0"/>
          <w:bCs w:val="0"/>
          <w:color w:val="auto"/>
          <w:sz w:val="32"/>
          <w:szCs w:val="32"/>
          <w:highlight w:val="none"/>
          <w:u w:val="none"/>
          <w:lang w:val="en-US" w:eastAsia="zh-CN"/>
        </w:rPr>
        <w:t>具有怀柔镇户籍的郭家坞小学毕业生。</w:t>
      </w:r>
    </w:p>
    <w:p w14:paraId="1581A99A">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5.北</w:t>
      </w:r>
      <w:r>
        <w:rPr>
          <w:rFonts w:hint="eastAsia" w:ascii="仿宋_GB2312" w:hAnsi="仿宋_GB2312" w:eastAsia="仿宋_GB2312" w:cs="仿宋_GB2312"/>
          <w:color w:val="auto"/>
          <w:kern w:val="2"/>
          <w:sz w:val="32"/>
          <w:szCs w:val="32"/>
          <w:highlight w:val="none"/>
          <w:u w:val="none"/>
          <w:lang w:val="en-US" w:eastAsia="zh-CN" w:bidi="ar-SA"/>
        </w:rPr>
        <w:t>京第三</w:t>
      </w:r>
      <w:r>
        <w:rPr>
          <w:rFonts w:hint="eastAsia" w:ascii="仿宋_GB2312" w:hAnsi="仿宋_GB2312" w:eastAsia="仿宋_GB2312" w:cs="仿宋_GB2312"/>
          <w:b w:val="0"/>
          <w:bCs w:val="0"/>
          <w:color w:val="auto"/>
          <w:sz w:val="32"/>
          <w:szCs w:val="32"/>
          <w:highlight w:val="none"/>
          <w:u w:val="none"/>
          <w:lang w:val="en-US" w:eastAsia="zh-CN"/>
        </w:rPr>
        <w:t>实验学校：</w:t>
      </w:r>
    </w:p>
    <w:p w14:paraId="1719E718">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（1）</w:t>
      </w:r>
      <w:r>
        <w:rPr>
          <w:rFonts w:hint="eastAsia" w:ascii="仿宋_GB2312" w:hAnsi="仿宋_GB2312" w:eastAsia="仿宋_GB2312" w:cs="仿宋_GB2312"/>
          <w:b w:val="0"/>
          <w:bCs w:val="0"/>
          <w:color w:val="auto"/>
          <w:sz w:val="32"/>
          <w:szCs w:val="32"/>
          <w:highlight w:val="none"/>
          <w:u w:val="none"/>
          <w:lang w:eastAsia="zh-CN"/>
        </w:rPr>
        <w:t>中关村一小怀柔分校具有雁栖户籍且连续</w:t>
      </w:r>
      <w:r>
        <w:rPr>
          <w:rFonts w:hint="eastAsia" w:ascii="仿宋_GB2312" w:hAnsi="仿宋_GB2312" w:eastAsia="仿宋_GB2312" w:cs="仿宋_GB2312"/>
          <w:b w:val="0"/>
          <w:bCs w:val="0"/>
          <w:color w:val="auto"/>
          <w:sz w:val="32"/>
          <w:szCs w:val="32"/>
          <w:highlight w:val="none"/>
          <w:u w:val="none"/>
          <w:lang w:val="en-US" w:eastAsia="zh-CN"/>
        </w:rPr>
        <w:t>4</w:t>
      </w:r>
      <w:r>
        <w:rPr>
          <w:rFonts w:hint="eastAsia" w:ascii="仿宋_GB2312" w:hAnsi="仿宋_GB2312" w:eastAsia="仿宋_GB2312" w:cs="仿宋_GB2312"/>
          <w:b w:val="0"/>
          <w:bCs w:val="0"/>
          <w:color w:val="auto"/>
          <w:sz w:val="32"/>
          <w:szCs w:val="32"/>
          <w:highlight w:val="none"/>
          <w:u w:val="none"/>
          <w:lang w:eastAsia="zh-CN"/>
        </w:rPr>
        <w:t>年及以上学籍的小学毕业生</w:t>
      </w:r>
      <w:r>
        <w:rPr>
          <w:rFonts w:hint="eastAsia" w:ascii="仿宋_GB2312" w:hAnsi="仿宋_GB2312" w:eastAsia="仿宋_GB2312" w:cs="仿宋_GB2312"/>
          <w:b w:val="0"/>
          <w:bCs w:val="0"/>
          <w:color w:val="auto"/>
          <w:sz w:val="32"/>
          <w:szCs w:val="32"/>
          <w:highlight w:val="none"/>
          <w:u w:val="none"/>
          <w:lang w:val="en-US" w:eastAsia="zh-CN"/>
        </w:rPr>
        <w:t>自愿报名，根据学位情况确定录取方式及人数。</w:t>
      </w:r>
    </w:p>
    <w:p w14:paraId="4B561C4D">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（2）具有雁栖镇户籍或审核申请人在雁栖镇域内有房屋产权的</w:t>
      </w:r>
      <w:r>
        <w:rPr>
          <w:rFonts w:hint="eastAsia" w:ascii="仿宋_GB2312" w:hAnsi="仿宋_GB2312" w:eastAsia="仿宋_GB2312" w:cs="仿宋_GB2312"/>
          <w:b w:val="0"/>
          <w:bCs w:val="0"/>
          <w:color w:val="auto"/>
          <w:sz w:val="32"/>
          <w:szCs w:val="32"/>
          <w:highlight w:val="none"/>
          <w:u w:val="none"/>
          <w:lang w:eastAsia="zh-CN"/>
        </w:rPr>
        <w:t>本市户籍小学</w:t>
      </w:r>
      <w:r>
        <w:rPr>
          <w:rFonts w:hint="eastAsia" w:ascii="仿宋_GB2312" w:hAnsi="仿宋_GB2312" w:eastAsia="仿宋_GB2312" w:cs="仿宋_GB2312"/>
          <w:b w:val="0"/>
          <w:bCs w:val="0"/>
          <w:color w:val="auto"/>
          <w:sz w:val="32"/>
          <w:szCs w:val="32"/>
          <w:highlight w:val="none"/>
          <w:u w:val="none"/>
          <w:lang w:val="en-US" w:eastAsia="zh-CN"/>
        </w:rPr>
        <w:t>毕业生</w:t>
      </w:r>
      <w:r>
        <w:rPr>
          <w:rFonts w:hint="eastAsia" w:ascii="仿宋_GB2312" w:hAnsi="仿宋_GB2312" w:eastAsia="仿宋_GB2312" w:cs="仿宋_GB2312"/>
          <w:b w:val="0"/>
          <w:bCs w:val="0"/>
          <w:color w:val="auto"/>
          <w:sz w:val="32"/>
          <w:szCs w:val="32"/>
          <w:highlight w:val="none"/>
          <w:u w:val="none"/>
          <w:lang w:eastAsia="zh-CN"/>
        </w:rPr>
        <w:t>，符</w:t>
      </w:r>
      <w:r>
        <w:rPr>
          <w:rFonts w:hint="eastAsia" w:ascii="仿宋_GB2312" w:hAnsi="仿宋_GB2312" w:eastAsia="仿宋_GB2312" w:cs="仿宋_GB2312"/>
          <w:color w:val="auto"/>
          <w:sz w:val="32"/>
          <w:szCs w:val="32"/>
          <w:highlight w:val="none"/>
          <w:u w:val="none"/>
          <w:lang w:eastAsia="zh-CN"/>
        </w:rPr>
        <w:t>合</w:t>
      </w:r>
      <w:r>
        <w:rPr>
          <w:rFonts w:hint="eastAsia" w:ascii="仿宋_GB2312" w:hAnsi="仿宋_GB2312" w:eastAsia="仿宋_GB2312" w:cs="仿宋_GB2312"/>
          <w:b w:val="0"/>
          <w:bCs w:val="0"/>
          <w:color w:val="auto"/>
          <w:sz w:val="32"/>
          <w:szCs w:val="32"/>
          <w:highlight w:val="none"/>
          <w:u w:val="none"/>
          <w:lang w:val="en-US" w:eastAsia="zh-CN"/>
        </w:rPr>
        <w:t>城区中学划</w:t>
      </w:r>
      <w:r>
        <w:rPr>
          <w:rFonts w:hint="eastAsia" w:ascii="仿宋_GB2312" w:hAnsi="仿宋_GB2312" w:eastAsia="仿宋_GB2312" w:cs="仿宋_GB2312"/>
          <w:color w:val="auto"/>
          <w:sz w:val="32"/>
          <w:szCs w:val="32"/>
          <w:highlight w:val="none"/>
          <w:u w:val="none"/>
          <w:lang w:val="en-US" w:eastAsia="zh-CN"/>
        </w:rPr>
        <w:t>片入学条件的</w:t>
      </w:r>
      <w:r>
        <w:rPr>
          <w:rFonts w:hint="eastAsia" w:ascii="仿宋_GB2312" w:hAnsi="仿宋_GB2312" w:eastAsia="仿宋_GB2312" w:cs="仿宋_GB2312"/>
          <w:b w:val="0"/>
          <w:bCs w:val="0"/>
          <w:color w:val="auto"/>
          <w:sz w:val="32"/>
          <w:szCs w:val="32"/>
          <w:highlight w:val="none"/>
          <w:u w:val="none"/>
          <w:lang w:eastAsia="zh-CN"/>
        </w:rPr>
        <w:t>本市户籍小学毕业生均可报名</w:t>
      </w:r>
      <w:r>
        <w:rPr>
          <w:rFonts w:hint="eastAsia" w:ascii="仿宋_GB2312" w:hAnsi="仿宋_GB2312" w:eastAsia="仿宋_GB2312" w:cs="仿宋_GB2312"/>
          <w:b w:val="0"/>
          <w:bCs w:val="0"/>
          <w:color w:val="auto"/>
          <w:sz w:val="32"/>
          <w:szCs w:val="32"/>
          <w:highlight w:val="none"/>
          <w:u w:val="none"/>
          <w:lang w:val="en-US" w:eastAsia="zh-CN"/>
        </w:rPr>
        <w:t>,</w:t>
      </w:r>
      <w:r>
        <w:rPr>
          <w:rFonts w:hint="eastAsia" w:ascii="仿宋_GB2312" w:hAnsi="仿宋_GB2312" w:eastAsia="仿宋_GB2312" w:cs="仿宋_GB2312"/>
          <w:b w:val="0"/>
          <w:bCs w:val="0"/>
          <w:color w:val="auto"/>
          <w:sz w:val="32"/>
          <w:szCs w:val="32"/>
          <w:highlight w:val="none"/>
          <w:u w:val="none"/>
          <w:lang w:eastAsia="zh-CN"/>
        </w:rPr>
        <w:t>当</w:t>
      </w:r>
      <w:r>
        <w:rPr>
          <w:rFonts w:hint="eastAsia" w:ascii="仿宋_GB2312" w:hAnsi="仿宋_GB2312" w:eastAsia="仿宋_GB2312" w:cs="仿宋_GB2312"/>
          <w:color w:val="auto"/>
          <w:sz w:val="32"/>
          <w:szCs w:val="32"/>
          <w:highlight w:val="none"/>
          <w:u w:val="none"/>
          <w:lang w:val="en-US" w:eastAsia="zh-CN"/>
        </w:rPr>
        <w:t>报名人数超过剩余学位数时，通过电脑派位方式录取。</w:t>
      </w:r>
    </w:p>
    <w:p w14:paraId="58076AA9">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6.北京</w:t>
      </w:r>
      <w:r>
        <w:rPr>
          <w:rFonts w:hint="eastAsia" w:ascii="仿宋_GB2312" w:hAnsi="仿宋_GB2312" w:eastAsia="仿宋_GB2312" w:cs="仿宋_GB2312"/>
          <w:color w:val="auto"/>
          <w:sz w:val="32"/>
          <w:szCs w:val="32"/>
          <w:highlight w:val="none"/>
          <w:u w:val="none"/>
          <w:lang w:val="en-US" w:eastAsia="zh-CN"/>
        </w:rPr>
        <w:t>一零一中怀柔科学城学校</w:t>
      </w:r>
      <w:r>
        <w:rPr>
          <w:rFonts w:hint="eastAsia" w:ascii="仿宋_GB2312" w:hAnsi="仿宋_GB2312" w:eastAsia="仿宋_GB2312" w:cs="仿宋_GB2312"/>
          <w:b w:val="0"/>
          <w:bCs w:val="0"/>
          <w:color w:val="auto"/>
          <w:sz w:val="32"/>
          <w:szCs w:val="32"/>
          <w:highlight w:val="none"/>
          <w:u w:val="none"/>
          <w:lang w:val="en-US" w:eastAsia="zh-CN"/>
        </w:rPr>
        <w:t>：</w:t>
      </w:r>
    </w:p>
    <w:p w14:paraId="3CE93C81">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eastAsia="zh-CN"/>
        </w:rPr>
        <w:t>（</w:t>
      </w:r>
      <w:r>
        <w:rPr>
          <w:rFonts w:hint="eastAsia" w:ascii="仿宋_GB2312" w:hAnsi="仿宋_GB2312" w:eastAsia="仿宋_GB2312" w:cs="仿宋_GB2312"/>
          <w:b w:val="0"/>
          <w:bCs w:val="0"/>
          <w:color w:val="auto"/>
          <w:sz w:val="32"/>
          <w:szCs w:val="32"/>
          <w:highlight w:val="none"/>
          <w:u w:val="none"/>
          <w:lang w:val="en-US" w:eastAsia="zh-CN"/>
        </w:rPr>
        <w:t>1</w:t>
      </w:r>
      <w:r>
        <w:rPr>
          <w:rFonts w:hint="eastAsia" w:ascii="仿宋_GB2312" w:hAnsi="仿宋_GB2312" w:eastAsia="仿宋_GB2312" w:cs="仿宋_GB2312"/>
          <w:b w:val="0"/>
          <w:bCs w:val="0"/>
          <w:color w:val="auto"/>
          <w:sz w:val="32"/>
          <w:szCs w:val="32"/>
          <w:highlight w:val="none"/>
          <w:u w:val="none"/>
          <w:lang w:eastAsia="zh-CN"/>
        </w:rPr>
        <w:t>）中关村一小怀柔分校具有雁栖户籍且连续</w:t>
      </w:r>
      <w:r>
        <w:rPr>
          <w:rFonts w:hint="eastAsia" w:ascii="仿宋_GB2312" w:hAnsi="仿宋_GB2312" w:eastAsia="仿宋_GB2312" w:cs="仿宋_GB2312"/>
          <w:b w:val="0"/>
          <w:bCs w:val="0"/>
          <w:color w:val="auto"/>
          <w:sz w:val="32"/>
          <w:szCs w:val="32"/>
          <w:highlight w:val="none"/>
          <w:u w:val="none"/>
          <w:lang w:val="en-US" w:eastAsia="zh-CN"/>
        </w:rPr>
        <w:t>4</w:t>
      </w:r>
      <w:r>
        <w:rPr>
          <w:rFonts w:hint="eastAsia" w:ascii="仿宋_GB2312" w:hAnsi="仿宋_GB2312" w:eastAsia="仿宋_GB2312" w:cs="仿宋_GB2312"/>
          <w:b w:val="0"/>
          <w:bCs w:val="0"/>
          <w:color w:val="auto"/>
          <w:sz w:val="32"/>
          <w:szCs w:val="32"/>
          <w:highlight w:val="none"/>
          <w:u w:val="none"/>
          <w:lang w:eastAsia="zh-CN"/>
        </w:rPr>
        <w:t>年及以上学籍的小学毕业生</w:t>
      </w:r>
      <w:r>
        <w:rPr>
          <w:rFonts w:hint="eastAsia" w:ascii="仿宋_GB2312" w:hAnsi="仿宋_GB2312" w:eastAsia="仿宋_GB2312" w:cs="仿宋_GB2312"/>
          <w:b w:val="0"/>
          <w:bCs w:val="0"/>
          <w:color w:val="auto"/>
          <w:sz w:val="32"/>
          <w:szCs w:val="32"/>
          <w:highlight w:val="none"/>
          <w:u w:val="none"/>
          <w:lang w:val="en-US" w:eastAsia="zh-CN"/>
        </w:rPr>
        <w:t>。</w:t>
      </w:r>
    </w:p>
    <w:p w14:paraId="35F86832">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eastAsia="zh-CN"/>
        </w:rPr>
        <w:t>（</w:t>
      </w:r>
      <w:r>
        <w:rPr>
          <w:rFonts w:hint="eastAsia" w:ascii="仿宋_GB2312" w:hAnsi="仿宋_GB2312" w:eastAsia="仿宋_GB2312" w:cs="仿宋_GB2312"/>
          <w:b w:val="0"/>
          <w:bCs w:val="0"/>
          <w:color w:val="auto"/>
          <w:sz w:val="32"/>
          <w:szCs w:val="32"/>
          <w:highlight w:val="none"/>
          <w:u w:val="none"/>
          <w:lang w:val="en-US" w:eastAsia="zh-CN"/>
        </w:rPr>
        <w:t>2</w:t>
      </w:r>
      <w:r>
        <w:rPr>
          <w:rFonts w:hint="eastAsia" w:ascii="仿宋_GB2312" w:hAnsi="仿宋_GB2312" w:eastAsia="仿宋_GB2312" w:cs="仿宋_GB2312"/>
          <w:b w:val="0"/>
          <w:bCs w:val="0"/>
          <w:color w:val="auto"/>
          <w:sz w:val="32"/>
          <w:szCs w:val="32"/>
          <w:highlight w:val="none"/>
          <w:u w:val="none"/>
          <w:lang w:eastAsia="zh-CN"/>
        </w:rPr>
        <w:t>）北京第二实验小学怀柔分校</w:t>
      </w:r>
      <w:r>
        <w:rPr>
          <w:rFonts w:hint="eastAsia" w:ascii="仿宋_GB2312" w:hAnsi="仿宋_GB2312" w:eastAsia="仿宋_GB2312" w:cs="仿宋_GB2312"/>
          <w:b w:val="0"/>
          <w:bCs w:val="0"/>
          <w:color w:val="auto"/>
          <w:sz w:val="32"/>
          <w:szCs w:val="32"/>
          <w:highlight w:val="none"/>
          <w:u w:val="none"/>
          <w:lang w:val="en-US" w:eastAsia="zh-CN"/>
        </w:rPr>
        <w:t>和怀北学校本市户籍且</w:t>
      </w:r>
      <w:r>
        <w:rPr>
          <w:rFonts w:hint="eastAsia" w:ascii="仿宋_GB2312" w:hAnsi="仿宋_GB2312" w:eastAsia="仿宋_GB2312" w:cs="仿宋_GB2312"/>
          <w:b w:val="0"/>
          <w:bCs w:val="0"/>
          <w:color w:val="auto"/>
          <w:sz w:val="32"/>
          <w:szCs w:val="32"/>
          <w:highlight w:val="none"/>
          <w:u w:val="none"/>
          <w:lang w:eastAsia="zh-CN"/>
        </w:rPr>
        <w:t>连续</w:t>
      </w:r>
      <w:r>
        <w:rPr>
          <w:rFonts w:hint="eastAsia" w:ascii="仿宋_GB2312" w:hAnsi="仿宋_GB2312" w:eastAsia="仿宋_GB2312" w:cs="仿宋_GB2312"/>
          <w:b w:val="0"/>
          <w:bCs w:val="0"/>
          <w:color w:val="auto"/>
          <w:sz w:val="32"/>
          <w:szCs w:val="32"/>
          <w:highlight w:val="none"/>
          <w:u w:val="none"/>
          <w:lang w:val="en-US" w:eastAsia="zh-CN"/>
        </w:rPr>
        <w:t>4</w:t>
      </w:r>
      <w:r>
        <w:rPr>
          <w:rFonts w:hint="eastAsia" w:ascii="仿宋_GB2312" w:hAnsi="仿宋_GB2312" w:eastAsia="仿宋_GB2312" w:cs="仿宋_GB2312"/>
          <w:b w:val="0"/>
          <w:bCs w:val="0"/>
          <w:color w:val="auto"/>
          <w:sz w:val="32"/>
          <w:szCs w:val="32"/>
          <w:highlight w:val="none"/>
          <w:u w:val="none"/>
          <w:lang w:eastAsia="zh-CN"/>
        </w:rPr>
        <w:t>年及以上学籍的小学毕业生</w:t>
      </w:r>
      <w:r>
        <w:rPr>
          <w:rFonts w:hint="eastAsia" w:ascii="仿宋_GB2312" w:hAnsi="仿宋_GB2312" w:eastAsia="仿宋_GB2312" w:cs="仿宋_GB2312"/>
          <w:b w:val="0"/>
          <w:bCs w:val="0"/>
          <w:color w:val="auto"/>
          <w:sz w:val="32"/>
          <w:szCs w:val="32"/>
          <w:highlight w:val="none"/>
          <w:u w:val="none"/>
          <w:lang w:val="en-US" w:eastAsia="zh-CN"/>
        </w:rPr>
        <w:t>（调整到怀北学校的琉璃庙小学毕业生不限学籍年限）</w:t>
      </w:r>
      <w:r>
        <w:rPr>
          <w:rFonts w:hint="eastAsia" w:ascii="仿宋_GB2312" w:hAnsi="仿宋_GB2312" w:eastAsia="仿宋_GB2312" w:cs="仿宋_GB2312"/>
          <w:b w:val="0"/>
          <w:bCs w:val="0"/>
          <w:color w:val="auto"/>
          <w:sz w:val="32"/>
          <w:szCs w:val="32"/>
          <w:highlight w:val="none"/>
          <w:u w:val="none"/>
          <w:lang w:eastAsia="zh-CN"/>
        </w:rPr>
        <w:t>，分别按</w:t>
      </w:r>
      <w:r>
        <w:rPr>
          <w:rFonts w:hint="eastAsia" w:ascii="仿宋_GB2312" w:hAnsi="仿宋_GB2312" w:eastAsia="仿宋_GB2312" w:cs="仿宋_GB2312"/>
          <w:b w:val="0"/>
          <w:bCs w:val="0"/>
          <w:color w:val="auto"/>
          <w:sz w:val="32"/>
          <w:szCs w:val="32"/>
          <w:highlight w:val="none"/>
          <w:u w:val="none"/>
          <w:lang w:val="en-US" w:eastAsia="zh-CN"/>
        </w:rPr>
        <w:t>50%、30%的比例通过电脑派位方式对口直升北京一零一中怀柔科学城学校。</w:t>
      </w:r>
    </w:p>
    <w:p w14:paraId="5DB5FAD1">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eastAsia="zh-CN"/>
        </w:rPr>
        <w:t>（</w:t>
      </w:r>
      <w:r>
        <w:rPr>
          <w:rFonts w:hint="eastAsia" w:ascii="仿宋_GB2312" w:hAnsi="仿宋_GB2312" w:eastAsia="仿宋_GB2312" w:cs="仿宋_GB2312"/>
          <w:b w:val="0"/>
          <w:bCs w:val="0"/>
          <w:color w:val="auto"/>
          <w:sz w:val="32"/>
          <w:szCs w:val="32"/>
          <w:highlight w:val="none"/>
          <w:u w:val="none"/>
          <w:lang w:val="en-US" w:eastAsia="zh-CN"/>
        </w:rPr>
        <w:t>3</w:t>
      </w:r>
      <w:r>
        <w:rPr>
          <w:rFonts w:hint="eastAsia" w:ascii="仿宋_GB2312" w:hAnsi="仿宋_GB2312" w:eastAsia="仿宋_GB2312" w:cs="仿宋_GB2312"/>
          <w:b w:val="0"/>
          <w:bCs w:val="0"/>
          <w:color w:val="auto"/>
          <w:sz w:val="32"/>
          <w:szCs w:val="32"/>
          <w:highlight w:val="none"/>
          <w:u w:val="none"/>
          <w:lang w:eastAsia="zh-CN"/>
        </w:rPr>
        <w:t>）</w:t>
      </w:r>
      <w:r>
        <w:rPr>
          <w:rFonts w:hint="eastAsia" w:ascii="仿宋_GB2312" w:hAnsi="仿宋_GB2312" w:eastAsia="仿宋_GB2312" w:cs="仿宋_GB2312"/>
          <w:b w:val="0"/>
          <w:bCs w:val="0"/>
          <w:color w:val="auto"/>
          <w:sz w:val="32"/>
          <w:szCs w:val="32"/>
          <w:highlight w:val="none"/>
          <w:u w:val="none"/>
          <w:lang w:val="en-US" w:eastAsia="zh-CN"/>
        </w:rPr>
        <w:t>城区小学、平原镇乡小学具有本市户籍且有寄宿要求的小学毕业生均可报名。当报名人数超过</w:t>
      </w:r>
      <w:r>
        <w:rPr>
          <w:rFonts w:hint="eastAsia" w:ascii="仿宋_GB2312" w:hAnsi="仿宋_GB2312" w:eastAsia="仿宋_GB2312" w:cs="仿宋_GB2312"/>
          <w:b w:val="0"/>
          <w:bCs w:val="0"/>
          <w:color w:val="auto"/>
          <w:sz w:val="32"/>
          <w:szCs w:val="32"/>
          <w:highlight w:val="none"/>
          <w:u w:val="none"/>
          <w:lang w:eastAsia="zh-CN"/>
        </w:rPr>
        <w:t>招生计划数时，通过电脑派位方式录取。</w:t>
      </w:r>
    </w:p>
    <w:p w14:paraId="73FCC8BB">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strike w:val="0"/>
          <w:dstrike w:val="0"/>
          <w:color w:val="auto"/>
          <w:sz w:val="32"/>
          <w:szCs w:val="32"/>
          <w:highlight w:val="none"/>
          <w:u w:val="none"/>
          <w:lang w:val="en-US" w:eastAsia="zh-CN"/>
        </w:rPr>
        <w:t>7.</w:t>
      </w:r>
      <w:r>
        <w:rPr>
          <w:rFonts w:hint="eastAsia" w:ascii="仿宋_GB2312" w:hAnsi="仿宋_GB2312" w:eastAsia="仿宋_GB2312" w:cs="仿宋_GB2312"/>
          <w:b w:val="0"/>
          <w:bCs w:val="0"/>
          <w:color w:val="auto"/>
          <w:sz w:val="32"/>
          <w:szCs w:val="32"/>
          <w:highlight w:val="none"/>
          <w:u w:val="none"/>
          <w:lang w:val="en-US" w:eastAsia="zh-CN"/>
        </w:rPr>
        <w:t>镇乡中学：户籍在本区镇乡、本区公共集体户口或审核申请人在本区镇乡</w:t>
      </w:r>
      <w:r>
        <w:rPr>
          <w:rFonts w:hint="eastAsia" w:ascii="仿宋_GB2312" w:hAnsi="仿宋_GB2312" w:eastAsia="仿宋_GB2312" w:cs="仿宋_GB2312"/>
          <w:b w:val="0"/>
          <w:bCs w:val="0"/>
          <w:color w:val="auto"/>
          <w:sz w:val="32"/>
          <w:szCs w:val="32"/>
          <w:highlight w:val="none"/>
          <w:u w:val="none"/>
          <w:lang w:eastAsia="zh-CN"/>
        </w:rPr>
        <w:t>有房屋产权</w:t>
      </w:r>
      <w:r>
        <w:rPr>
          <w:rFonts w:hint="eastAsia" w:ascii="仿宋_GB2312" w:hAnsi="仿宋_GB2312" w:eastAsia="仿宋_GB2312" w:cs="仿宋_GB2312"/>
          <w:b w:val="0"/>
          <w:bCs w:val="0"/>
          <w:color w:val="auto"/>
          <w:sz w:val="32"/>
          <w:szCs w:val="32"/>
          <w:highlight w:val="none"/>
          <w:u w:val="none"/>
          <w:lang w:val="en-US" w:eastAsia="zh-CN"/>
        </w:rPr>
        <w:t>的小学毕业生、</w:t>
      </w:r>
      <w:r>
        <w:rPr>
          <w:rFonts w:hint="eastAsia" w:ascii="仿宋_GB2312" w:hAnsi="仿宋_GB2312" w:eastAsia="仿宋_GB2312" w:cs="仿宋_GB2312"/>
          <w:b w:val="0"/>
          <w:bCs w:val="0"/>
          <w:color w:val="auto"/>
          <w:sz w:val="32"/>
          <w:szCs w:val="32"/>
          <w:highlight w:val="none"/>
          <w:u w:val="none"/>
          <w:lang w:eastAsia="zh-CN"/>
        </w:rPr>
        <w:t>本市非怀柔区户籍和非本市户籍无房家庭符合入学条件的小学毕业生，升入镇乡中学就</w:t>
      </w:r>
      <w:r>
        <w:rPr>
          <w:rFonts w:hint="eastAsia" w:ascii="仿宋_GB2312" w:hAnsi="仿宋_GB2312" w:eastAsia="仿宋_GB2312" w:cs="仿宋_GB2312"/>
          <w:b w:val="0"/>
          <w:bCs w:val="0"/>
          <w:color w:val="auto"/>
          <w:sz w:val="32"/>
          <w:szCs w:val="32"/>
          <w:highlight w:val="none"/>
          <w:u w:val="none"/>
          <w:lang w:val="en-US" w:eastAsia="zh-CN"/>
        </w:rPr>
        <w:t>读。</w:t>
      </w:r>
    </w:p>
    <w:p w14:paraId="1AA976FC">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strike w:val="0"/>
          <w:dstrike w:val="0"/>
          <w:color w:val="auto"/>
          <w:sz w:val="32"/>
          <w:szCs w:val="32"/>
          <w:highlight w:val="none"/>
          <w:u w:val="none"/>
          <w:lang w:val="en-US" w:eastAsia="zh-CN"/>
        </w:rPr>
        <w:t>8.</w:t>
      </w:r>
      <w:r>
        <w:rPr>
          <w:rFonts w:hint="eastAsia" w:ascii="仿宋_GB2312" w:hAnsi="仿宋_GB2312" w:eastAsia="仿宋_GB2312" w:cs="仿宋_GB2312"/>
          <w:b w:val="0"/>
          <w:bCs w:val="0"/>
          <w:color w:val="auto"/>
          <w:sz w:val="32"/>
          <w:szCs w:val="32"/>
          <w:highlight w:val="none"/>
          <w:u w:val="none"/>
          <w:lang w:val="en-US" w:eastAsia="zh-CN"/>
        </w:rPr>
        <w:t>其他情况：</w:t>
      </w:r>
    </w:p>
    <w:p w14:paraId="0FBB6C44">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val="en-US" w:eastAsia="zh-CN"/>
        </w:rPr>
        <w:t>（1）户籍在九渡河镇的小学毕业生到怀柔区桥梓中学、怀柔区第二中学、</w:t>
      </w:r>
      <w:r>
        <w:rPr>
          <w:rFonts w:hint="eastAsia" w:ascii="仿宋_GB2312" w:hAnsi="仿宋_GB2312" w:eastAsia="仿宋_GB2312" w:cs="仿宋_GB2312"/>
          <w:b w:val="0"/>
          <w:bCs w:val="0"/>
          <w:color w:val="auto"/>
          <w:sz w:val="32"/>
          <w:szCs w:val="32"/>
          <w:highlight w:val="none"/>
          <w:u w:val="none"/>
          <w:lang w:eastAsia="zh-CN"/>
        </w:rPr>
        <w:t>北京十一怀柔实验学校初中部（</w:t>
      </w:r>
      <w:r>
        <w:rPr>
          <w:rFonts w:hint="eastAsia" w:ascii="仿宋_GB2312" w:hAnsi="仿宋_GB2312" w:eastAsia="仿宋_GB2312" w:cs="仿宋_GB2312"/>
          <w:b w:val="0"/>
          <w:bCs w:val="0"/>
          <w:color w:val="auto"/>
          <w:sz w:val="32"/>
          <w:szCs w:val="32"/>
          <w:highlight w:val="none"/>
          <w:u w:val="none"/>
          <w:lang w:val="en-US" w:eastAsia="zh-CN"/>
        </w:rPr>
        <w:t>第五中学</w:t>
      </w:r>
      <w:r>
        <w:rPr>
          <w:rFonts w:hint="eastAsia" w:ascii="仿宋_GB2312" w:hAnsi="仿宋_GB2312" w:eastAsia="仿宋_GB2312" w:cs="仿宋_GB2312"/>
          <w:b w:val="0"/>
          <w:bCs w:val="0"/>
          <w:color w:val="auto"/>
          <w:sz w:val="32"/>
          <w:szCs w:val="32"/>
          <w:highlight w:val="none"/>
          <w:u w:val="none"/>
          <w:lang w:eastAsia="zh-CN"/>
        </w:rPr>
        <w:t>）</w:t>
      </w:r>
      <w:r>
        <w:rPr>
          <w:rFonts w:hint="eastAsia" w:ascii="仿宋_GB2312" w:hAnsi="仿宋_GB2312" w:eastAsia="仿宋_GB2312" w:cs="仿宋_GB2312"/>
          <w:b w:val="0"/>
          <w:bCs w:val="0"/>
          <w:color w:val="auto"/>
          <w:sz w:val="32"/>
          <w:szCs w:val="32"/>
          <w:highlight w:val="none"/>
          <w:u w:val="none"/>
          <w:lang w:val="en-US" w:eastAsia="zh-CN"/>
        </w:rPr>
        <w:t>、首师大附属红螺寺中学或其他有学位的平原镇乡中学就读。</w:t>
      </w:r>
      <w:r>
        <w:rPr>
          <w:rFonts w:hint="eastAsia" w:ascii="仿宋_GB2312" w:hAnsi="仿宋_GB2312" w:eastAsia="仿宋_GB2312" w:cs="仿宋_GB2312"/>
          <w:b w:val="0"/>
          <w:bCs w:val="0"/>
          <w:color w:val="auto"/>
          <w:sz w:val="32"/>
          <w:szCs w:val="32"/>
          <w:highlight w:val="none"/>
          <w:u w:val="none"/>
          <w:lang w:eastAsia="zh-CN"/>
        </w:rPr>
        <w:t>当学位不足时，通过电脑派位方式录取。</w:t>
      </w:r>
    </w:p>
    <w:p w14:paraId="5B659AD9">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（2）怀北学校未被北京一零一中怀柔科学城学校录取的具有怀北、琉璃庙户籍的小学毕业生，</w:t>
      </w:r>
      <w:r>
        <w:rPr>
          <w:rFonts w:hint="eastAsia" w:ascii="仿宋_GB2312" w:hAnsi="仿宋_GB2312" w:eastAsia="仿宋_GB2312" w:cs="仿宋_GB2312"/>
          <w:b w:val="0"/>
          <w:bCs w:val="0"/>
          <w:color w:val="auto"/>
          <w:sz w:val="32"/>
          <w:szCs w:val="32"/>
          <w:highlight w:val="none"/>
          <w:u w:val="none"/>
          <w:lang w:val="en-US" w:eastAsia="zh-CN"/>
        </w:rPr>
        <w:t>到怀柔区第二中学、</w:t>
      </w:r>
      <w:r>
        <w:rPr>
          <w:rFonts w:hint="eastAsia" w:ascii="仿宋_GB2312" w:hAnsi="仿宋_GB2312" w:eastAsia="仿宋_GB2312" w:cs="仿宋_GB2312"/>
          <w:b w:val="0"/>
          <w:bCs w:val="0"/>
          <w:color w:val="auto"/>
          <w:sz w:val="32"/>
          <w:szCs w:val="32"/>
          <w:highlight w:val="none"/>
          <w:u w:val="none"/>
          <w:lang w:eastAsia="zh-CN"/>
        </w:rPr>
        <w:t>北京十一怀柔实验学校初中部（</w:t>
      </w:r>
      <w:r>
        <w:rPr>
          <w:rFonts w:hint="eastAsia" w:ascii="仿宋_GB2312" w:hAnsi="仿宋_GB2312" w:eastAsia="仿宋_GB2312" w:cs="仿宋_GB2312"/>
          <w:b w:val="0"/>
          <w:bCs w:val="0"/>
          <w:color w:val="auto"/>
          <w:sz w:val="32"/>
          <w:szCs w:val="32"/>
          <w:highlight w:val="none"/>
          <w:u w:val="none"/>
          <w:lang w:val="en-US" w:eastAsia="zh-CN"/>
        </w:rPr>
        <w:t>第五中学</w:t>
      </w:r>
      <w:r>
        <w:rPr>
          <w:rFonts w:hint="eastAsia" w:ascii="仿宋_GB2312" w:hAnsi="仿宋_GB2312" w:eastAsia="仿宋_GB2312" w:cs="仿宋_GB2312"/>
          <w:b w:val="0"/>
          <w:bCs w:val="0"/>
          <w:color w:val="auto"/>
          <w:sz w:val="32"/>
          <w:szCs w:val="32"/>
          <w:highlight w:val="none"/>
          <w:u w:val="none"/>
          <w:lang w:eastAsia="zh-CN"/>
        </w:rPr>
        <w:t>）</w:t>
      </w:r>
      <w:r>
        <w:rPr>
          <w:rFonts w:hint="eastAsia" w:ascii="仿宋_GB2312" w:hAnsi="仿宋_GB2312" w:eastAsia="仿宋_GB2312" w:cs="仿宋_GB2312"/>
          <w:b w:val="0"/>
          <w:bCs w:val="0"/>
          <w:color w:val="auto"/>
          <w:sz w:val="32"/>
          <w:szCs w:val="32"/>
          <w:highlight w:val="none"/>
          <w:u w:val="none"/>
          <w:lang w:val="en-US" w:eastAsia="zh-CN"/>
        </w:rPr>
        <w:t>、首师大附属红螺寺中学或其他有学位的平原镇乡中学就读。</w:t>
      </w:r>
      <w:r>
        <w:rPr>
          <w:rFonts w:hint="eastAsia" w:ascii="仿宋_GB2312" w:hAnsi="仿宋_GB2312" w:eastAsia="仿宋_GB2312" w:cs="仿宋_GB2312"/>
          <w:b w:val="0"/>
          <w:bCs w:val="0"/>
          <w:color w:val="auto"/>
          <w:sz w:val="32"/>
          <w:szCs w:val="32"/>
          <w:highlight w:val="none"/>
          <w:u w:val="none"/>
          <w:lang w:eastAsia="zh-CN"/>
        </w:rPr>
        <w:t>当学位不足时，通过电脑派位方式录取。</w:t>
      </w:r>
    </w:p>
    <w:p w14:paraId="5826CA39">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trike w:val="0"/>
          <w:dstrike w:val="0"/>
          <w:color w:val="auto"/>
          <w:sz w:val="32"/>
          <w:szCs w:val="32"/>
          <w:highlight w:val="none"/>
          <w:u w:val="none"/>
          <w:lang w:val="en-US" w:eastAsia="zh-CN"/>
        </w:rPr>
      </w:pPr>
      <w:r>
        <w:rPr>
          <w:rFonts w:hint="eastAsia" w:ascii="仿宋_GB2312" w:hAnsi="仿宋_GB2312" w:eastAsia="仿宋_GB2312" w:cs="仿宋_GB2312"/>
          <w:b w:val="0"/>
          <w:bCs w:val="0"/>
          <w:strike w:val="0"/>
          <w:dstrike w:val="0"/>
          <w:color w:val="auto"/>
          <w:sz w:val="32"/>
          <w:szCs w:val="32"/>
          <w:highlight w:val="none"/>
          <w:u w:val="none"/>
          <w:lang w:val="en-US" w:eastAsia="zh-CN"/>
        </w:rPr>
        <w:t>（3）审核申请人在城区内有房屋产权的非本市户籍小学毕业生、不符合划片入学条件的本市户籍小学毕业生根据志愿派位到城区或镇乡中学。</w:t>
      </w:r>
    </w:p>
    <w:p w14:paraId="3001DB0A">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trike w:val="0"/>
          <w:dstrike w:val="0"/>
          <w:color w:val="auto"/>
          <w:sz w:val="32"/>
          <w:szCs w:val="32"/>
          <w:highlight w:val="none"/>
          <w:u w:val="none"/>
          <w:lang w:val="en-US" w:eastAsia="zh-CN"/>
        </w:rPr>
      </w:pPr>
      <w:r>
        <w:rPr>
          <w:rFonts w:hint="eastAsia" w:ascii="仿宋_GB2312" w:hAnsi="仿宋_GB2312" w:eastAsia="仿宋_GB2312" w:cs="仿宋_GB2312"/>
          <w:b w:val="0"/>
          <w:bCs w:val="0"/>
          <w:strike w:val="0"/>
          <w:dstrike w:val="0"/>
          <w:color w:val="auto"/>
          <w:sz w:val="32"/>
          <w:szCs w:val="32"/>
          <w:highlight w:val="none"/>
          <w:u w:val="none"/>
          <w:lang w:val="en-US" w:eastAsia="zh-CN"/>
        </w:rPr>
        <w:t>（4）区级及以上引进人才子女、怀柔科学城科研院所、怀柔区“服务包”企业等单位引进的中高级人才等子女入学，由入学申请人所在单位的区级主管部门审核，经区政府同意，统筹协调解决。</w:t>
      </w:r>
    </w:p>
    <w:p w14:paraId="71A8BE66">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黑体" w:eastAsia="黑体"/>
          <w:color w:val="auto"/>
          <w:sz w:val="32"/>
          <w:szCs w:val="32"/>
          <w:highlight w:val="none"/>
          <w:u w:val="none"/>
        </w:rPr>
      </w:pPr>
      <w:r>
        <w:rPr>
          <w:rFonts w:hint="eastAsia" w:ascii="黑体" w:hAnsi="Times New Roman" w:eastAsia="黑体" w:cs="Times New Roman"/>
          <w:color w:val="auto"/>
          <w:sz w:val="32"/>
          <w:szCs w:val="32"/>
          <w:highlight w:val="none"/>
          <w:u w:val="none"/>
          <w:lang w:eastAsia="zh-CN"/>
        </w:rPr>
        <w:t>三</w:t>
      </w:r>
      <w:r>
        <w:rPr>
          <w:rFonts w:hint="eastAsia" w:ascii="黑体" w:hAnsi="Times New Roman" w:eastAsia="黑体" w:cs="Times New Roman"/>
          <w:color w:val="auto"/>
          <w:sz w:val="32"/>
          <w:szCs w:val="32"/>
          <w:highlight w:val="none"/>
          <w:u w:val="none"/>
        </w:rPr>
        <w:t>、相关工作要求</w:t>
      </w:r>
    </w:p>
    <w:p w14:paraId="7FB77484">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（一）区教委负责统筹初中入学工作，制定初中入学实施方案，科学规划“免试就近入学”招生范围，</w:t>
      </w:r>
      <w:r>
        <w:rPr>
          <w:rFonts w:hint="eastAsia" w:ascii="仿宋_GB2312" w:hAnsi="仿宋_GB2312" w:eastAsia="仿宋_GB2312" w:cs="仿宋_GB2312"/>
          <w:color w:val="auto"/>
          <w:sz w:val="32"/>
          <w:szCs w:val="32"/>
          <w:highlight w:val="none"/>
          <w:u w:val="none"/>
          <w:lang w:eastAsia="zh-CN"/>
        </w:rPr>
        <w:t>确保</w:t>
      </w:r>
      <w:r>
        <w:rPr>
          <w:rFonts w:hint="eastAsia" w:ascii="仿宋_GB2312" w:hAnsi="仿宋_GB2312" w:eastAsia="仿宋_GB2312" w:cs="仿宋_GB2312"/>
          <w:color w:val="auto"/>
          <w:sz w:val="32"/>
          <w:szCs w:val="32"/>
          <w:highlight w:val="none"/>
          <w:u w:val="none"/>
        </w:rPr>
        <w:t>每一</w:t>
      </w:r>
      <w:r>
        <w:rPr>
          <w:rFonts w:hint="eastAsia" w:ascii="仿宋_GB2312" w:hAnsi="仿宋_GB2312" w:eastAsia="仿宋_GB2312" w:cs="仿宋_GB2312"/>
          <w:color w:val="auto"/>
          <w:sz w:val="32"/>
          <w:szCs w:val="32"/>
          <w:highlight w:val="none"/>
          <w:u w:val="none"/>
          <w:lang w:eastAsia="zh-CN"/>
        </w:rPr>
        <w:t>名</w:t>
      </w:r>
      <w:r>
        <w:rPr>
          <w:rFonts w:hint="eastAsia" w:ascii="仿宋_GB2312" w:hAnsi="仿宋_GB2312" w:eastAsia="仿宋_GB2312" w:cs="仿宋_GB2312"/>
          <w:color w:val="auto"/>
          <w:sz w:val="32"/>
          <w:szCs w:val="32"/>
          <w:highlight w:val="none"/>
          <w:u w:val="none"/>
        </w:rPr>
        <w:t>小学毕业生接受初中教育。</w:t>
      </w:r>
    </w:p>
    <w:p w14:paraId="2956CEA9">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（二）建立区教委和学校两级宣传体系，积极宣传市</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区两级初中入学有关政策。充分利用信息手段，把初中入学的资格、区域划分、具体的操作方法宣传到每一</w:t>
      </w:r>
      <w:r>
        <w:rPr>
          <w:rFonts w:hint="eastAsia" w:ascii="仿宋_GB2312" w:hAnsi="仿宋_GB2312" w:eastAsia="仿宋_GB2312" w:cs="仿宋_GB2312"/>
          <w:color w:val="auto"/>
          <w:sz w:val="32"/>
          <w:szCs w:val="32"/>
          <w:highlight w:val="none"/>
          <w:u w:val="none"/>
          <w:lang w:eastAsia="zh-CN"/>
        </w:rPr>
        <w:t>名</w:t>
      </w:r>
      <w:r>
        <w:rPr>
          <w:rFonts w:hint="eastAsia" w:ascii="仿宋_GB2312" w:hAnsi="仿宋_GB2312" w:eastAsia="仿宋_GB2312" w:cs="仿宋_GB2312"/>
          <w:color w:val="auto"/>
          <w:sz w:val="32"/>
          <w:szCs w:val="32"/>
          <w:highlight w:val="none"/>
          <w:u w:val="none"/>
        </w:rPr>
        <w:t>学生和家长。设置专人负责信访工作，设立咨询电话，认真做好来信来访的接待解释工作。</w:t>
      </w:r>
    </w:p>
    <w:p w14:paraId="6D876432">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（三）严格学籍管理，严禁非正常录取</w:t>
      </w:r>
      <w:bookmarkStart w:id="0" w:name="_GoBack"/>
      <w:bookmarkEnd w:id="0"/>
      <w:r>
        <w:rPr>
          <w:rFonts w:hint="eastAsia" w:ascii="仿宋_GB2312" w:hAnsi="仿宋_GB2312" w:eastAsia="仿宋_GB2312" w:cs="仿宋_GB2312"/>
          <w:color w:val="auto"/>
          <w:sz w:val="32"/>
          <w:szCs w:val="32"/>
          <w:highlight w:val="none"/>
          <w:u w:val="none"/>
        </w:rPr>
        <w:t>和接收新生，建立良好的招生信度，保证各校正常的教育教学秩序。</w:t>
      </w:r>
    </w:p>
    <w:p w14:paraId="69E75689">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（四）中学入学招生</w:t>
      </w:r>
      <w:r>
        <w:rPr>
          <w:rFonts w:hint="eastAsia" w:ascii="仿宋_GB2312" w:hAnsi="仿宋_GB2312" w:eastAsia="仿宋_GB2312" w:cs="仿宋_GB2312"/>
          <w:color w:val="auto"/>
          <w:sz w:val="32"/>
          <w:szCs w:val="32"/>
          <w:highlight w:val="none"/>
          <w:u w:val="none"/>
          <w:lang w:eastAsia="zh-CN"/>
        </w:rPr>
        <w:t>办公室</w:t>
      </w:r>
      <w:r>
        <w:rPr>
          <w:rFonts w:hint="eastAsia" w:ascii="仿宋_GB2312" w:hAnsi="仿宋_GB2312" w:eastAsia="仿宋_GB2312" w:cs="仿宋_GB2312"/>
          <w:color w:val="auto"/>
          <w:sz w:val="32"/>
          <w:szCs w:val="32"/>
          <w:highlight w:val="none"/>
          <w:u w:val="none"/>
        </w:rPr>
        <w:t>电话：</w:t>
      </w:r>
      <w:r>
        <w:rPr>
          <w:rFonts w:hint="eastAsia" w:ascii="仿宋_GB2312" w:hAnsi="仿宋_GB2312" w:eastAsia="仿宋_GB2312" w:cs="仿宋_GB2312"/>
          <w:color w:val="auto"/>
          <w:sz w:val="32"/>
          <w:szCs w:val="32"/>
          <w:highlight w:val="none"/>
          <w:u w:val="none"/>
          <w:lang w:val="en-US" w:eastAsia="zh-CN"/>
        </w:rPr>
        <w:t>69685539</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地址：怀柔区教育考试中心（怀柔区第四幼儿园南，迎宾北路7号）</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咨询电话69641149。</w:t>
      </w:r>
    </w:p>
    <w:p w14:paraId="02761F5B">
      <w:pPr>
        <w:keepNext w:val="0"/>
        <w:keepLines w:val="0"/>
        <w:pageBreakBefore w:val="0"/>
        <w:widowControl w:val="0"/>
        <w:suppressLineNumbers w:val="0"/>
        <w:kinsoku/>
        <w:wordWrap/>
        <w:overflowPunct/>
        <w:topLinePunct w:val="0"/>
        <w:autoSpaceDE/>
        <w:autoSpaceDN/>
        <w:bidi w:val="0"/>
        <w:spacing w:before="0" w:beforeAutospacing="0" w:afterAutospacing="0" w:line="560" w:lineRule="exact"/>
        <w:ind w:left="0" w:leftChars="0" w:right="0" w:firstLine="640" w:firstLineChars="200"/>
        <w:jc w:val="both"/>
        <w:textAlignment w:val="auto"/>
        <w:rPr>
          <w:rFonts w:hint="eastAsia" w:ascii="仿宋_GB2312" w:eastAsia="仿宋_GB2312" w:cs="仿宋_GB2312"/>
          <w:color w:val="auto"/>
          <w:kern w:val="2"/>
          <w:sz w:val="32"/>
          <w:szCs w:val="32"/>
          <w:u w:val="none"/>
          <w:lang w:val="en-US" w:eastAsia="zh-CN" w:bidi="ar"/>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五</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纪检监察</w:t>
      </w:r>
      <w:r>
        <w:rPr>
          <w:rFonts w:hint="eastAsia" w:ascii="仿宋_GB2312" w:hAnsi="仿宋_GB2312" w:eastAsia="仿宋_GB2312" w:cs="仿宋_GB2312"/>
          <w:color w:val="auto"/>
          <w:sz w:val="32"/>
          <w:szCs w:val="32"/>
          <w:highlight w:val="none"/>
          <w:u w:val="none"/>
        </w:rPr>
        <w:t>电话</w:t>
      </w:r>
      <w:r>
        <w:rPr>
          <w:rFonts w:hint="eastAsia" w:ascii="仿宋_GB2312" w:hAnsi="仿宋_GB2312" w:eastAsia="仿宋_GB2312" w:cs="仿宋_GB2312"/>
          <w:color w:val="auto"/>
          <w:sz w:val="32"/>
          <w:szCs w:val="32"/>
          <w:highlight w:val="none"/>
          <w:u w:val="none"/>
          <w:lang w:eastAsia="zh-CN"/>
        </w:rPr>
        <w:t>：</w:t>
      </w:r>
      <w:r>
        <w:rPr>
          <w:rFonts w:hint="eastAsia" w:ascii="仿宋_GB2312" w:hAnsi="Calibri" w:eastAsia="仿宋_GB2312" w:cs="仿宋_GB2312"/>
          <w:color w:val="auto"/>
          <w:kern w:val="2"/>
          <w:sz w:val="32"/>
          <w:szCs w:val="32"/>
          <w:u w:val="none"/>
          <w:lang w:val="en-US" w:eastAsia="zh-CN" w:bidi="ar"/>
        </w:rPr>
        <w:t>61625790</w:t>
      </w:r>
      <w:r>
        <w:rPr>
          <w:rFonts w:hint="eastAsia" w:ascii="仿宋_GB2312" w:eastAsia="仿宋_GB2312" w:cs="仿宋_GB2312"/>
          <w:color w:val="auto"/>
          <w:kern w:val="2"/>
          <w:sz w:val="32"/>
          <w:szCs w:val="32"/>
          <w:u w:val="none"/>
          <w:lang w:val="en-US" w:eastAsia="zh-CN" w:bidi="ar"/>
        </w:rPr>
        <w:t>。</w:t>
      </w:r>
    </w:p>
    <w:p w14:paraId="5BE2683C">
      <w:pPr>
        <w:keepNext w:val="0"/>
        <w:keepLines w:val="0"/>
        <w:pageBreakBefore w:val="0"/>
        <w:widowControl w:val="0"/>
        <w:suppressLineNumbers w:val="0"/>
        <w:kinsoku/>
        <w:wordWrap/>
        <w:overflowPunct/>
        <w:topLinePunct w:val="0"/>
        <w:autoSpaceDE/>
        <w:autoSpaceDN/>
        <w:bidi w:val="0"/>
        <w:spacing w:before="0" w:beforeAutospacing="0" w:afterAutospacing="0" w:line="560" w:lineRule="exact"/>
        <w:ind w:left="0" w:leftChars="0" w:right="0" w:firstLine="640" w:firstLineChars="200"/>
        <w:jc w:val="both"/>
        <w:textAlignment w:val="auto"/>
        <w:rPr>
          <w:rFonts w:hint="eastAsia" w:ascii="仿宋_GB2312" w:eastAsia="仿宋_GB2312" w:cs="仿宋_GB2312"/>
          <w:color w:val="auto"/>
          <w:kern w:val="2"/>
          <w:sz w:val="32"/>
          <w:szCs w:val="32"/>
          <w:u w:val="none"/>
          <w:lang w:val="en-US" w:eastAsia="zh-CN" w:bidi="ar"/>
        </w:rPr>
      </w:pPr>
    </w:p>
    <w:p w14:paraId="76BF067E">
      <w:pPr>
        <w:keepNext w:val="0"/>
        <w:keepLines w:val="0"/>
        <w:pageBreakBefore w:val="0"/>
        <w:widowControl w:val="0"/>
        <w:suppressAutoHyphens/>
        <w:kinsoku/>
        <w:wordWrap/>
        <w:overflowPunct/>
        <w:topLinePunct w:val="0"/>
        <w:autoSpaceDE/>
        <w:autoSpaceDN/>
        <w:bidi w:val="0"/>
        <w:adjustRightInd w:val="0"/>
        <w:snapToGrid w:val="0"/>
        <w:spacing w:line="560" w:lineRule="exact"/>
        <w:ind w:right="0" w:rightChars="0"/>
        <w:jc w:val="center"/>
        <w:textAlignment w:val="auto"/>
        <w:outlineLvl w:val="9"/>
        <w:rPr>
          <w:rFonts w:hint="eastAsia" w:ascii="黑体" w:hAnsi="华文中宋" w:eastAsia="黑体"/>
          <w:color w:val="auto"/>
          <w:sz w:val="32"/>
          <w:szCs w:val="32"/>
          <w:highlight w:val="none"/>
          <w:u w:val="none"/>
        </w:rPr>
      </w:pPr>
      <w:r>
        <w:rPr>
          <w:rFonts w:hint="eastAsia" w:ascii="黑体" w:hAnsi="华文中宋" w:eastAsia="黑体" w:cs="Times New Roman"/>
          <w:color w:val="auto"/>
          <w:sz w:val="32"/>
          <w:szCs w:val="32"/>
          <w:highlight w:val="none"/>
          <w:u w:val="none"/>
        </w:rPr>
        <w:t>怀柔区</w:t>
      </w:r>
      <w:r>
        <w:rPr>
          <w:rFonts w:hint="eastAsia" w:ascii="黑体" w:hAnsi="华文中宋" w:eastAsia="黑体" w:cs="Times New Roman"/>
          <w:color w:val="auto"/>
          <w:sz w:val="32"/>
          <w:szCs w:val="32"/>
          <w:highlight w:val="none"/>
          <w:u w:val="none"/>
          <w:lang w:val="en-US" w:eastAsia="zh-CN"/>
        </w:rPr>
        <w:t>2026</w:t>
      </w:r>
      <w:r>
        <w:rPr>
          <w:rFonts w:hint="eastAsia" w:ascii="黑体" w:hAnsi="华文中宋" w:eastAsia="黑体" w:cs="Times New Roman"/>
          <w:color w:val="auto"/>
          <w:sz w:val="32"/>
          <w:szCs w:val="32"/>
          <w:highlight w:val="none"/>
          <w:u w:val="none"/>
        </w:rPr>
        <w:t>年初中入学工作安排表</w:t>
      </w:r>
    </w:p>
    <w:tbl>
      <w:tblPr>
        <w:tblStyle w:val="5"/>
        <w:tblpPr w:leftFromText="180" w:rightFromText="180" w:vertAnchor="text" w:horzAnchor="page" w:tblpXSpec="center" w:tblpY="466"/>
        <w:tblOverlap w:val="never"/>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5190"/>
      </w:tblGrid>
      <w:tr w14:paraId="0630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185" w:type="dxa"/>
            <w:vAlign w:val="center"/>
          </w:tcPr>
          <w:p w14:paraId="46AC4CEE">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560" w:firstLineChars="200"/>
              <w:jc w:val="center"/>
              <w:textAlignment w:val="auto"/>
              <w:outlineLvl w:val="9"/>
              <w:rPr>
                <w:rFonts w:hint="eastAsia" w:ascii="黑体" w:hAnsi="黑体" w:eastAsia="黑体" w:cs="黑体"/>
                <w:b w:val="0"/>
                <w:bCs w:val="0"/>
                <w:color w:val="auto"/>
                <w:sz w:val="28"/>
                <w:szCs w:val="28"/>
                <w:highlight w:val="none"/>
                <w:u w:val="none"/>
              </w:rPr>
            </w:pPr>
            <w:r>
              <w:rPr>
                <w:rFonts w:hint="eastAsia" w:ascii="黑体" w:hAnsi="黑体" w:eastAsia="黑体" w:cs="黑体"/>
                <w:b w:val="0"/>
                <w:bCs w:val="0"/>
                <w:color w:val="auto"/>
                <w:sz w:val="28"/>
                <w:szCs w:val="28"/>
                <w:highlight w:val="none"/>
                <w:u w:val="none"/>
              </w:rPr>
              <w:t>时间</w:t>
            </w:r>
          </w:p>
        </w:tc>
        <w:tc>
          <w:tcPr>
            <w:tcW w:w="5190" w:type="dxa"/>
            <w:vAlign w:val="center"/>
          </w:tcPr>
          <w:p w14:paraId="752E45AE">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560" w:firstLineChars="200"/>
              <w:jc w:val="center"/>
              <w:textAlignment w:val="auto"/>
              <w:outlineLvl w:val="9"/>
              <w:rPr>
                <w:rFonts w:hint="eastAsia" w:ascii="黑体" w:hAnsi="黑体" w:eastAsia="黑体" w:cs="黑体"/>
                <w:b w:val="0"/>
                <w:bCs w:val="0"/>
                <w:color w:val="auto"/>
                <w:sz w:val="28"/>
                <w:szCs w:val="28"/>
                <w:highlight w:val="none"/>
                <w:u w:val="none"/>
              </w:rPr>
            </w:pPr>
            <w:r>
              <w:rPr>
                <w:rFonts w:hint="eastAsia" w:ascii="黑体" w:hAnsi="黑体" w:eastAsia="黑体" w:cs="黑体"/>
                <w:b w:val="0"/>
                <w:bCs w:val="0"/>
                <w:color w:val="auto"/>
                <w:sz w:val="28"/>
                <w:szCs w:val="28"/>
                <w:highlight w:val="none"/>
                <w:u w:val="none"/>
              </w:rPr>
              <w:t>工作内容</w:t>
            </w:r>
          </w:p>
        </w:tc>
      </w:tr>
      <w:tr w14:paraId="41D7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185" w:type="dxa"/>
            <w:vAlign w:val="center"/>
          </w:tcPr>
          <w:p w14:paraId="0CCA2D69">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560" w:firstLineChars="20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4月30日前</w:t>
            </w:r>
          </w:p>
        </w:tc>
        <w:tc>
          <w:tcPr>
            <w:tcW w:w="5190" w:type="dxa"/>
            <w:vAlign w:val="center"/>
          </w:tcPr>
          <w:p w14:paraId="44A0BA11">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560" w:firstLineChars="20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完成小学毕业生信息核对工作</w:t>
            </w:r>
          </w:p>
        </w:tc>
      </w:tr>
      <w:tr w14:paraId="2967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185" w:type="dxa"/>
            <w:vAlign w:val="center"/>
          </w:tcPr>
          <w:p w14:paraId="3F67F650">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560" w:firstLineChars="20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5月1日起</w:t>
            </w:r>
          </w:p>
        </w:tc>
        <w:tc>
          <w:tcPr>
            <w:tcW w:w="5190" w:type="dxa"/>
            <w:vAlign w:val="center"/>
          </w:tcPr>
          <w:p w14:paraId="23883C85">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560" w:firstLineChars="20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入学政策宣传</w:t>
            </w:r>
          </w:p>
        </w:tc>
      </w:tr>
      <w:tr w14:paraId="4E21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185" w:type="dxa"/>
            <w:vAlign w:val="center"/>
          </w:tcPr>
          <w:p w14:paraId="102C8D10">
            <w:pPr>
              <w:keepNext w:val="0"/>
              <w:keepLines w:val="0"/>
              <w:pageBreakBefore w:val="0"/>
              <w:widowControl w:val="0"/>
              <w:suppressAutoHyphens/>
              <w:kinsoku/>
              <w:wordWrap/>
              <w:overflowPunct/>
              <w:topLinePunct w:val="0"/>
              <w:autoSpaceDE/>
              <w:autoSpaceDN/>
              <w:bidi w:val="0"/>
              <w:adjustRightInd w:val="0"/>
              <w:snapToGrid w:val="0"/>
              <w:spacing w:line="560" w:lineRule="exact"/>
              <w:ind w:right="0" w:right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w:t>
            </w:r>
            <w:r>
              <w:rPr>
                <w:rFonts w:hint="eastAsia" w:ascii="仿宋_GB2312" w:hAnsi="仿宋_GB2312" w:eastAsia="仿宋_GB2312" w:cs="仿宋_GB2312"/>
                <w:color w:val="auto"/>
                <w:sz w:val="28"/>
                <w:szCs w:val="28"/>
                <w:highlight w:val="none"/>
                <w:u w:val="none"/>
                <w:lang w:val="en-US" w:eastAsia="zh-CN"/>
              </w:rPr>
              <w:t>6</w:t>
            </w:r>
            <w:r>
              <w:rPr>
                <w:rFonts w:hint="eastAsia" w:ascii="仿宋_GB2312" w:hAnsi="仿宋_GB2312" w:eastAsia="仿宋_GB2312" w:cs="仿宋_GB2312"/>
                <w:color w:val="auto"/>
                <w:sz w:val="28"/>
                <w:szCs w:val="28"/>
                <w:highlight w:val="none"/>
                <w:u w:val="none"/>
              </w:rPr>
              <w:t>日至5月31日</w:t>
            </w:r>
          </w:p>
        </w:tc>
        <w:tc>
          <w:tcPr>
            <w:tcW w:w="5190" w:type="dxa"/>
            <w:vAlign w:val="center"/>
          </w:tcPr>
          <w:p w14:paraId="6639280E">
            <w:pPr>
              <w:keepNext w:val="0"/>
              <w:keepLines w:val="0"/>
              <w:pageBreakBefore w:val="0"/>
              <w:widowControl w:val="0"/>
              <w:suppressAutoHyphens/>
              <w:kinsoku/>
              <w:wordWrap/>
              <w:overflowPunct/>
              <w:topLinePunct w:val="0"/>
              <w:autoSpaceDE/>
              <w:autoSpaceDN/>
              <w:bidi w:val="0"/>
              <w:adjustRightInd w:val="0"/>
              <w:snapToGrid w:val="0"/>
              <w:spacing w:line="560" w:lineRule="exact"/>
              <w:ind w:right="0" w:right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完成初中入学信息采集</w:t>
            </w:r>
            <w:r>
              <w:rPr>
                <w:rFonts w:hint="eastAsia" w:ascii="仿宋_GB2312" w:hAnsi="仿宋_GB2312" w:eastAsia="仿宋_GB2312" w:cs="仿宋_GB2312"/>
                <w:color w:val="auto"/>
                <w:sz w:val="28"/>
                <w:szCs w:val="28"/>
                <w:highlight w:val="none"/>
                <w:u w:val="none"/>
                <w:lang w:eastAsia="zh-CN"/>
              </w:rPr>
              <w:t>、审核</w:t>
            </w:r>
            <w:r>
              <w:rPr>
                <w:rFonts w:hint="eastAsia" w:ascii="仿宋_GB2312" w:hAnsi="仿宋_GB2312" w:eastAsia="仿宋_GB2312" w:cs="仿宋_GB2312"/>
                <w:color w:val="auto"/>
                <w:sz w:val="28"/>
                <w:szCs w:val="28"/>
                <w:highlight w:val="none"/>
                <w:u w:val="none"/>
              </w:rPr>
              <w:t>工作</w:t>
            </w:r>
          </w:p>
        </w:tc>
      </w:tr>
      <w:tr w14:paraId="3F1A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185" w:type="dxa"/>
            <w:vAlign w:val="center"/>
          </w:tcPr>
          <w:p w14:paraId="35C9F6C5">
            <w:pPr>
              <w:keepNext w:val="0"/>
              <w:keepLines w:val="0"/>
              <w:pageBreakBefore w:val="0"/>
              <w:widowControl w:val="0"/>
              <w:suppressAutoHyphens/>
              <w:kinsoku/>
              <w:wordWrap/>
              <w:overflowPunct/>
              <w:topLinePunct w:val="0"/>
              <w:autoSpaceDE/>
              <w:autoSpaceDN/>
              <w:bidi w:val="0"/>
              <w:adjustRightInd w:val="0"/>
              <w:snapToGrid w:val="0"/>
              <w:spacing w:line="560" w:lineRule="exact"/>
              <w:ind w:right="0" w:right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w:t>
            </w:r>
            <w:r>
              <w:rPr>
                <w:rFonts w:hint="eastAsia" w:ascii="仿宋_GB2312" w:hAnsi="仿宋_GB2312" w:eastAsia="仿宋_GB2312" w:cs="仿宋_GB2312"/>
                <w:color w:val="auto"/>
                <w:sz w:val="28"/>
                <w:szCs w:val="28"/>
                <w:highlight w:val="none"/>
                <w:u w:val="none"/>
                <w:lang w:val="en-US" w:eastAsia="zh-CN"/>
              </w:rPr>
              <w:t>8</w:t>
            </w:r>
            <w:r>
              <w:rPr>
                <w:rFonts w:hint="eastAsia" w:ascii="仿宋_GB2312" w:hAnsi="仿宋_GB2312" w:eastAsia="仿宋_GB2312" w:cs="仿宋_GB2312"/>
                <w:color w:val="auto"/>
                <w:sz w:val="28"/>
                <w:szCs w:val="28"/>
                <w:highlight w:val="none"/>
                <w:u w:val="none"/>
              </w:rPr>
              <w:t>日至5月</w:t>
            </w:r>
            <w:r>
              <w:rPr>
                <w:rFonts w:hint="eastAsia" w:ascii="仿宋_GB2312" w:hAnsi="仿宋_GB2312" w:eastAsia="仿宋_GB2312" w:cs="仿宋_GB2312"/>
                <w:color w:val="auto"/>
                <w:sz w:val="28"/>
                <w:szCs w:val="28"/>
                <w:highlight w:val="none"/>
                <w:u w:val="none"/>
                <w:lang w:val="en-US" w:eastAsia="zh-CN"/>
              </w:rPr>
              <w:t>14</w:t>
            </w:r>
            <w:r>
              <w:rPr>
                <w:rFonts w:hint="eastAsia" w:ascii="仿宋_GB2312" w:hAnsi="仿宋_GB2312" w:eastAsia="仿宋_GB2312" w:cs="仿宋_GB2312"/>
                <w:color w:val="auto"/>
                <w:sz w:val="28"/>
                <w:szCs w:val="28"/>
                <w:highlight w:val="none"/>
                <w:u w:val="none"/>
              </w:rPr>
              <w:t>日</w:t>
            </w:r>
          </w:p>
        </w:tc>
        <w:tc>
          <w:tcPr>
            <w:tcW w:w="5190" w:type="dxa"/>
            <w:vAlign w:val="center"/>
          </w:tcPr>
          <w:p w14:paraId="2648B6FC">
            <w:pPr>
              <w:keepNext w:val="0"/>
              <w:keepLines w:val="0"/>
              <w:pageBreakBefore w:val="0"/>
              <w:widowControl w:val="0"/>
              <w:suppressAutoHyphens/>
              <w:kinsoku/>
              <w:wordWrap/>
              <w:overflowPunct/>
              <w:topLinePunct w:val="0"/>
              <w:autoSpaceDE/>
              <w:autoSpaceDN/>
              <w:bidi w:val="0"/>
              <w:adjustRightInd w:val="0"/>
              <w:snapToGrid w:val="0"/>
              <w:spacing w:line="560" w:lineRule="exact"/>
              <w:ind w:right="0" w:rightChars="0"/>
              <w:jc w:val="left"/>
              <w:textAlignment w:val="auto"/>
              <w:outlineLvl w:val="9"/>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rPr>
              <w:t>区教委受理回</w:t>
            </w:r>
            <w:r>
              <w:rPr>
                <w:rFonts w:hint="eastAsia" w:ascii="仿宋_GB2312" w:hAnsi="仿宋_GB2312" w:eastAsia="仿宋_GB2312" w:cs="仿宋_GB2312"/>
                <w:color w:val="auto"/>
                <w:sz w:val="28"/>
                <w:szCs w:val="28"/>
                <w:highlight w:val="none"/>
                <w:u w:val="none"/>
                <w:lang w:eastAsia="zh-CN"/>
              </w:rPr>
              <w:t>户籍或</w:t>
            </w:r>
            <w:r>
              <w:rPr>
                <w:rFonts w:hint="eastAsia" w:ascii="仿宋_GB2312" w:hAnsi="仿宋_GB2312" w:eastAsia="仿宋_GB2312" w:cs="仿宋_GB2312"/>
                <w:color w:val="auto"/>
                <w:sz w:val="28"/>
                <w:szCs w:val="28"/>
                <w:highlight w:val="none"/>
                <w:u w:val="none"/>
              </w:rPr>
              <w:t>家庭实际居住地所在区初中入学申请、审核、登记</w:t>
            </w:r>
            <w:r>
              <w:rPr>
                <w:rFonts w:hint="eastAsia" w:ascii="仿宋_GB2312" w:hAnsi="仿宋_GB2312" w:eastAsia="仿宋_GB2312" w:cs="仿宋_GB2312"/>
                <w:color w:val="auto"/>
                <w:sz w:val="28"/>
                <w:szCs w:val="28"/>
                <w:highlight w:val="none"/>
                <w:u w:val="none"/>
                <w:lang w:eastAsia="zh-CN"/>
              </w:rPr>
              <w:t>。</w:t>
            </w:r>
          </w:p>
        </w:tc>
      </w:tr>
      <w:tr w14:paraId="0AD4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185" w:type="dxa"/>
            <w:vAlign w:val="center"/>
          </w:tcPr>
          <w:p w14:paraId="6E28D96A">
            <w:pPr>
              <w:keepNext w:val="0"/>
              <w:keepLines w:val="0"/>
              <w:pageBreakBefore w:val="0"/>
              <w:widowControl w:val="0"/>
              <w:suppressAutoHyphens/>
              <w:kinsoku/>
              <w:wordWrap/>
              <w:overflowPunct/>
              <w:topLinePunct w:val="0"/>
              <w:autoSpaceDE/>
              <w:autoSpaceDN/>
              <w:bidi w:val="0"/>
              <w:adjustRightInd w:val="0"/>
              <w:snapToGrid w:val="0"/>
              <w:spacing w:line="560" w:lineRule="exact"/>
              <w:ind w:right="0" w:rightChars="0"/>
              <w:jc w:val="left"/>
              <w:textAlignment w:val="auto"/>
              <w:outlineLvl w:val="9"/>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lang w:eastAsia="zh-CN"/>
              </w:rPr>
              <w:t>6月</w:t>
            </w:r>
            <w:r>
              <w:rPr>
                <w:rFonts w:hint="eastAsia" w:ascii="仿宋_GB2312" w:hAnsi="仿宋_GB2312" w:eastAsia="仿宋_GB2312" w:cs="仿宋_GB2312"/>
                <w:color w:val="auto"/>
                <w:sz w:val="28"/>
                <w:szCs w:val="28"/>
                <w:highlight w:val="none"/>
                <w:u w:val="none"/>
                <w:lang w:val="en-US" w:eastAsia="zh-CN"/>
              </w:rPr>
              <w:t>5</w:t>
            </w:r>
            <w:r>
              <w:rPr>
                <w:rFonts w:hint="eastAsia" w:ascii="仿宋_GB2312" w:hAnsi="仿宋_GB2312" w:eastAsia="仿宋_GB2312" w:cs="仿宋_GB2312"/>
                <w:color w:val="auto"/>
                <w:sz w:val="28"/>
                <w:szCs w:val="28"/>
                <w:highlight w:val="none"/>
                <w:u w:val="none"/>
                <w:lang w:eastAsia="zh-CN"/>
              </w:rPr>
              <w:t>日至</w:t>
            </w:r>
            <w:r>
              <w:rPr>
                <w:rFonts w:hint="eastAsia" w:ascii="仿宋_GB2312" w:hAnsi="仿宋_GB2312" w:eastAsia="仿宋_GB2312" w:cs="仿宋_GB2312"/>
                <w:color w:val="auto"/>
                <w:sz w:val="28"/>
                <w:szCs w:val="28"/>
                <w:highlight w:val="none"/>
                <w:u w:val="none"/>
                <w:lang w:val="en-US" w:eastAsia="zh-CN"/>
              </w:rPr>
              <w:t>6月8</w:t>
            </w:r>
            <w:r>
              <w:rPr>
                <w:rFonts w:hint="eastAsia" w:ascii="仿宋_GB2312" w:hAnsi="仿宋_GB2312" w:eastAsia="仿宋_GB2312" w:cs="仿宋_GB2312"/>
                <w:color w:val="auto"/>
                <w:sz w:val="28"/>
                <w:szCs w:val="28"/>
                <w:highlight w:val="none"/>
                <w:u w:val="none"/>
                <w:lang w:eastAsia="zh-CN"/>
              </w:rPr>
              <w:t>日</w:t>
            </w:r>
          </w:p>
        </w:tc>
        <w:tc>
          <w:tcPr>
            <w:tcW w:w="5190" w:type="dxa"/>
            <w:vAlign w:val="center"/>
          </w:tcPr>
          <w:p w14:paraId="5D938C91">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560" w:firstLineChars="200"/>
              <w:jc w:val="left"/>
              <w:textAlignment w:val="auto"/>
              <w:outlineLvl w:val="9"/>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lang w:eastAsia="zh-CN"/>
              </w:rPr>
              <w:t>公办寄宿学校报名</w:t>
            </w:r>
          </w:p>
        </w:tc>
      </w:tr>
      <w:tr w14:paraId="245A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185" w:type="dxa"/>
            <w:vAlign w:val="center"/>
          </w:tcPr>
          <w:p w14:paraId="38B78311">
            <w:pPr>
              <w:keepNext w:val="0"/>
              <w:keepLines w:val="0"/>
              <w:pageBreakBefore w:val="0"/>
              <w:widowControl w:val="0"/>
              <w:suppressAutoHyphens/>
              <w:kinsoku/>
              <w:wordWrap/>
              <w:overflowPunct/>
              <w:topLinePunct w:val="0"/>
              <w:autoSpaceDE/>
              <w:autoSpaceDN/>
              <w:bidi w:val="0"/>
              <w:adjustRightInd w:val="0"/>
              <w:snapToGrid w:val="0"/>
              <w:spacing w:line="560" w:lineRule="exact"/>
              <w:ind w:right="0" w:rightChars="0"/>
              <w:jc w:val="center"/>
              <w:textAlignment w:val="auto"/>
              <w:outlineLvl w:val="9"/>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lang w:eastAsia="zh-CN"/>
              </w:rPr>
              <w:t>6月</w:t>
            </w:r>
            <w:r>
              <w:rPr>
                <w:rFonts w:hint="eastAsia" w:ascii="仿宋_GB2312" w:hAnsi="仿宋_GB2312" w:eastAsia="仿宋_GB2312" w:cs="仿宋_GB2312"/>
                <w:color w:val="auto"/>
                <w:sz w:val="28"/>
                <w:szCs w:val="28"/>
                <w:highlight w:val="none"/>
                <w:u w:val="none"/>
                <w:lang w:val="en-US" w:eastAsia="zh-CN"/>
              </w:rPr>
              <w:t>11日前</w:t>
            </w:r>
          </w:p>
        </w:tc>
        <w:tc>
          <w:tcPr>
            <w:tcW w:w="5190" w:type="dxa"/>
            <w:vAlign w:val="center"/>
          </w:tcPr>
          <w:p w14:paraId="51F6EBCF">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560" w:firstLineChars="200"/>
              <w:jc w:val="left"/>
              <w:textAlignment w:val="auto"/>
              <w:outlineLvl w:val="9"/>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eastAsia="zh-CN"/>
              </w:rPr>
              <w:t>公办寄宿学校派位录取</w:t>
            </w:r>
          </w:p>
        </w:tc>
      </w:tr>
      <w:tr w14:paraId="250C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185" w:type="dxa"/>
            <w:vAlign w:val="center"/>
          </w:tcPr>
          <w:p w14:paraId="4EA24C44">
            <w:pPr>
              <w:keepNext w:val="0"/>
              <w:keepLines w:val="0"/>
              <w:pageBreakBefore w:val="0"/>
              <w:widowControl w:val="0"/>
              <w:suppressAutoHyphens/>
              <w:kinsoku/>
              <w:wordWrap/>
              <w:overflowPunct/>
              <w:topLinePunct w:val="0"/>
              <w:autoSpaceDE/>
              <w:autoSpaceDN/>
              <w:bidi w:val="0"/>
              <w:adjustRightInd w:val="0"/>
              <w:snapToGrid w:val="0"/>
              <w:spacing w:line="560" w:lineRule="exact"/>
              <w:ind w:right="0" w:rightChars="0"/>
              <w:jc w:val="center"/>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lang w:eastAsia="zh-CN"/>
              </w:rPr>
              <w:t>7月</w:t>
            </w:r>
            <w:r>
              <w:rPr>
                <w:rFonts w:hint="eastAsia" w:ascii="仿宋_GB2312" w:hAnsi="仿宋_GB2312" w:eastAsia="仿宋_GB2312" w:cs="仿宋_GB2312"/>
                <w:color w:val="auto"/>
                <w:sz w:val="28"/>
                <w:szCs w:val="28"/>
                <w:highlight w:val="none"/>
                <w:u w:val="none"/>
                <w:lang w:val="en-US" w:eastAsia="zh-CN"/>
              </w:rPr>
              <w:t>2</w:t>
            </w:r>
            <w:r>
              <w:rPr>
                <w:rFonts w:hint="eastAsia" w:ascii="仿宋_GB2312" w:hAnsi="仿宋_GB2312" w:eastAsia="仿宋_GB2312" w:cs="仿宋_GB2312"/>
                <w:color w:val="auto"/>
                <w:sz w:val="28"/>
                <w:szCs w:val="28"/>
                <w:highlight w:val="none"/>
                <w:u w:val="none"/>
                <w:lang w:eastAsia="zh-CN"/>
              </w:rPr>
              <w:t>日</w:t>
            </w:r>
          </w:p>
        </w:tc>
        <w:tc>
          <w:tcPr>
            <w:tcW w:w="5190" w:type="dxa"/>
            <w:vAlign w:val="center"/>
          </w:tcPr>
          <w:p w14:paraId="357DC547">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560" w:firstLineChars="200"/>
              <w:jc w:val="left"/>
              <w:textAlignment w:val="auto"/>
              <w:outlineLvl w:val="9"/>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rPr>
              <w:t>小升初派位</w:t>
            </w:r>
            <w:r>
              <w:rPr>
                <w:rFonts w:hint="eastAsia" w:ascii="仿宋_GB2312" w:hAnsi="仿宋_GB2312" w:eastAsia="仿宋_GB2312" w:cs="仿宋_GB2312"/>
                <w:color w:val="auto"/>
                <w:sz w:val="28"/>
                <w:szCs w:val="28"/>
                <w:highlight w:val="none"/>
                <w:u w:val="none"/>
                <w:lang w:eastAsia="zh-CN"/>
              </w:rPr>
              <w:t>录取</w:t>
            </w:r>
          </w:p>
        </w:tc>
      </w:tr>
      <w:tr w14:paraId="2749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185" w:type="dxa"/>
            <w:vAlign w:val="center"/>
          </w:tcPr>
          <w:p w14:paraId="64B2C4B1">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840" w:firstLineChars="30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7月上旬</w:t>
            </w:r>
          </w:p>
        </w:tc>
        <w:tc>
          <w:tcPr>
            <w:tcW w:w="5190" w:type="dxa"/>
            <w:vAlign w:val="center"/>
          </w:tcPr>
          <w:p w14:paraId="25C883DD">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560" w:firstLineChars="20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发放新生入学通知书</w:t>
            </w:r>
          </w:p>
        </w:tc>
      </w:tr>
    </w:tbl>
    <w:p w14:paraId="090E722A">
      <w:pPr>
        <w:keepNext w:val="0"/>
        <w:keepLines w:val="0"/>
        <w:pageBreakBefore w:val="0"/>
        <w:numPr>
          <w:ilvl w:val="0"/>
          <w:numId w:val="0"/>
        </w:numPr>
        <w:suppressAutoHyphens/>
        <w:kinsoku/>
        <w:topLinePunct w:val="0"/>
        <w:autoSpaceDE/>
        <w:autoSpaceDN/>
        <w:bidi w:val="0"/>
        <w:adjustRightInd w:val="0"/>
        <w:snapToGrid w:val="0"/>
        <w:spacing w:line="560" w:lineRule="exact"/>
        <w:ind w:left="0" w:leftChars="0" w:firstLine="640" w:firstLineChars="200"/>
        <w:jc w:val="both"/>
        <w:rPr>
          <w:rFonts w:hint="eastAsia" w:ascii="黑体" w:hAnsi="华文中宋" w:eastAsia="黑体" w:cs="Times New Roman"/>
          <w:color w:val="auto"/>
          <w:sz w:val="32"/>
          <w:szCs w:val="32"/>
          <w:highlight w:val="none"/>
          <w:u w:val="none"/>
        </w:rPr>
      </w:pPr>
    </w:p>
    <w:p w14:paraId="70FD2049">
      <w:pPr>
        <w:keepNext w:val="0"/>
        <w:keepLines w:val="0"/>
        <w:pageBreakBefore w:val="0"/>
        <w:numPr>
          <w:ilvl w:val="0"/>
          <w:numId w:val="0"/>
        </w:numPr>
        <w:suppressAutoHyphens/>
        <w:kinsoku/>
        <w:topLinePunct w:val="0"/>
        <w:autoSpaceDE/>
        <w:autoSpaceDN/>
        <w:bidi w:val="0"/>
        <w:adjustRightInd w:val="0"/>
        <w:snapToGrid w:val="0"/>
        <w:spacing w:line="560" w:lineRule="exact"/>
        <w:ind w:left="0" w:leftChars="0" w:firstLine="640" w:firstLineChars="200"/>
        <w:jc w:val="both"/>
        <w:rPr>
          <w:rFonts w:hint="eastAsia" w:ascii="黑体" w:hAnsi="华文中宋" w:eastAsia="黑体" w:cs="Times New Roman"/>
          <w:color w:val="auto"/>
          <w:sz w:val="32"/>
          <w:szCs w:val="32"/>
          <w:highlight w:val="none"/>
          <w:u w:val="none"/>
        </w:rPr>
      </w:pPr>
    </w:p>
    <w:p w14:paraId="56E44B83">
      <w:pPr>
        <w:keepNext w:val="0"/>
        <w:keepLines w:val="0"/>
        <w:pageBreakBefore w:val="0"/>
        <w:kinsoku/>
        <w:topLinePunct w:val="0"/>
        <w:autoSpaceDE/>
        <w:autoSpaceDN/>
        <w:bidi w:val="0"/>
        <w:spacing w:line="560" w:lineRule="exact"/>
        <w:rPr>
          <w:rFonts w:hint="eastAsia"/>
          <w:color w:val="auto"/>
          <w:lang w:val="en-US" w:eastAsia="zh-CN"/>
        </w:rPr>
      </w:pPr>
    </w:p>
    <w:p w14:paraId="44AC06C4">
      <w:pPr>
        <w:pStyle w:val="2"/>
        <w:keepNext w:val="0"/>
        <w:keepLines w:val="0"/>
        <w:pageBreakBefore w:val="0"/>
        <w:numPr>
          <w:ilvl w:val="0"/>
          <w:numId w:val="0"/>
        </w:numPr>
        <w:kinsoku/>
        <w:topLinePunct w:val="0"/>
        <w:autoSpaceDE/>
        <w:autoSpaceDN/>
        <w:bidi w:val="0"/>
        <w:spacing w:line="560" w:lineRule="exact"/>
        <w:ind w:left="0" w:leftChars="0" w:firstLine="640" w:firstLineChars="200"/>
        <w:jc w:val="center"/>
        <w:rPr>
          <w:rFonts w:hint="eastAsia" w:eastAsia="宋体"/>
          <w:color w:val="auto"/>
          <w:lang w:eastAsia="zh-CN"/>
        </w:rPr>
      </w:pPr>
      <w:r>
        <w:rPr>
          <w:rFonts w:hint="eastAsia" w:ascii="黑体" w:hAnsi="华文中宋" w:eastAsia="黑体" w:cs="Times New Roman"/>
          <w:color w:val="auto"/>
          <w:sz w:val="32"/>
          <w:szCs w:val="32"/>
          <w:highlight w:val="none"/>
          <w:u w:val="none"/>
          <w:lang w:eastAsia="zh-CN"/>
        </w:rPr>
        <w:drawing>
          <wp:anchor distT="0" distB="0" distL="114300" distR="114300" simplePos="0" relativeHeight="251663360" behindDoc="1" locked="0" layoutInCell="1" allowOverlap="1">
            <wp:simplePos x="0" y="0"/>
            <wp:positionH relativeFrom="column">
              <wp:posOffset>95250</wp:posOffset>
            </wp:positionH>
            <wp:positionV relativeFrom="paragraph">
              <wp:posOffset>90170</wp:posOffset>
            </wp:positionV>
            <wp:extent cx="5003165" cy="7621270"/>
            <wp:effectExtent l="0" t="0" r="6985" b="17780"/>
            <wp:wrapTight wrapText="bothSides">
              <wp:wrapPolygon>
                <wp:start x="0" y="0"/>
                <wp:lineTo x="0" y="21542"/>
                <wp:lineTo x="21548" y="21542"/>
                <wp:lineTo x="21548" y="0"/>
                <wp:lineTo x="0" y="0"/>
              </wp:wrapPolygon>
            </wp:wrapTight>
            <wp:docPr id="1" name="图片 1" descr="ba0aab76557f0c129735a2a8fb1c5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a0aab76557f0c129735a2a8fb1c52ed"/>
                    <pic:cNvPicPr>
                      <a:picLocks noChangeAspect="1"/>
                    </pic:cNvPicPr>
                  </pic:nvPicPr>
                  <pic:blipFill>
                    <a:blip r:embed="rId10"/>
                    <a:stretch>
                      <a:fillRect/>
                    </a:stretch>
                  </pic:blipFill>
                  <pic:spPr>
                    <a:xfrm>
                      <a:off x="0" y="0"/>
                      <a:ext cx="5003165" cy="7621270"/>
                    </a:xfrm>
                    <a:prstGeom prst="rect">
                      <a:avLst/>
                    </a:prstGeom>
                  </pic:spPr>
                </pic:pic>
              </a:graphicData>
            </a:graphic>
          </wp:anchor>
        </w:drawing>
      </w:r>
    </w:p>
    <w:p w14:paraId="0F5E5B70">
      <w:pPr>
        <w:keepNext w:val="0"/>
        <w:keepLines w:val="0"/>
        <w:pageBreakBefore w:val="0"/>
        <w:numPr>
          <w:ilvl w:val="0"/>
          <w:numId w:val="0"/>
        </w:numPr>
        <w:suppressAutoHyphens/>
        <w:kinsoku/>
        <w:topLinePunct w:val="0"/>
        <w:autoSpaceDE/>
        <w:autoSpaceDN/>
        <w:bidi w:val="0"/>
        <w:adjustRightInd w:val="0"/>
        <w:snapToGrid w:val="0"/>
        <w:spacing w:line="560" w:lineRule="exact"/>
        <w:ind w:left="0" w:leftChars="0" w:firstLine="640" w:firstLineChars="200"/>
        <w:jc w:val="both"/>
        <w:rPr>
          <w:rFonts w:hint="eastAsia" w:ascii="黑体" w:hAnsi="华文中宋" w:eastAsia="黑体" w:cs="Times New Roman"/>
          <w:color w:val="auto"/>
          <w:sz w:val="32"/>
          <w:szCs w:val="32"/>
          <w:highlight w:val="none"/>
          <w:u w:val="none"/>
        </w:rPr>
      </w:pPr>
    </w:p>
    <w:p w14:paraId="03887DDA">
      <w:pPr>
        <w:keepNext w:val="0"/>
        <w:keepLines w:val="0"/>
        <w:pageBreakBefore w:val="0"/>
        <w:numPr>
          <w:ilvl w:val="0"/>
          <w:numId w:val="0"/>
        </w:numPr>
        <w:suppressAutoHyphens/>
        <w:kinsoku/>
        <w:topLinePunct w:val="0"/>
        <w:autoSpaceDE/>
        <w:autoSpaceDN/>
        <w:bidi w:val="0"/>
        <w:adjustRightInd w:val="0"/>
        <w:snapToGrid w:val="0"/>
        <w:spacing w:line="560" w:lineRule="exact"/>
        <w:ind w:left="0" w:leftChars="0" w:firstLine="640" w:firstLineChars="200"/>
        <w:jc w:val="both"/>
        <w:rPr>
          <w:rFonts w:hint="eastAsia" w:ascii="黑体" w:hAnsi="华文中宋" w:eastAsia="黑体" w:cs="Times New Roman"/>
          <w:color w:val="auto"/>
          <w:sz w:val="32"/>
          <w:szCs w:val="32"/>
          <w:highlight w:val="none"/>
          <w:u w:val="none"/>
        </w:rPr>
      </w:pPr>
    </w:p>
    <w:p w14:paraId="4D202F39">
      <w:pPr>
        <w:pStyle w:val="2"/>
        <w:keepNext w:val="0"/>
        <w:keepLines w:val="0"/>
        <w:pageBreakBefore w:val="0"/>
        <w:kinsoku/>
        <w:topLinePunct w:val="0"/>
        <w:autoSpaceDE/>
        <w:autoSpaceDN/>
        <w:bidi w:val="0"/>
        <w:spacing w:line="560" w:lineRule="exact"/>
        <w:ind w:left="0" w:leftChars="0" w:firstLine="640" w:firstLineChars="200"/>
        <w:rPr>
          <w:rFonts w:hint="eastAsia"/>
          <w:color w:val="auto"/>
        </w:rPr>
      </w:pPr>
    </w:p>
    <w:p w14:paraId="25B90A33">
      <w:pPr>
        <w:keepNext w:val="0"/>
        <w:keepLines w:val="0"/>
        <w:pageBreakBefore w:val="0"/>
        <w:kinsoku/>
        <w:topLinePunct w:val="0"/>
        <w:autoSpaceDE/>
        <w:autoSpaceDN/>
        <w:bidi w:val="0"/>
        <w:spacing w:line="560" w:lineRule="exact"/>
        <w:ind w:left="0" w:leftChars="0" w:firstLine="420" w:firstLineChars="200"/>
        <w:rPr>
          <w:rFonts w:hint="eastAsia"/>
          <w:color w:val="auto"/>
          <w:lang w:val="en-US" w:eastAsia="zh-CN"/>
        </w:rPr>
      </w:pPr>
    </w:p>
    <w:p w14:paraId="7A006C80">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黑体" w:hAnsi="宋体" w:eastAsia="黑体" w:cs="Times New Roman"/>
          <w:color w:val="auto"/>
          <w:sz w:val="32"/>
          <w:szCs w:val="32"/>
          <w:highlight w:val="none"/>
          <w:u w:val="none"/>
        </w:rPr>
      </w:pPr>
    </w:p>
    <w:p w14:paraId="3840802B">
      <w:pPr>
        <w:pStyle w:val="2"/>
        <w:keepNext w:val="0"/>
        <w:keepLines w:val="0"/>
        <w:pageBreakBefore w:val="0"/>
        <w:numPr>
          <w:ilvl w:val="0"/>
          <w:numId w:val="0"/>
        </w:numPr>
        <w:kinsoku/>
        <w:topLinePunct w:val="0"/>
        <w:autoSpaceDE/>
        <w:autoSpaceDN/>
        <w:bidi w:val="0"/>
        <w:spacing w:line="560" w:lineRule="exact"/>
        <w:ind w:left="0" w:leftChars="0" w:firstLine="640" w:firstLineChars="200"/>
        <w:jc w:val="center"/>
        <w:rPr>
          <w:rFonts w:hint="eastAsia" w:eastAsia="宋体"/>
          <w:color w:val="auto"/>
          <w:lang w:eastAsia="zh-CN"/>
        </w:rPr>
      </w:pPr>
    </w:p>
    <w:p w14:paraId="5125CB6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br w:type="page"/>
      </w:r>
    </w:p>
    <w:p w14:paraId="760E4F3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附件1-3</w:t>
      </w:r>
    </w:p>
    <w:p w14:paraId="08BECA2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880" w:firstLineChars="200"/>
        <w:jc w:val="center"/>
        <w:textAlignment w:val="auto"/>
        <w:outlineLvl w:val="9"/>
        <w:rPr>
          <w:rFonts w:hint="eastAsia" w:ascii="方正小标宋_GBK" w:hAnsi="方正小标宋_GBK" w:eastAsia="方正小标宋_GBK" w:cs="方正小标宋_GBK"/>
          <w:color w:val="auto"/>
          <w:sz w:val="44"/>
          <w:szCs w:val="44"/>
          <w:highlight w:val="none"/>
          <w:u w:val="none"/>
          <w:lang w:val="en-US" w:eastAsia="zh-CN"/>
        </w:rPr>
      </w:pPr>
    </w:p>
    <w:p w14:paraId="2518F5D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880" w:firstLineChars="200"/>
        <w:jc w:val="center"/>
        <w:textAlignment w:val="auto"/>
        <w:outlineLvl w:val="9"/>
        <w:rPr>
          <w:rFonts w:hint="eastAsia" w:ascii="方正小标宋_GBK" w:hAnsi="方正小标宋_GBK" w:eastAsia="方正小标宋_GBK" w:cs="方正小标宋_GBK"/>
          <w:color w:val="auto"/>
          <w:sz w:val="44"/>
          <w:szCs w:val="44"/>
          <w:highlight w:val="none"/>
          <w:u w:val="none"/>
          <w:lang w:val="en-US" w:eastAsia="zh-CN"/>
        </w:rPr>
      </w:pPr>
      <w:r>
        <w:rPr>
          <w:rFonts w:hint="eastAsia" w:ascii="方正小标宋_GBK" w:hAnsi="方正小标宋_GBK" w:eastAsia="方正小标宋_GBK" w:cs="方正小标宋_GBK"/>
          <w:color w:val="auto"/>
          <w:sz w:val="44"/>
          <w:szCs w:val="44"/>
          <w:highlight w:val="none"/>
          <w:u w:val="none"/>
          <w:lang w:val="en-US" w:eastAsia="zh-CN"/>
        </w:rPr>
        <w:t>怀柔区2026年非本市户籍适龄儿童少年接受义务教育证明证件材料审核工作方案</w:t>
      </w:r>
    </w:p>
    <w:p w14:paraId="74A4559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24"/>
          <w:highlight w:val="none"/>
          <w:u w:val="none"/>
        </w:rPr>
      </w:pPr>
    </w:p>
    <w:p w14:paraId="0A10981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24"/>
          <w:highlight w:val="none"/>
          <w:u w:val="none"/>
        </w:rPr>
      </w:pPr>
      <w:r>
        <w:rPr>
          <w:rFonts w:hint="eastAsia" w:ascii="仿宋_GB2312" w:hAnsi="仿宋_GB2312" w:eastAsia="仿宋_GB2312" w:cs="仿宋_GB2312"/>
          <w:color w:val="auto"/>
          <w:sz w:val="32"/>
          <w:szCs w:val="24"/>
          <w:highlight w:val="none"/>
          <w:u w:val="none"/>
        </w:rPr>
        <w:t>为贯彻落实《中华人民共和国义务教育法》和《北京市实施〈中华人民共和国义务教育法〉办法》，依法保障符合条件的非本市户籍适龄儿童少年</w:t>
      </w:r>
      <w:r>
        <w:rPr>
          <w:rFonts w:hint="eastAsia" w:ascii="仿宋_GB2312" w:hAnsi="仿宋_GB2312" w:eastAsia="仿宋_GB2312" w:cs="仿宋_GB2312"/>
          <w:color w:val="auto"/>
          <w:sz w:val="32"/>
          <w:szCs w:val="24"/>
          <w:highlight w:val="none"/>
          <w:u w:val="none"/>
          <w:lang w:eastAsia="zh-CN"/>
        </w:rPr>
        <w:t>在怀柔区</w:t>
      </w:r>
      <w:r>
        <w:rPr>
          <w:rFonts w:hint="eastAsia" w:ascii="仿宋_GB2312" w:hAnsi="仿宋_GB2312" w:eastAsia="仿宋_GB2312" w:cs="仿宋_GB2312"/>
          <w:color w:val="auto"/>
          <w:sz w:val="32"/>
          <w:szCs w:val="24"/>
          <w:highlight w:val="none"/>
          <w:u w:val="none"/>
        </w:rPr>
        <w:t>接受义务教育，依据</w:t>
      </w:r>
      <w:r>
        <w:rPr>
          <w:rFonts w:hint="eastAsia" w:ascii="仿宋_GB2312" w:hAnsi="仿宋_GB2312" w:eastAsia="仿宋_GB2312" w:cs="仿宋_GB2312"/>
          <w:strike w:val="0"/>
          <w:dstrike w:val="0"/>
          <w:color w:val="auto"/>
          <w:sz w:val="32"/>
          <w:szCs w:val="32"/>
          <w:highlight w:val="none"/>
          <w:u w:val="none"/>
          <w:lang w:eastAsia="zh-CN"/>
        </w:rPr>
        <w:t>《北京市教育委员会关于</w:t>
      </w:r>
      <w:r>
        <w:rPr>
          <w:rFonts w:hint="eastAsia" w:ascii="仿宋_GB2312" w:hAnsi="仿宋_GB2312" w:eastAsia="仿宋_GB2312" w:cs="仿宋_GB2312"/>
          <w:strike w:val="0"/>
          <w:dstrike w:val="0"/>
          <w:color w:val="auto"/>
          <w:sz w:val="32"/>
          <w:szCs w:val="32"/>
          <w:highlight w:val="none"/>
          <w:u w:val="none"/>
          <w:lang w:val="en-US" w:eastAsia="zh-CN"/>
        </w:rPr>
        <w:t>2026年义务教育阶段入学工作的意见</w:t>
      </w:r>
      <w:r>
        <w:rPr>
          <w:rFonts w:hint="eastAsia" w:ascii="仿宋_GB2312" w:hAnsi="仿宋_GB2312" w:eastAsia="仿宋_GB2312" w:cs="仿宋_GB2312"/>
          <w:strike w:val="0"/>
          <w:dstrike w:val="0"/>
          <w:color w:val="auto"/>
          <w:sz w:val="32"/>
          <w:szCs w:val="32"/>
          <w:highlight w:val="none"/>
          <w:u w:val="none"/>
          <w:lang w:eastAsia="zh-CN"/>
        </w:rPr>
        <w:t>》（</w:t>
      </w:r>
      <w:r>
        <w:rPr>
          <w:rFonts w:hint="eastAsia" w:ascii="仿宋_GB2312" w:hAnsi="仿宋_GB2312" w:eastAsia="仿宋_GB2312" w:cs="仿宋_GB2312"/>
          <w:strike w:val="0"/>
          <w:dstrike w:val="0"/>
          <w:color w:val="auto"/>
          <w:sz w:val="32"/>
          <w:szCs w:val="32"/>
          <w:highlight w:val="none"/>
          <w:u w:val="none"/>
          <w:lang w:val="en-US" w:eastAsia="zh-CN"/>
        </w:rPr>
        <w:t>京教基二</w:t>
      </w:r>
      <w:r>
        <w:rPr>
          <w:rFonts w:hint="eastAsia" w:ascii="仿宋_GB2312" w:hAnsi="仿宋_GB2312" w:eastAsia="仿宋_GB2312" w:cs="仿宋_GB2312"/>
          <w:color w:val="auto"/>
          <w:sz w:val="32"/>
          <w:szCs w:val="24"/>
          <w:highlight w:val="none"/>
          <w:u w:val="none"/>
          <w:lang w:eastAsia="zh-CN"/>
        </w:rPr>
        <w:t>〔</w:t>
      </w:r>
      <w:r>
        <w:rPr>
          <w:rFonts w:hint="eastAsia" w:ascii="仿宋_GB2312" w:hAnsi="仿宋_GB2312" w:eastAsia="仿宋_GB2312" w:cs="仿宋_GB2312"/>
          <w:color w:val="auto"/>
          <w:sz w:val="32"/>
          <w:szCs w:val="24"/>
          <w:highlight w:val="none"/>
          <w:u w:val="none"/>
          <w:lang w:val="en-US" w:eastAsia="zh-CN"/>
        </w:rPr>
        <w:t>2026〕7号</w:t>
      </w:r>
      <w:r>
        <w:rPr>
          <w:rFonts w:hint="eastAsia" w:ascii="仿宋_GB2312" w:hAnsi="仿宋_GB2312" w:eastAsia="仿宋_GB2312" w:cs="仿宋_GB2312"/>
          <w:color w:val="auto"/>
          <w:sz w:val="32"/>
          <w:szCs w:val="24"/>
          <w:highlight w:val="none"/>
          <w:u w:val="none"/>
          <w:lang w:eastAsia="zh-CN"/>
        </w:rPr>
        <w:t>）</w:t>
      </w:r>
      <w:r>
        <w:rPr>
          <w:rFonts w:hint="eastAsia" w:ascii="仿宋_GB2312" w:hAnsi="仿宋_GB2312" w:eastAsia="仿宋_GB2312" w:cs="仿宋_GB2312"/>
          <w:color w:val="auto"/>
          <w:sz w:val="32"/>
          <w:szCs w:val="24"/>
          <w:highlight w:val="none"/>
          <w:u w:val="none"/>
        </w:rPr>
        <w:t>制定本工作方案。</w:t>
      </w:r>
    </w:p>
    <w:p w14:paraId="4AA860C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hAnsi="宋体" w:eastAsia="黑体"/>
          <w:color w:val="auto"/>
          <w:sz w:val="32"/>
          <w:highlight w:val="none"/>
          <w:u w:val="none"/>
        </w:rPr>
      </w:pPr>
      <w:r>
        <w:rPr>
          <w:rFonts w:hint="eastAsia" w:ascii="黑体" w:hAnsi="宋体" w:eastAsia="黑体" w:cs="Times New Roman"/>
          <w:color w:val="auto"/>
          <w:sz w:val="32"/>
          <w:szCs w:val="24"/>
          <w:highlight w:val="none"/>
          <w:u w:val="none"/>
        </w:rPr>
        <w:t>一、证件材料</w:t>
      </w:r>
    </w:p>
    <w:p w14:paraId="37FA417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宋体" w:eastAsia="仿宋_GB2312"/>
          <w:color w:val="auto"/>
          <w:sz w:val="32"/>
          <w:highlight w:val="none"/>
          <w:u w:val="none"/>
        </w:rPr>
      </w:pPr>
      <w:r>
        <w:rPr>
          <w:rFonts w:hint="eastAsia" w:ascii="仿宋_GB2312" w:hAnsi="宋体" w:eastAsia="仿宋_GB2312" w:cs="Times New Roman"/>
          <w:color w:val="auto"/>
          <w:sz w:val="32"/>
          <w:szCs w:val="24"/>
          <w:highlight w:val="none"/>
          <w:u w:val="none"/>
        </w:rPr>
        <w:t>非本市户籍适龄儿童少年</w:t>
      </w:r>
      <w:r>
        <w:rPr>
          <w:rFonts w:hint="eastAsia" w:ascii="仿宋_GB2312" w:hAnsi="宋体" w:eastAsia="仿宋_GB2312" w:cs="Times New Roman"/>
          <w:color w:val="auto"/>
          <w:sz w:val="32"/>
          <w:szCs w:val="24"/>
          <w:highlight w:val="none"/>
          <w:u w:val="none"/>
          <w:lang w:eastAsia="zh-CN"/>
        </w:rPr>
        <w:t>父母</w:t>
      </w:r>
      <w:r>
        <w:rPr>
          <w:rFonts w:hint="eastAsia" w:ascii="仿宋_GB2312" w:hAnsi="宋体" w:eastAsia="仿宋_GB2312" w:cs="Times New Roman"/>
          <w:color w:val="auto"/>
          <w:sz w:val="32"/>
          <w:szCs w:val="24"/>
          <w:highlight w:val="none"/>
          <w:u w:val="none"/>
        </w:rPr>
        <w:t>（以下统称</w:t>
      </w:r>
      <w:r>
        <w:rPr>
          <w:rFonts w:hint="eastAsia" w:ascii="仿宋_GB2312" w:hAnsi="宋体" w:eastAsia="仿宋_GB2312" w:cs="Times New Roman"/>
          <w:color w:val="auto"/>
          <w:sz w:val="32"/>
          <w:szCs w:val="24"/>
          <w:highlight w:val="none"/>
          <w:u w:val="none"/>
          <w:lang w:eastAsia="zh-CN"/>
        </w:rPr>
        <w:t>审核</w:t>
      </w:r>
      <w:r>
        <w:rPr>
          <w:rFonts w:hint="eastAsia" w:ascii="仿宋_GB2312" w:hAnsi="宋体" w:eastAsia="仿宋_GB2312" w:cs="Times New Roman"/>
          <w:color w:val="auto"/>
          <w:sz w:val="32"/>
          <w:szCs w:val="24"/>
          <w:highlight w:val="none"/>
          <w:u w:val="none"/>
        </w:rPr>
        <w:t>申请人）在本区工作</w:t>
      </w:r>
      <w:r>
        <w:rPr>
          <w:rFonts w:hint="eastAsia" w:ascii="仿宋_GB2312" w:hAnsi="宋体" w:eastAsia="仿宋_GB2312" w:cs="Times New Roman"/>
          <w:color w:val="auto"/>
          <w:sz w:val="32"/>
          <w:szCs w:val="24"/>
          <w:highlight w:val="none"/>
          <w:u w:val="none"/>
          <w:lang w:eastAsia="zh-CN"/>
        </w:rPr>
        <w:t>或</w:t>
      </w:r>
      <w:r>
        <w:rPr>
          <w:rFonts w:hint="eastAsia" w:ascii="仿宋_GB2312" w:hAnsi="宋体" w:eastAsia="仿宋_GB2312" w:cs="Times New Roman"/>
          <w:color w:val="auto"/>
          <w:sz w:val="32"/>
          <w:szCs w:val="24"/>
          <w:highlight w:val="none"/>
          <w:u w:val="none"/>
        </w:rPr>
        <w:t>居住，需要在怀柔区接受义务教育的，</w:t>
      </w:r>
      <w:r>
        <w:rPr>
          <w:rFonts w:hint="eastAsia" w:ascii="仿宋_GB2312" w:hAnsi="宋体" w:eastAsia="仿宋_GB2312" w:cs="Times New Roman"/>
          <w:color w:val="auto"/>
          <w:sz w:val="32"/>
          <w:szCs w:val="24"/>
          <w:highlight w:val="none"/>
          <w:u w:val="none"/>
          <w:lang w:eastAsia="zh-CN"/>
        </w:rPr>
        <w:t>审核</w:t>
      </w:r>
      <w:r>
        <w:rPr>
          <w:rFonts w:hint="eastAsia" w:ascii="仿宋_GB2312" w:hAnsi="宋体" w:eastAsia="仿宋_GB2312" w:cs="Times New Roman"/>
          <w:color w:val="auto"/>
          <w:sz w:val="32"/>
          <w:szCs w:val="24"/>
          <w:highlight w:val="none"/>
          <w:u w:val="none"/>
        </w:rPr>
        <w:t>申请人应提供本人在怀柔区务工就业</w:t>
      </w:r>
      <w:r>
        <w:rPr>
          <w:rFonts w:hint="eastAsia" w:ascii="仿宋_GB2312" w:hAnsi="宋体" w:eastAsia="仿宋_GB2312" w:cs="Times New Roman"/>
          <w:color w:val="auto"/>
          <w:sz w:val="32"/>
          <w:szCs w:val="24"/>
          <w:highlight w:val="none"/>
          <w:u w:val="none"/>
          <w:lang w:eastAsia="zh-CN"/>
        </w:rPr>
        <w:t>材料</w:t>
      </w:r>
      <w:r>
        <w:rPr>
          <w:rFonts w:hint="eastAsia" w:ascii="仿宋_GB2312" w:hAnsi="宋体" w:eastAsia="仿宋_GB2312" w:cs="Times New Roman"/>
          <w:color w:val="auto"/>
          <w:sz w:val="32"/>
          <w:szCs w:val="24"/>
          <w:highlight w:val="none"/>
          <w:u w:val="none"/>
        </w:rPr>
        <w:t>、实际住所居住</w:t>
      </w:r>
      <w:r>
        <w:rPr>
          <w:rFonts w:hint="eastAsia" w:ascii="仿宋_GB2312" w:hAnsi="宋体" w:eastAsia="仿宋_GB2312" w:cs="Times New Roman"/>
          <w:color w:val="auto"/>
          <w:sz w:val="32"/>
          <w:szCs w:val="24"/>
          <w:highlight w:val="none"/>
          <w:u w:val="none"/>
          <w:lang w:eastAsia="zh-CN"/>
        </w:rPr>
        <w:t>材料</w:t>
      </w:r>
      <w:r>
        <w:rPr>
          <w:rFonts w:hint="eastAsia" w:ascii="仿宋_GB2312" w:hAnsi="宋体" w:eastAsia="仿宋_GB2312" w:cs="Times New Roman"/>
          <w:color w:val="auto"/>
          <w:sz w:val="32"/>
          <w:szCs w:val="24"/>
          <w:highlight w:val="none"/>
          <w:u w:val="none"/>
        </w:rPr>
        <w:t>、全家户口簿、</w:t>
      </w:r>
      <w:r>
        <w:rPr>
          <w:rFonts w:hint="eastAsia" w:ascii="仿宋_GB2312" w:eastAsia="仿宋_GB2312" w:cs="Times New Roman"/>
          <w:color w:val="auto"/>
          <w:sz w:val="32"/>
          <w:szCs w:val="24"/>
          <w:highlight w:val="none"/>
          <w:u w:val="none"/>
        </w:rPr>
        <w:t>北京市居住证</w:t>
      </w:r>
      <w:r>
        <w:rPr>
          <w:rFonts w:hint="eastAsia" w:ascii="仿宋_GB2312" w:hAnsi="宋体" w:eastAsia="仿宋_GB2312" w:cs="Times New Roman"/>
          <w:color w:val="auto"/>
          <w:sz w:val="32"/>
          <w:szCs w:val="24"/>
          <w:highlight w:val="none"/>
          <w:u w:val="none"/>
        </w:rPr>
        <w:t>。</w:t>
      </w:r>
    </w:p>
    <w:p w14:paraId="315B27EA">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eastAsia="黑体"/>
          <w:color w:val="auto"/>
          <w:sz w:val="32"/>
          <w:highlight w:val="none"/>
          <w:u w:val="none"/>
        </w:rPr>
      </w:pPr>
      <w:r>
        <w:rPr>
          <w:rFonts w:hint="eastAsia" w:ascii="黑体" w:eastAsia="黑体" w:cs="Times New Roman"/>
          <w:color w:val="auto"/>
          <w:sz w:val="32"/>
          <w:szCs w:val="24"/>
          <w:highlight w:val="none"/>
          <w:u w:val="none"/>
          <w:lang w:eastAsia="zh-CN"/>
        </w:rPr>
        <w:t>二</w:t>
      </w:r>
      <w:r>
        <w:rPr>
          <w:rFonts w:hint="eastAsia" w:ascii="黑体" w:eastAsia="黑体" w:cs="Times New Roman"/>
          <w:color w:val="auto"/>
          <w:sz w:val="32"/>
          <w:szCs w:val="24"/>
          <w:highlight w:val="none"/>
          <w:u w:val="none"/>
        </w:rPr>
        <w:t>、审核程序</w:t>
      </w:r>
    </w:p>
    <w:p w14:paraId="563BB77A">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建立怀柔区非本市户籍适龄儿童少年接受义务教育证件材料</w:t>
      </w:r>
      <w:r>
        <w:rPr>
          <w:rFonts w:hint="eastAsia" w:ascii="仿宋_GB2312" w:hAnsi="仿宋_GB2312" w:eastAsia="仿宋_GB2312" w:cs="仿宋_GB2312"/>
          <w:color w:val="auto"/>
          <w:sz w:val="32"/>
          <w:szCs w:val="24"/>
          <w:highlight w:val="none"/>
          <w:u w:val="none"/>
          <w:lang w:eastAsia="zh-CN"/>
        </w:rPr>
        <w:t>日常联合</w:t>
      </w:r>
      <w:r>
        <w:rPr>
          <w:rFonts w:hint="eastAsia" w:ascii="仿宋_GB2312" w:hAnsi="仿宋_GB2312" w:eastAsia="仿宋_GB2312" w:cs="仿宋_GB2312"/>
          <w:color w:val="auto"/>
          <w:sz w:val="32"/>
          <w:szCs w:val="24"/>
          <w:highlight w:val="none"/>
          <w:u w:val="none"/>
        </w:rPr>
        <w:t>审核</w:t>
      </w:r>
      <w:r>
        <w:rPr>
          <w:rFonts w:hint="eastAsia" w:ascii="仿宋_GB2312" w:hAnsi="仿宋_GB2312" w:eastAsia="仿宋_GB2312" w:cs="仿宋_GB2312"/>
          <w:color w:val="auto"/>
          <w:sz w:val="32"/>
          <w:szCs w:val="24"/>
          <w:highlight w:val="none"/>
          <w:u w:val="none"/>
          <w:lang w:eastAsia="zh-CN"/>
        </w:rPr>
        <w:t>工作</w:t>
      </w:r>
      <w:r>
        <w:rPr>
          <w:rFonts w:hint="eastAsia" w:ascii="仿宋_GB2312" w:hAnsi="仿宋_GB2312" w:eastAsia="仿宋_GB2312" w:cs="仿宋_GB2312"/>
          <w:color w:val="auto"/>
          <w:sz w:val="32"/>
          <w:szCs w:val="24"/>
          <w:highlight w:val="none"/>
          <w:u w:val="none"/>
        </w:rPr>
        <w:t>机制，由区教委牵头，会同</w:t>
      </w:r>
      <w:r>
        <w:rPr>
          <w:rFonts w:hint="eastAsia" w:ascii="仿宋_GB2312" w:hAnsi="仿宋_GB2312" w:eastAsia="仿宋_GB2312" w:cs="仿宋_GB2312"/>
          <w:color w:val="auto"/>
          <w:sz w:val="32"/>
          <w:szCs w:val="24"/>
          <w:highlight w:val="none"/>
          <w:u w:val="none"/>
          <w:lang w:eastAsia="zh-CN"/>
        </w:rPr>
        <w:t>区委统战部、</w:t>
      </w:r>
      <w:r>
        <w:rPr>
          <w:rFonts w:hint="eastAsia" w:ascii="仿宋_GB2312" w:hAnsi="仿宋_GB2312" w:eastAsia="仿宋_GB2312" w:cs="仿宋_GB2312"/>
          <w:color w:val="auto"/>
          <w:sz w:val="32"/>
          <w:szCs w:val="24"/>
          <w:highlight w:val="none"/>
          <w:u w:val="none"/>
        </w:rPr>
        <w:t>区住房城乡建设委、区信访办、区人力社保局、公安分局、</w:t>
      </w:r>
      <w:r>
        <w:rPr>
          <w:rFonts w:hint="eastAsia" w:ascii="仿宋_GB2312" w:hAnsi="仿宋_GB2312" w:eastAsia="仿宋_GB2312" w:cs="仿宋_GB2312"/>
          <w:color w:val="auto"/>
          <w:sz w:val="32"/>
          <w:szCs w:val="24"/>
          <w:highlight w:val="none"/>
          <w:u w:val="none"/>
          <w:lang w:eastAsia="zh-CN"/>
        </w:rPr>
        <w:t>规自委</w:t>
      </w:r>
      <w:r>
        <w:rPr>
          <w:rFonts w:hint="eastAsia" w:ascii="仿宋_GB2312" w:hAnsi="仿宋_GB2312" w:eastAsia="仿宋_GB2312" w:cs="仿宋_GB2312"/>
          <w:color w:val="auto"/>
          <w:sz w:val="32"/>
          <w:szCs w:val="32"/>
          <w:highlight w:val="none"/>
          <w:u w:val="none"/>
        </w:rPr>
        <w:t>怀柔分局</w:t>
      </w:r>
      <w:r>
        <w:rPr>
          <w:rFonts w:hint="eastAsia" w:ascii="仿宋_GB2312" w:hAnsi="仿宋_GB2312" w:eastAsia="仿宋_GB2312" w:cs="仿宋_GB2312"/>
          <w:color w:val="auto"/>
          <w:sz w:val="32"/>
          <w:szCs w:val="24"/>
          <w:highlight w:val="none"/>
          <w:u w:val="none"/>
        </w:rPr>
        <w:t>、区市场监管局以及各镇乡政府、街道办事处等有关单位，开展</w:t>
      </w:r>
      <w:r>
        <w:rPr>
          <w:rFonts w:hint="eastAsia" w:ascii="仿宋_GB2312" w:hAnsi="仿宋_GB2312" w:eastAsia="仿宋_GB2312" w:cs="仿宋_GB2312"/>
          <w:color w:val="auto"/>
          <w:sz w:val="32"/>
          <w:szCs w:val="24"/>
          <w:highlight w:val="none"/>
          <w:u w:val="none"/>
          <w:lang w:eastAsia="zh-CN"/>
        </w:rPr>
        <w:t>网上</w:t>
      </w:r>
      <w:r>
        <w:rPr>
          <w:rFonts w:hint="eastAsia" w:ascii="仿宋_GB2312" w:hAnsi="仿宋_GB2312" w:eastAsia="仿宋_GB2312" w:cs="仿宋_GB2312"/>
          <w:color w:val="auto"/>
          <w:sz w:val="32"/>
          <w:szCs w:val="24"/>
          <w:highlight w:val="none"/>
          <w:u w:val="none"/>
        </w:rPr>
        <w:t>联合审查。各</w:t>
      </w:r>
      <w:r>
        <w:rPr>
          <w:rFonts w:hint="eastAsia" w:ascii="仿宋_GB2312" w:hAnsi="仿宋_GB2312" w:eastAsia="仿宋_GB2312" w:cs="仿宋_GB2312"/>
          <w:color w:val="auto"/>
          <w:sz w:val="32"/>
          <w:szCs w:val="24"/>
          <w:highlight w:val="none"/>
          <w:u w:val="none"/>
          <w:lang w:eastAsia="zh-CN"/>
        </w:rPr>
        <w:t>乡镇</w:t>
      </w:r>
      <w:r>
        <w:rPr>
          <w:rFonts w:hint="eastAsia" w:ascii="仿宋_GB2312" w:hAnsi="仿宋_GB2312" w:eastAsia="仿宋_GB2312" w:cs="仿宋_GB2312"/>
          <w:color w:val="auto"/>
          <w:sz w:val="32"/>
          <w:szCs w:val="24"/>
          <w:highlight w:val="none"/>
          <w:u w:val="none"/>
        </w:rPr>
        <w:t>政府、街道办事处要成立相应的审核协调工作组织。</w:t>
      </w:r>
    </w:p>
    <w:p w14:paraId="5B9D3E3E">
      <w:pPr>
        <w:keepNext w:val="0"/>
        <w:keepLines w:val="0"/>
        <w:pageBreakBefore w:val="0"/>
        <w:widowControl w:val="0"/>
        <w:kinsoku/>
        <w:overflowPunct/>
        <w:topLinePunct w:val="0"/>
        <w:autoSpaceDE/>
        <w:autoSpaceDN/>
        <w:bidi w:val="0"/>
        <w:spacing w:line="560" w:lineRule="exact"/>
        <w:ind w:left="0" w:leftChars="0" w:firstLine="640" w:firstLineChars="200"/>
        <w:jc w:val="both"/>
        <w:textAlignment w:val="auto"/>
        <w:rPr>
          <w:rFonts w:hint="eastAsia" w:ascii="楷体_GB2312" w:hAnsi="楷体_GB2312" w:eastAsia="楷体_GB2312" w:cs="楷体_GB2312"/>
          <w:color w:val="auto"/>
          <w:sz w:val="32"/>
          <w:highlight w:val="none"/>
          <w:u w:val="none"/>
        </w:rPr>
      </w:pPr>
      <w:r>
        <w:rPr>
          <w:rFonts w:hint="eastAsia" w:ascii="楷体_GB2312" w:hAnsi="楷体_GB2312" w:eastAsia="楷体_GB2312" w:cs="楷体_GB2312"/>
          <w:color w:val="auto"/>
          <w:sz w:val="32"/>
          <w:szCs w:val="24"/>
          <w:highlight w:val="none"/>
          <w:u w:val="none"/>
        </w:rPr>
        <w:t>（一）</w:t>
      </w:r>
      <w:r>
        <w:rPr>
          <w:rFonts w:hint="eastAsia" w:ascii="楷体_GB2312" w:hAnsi="楷体_GB2312" w:eastAsia="楷体_GB2312" w:cs="楷体_GB2312"/>
          <w:color w:val="auto"/>
          <w:sz w:val="32"/>
          <w:szCs w:val="24"/>
          <w:highlight w:val="none"/>
          <w:u w:val="none"/>
          <w:lang w:eastAsia="zh-CN"/>
        </w:rPr>
        <w:t>审核申请人</w:t>
      </w:r>
      <w:r>
        <w:rPr>
          <w:rFonts w:hint="eastAsia" w:ascii="楷体_GB2312" w:hAnsi="楷体_GB2312" w:eastAsia="楷体_GB2312" w:cs="楷体_GB2312"/>
          <w:color w:val="auto"/>
          <w:sz w:val="32"/>
          <w:szCs w:val="24"/>
          <w:highlight w:val="none"/>
          <w:u w:val="none"/>
        </w:rPr>
        <w:t>网上提交申请</w:t>
      </w:r>
    </w:p>
    <w:p w14:paraId="565E07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lang w:eastAsia="zh-CN"/>
        </w:rPr>
        <w:t>审核</w:t>
      </w:r>
      <w:r>
        <w:rPr>
          <w:rFonts w:hint="eastAsia" w:ascii="仿宋_GB2312" w:hAnsi="仿宋_GB2312" w:eastAsia="仿宋_GB2312" w:cs="仿宋_GB2312"/>
          <w:color w:val="auto"/>
          <w:sz w:val="32"/>
          <w:szCs w:val="24"/>
          <w:highlight w:val="none"/>
          <w:u w:val="none"/>
        </w:rPr>
        <w:t>申请人于</w:t>
      </w:r>
      <w:r>
        <w:rPr>
          <w:rFonts w:hint="eastAsia" w:ascii="仿宋_GB2312" w:hAnsi="仿宋_GB2312" w:eastAsia="仿宋_GB2312" w:cs="仿宋_GB2312"/>
          <w:color w:val="auto"/>
          <w:sz w:val="32"/>
          <w:szCs w:val="24"/>
          <w:highlight w:val="none"/>
          <w:u w:val="none"/>
          <w:lang w:val="en-US" w:eastAsia="zh-CN"/>
        </w:rPr>
        <w:t>2026年</w:t>
      </w:r>
      <w:r>
        <w:rPr>
          <w:rFonts w:hint="eastAsia" w:ascii="仿宋_GB2312" w:hAnsi="仿宋_GB2312" w:eastAsia="仿宋_GB2312" w:cs="仿宋_GB2312"/>
          <w:color w:val="auto"/>
          <w:sz w:val="32"/>
          <w:szCs w:val="24"/>
          <w:highlight w:val="none"/>
          <w:u w:val="none"/>
        </w:rPr>
        <w:t>5月</w:t>
      </w:r>
      <w:r>
        <w:rPr>
          <w:rFonts w:hint="eastAsia" w:ascii="仿宋_GB2312" w:hAnsi="仿宋_GB2312" w:eastAsia="仿宋_GB2312" w:cs="仿宋_GB2312"/>
          <w:color w:val="auto"/>
          <w:sz w:val="32"/>
          <w:szCs w:val="24"/>
          <w:highlight w:val="none"/>
          <w:u w:val="none"/>
          <w:lang w:val="en-US" w:eastAsia="zh-CN"/>
        </w:rPr>
        <w:t>6</w:t>
      </w:r>
      <w:r>
        <w:rPr>
          <w:rFonts w:hint="eastAsia" w:ascii="仿宋_GB2312" w:hAnsi="仿宋_GB2312" w:eastAsia="仿宋_GB2312" w:cs="仿宋_GB2312"/>
          <w:color w:val="auto"/>
          <w:sz w:val="32"/>
          <w:szCs w:val="24"/>
          <w:highlight w:val="none"/>
          <w:u w:val="none"/>
        </w:rPr>
        <w:t>日</w:t>
      </w:r>
      <w:r>
        <w:rPr>
          <w:rFonts w:hint="eastAsia" w:ascii="仿宋_GB2312" w:hAnsi="仿宋_GB2312" w:eastAsia="仿宋_GB2312" w:cs="仿宋_GB2312"/>
          <w:color w:val="auto"/>
          <w:sz w:val="32"/>
          <w:szCs w:val="24"/>
          <w:highlight w:val="none"/>
          <w:u w:val="none"/>
          <w:lang w:eastAsia="zh-CN"/>
        </w:rPr>
        <w:t>至</w:t>
      </w:r>
      <w:r>
        <w:rPr>
          <w:rFonts w:hint="eastAsia" w:ascii="仿宋_GB2312" w:hAnsi="仿宋_GB2312" w:eastAsia="仿宋_GB2312" w:cs="仿宋_GB2312"/>
          <w:color w:val="auto"/>
          <w:sz w:val="32"/>
          <w:szCs w:val="24"/>
          <w:highlight w:val="none"/>
          <w:u w:val="none"/>
        </w:rPr>
        <w:t>5月</w:t>
      </w:r>
      <w:r>
        <w:rPr>
          <w:rFonts w:hint="eastAsia" w:ascii="仿宋_GB2312" w:hAnsi="仿宋_GB2312" w:eastAsia="仿宋_GB2312" w:cs="仿宋_GB2312"/>
          <w:color w:val="auto"/>
          <w:sz w:val="32"/>
          <w:szCs w:val="24"/>
          <w:highlight w:val="none"/>
          <w:u w:val="none"/>
          <w:lang w:val="en-US" w:eastAsia="zh-CN"/>
        </w:rPr>
        <w:t>31</w:t>
      </w:r>
      <w:r>
        <w:rPr>
          <w:rFonts w:hint="eastAsia" w:ascii="仿宋_GB2312" w:hAnsi="仿宋_GB2312" w:eastAsia="仿宋_GB2312" w:cs="仿宋_GB2312"/>
          <w:color w:val="auto"/>
          <w:sz w:val="32"/>
          <w:szCs w:val="24"/>
          <w:highlight w:val="none"/>
          <w:u w:val="none"/>
        </w:rPr>
        <w:t>日，登录</w:t>
      </w:r>
      <w:r>
        <w:rPr>
          <w:rFonts w:hint="eastAsia" w:ascii="仿宋_GB2312" w:hAnsi="仿宋_GB2312" w:eastAsia="仿宋_GB2312" w:cs="仿宋_GB2312"/>
          <w:color w:val="auto"/>
          <w:sz w:val="32"/>
          <w:szCs w:val="24"/>
          <w:highlight w:val="none"/>
          <w:u w:val="none"/>
          <w:lang w:eastAsia="zh-CN"/>
        </w:rPr>
        <w:t>“北京市义务教育入学服务平台”</w:t>
      </w:r>
      <w:r>
        <w:rPr>
          <w:rFonts w:hint="eastAsia" w:ascii="仿宋_GB2312" w:hAnsi="仿宋_GB2312" w:eastAsia="仿宋_GB2312" w:cs="仿宋_GB2312"/>
          <w:color w:val="auto"/>
          <w:sz w:val="32"/>
          <w:szCs w:val="24"/>
          <w:highlight w:val="none"/>
          <w:u w:val="none"/>
        </w:rPr>
        <w:t>（</w:t>
      </w:r>
      <w:r>
        <w:rPr>
          <w:rFonts w:hint="eastAsia" w:ascii="仿宋_GB2312" w:hAnsi="仿宋_GB2312" w:eastAsia="仿宋_GB2312" w:cs="仿宋_GB2312"/>
          <w:color w:val="auto"/>
          <w:sz w:val="32"/>
          <w:szCs w:val="24"/>
          <w:highlight w:val="none"/>
          <w:u w:val="none"/>
          <w:lang w:eastAsia="zh-CN"/>
        </w:rPr>
        <w:t>https</w:t>
      </w:r>
      <w:r>
        <w:rPr>
          <w:rFonts w:hint="eastAsia" w:ascii="仿宋_GB2312" w:hAnsi="仿宋_GB2312" w:eastAsia="仿宋_GB2312" w:cs="仿宋_GB2312"/>
          <w:color w:val="auto"/>
          <w:sz w:val="32"/>
          <w:szCs w:val="24"/>
          <w:highlight w:val="none"/>
          <w:u w:val="none"/>
        </w:rPr>
        <w:t>://yjrx.bjedu.cn/）</w:t>
      </w:r>
      <w:r>
        <w:rPr>
          <w:rFonts w:hint="eastAsia" w:ascii="仿宋_GB2312" w:hAnsi="仿宋_GB2312" w:eastAsia="仿宋_GB2312" w:cs="仿宋_GB2312"/>
          <w:color w:val="auto"/>
          <w:sz w:val="32"/>
          <w:szCs w:val="24"/>
          <w:highlight w:val="none"/>
          <w:u w:val="none"/>
          <w:lang w:eastAsia="zh-CN"/>
        </w:rPr>
        <w:t>—</w:t>
      </w:r>
      <w:r>
        <w:rPr>
          <w:rFonts w:hint="eastAsia" w:ascii="仿宋_GB2312" w:hAnsi="仿宋_GB2312" w:eastAsia="仿宋_GB2312" w:cs="仿宋_GB2312"/>
          <w:color w:val="auto"/>
          <w:sz w:val="32"/>
          <w:szCs w:val="24"/>
          <w:highlight w:val="none"/>
          <w:u w:val="none"/>
        </w:rPr>
        <w:t>怀柔区</w:t>
      </w:r>
      <w:r>
        <w:rPr>
          <w:rFonts w:hint="eastAsia" w:ascii="仿宋_GB2312" w:hAnsi="仿宋_GB2312" w:eastAsia="仿宋_GB2312" w:cs="仿宋_GB2312"/>
          <w:color w:val="auto"/>
          <w:sz w:val="32"/>
          <w:szCs w:val="24"/>
          <w:highlight w:val="none"/>
          <w:u w:val="none"/>
          <w:lang w:eastAsia="zh-CN"/>
        </w:rPr>
        <w:t>—</w:t>
      </w:r>
      <w:r>
        <w:rPr>
          <w:rFonts w:hint="eastAsia" w:ascii="仿宋_GB2312" w:hAnsi="仿宋_GB2312" w:eastAsia="仿宋_GB2312" w:cs="仿宋_GB2312"/>
          <w:color w:val="auto"/>
          <w:sz w:val="32"/>
          <w:szCs w:val="24"/>
          <w:highlight w:val="none"/>
          <w:u w:val="none"/>
        </w:rPr>
        <w:t>非</w:t>
      </w:r>
      <w:r>
        <w:rPr>
          <w:rFonts w:hint="eastAsia" w:ascii="仿宋_GB2312" w:hAnsi="仿宋_GB2312" w:eastAsia="仿宋_GB2312" w:cs="仿宋_GB2312"/>
          <w:color w:val="auto"/>
          <w:sz w:val="32"/>
          <w:szCs w:val="24"/>
          <w:highlight w:val="none"/>
          <w:u w:val="none"/>
          <w:lang w:eastAsia="zh-CN"/>
        </w:rPr>
        <w:t>本市户籍适龄儿童少年</w:t>
      </w:r>
      <w:r>
        <w:rPr>
          <w:rFonts w:hint="eastAsia" w:ascii="仿宋_GB2312" w:hAnsi="仿宋_GB2312" w:eastAsia="仿宋_GB2312" w:cs="仿宋_GB2312"/>
          <w:color w:val="auto"/>
          <w:sz w:val="32"/>
          <w:szCs w:val="24"/>
          <w:highlight w:val="none"/>
          <w:u w:val="none"/>
        </w:rPr>
        <w:t>入口，进行网上登记注册，完成相关基本信息填报，网上提交审核申请。</w:t>
      </w:r>
    </w:p>
    <w:p w14:paraId="6BC42FB6">
      <w:pPr>
        <w:keepNext w:val="0"/>
        <w:keepLines w:val="0"/>
        <w:pageBreakBefore w:val="0"/>
        <w:widowControl w:val="0"/>
        <w:kinsoku/>
        <w:overflowPunct/>
        <w:topLinePunct w:val="0"/>
        <w:autoSpaceDE/>
        <w:autoSpaceDN/>
        <w:bidi w:val="0"/>
        <w:spacing w:line="560" w:lineRule="exact"/>
        <w:ind w:left="0" w:leftChars="0" w:firstLine="640" w:firstLineChars="200"/>
        <w:jc w:val="both"/>
        <w:textAlignment w:val="auto"/>
        <w:rPr>
          <w:rFonts w:hint="eastAsia" w:ascii="楷体_GB2312" w:hAnsi="楷体_GB2312" w:eastAsia="楷体_GB2312" w:cs="楷体_GB2312"/>
          <w:color w:val="auto"/>
          <w:sz w:val="32"/>
          <w:highlight w:val="none"/>
          <w:u w:val="none"/>
        </w:rPr>
      </w:pPr>
      <w:r>
        <w:rPr>
          <w:rFonts w:hint="eastAsia" w:ascii="楷体_GB2312" w:hAnsi="楷体_GB2312" w:eastAsia="楷体_GB2312" w:cs="楷体_GB2312"/>
          <w:color w:val="auto"/>
          <w:sz w:val="32"/>
          <w:szCs w:val="24"/>
          <w:highlight w:val="none"/>
          <w:u w:val="none"/>
        </w:rPr>
        <w:t>（</w:t>
      </w:r>
      <w:r>
        <w:rPr>
          <w:rFonts w:hint="eastAsia" w:ascii="楷体_GB2312" w:hAnsi="楷体_GB2312" w:eastAsia="楷体_GB2312" w:cs="楷体_GB2312"/>
          <w:color w:val="auto"/>
          <w:sz w:val="32"/>
          <w:szCs w:val="24"/>
          <w:highlight w:val="none"/>
          <w:u w:val="none"/>
          <w:lang w:eastAsia="zh-CN"/>
        </w:rPr>
        <w:t>二</w:t>
      </w:r>
      <w:r>
        <w:rPr>
          <w:rFonts w:hint="eastAsia" w:ascii="楷体_GB2312" w:hAnsi="楷体_GB2312" w:eastAsia="楷体_GB2312" w:cs="楷体_GB2312"/>
          <w:color w:val="auto"/>
          <w:sz w:val="32"/>
          <w:szCs w:val="24"/>
          <w:highlight w:val="none"/>
          <w:u w:val="none"/>
        </w:rPr>
        <w:t>）</w:t>
      </w:r>
      <w:r>
        <w:rPr>
          <w:rFonts w:hint="eastAsia" w:ascii="楷体_GB2312" w:hAnsi="楷体_GB2312" w:eastAsia="楷体_GB2312" w:cs="楷体_GB2312"/>
          <w:color w:val="auto"/>
          <w:sz w:val="32"/>
          <w:szCs w:val="24"/>
          <w:highlight w:val="none"/>
          <w:u w:val="none"/>
          <w:lang w:eastAsia="zh-CN"/>
        </w:rPr>
        <w:t>各相关</w:t>
      </w:r>
      <w:r>
        <w:rPr>
          <w:rFonts w:hint="eastAsia" w:ascii="楷体_GB2312" w:hAnsi="楷体_GB2312" w:eastAsia="楷体_GB2312" w:cs="楷体_GB2312"/>
          <w:color w:val="auto"/>
          <w:sz w:val="32"/>
          <w:szCs w:val="24"/>
          <w:highlight w:val="none"/>
          <w:u w:val="none"/>
        </w:rPr>
        <w:t>部门</w:t>
      </w:r>
      <w:r>
        <w:rPr>
          <w:rFonts w:hint="eastAsia" w:ascii="楷体_GB2312" w:hAnsi="楷体_GB2312" w:eastAsia="楷体_GB2312" w:cs="楷体_GB2312"/>
          <w:color w:val="auto"/>
          <w:sz w:val="32"/>
          <w:szCs w:val="24"/>
          <w:highlight w:val="none"/>
          <w:u w:val="none"/>
          <w:lang w:eastAsia="zh-CN"/>
        </w:rPr>
        <w:t>网上</w:t>
      </w:r>
      <w:r>
        <w:rPr>
          <w:rFonts w:hint="eastAsia" w:ascii="楷体_GB2312" w:hAnsi="楷体_GB2312" w:eastAsia="楷体_GB2312" w:cs="楷体_GB2312"/>
          <w:color w:val="auto"/>
          <w:sz w:val="32"/>
          <w:szCs w:val="24"/>
          <w:highlight w:val="none"/>
          <w:u w:val="none"/>
        </w:rPr>
        <w:t>联合审核</w:t>
      </w:r>
    </w:p>
    <w:p w14:paraId="0C14624B">
      <w:pPr>
        <w:keepNext w:val="0"/>
        <w:keepLines w:val="0"/>
        <w:pageBreakBefore w:val="0"/>
        <w:widowControl w:val="0"/>
        <w:kinsoku/>
        <w:overflowPunct/>
        <w:topLinePunct w:val="0"/>
        <w:autoSpaceDE/>
        <w:autoSpaceDN/>
        <w:bidi w:val="0"/>
        <w:spacing w:line="560" w:lineRule="exact"/>
        <w:ind w:left="0" w:leftChars="0" w:firstLine="640" w:firstLineChars="200"/>
        <w:jc w:val="both"/>
        <w:textAlignment w:val="auto"/>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各相关部门于</w:t>
      </w:r>
      <w:r>
        <w:rPr>
          <w:rFonts w:hint="eastAsia" w:ascii="仿宋_GB2312" w:hAnsi="仿宋_GB2312" w:eastAsia="仿宋_GB2312" w:cs="仿宋_GB2312"/>
          <w:color w:val="auto"/>
          <w:sz w:val="32"/>
          <w:szCs w:val="24"/>
          <w:highlight w:val="none"/>
          <w:u w:val="none"/>
          <w:lang w:val="en-US" w:eastAsia="zh-CN"/>
        </w:rPr>
        <w:t>2026年</w:t>
      </w:r>
      <w:r>
        <w:rPr>
          <w:rFonts w:hint="eastAsia" w:ascii="仿宋_GB2312" w:hAnsi="仿宋_GB2312" w:eastAsia="仿宋_GB2312" w:cs="仿宋_GB2312"/>
          <w:color w:val="auto"/>
          <w:sz w:val="32"/>
          <w:szCs w:val="24"/>
          <w:highlight w:val="none"/>
          <w:u w:val="none"/>
        </w:rPr>
        <w:t>5月</w:t>
      </w:r>
      <w:r>
        <w:rPr>
          <w:rFonts w:hint="eastAsia" w:ascii="仿宋_GB2312" w:hAnsi="仿宋_GB2312" w:eastAsia="仿宋_GB2312" w:cs="仿宋_GB2312"/>
          <w:color w:val="auto"/>
          <w:sz w:val="32"/>
          <w:szCs w:val="24"/>
          <w:highlight w:val="none"/>
          <w:u w:val="none"/>
          <w:lang w:val="en-US" w:eastAsia="zh-CN"/>
        </w:rPr>
        <w:t>13</w:t>
      </w:r>
      <w:r>
        <w:rPr>
          <w:rFonts w:hint="eastAsia" w:ascii="仿宋_GB2312" w:hAnsi="仿宋_GB2312" w:eastAsia="仿宋_GB2312" w:cs="仿宋_GB2312"/>
          <w:color w:val="auto"/>
          <w:sz w:val="32"/>
          <w:szCs w:val="24"/>
          <w:highlight w:val="none"/>
          <w:u w:val="none"/>
        </w:rPr>
        <w:t>日</w:t>
      </w:r>
      <w:r>
        <w:rPr>
          <w:rFonts w:hint="eastAsia" w:ascii="仿宋_GB2312" w:hAnsi="仿宋_GB2312" w:eastAsia="仿宋_GB2312" w:cs="仿宋_GB2312"/>
          <w:color w:val="auto"/>
          <w:sz w:val="32"/>
          <w:szCs w:val="24"/>
          <w:highlight w:val="none"/>
          <w:u w:val="none"/>
          <w:lang w:eastAsia="zh-CN"/>
        </w:rPr>
        <w:t>至</w:t>
      </w:r>
      <w:r>
        <w:rPr>
          <w:rFonts w:hint="eastAsia" w:ascii="仿宋_GB2312" w:hAnsi="仿宋_GB2312" w:eastAsia="仿宋_GB2312" w:cs="仿宋_GB2312"/>
          <w:color w:val="auto"/>
          <w:sz w:val="32"/>
          <w:szCs w:val="24"/>
          <w:highlight w:val="none"/>
          <w:u w:val="none"/>
        </w:rPr>
        <w:t>5月</w:t>
      </w:r>
      <w:r>
        <w:rPr>
          <w:rFonts w:hint="eastAsia" w:ascii="仿宋_GB2312" w:hAnsi="仿宋_GB2312" w:eastAsia="仿宋_GB2312" w:cs="仿宋_GB2312"/>
          <w:color w:val="auto"/>
          <w:sz w:val="32"/>
          <w:szCs w:val="24"/>
          <w:highlight w:val="none"/>
          <w:u w:val="none"/>
          <w:lang w:val="en-US" w:eastAsia="zh-CN"/>
        </w:rPr>
        <w:t>31</w:t>
      </w:r>
      <w:r>
        <w:rPr>
          <w:rFonts w:hint="eastAsia" w:ascii="仿宋_GB2312" w:hAnsi="仿宋_GB2312" w:eastAsia="仿宋_GB2312" w:cs="仿宋_GB2312"/>
          <w:color w:val="auto"/>
          <w:sz w:val="32"/>
          <w:szCs w:val="24"/>
          <w:highlight w:val="none"/>
          <w:u w:val="none"/>
        </w:rPr>
        <w:t>日对</w:t>
      </w:r>
      <w:r>
        <w:rPr>
          <w:rFonts w:hint="eastAsia" w:ascii="仿宋_GB2312" w:hAnsi="仿宋_GB2312" w:eastAsia="仿宋_GB2312" w:cs="仿宋_GB2312"/>
          <w:color w:val="auto"/>
          <w:sz w:val="32"/>
          <w:szCs w:val="24"/>
          <w:highlight w:val="none"/>
          <w:u w:val="none"/>
          <w:lang w:eastAsia="zh-CN"/>
        </w:rPr>
        <w:t>审核</w:t>
      </w:r>
      <w:r>
        <w:rPr>
          <w:rFonts w:hint="eastAsia" w:ascii="仿宋_GB2312" w:hAnsi="仿宋_GB2312" w:eastAsia="仿宋_GB2312" w:cs="仿宋_GB2312"/>
          <w:color w:val="auto"/>
          <w:sz w:val="32"/>
          <w:szCs w:val="24"/>
          <w:highlight w:val="none"/>
          <w:u w:val="none"/>
        </w:rPr>
        <w:t>申请人提交的证件材料</w:t>
      </w:r>
      <w:r>
        <w:rPr>
          <w:rFonts w:hint="eastAsia" w:ascii="仿宋_GB2312" w:hAnsi="仿宋_GB2312" w:eastAsia="仿宋_GB2312" w:cs="仿宋_GB2312"/>
          <w:color w:val="auto"/>
          <w:sz w:val="32"/>
          <w:szCs w:val="24"/>
          <w:highlight w:val="none"/>
          <w:u w:val="none"/>
          <w:lang w:eastAsia="zh-CN"/>
        </w:rPr>
        <w:t>信息</w:t>
      </w:r>
      <w:r>
        <w:rPr>
          <w:rFonts w:hint="eastAsia" w:ascii="仿宋_GB2312" w:hAnsi="仿宋_GB2312" w:eastAsia="仿宋_GB2312" w:cs="仿宋_GB2312"/>
          <w:color w:val="auto"/>
          <w:sz w:val="32"/>
          <w:szCs w:val="24"/>
          <w:highlight w:val="none"/>
          <w:u w:val="none"/>
        </w:rPr>
        <w:t>进行审核。审核过程中的特殊问题，由区联合审查小组共同协商解决。</w:t>
      </w:r>
    </w:p>
    <w:p w14:paraId="20317B06">
      <w:pPr>
        <w:keepNext w:val="0"/>
        <w:keepLines w:val="0"/>
        <w:pageBreakBefore w:val="0"/>
        <w:widowControl w:val="0"/>
        <w:kinsoku/>
        <w:overflowPunct/>
        <w:topLinePunct w:val="0"/>
        <w:autoSpaceDE/>
        <w:autoSpaceDN/>
        <w:bidi w:val="0"/>
        <w:spacing w:line="560" w:lineRule="exact"/>
        <w:ind w:left="0" w:leftChars="0" w:firstLine="640" w:firstLineChars="200"/>
        <w:jc w:val="both"/>
        <w:textAlignment w:val="auto"/>
        <w:rPr>
          <w:rFonts w:hint="eastAsia" w:ascii="楷体_GB2312" w:hAnsi="楷体_GB2312" w:eastAsia="楷体_GB2312" w:cs="楷体_GB2312"/>
          <w:color w:val="auto"/>
          <w:sz w:val="32"/>
          <w:highlight w:val="none"/>
          <w:u w:val="none"/>
        </w:rPr>
      </w:pPr>
      <w:r>
        <w:rPr>
          <w:rFonts w:hint="eastAsia" w:ascii="楷体_GB2312" w:hAnsi="楷体_GB2312" w:eastAsia="楷体_GB2312" w:cs="楷体_GB2312"/>
          <w:color w:val="auto"/>
          <w:sz w:val="32"/>
          <w:szCs w:val="24"/>
          <w:highlight w:val="none"/>
          <w:u w:val="none"/>
        </w:rPr>
        <w:t>（三）</w:t>
      </w:r>
      <w:r>
        <w:rPr>
          <w:rFonts w:hint="eastAsia" w:ascii="楷体_GB2312" w:hAnsi="楷体_GB2312" w:eastAsia="楷体_GB2312" w:cs="楷体_GB2312"/>
          <w:color w:val="auto"/>
          <w:sz w:val="32"/>
          <w:szCs w:val="24"/>
          <w:highlight w:val="none"/>
          <w:u w:val="none"/>
          <w:lang w:eastAsia="zh-CN"/>
        </w:rPr>
        <w:t>审核申请人网上</w:t>
      </w:r>
      <w:r>
        <w:rPr>
          <w:rFonts w:hint="eastAsia" w:ascii="楷体_GB2312" w:hAnsi="楷体_GB2312" w:eastAsia="楷体_GB2312" w:cs="楷体_GB2312"/>
          <w:color w:val="auto"/>
          <w:sz w:val="32"/>
          <w:szCs w:val="24"/>
          <w:highlight w:val="none"/>
          <w:u w:val="none"/>
        </w:rPr>
        <w:t>查看审核结果</w:t>
      </w:r>
    </w:p>
    <w:p w14:paraId="1242BE32">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lang w:eastAsia="zh-CN"/>
        </w:rPr>
        <w:t>审核</w:t>
      </w:r>
      <w:r>
        <w:rPr>
          <w:rFonts w:hint="eastAsia" w:ascii="仿宋_GB2312" w:hAnsi="仿宋_GB2312" w:eastAsia="仿宋_GB2312" w:cs="仿宋_GB2312"/>
          <w:color w:val="auto"/>
          <w:sz w:val="32"/>
          <w:szCs w:val="24"/>
          <w:highlight w:val="none"/>
          <w:u w:val="none"/>
        </w:rPr>
        <w:t>申请人登录</w:t>
      </w:r>
      <w:r>
        <w:rPr>
          <w:rFonts w:hint="eastAsia" w:ascii="仿宋_GB2312" w:hAnsi="仿宋_GB2312" w:eastAsia="仿宋_GB2312" w:cs="仿宋_GB2312"/>
          <w:color w:val="auto"/>
          <w:sz w:val="32"/>
          <w:szCs w:val="24"/>
          <w:highlight w:val="none"/>
          <w:u w:val="none"/>
          <w:lang w:eastAsia="zh-CN"/>
        </w:rPr>
        <w:t>“北京市义务教育入学服务平台”</w:t>
      </w:r>
      <w:r>
        <w:rPr>
          <w:rFonts w:hint="eastAsia" w:ascii="仿宋_GB2312" w:hAnsi="仿宋_GB2312" w:eastAsia="仿宋_GB2312" w:cs="仿宋_GB2312"/>
          <w:color w:val="auto"/>
          <w:sz w:val="32"/>
          <w:szCs w:val="24"/>
          <w:highlight w:val="none"/>
          <w:u w:val="none"/>
        </w:rPr>
        <w:t>（</w:t>
      </w:r>
      <w:r>
        <w:rPr>
          <w:rFonts w:hint="eastAsia" w:ascii="仿宋_GB2312" w:hAnsi="仿宋_GB2312" w:eastAsia="仿宋_GB2312" w:cs="仿宋_GB2312"/>
          <w:color w:val="auto"/>
          <w:sz w:val="32"/>
          <w:szCs w:val="24"/>
          <w:highlight w:val="none"/>
          <w:u w:val="none"/>
          <w:lang w:eastAsia="zh-CN"/>
        </w:rPr>
        <w:t>https</w:t>
      </w:r>
      <w:r>
        <w:rPr>
          <w:rFonts w:hint="eastAsia" w:ascii="仿宋_GB2312" w:hAnsi="仿宋_GB2312" w:eastAsia="仿宋_GB2312" w:cs="仿宋_GB2312"/>
          <w:color w:val="auto"/>
          <w:sz w:val="32"/>
          <w:szCs w:val="24"/>
          <w:highlight w:val="none"/>
          <w:u w:val="none"/>
        </w:rPr>
        <w:t>://yjrx.bjedu.cn/）</w:t>
      </w:r>
      <w:r>
        <w:rPr>
          <w:rFonts w:hint="eastAsia" w:ascii="仿宋_GB2312" w:hAnsi="仿宋_GB2312" w:eastAsia="仿宋_GB2312" w:cs="仿宋_GB2312"/>
          <w:color w:val="auto"/>
          <w:sz w:val="32"/>
          <w:szCs w:val="24"/>
          <w:highlight w:val="none"/>
          <w:u w:val="none"/>
          <w:lang w:eastAsia="zh-CN"/>
        </w:rPr>
        <w:t>—</w:t>
      </w:r>
      <w:r>
        <w:rPr>
          <w:rFonts w:hint="eastAsia" w:ascii="仿宋_GB2312" w:hAnsi="仿宋_GB2312" w:eastAsia="仿宋_GB2312" w:cs="仿宋_GB2312"/>
          <w:color w:val="auto"/>
          <w:sz w:val="32"/>
          <w:szCs w:val="24"/>
          <w:highlight w:val="none"/>
          <w:u w:val="none"/>
        </w:rPr>
        <w:t>怀柔区</w:t>
      </w:r>
      <w:r>
        <w:rPr>
          <w:rFonts w:hint="eastAsia" w:ascii="仿宋_GB2312" w:hAnsi="仿宋_GB2312" w:eastAsia="仿宋_GB2312" w:cs="仿宋_GB2312"/>
          <w:color w:val="auto"/>
          <w:sz w:val="32"/>
          <w:szCs w:val="24"/>
          <w:highlight w:val="none"/>
          <w:u w:val="none"/>
          <w:lang w:eastAsia="zh-CN"/>
        </w:rPr>
        <w:t>—</w:t>
      </w:r>
      <w:r>
        <w:rPr>
          <w:rFonts w:hint="eastAsia" w:ascii="仿宋_GB2312" w:hAnsi="仿宋_GB2312" w:eastAsia="仿宋_GB2312" w:cs="仿宋_GB2312"/>
          <w:color w:val="auto"/>
          <w:sz w:val="32"/>
          <w:szCs w:val="24"/>
          <w:highlight w:val="none"/>
          <w:u w:val="none"/>
        </w:rPr>
        <w:t>非</w:t>
      </w:r>
      <w:r>
        <w:rPr>
          <w:rFonts w:hint="eastAsia" w:ascii="仿宋_GB2312" w:hAnsi="仿宋_GB2312" w:eastAsia="仿宋_GB2312" w:cs="仿宋_GB2312"/>
          <w:color w:val="auto"/>
          <w:sz w:val="32"/>
          <w:szCs w:val="24"/>
          <w:highlight w:val="none"/>
          <w:u w:val="none"/>
          <w:lang w:eastAsia="zh-CN"/>
        </w:rPr>
        <w:t>本市户籍适龄儿童少年</w:t>
      </w:r>
      <w:r>
        <w:rPr>
          <w:rFonts w:hint="eastAsia" w:ascii="仿宋_GB2312" w:hAnsi="仿宋_GB2312" w:eastAsia="仿宋_GB2312" w:cs="仿宋_GB2312"/>
          <w:color w:val="auto"/>
          <w:sz w:val="32"/>
          <w:szCs w:val="24"/>
          <w:highlight w:val="none"/>
          <w:u w:val="none"/>
        </w:rPr>
        <w:t>，查看审核结果，审核通过的，打印《学龄人口信息采集表》，未审核通过的回原籍接受义务教育。</w:t>
      </w:r>
    </w:p>
    <w:p w14:paraId="312C6CA1">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olor w:val="auto"/>
          <w:sz w:val="32"/>
          <w:szCs w:val="32"/>
          <w:highlight w:val="none"/>
          <w:u w:val="none"/>
        </w:rPr>
      </w:pPr>
      <w:r>
        <w:rPr>
          <w:rFonts w:hint="eastAsia" w:ascii="仿宋_GB2312" w:hAnsi="仿宋_GB2312" w:eastAsia="仿宋_GB2312" w:cs="Times New Roman"/>
          <w:color w:val="auto"/>
          <w:sz w:val="32"/>
          <w:szCs w:val="32"/>
          <w:highlight w:val="none"/>
          <w:u w:val="none"/>
          <w:lang w:eastAsia="zh-CN"/>
        </w:rPr>
        <w:t>请在规定时间内登录</w:t>
      </w:r>
      <w:r>
        <w:rPr>
          <w:rFonts w:hint="eastAsia" w:ascii="仿宋_GB2312" w:hAnsi="仿宋_GB2312" w:eastAsia="仿宋_GB2312" w:cs="Times New Roman"/>
          <w:color w:val="auto"/>
          <w:sz w:val="32"/>
          <w:szCs w:val="32"/>
          <w:highlight w:val="none"/>
          <w:u w:val="none"/>
        </w:rPr>
        <w:t>北京市</w:t>
      </w:r>
      <w:r>
        <w:rPr>
          <w:rFonts w:hint="eastAsia" w:ascii="仿宋_GB2312" w:hAnsi="仿宋_GB2312" w:eastAsia="仿宋_GB2312" w:cs="Times New Roman"/>
          <w:color w:val="auto"/>
          <w:sz w:val="32"/>
          <w:szCs w:val="32"/>
          <w:highlight w:val="none"/>
          <w:u w:val="none"/>
          <w:lang w:eastAsia="zh-CN"/>
        </w:rPr>
        <w:t>学龄人口信息采集系统进行网上登记注册，</w:t>
      </w:r>
      <w:r>
        <w:rPr>
          <w:rFonts w:hint="eastAsia" w:ascii="仿宋_GB2312" w:hAnsi="仿宋_GB2312" w:eastAsia="仿宋_GB2312" w:cs="Times New Roman"/>
          <w:color w:val="auto"/>
          <w:sz w:val="32"/>
          <w:szCs w:val="32"/>
          <w:highlight w:val="none"/>
          <w:u w:val="none"/>
          <w:lang w:val="en-US" w:eastAsia="zh-CN"/>
        </w:rPr>
        <w:t>审核申请人须确保网上登记注册时所填写信息真实准确、合法有效。</w:t>
      </w:r>
    </w:p>
    <w:p w14:paraId="50E7A548">
      <w:pPr>
        <w:keepNext w:val="0"/>
        <w:keepLines w:val="0"/>
        <w:pageBreakBefore w:val="0"/>
        <w:widowControl w:val="0"/>
        <w:numPr>
          <w:ilvl w:val="0"/>
          <w:numId w:val="1"/>
        </w:numPr>
        <w:kinsoku/>
        <w:overflowPunct/>
        <w:topLinePunct w:val="0"/>
        <w:autoSpaceDE/>
        <w:autoSpaceDN/>
        <w:bidi w:val="0"/>
        <w:spacing w:line="560" w:lineRule="exact"/>
        <w:ind w:left="0" w:leftChars="0" w:firstLine="640" w:firstLineChars="200"/>
        <w:jc w:val="both"/>
        <w:textAlignment w:val="auto"/>
        <w:rPr>
          <w:rFonts w:ascii="黑体" w:eastAsia="黑体"/>
          <w:color w:val="auto"/>
          <w:sz w:val="32"/>
          <w:highlight w:val="none"/>
          <w:u w:val="none"/>
        </w:rPr>
      </w:pPr>
      <w:r>
        <w:rPr>
          <w:rFonts w:hint="eastAsia" w:ascii="黑体" w:eastAsia="黑体" w:cs="Times New Roman"/>
          <w:color w:val="auto"/>
          <w:sz w:val="32"/>
          <w:szCs w:val="24"/>
          <w:highlight w:val="none"/>
          <w:u w:val="none"/>
        </w:rPr>
        <w:t>审核职责</w:t>
      </w:r>
    </w:p>
    <w:p w14:paraId="7AFE667C">
      <w:pPr>
        <w:keepNext w:val="0"/>
        <w:keepLines w:val="0"/>
        <w:pageBreakBefore w:val="0"/>
        <w:widowControl w:val="0"/>
        <w:kinsoku/>
        <w:overflowPunct/>
        <w:topLinePunct w:val="0"/>
        <w:autoSpaceDE/>
        <w:autoSpaceDN/>
        <w:bidi w:val="0"/>
        <w:spacing w:line="560" w:lineRule="exact"/>
        <w:ind w:left="0" w:leftChars="0" w:firstLine="640" w:firstLineChars="200"/>
        <w:jc w:val="both"/>
        <w:textAlignment w:val="auto"/>
        <w:rPr>
          <w:rFonts w:ascii="黑体" w:eastAsia="黑体"/>
          <w:color w:val="auto"/>
          <w:sz w:val="32"/>
          <w:highlight w:val="none"/>
          <w:u w:val="none"/>
        </w:rPr>
      </w:pPr>
      <w:r>
        <w:rPr>
          <w:rFonts w:hint="eastAsia" w:ascii="仿宋_GB2312" w:hAnsi="仿宋_GB2312" w:eastAsia="仿宋_GB2312" w:cs="仿宋_GB2312"/>
          <w:color w:val="auto"/>
          <w:sz w:val="32"/>
          <w:szCs w:val="32"/>
          <w:highlight w:val="none"/>
          <w:u w:val="none"/>
          <w:shd w:val="clear" w:color="auto" w:fill="FFFFFF"/>
        </w:rPr>
        <w:t>各相关部门职责如下：</w:t>
      </w:r>
    </w:p>
    <w:p w14:paraId="622997A0">
      <w:pPr>
        <w:keepNext w:val="0"/>
        <w:keepLines w:val="0"/>
        <w:pageBreakBefore w:val="0"/>
        <w:widowControl w:val="0"/>
        <w:kinsoku/>
        <w:overflowPunct/>
        <w:topLinePunct w:val="0"/>
        <w:autoSpaceDE/>
        <w:autoSpaceDN/>
        <w:bidi w:val="0"/>
        <w:spacing w:line="560" w:lineRule="exact"/>
        <w:ind w:left="0" w:leftChars="0" w:firstLine="640" w:firstLineChars="200"/>
        <w:jc w:val="both"/>
        <w:textAlignment w:val="auto"/>
        <w:rPr>
          <w:rFonts w:ascii="仿宋_GB2312" w:eastAsia="仿宋_GB2312"/>
          <w:color w:val="auto"/>
          <w:sz w:val="32"/>
          <w:highlight w:val="none"/>
          <w:u w:val="none"/>
        </w:rPr>
      </w:pPr>
      <w:r>
        <w:rPr>
          <w:rFonts w:hint="eastAsia" w:ascii="仿宋_GB2312" w:eastAsia="仿宋_GB2312" w:cs="Times New Roman"/>
          <w:color w:val="auto"/>
          <w:sz w:val="32"/>
          <w:szCs w:val="24"/>
          <w:highlight w:val="none"/>
          <w:u w:val="none"/>
          <w:lang w:eastAsia="zh-CN"/>
        </w:rPr>
        <w:t>（一）</w:t>
      </w:r>
      <w:r>
        <w:rPr>
          <w:rFonts w:hint="eastAsia" w:ascii="仿宋_GB2312" w:eastAsia="仿宋_GB2312" w:cs="Times New Roman"/>
          <w:color w:val="auto"/>
          <w:sz w:val="32"/>
          <w:szCs w:val="24"/>
          <w:highlight w:val="none"/>
          <w:u w:val="none"/>
        </w:rPr>
        <w:t>在怀务工就业</w:t>
      </w:r>
      <w:r>
        <w:rPr>
          <w:rFonts w:hint="eastAsia" w:ascii="仿宋_GB2312" w:eastAsia="仿宋_GB2312" w:cs="Times New Roman"/>
          <w:color w:val="auto"/>
          <w:sz w:val="32"/>
          <w:szCs w:val="24"/>
          <w:highlight w:val="none"/>
          <w:u w:val="none"/>
          <w:lang w:eastAsia="zh-CN"/>
        </w:rPr>
        <w:t>材料</w:t>
      </w:r>
      <w:r>
        <w:rPr>
          <w:rFonts w:hint="eastAsia" w:ascii="仿宋_GB2312" w:eastAsia="仿宋_GB2312" w:cs="Times New Roman"/>
          <w:color w:val="auto"/>
          <w:sz w:val="32"/>
          <w:szCs w:val="24"/>
          <w:highlight w:val="none"/>
          <w:u w:val="none"/>
        </w:rPr>
        <w:t>由</w:t>
      </w:r>
      <w:r>
        <w:rPr>
          <w:rFonts w:hint="eastAsia" w:ascii="仿宋_GB2312" w:hAnsi="仿宋_GB2312" w:eastAsia="仿宋_GB2312" w:cs="仿宋_GB2312"/>
          <w:color w:val="auto"/>
          <w:sz w:val="32"/>
          <w:szCs w:val="24"/>
          <w:highlight w:val="none"/>
          <w:u w:val="none"/>
        </w:rPr>
        <w:t>区人力社保局</w:t>
      </w:r>
      <w:r>
        <w:rPr>
          <w:rFonts w:hint="eastAsia" w:ascii="仿宋_GB2312" w:eastAsia="仿宋_GB2312" w:cs="Times New Roman"/>
          <w:color w:val="auto"/>
          <w:sz w:val="32"/>
          <w:szCs w:val="24"/>
          <w:highlight w:val="none"/>
          <w:u w:val="none"/>
        </w:rPr>
        <w:t>、</w:t>
      </w:r>
      <w:r>
        <w:rPr>
          <w:rFonts w:hint="eastAsia" w:ascii="仿宋_GB2312" w:hAnsi="仿宋_GB2312" w:eastAsia="仿宋_GB2312" w:cs="仿宋_GB2312"/>
          <w:color w:val="auto"/>
          <w:sz w:val="32"/>
          <w:szCs w:val="24"/>
          <w:highlight w:val="none"/>
          <w:u w:val="none"/>
        </w:rPr>
        <w:t>区市场监管局</w:t>
      </w:r>
      <w:r>
        <w:rPr>
          <w:rFonts w:hint="eastAsia" w:ascii="仿宋_GB2312" w:eastAsia="仿宋_GB2312" w:cs="Times New Roman"/>
          <w:color w:val="auto"/>
          <w:sz w:val="32"/>
          <w:szCs w:val="24"/>
          <w:highlight w:val="none"/>
          <w:u w:val="none"/>
        </w:rPr>
        <w:t>分别审核</w:t>
      </w:r>
      <w:r>
        <w:rPr>
          <w:rFonts w:hint="eastAsia" w:ascii="仿宋_GB2312" w:eastAsia="仿宋_GB2312" w:cs="Times New Roman"/>
          <w:color w:val="auto"/>
          <w:sz w:val="32"/>
          <w:szCs w:val="24"/>
          <w:highlight w:val="none"/>
          <w:u w:val="none"/>
          <w:lang w:eastAsia="zh-CN"/>
        </w:rPr>
        <w:t>。</w:t>
      </w:r>
      <w:r>
        <w:rPr>
          <w:rFonts w:hint="eastAsia" w:ascii="仿宋_GB2312" w:eastAsia="仿宋_GB2312" w:cs="Times New Roman"/>
          <w:color w:val="auto"/>
          <w:sz w:val="32"/>
          <w:szCs w:val="24"/>
          <w:highlight w:val="none"/>
          <w:u w:val="none"/>
        </w:rPr>
        <w:t>其中，签有劳动合同或聘用合同或劳动关系证明的由</w:t>
      </w:r>
      <w:r>
        <w:rPr>
          <w:rFonts w:hint="eastAsia" w:ascii="仿宋_GB2312" w:eastAsia="仿宋_GB2312" w:cs="Times New Roman"/>
          <w:color w:val="auto"/>
          <w:sz w:val="32"/>
          <w:szCs w:val="24"/>
          <w:highlight w:val="none"/>
          <w:u w:val="none"/>
          <w:lang w:eastAsia="zh-CN"/>
        </w:rPr>
        <w:t>区</w:t>
      </w:r>
      <w:r>
        <w:rPr>
          <w:rFonts w:hint="eastAsia" w:ascii="仿宋_GB2312" w:hAnsi="宋体" w:eastAsia="仿宋_GB2312" w:cs="Times New Roman"/>
          <w:color w:val="auto"/>
          <w:sz w:val="32"/>
          <w:szCs w:val="24"/>
          <w:highlight w:val="none"/>
          <w:u w:val="none"/>
        </w:rPr>
        <w:t>人力社保局</w:t>
      </w:r>
      <w:r>
        <w:rPr>
          <w:rFonts w:hint="eastAsia" w:ascii="仿宋_GB2312" w:eastAsia="仿宋_GB2312" w:cs="Times New Roman"/>
          <w:color w:val="auto"/>
          <w:sz w:val="32"/>
          <w:szCs w:val="24"/>
          <w:highlight w:val="none"/>
          <w:u w:val="none"/>
        </w:rPr>
        <w:t>审核，法定代表人、股东、合伙人和个体工商户由</w:t>
      </w:r>
      <w:r>
        <w:rPr>
          <w:rFonts w:hint="eastAsia" w:ascii="仿宋_GB2312" w:hAnsi="宋体" w:eastAsia="仿宋_GB2312" w:cs="Times New Roman"/>
          <w:color w:val="auto"/>
          <w:sz w:val="32"/>
          <w:szCs w:val="24"/>
          <w:highlight w:val="none"/>
          <w:u w:val="none"/>
        </w:rPr>
        <w:t>区市场监管局</w:t>
      </w:r>
      <w:r>
        <w:rPr>
          <w:rFonts w:hint="eastAsia" w:ascii="仿宋_GB2312" w:eastAsia="仿宋_GB2312" w:cs="Times New Roman"/>
          <w:color w:val="auto"/>
          <w:sz w:val="32"/>
          <w:szCs w:val="24"/>
          <w:highlight w:val="none"/>
          <w:u w:val="none"/>
        </w:rPr>
        <w:t>审核。</w:t>
      </w:r>
    </w:p>
    <w:p w14:paraId="5ADA4DEC">
      <w:pPr>
        <w:keepNext w:val="0"/>
        <w:keepLines w:val="0"/>
        <w:pageBreakBefore w:val="0"/>
        <w:widowControl w:val="0"/>
        <w:kinsoku/>
        <w:overflowPunct/>
        <w:topLinePunct w:val="0"/>
        <w:autoSpaceDE/>
        <w:autoSpaceDN/>
        <w:bidi w:val="0"/>
        <w:spacing w:line="560" w:lineRule="exact"/>
        <w:ind w:left="0" w:leftChars="0" w:firstLine="640" w:firstLineChars="200"/>
        <w:jc w:val="both"/>
        <w:textAlignment w:val="auto"/>
        <w:rPr>
          <w:rFonts w:ascii="仿宋_GB2312" w:eastAsia="仿宋_GB2312"/>
          <w:color w:val="auto"/>
          <w:sz w:val="32"/>
          <w:highlight w:val="none"/>
          <w:u w:val="none"/>
        </w:rPr>
      </w:pPr>
      <w:r>
        <w:rPr>
          <w:rFonts w:hint="eastAsia" w:ascii="仿宋_GB2312" w:eastAsia="仿宋_GB2312" w:cs="Times New Roman"/>
          <w:color w:val="auto"/>
          <w:sz w:val="32"/>
          <w:szCs w:val="24"/>
          <w:highlight w:val="none"/>
          <w:u w:val="none"/>
          <w:lang w:eastAsia="zh-CN"/>
        </w:rPr>
        <w:t>（二）</w:t>
      </w:r>
      <w:r>
        <w:rPr>
          <w:rFonts w:hint="eastAsia" w:ascii="仿宋_GB2312" w:eastAsia="仿宋_GB2312" w:cs="Times New Roman"/>
          <w:color w:val="auto"/>
          <w:sz w:val="32"/>
          <w:szCs w:val="24"/>
          <w:highlight w:val="none"/>
          <w:u w:val="none"/>
        </w:rPr>
        <w:t>在怀实际住所居住</w:t>
      </w:r>
      <w:r>
        <w:rPr>
          <w:rFonts w:hint="eastAsia" w:ascii="仿宋_GB2312" w:eastAsia="仿宋_GB2312" w:cs="Times New Roman"/>
          <w:color w:val="auto"/>
          <w:sz w:val="32"/>
          <w:szCs w:val="24"/>
          <w:highlight w:val="none"/>
          <w:u w:val="none"/>
          <w:lang w:eastAsia="zh-CN"/>
        </w:rPr>
        <w:t>材料</w:t>
      </w:r>
      <w:r>
        <w:rPr>
          <w:rFonts w:hint="eastAsia" w:ascii="仿宋_GB2312" w:eastAsia="仿宋_GB2312" w:cs="Times New Roman"/>
          <w:color w:val="auto"/>
          <w:sz w:val="32"/>
          <w:szCs w:val="24"/>
          <w:highlight w:val="none"/>
          <w:u w:val="none"/>
        </w:rPr>
        <w:t>由区住房城乡建设委、</w:t>
      </w:r>
      <w:r>
        <w:rPr>
          <w:rFonts w:hint="eastAsia" w:ascii="仿宋_GB2312" w:hAnsi="仿宋_GB2312" w:eastAsia="仿宋_GB2312" w:cs="仿宋_GB2312"/>
          <w:color w:val="auto"/>
          <w:sz w:val="32"/>
          <w:szCs w:val="24"/>
          <w:highlight w:val="none"/>
          <w:u w:val="none"/>
          <w:lang w:eastAsia="zh-CN"/>
        </w:rPr>
        <w:t>规自委</w:t>
      </w:r>
      <w:r>
        <w:rPr>
          <w:rFonts w:hint="eastAsia" w:ascii="仿宋_GB2312" w:hAnsi="仿宋_GB2312" w:eastAsia="仿宋_GB2312" w:cs="仿宋_GB2312"/>
          <w:color w:val="auto"/>
          <w:sz w:val="32"/>
          <w:szCs w:val="32"/>
          <w:highlight w:val="none"/>
          <w:u w:val="none"/>
        </w:rPr>
        <w:t>怀柔分局</w:t>
      </w:r>
      <w:r>
        <w:rPr>
          <w:rFonts w:hint="eastAsia" w:ascii="仿宋_GB2312" w:eastAsia="仿宋_GB2312" w:cs="Times New Roman"/>
          <w:color w:val="auto"/>
          <w:sz w:val="32"/>
          <w:szCs w:val="24"/>
          <w:highlight w:val="none"/>
          <w:u w:val="none"/>
        </w:rPr>
        <w:t>和属地派出所分别审核。</w:t>
      </w:r>
    </w:p>
    <w:p w14:paraId="45D4F7D0">
      <w:pPr>
        <w:keepNext w:val="0"/>
        <w:keepLines w:val="0"/>
        <w:pageBreakBefore w:val="0"/>
        <w:widowControl w:val="0"/>
        <w:kinsoku/>
        <w:overflowPunct/>
        <w:topLinePunct w:val="0"/>
        <w:autoSpaceDE/>
        <w:autoSpaceDN/>
        <w:bidi w:val="0"/>
        <w:adjustRightInd w:val="0"/>
        <w:snapToGrid w:val="0"/>
        <w:spacing w:line="560" w:lineRule="exact"/>
        <w:ind w:left="0" w:leftChars="0" w:firstLine="640" w:firstLineChars="200"/>
        <w:jc w:val="both"/>
        <w:textAlignment w:val="auto"/>
        <w:rPr>
          <w:rFonts w:ascii="仿宋_GB2312" w:eastAsia="仿宋_GB2312"/>
          <w:color w:val="auto"/>
          <w:sz w:val="32"/>
          <w:highlight w:val="none"/>
          <w:u w:val="none"/>
        </w:rPr>
      </w:pPr>
      <w:r>
        <w:rPr>
          <w:rFonts w:hint="eastAsia" w:ascii="仿宋_GB2312" w:eastAsia="仿宋_GB2312" w:cs="Times New Roman"/>
          <w:color w:val="auto"/>
          <w:sz w:val="32"/>
          <w:szCs w:val="24"/>
          <w:highlight w:val="none"/>
          <w:u w:val="none"/>
          <w:lang w:eastAsia="zh-CN"/>
        </w:rPr>
        <w:t>（三）</w:t>
      </w:r>
      <w:r>
        <w:rPr>
          <w:rFonts w:hint="eastAsia" w:ascii="仿宋_GB2312" w:eastAsia="仿宋_GB2312" w:cs="Times New Roman"/>
          <w:color w:val="auto"/>
          <w:sz w:val="32"/>
          <w:szCs w:val="24"/>
          <w:highlight w:val="none"/>
          <w:u w:val="none"/>
        </w:rPr>
        <w:t>北京市居住证由公安部门进行审核。</w:t>
      </w:r>
    </w:p>
    <w:p w14:paraId="70002CAD">
      <w:pPr>
        <w:keepNext w:val="0"/>
        <w:keepLines w:val="0"/>
        <w:pageBreakBefore w:val="0"/>
        <w:widowControl w:val="0"/>
        <w:kinsoku/>
        <w:overflowPunct/>
        <w:topLinePunct w:val="0"/>
        <w:autoSpaceDE/>
        <w:autoSpaceDN/>
        <w:bidi w:val="0"/>
        <w:spacing w:line="560" w:lineRule="exact"/>
        <w:ind w:left="0" w:leftChars="0" w:firstLine="640" w:firstLineChars="200"/>
        <w:jc w:val="both"/>
        <w:textAlignment w:val="auto"/>
        <w:rPr>
          <w:rFonts w:ascii="仿宋_GB2312" w:eastAsia="仿宋_GB2312"/>
          <w:color w:val="auto"/>
          <w:sz w:val="32"/>
          <w:highlight w:val="none"/>
          <w:u w:val="none"/>
        </w:rPr>
      </w:pPr>
      <w:r>
        <w:rPr>
          <w:rFonts w:hint="eastAsia" w:ascii="仿宋_GB2312" w:eastAsia="仿宋_GB2312" w:cs="Times New Roman"/>
          <w:color w:val="auto"/>
          <w:sz w:val="32"/>
          <w:szCs w:val="24"/>
          <w:highlight w:val="none"/>
          <w:u w:val="none"/>
          <w:lang w:eastAsia="zh-CN"/>
        </w:rPr>
        <w:t>（四）</w:t>
      </w:r>
      <w:r>
        <w:rPr>
          <w:rFonts w:hint="eastAsia" w:ascii="仿宋_GB2312" w:hAnsi="仿宋_GB2312" w:eastAsia="仿宋_GB2312" w:cs="仿宋_GB2312"/>
          <w:color w:val="auto"/>
          <w:sz w:val="32"/>
          <w:szCs w:val="24"/>
          <w:highlight w:val="none"/>
          <w:u w:val="none"/>
        </w:rPr>
        <w:t>全家户口簿由</w:t>
      </w:r>
      <w:r>
        <w:rPr>
          <w:rFonts w:hint="eastAsia" w:ascii="仿宋_GB2312" w:hAnsi="仿宋_GB2312" w:eastAsia="仿宋_GB2312" w:cs="仿宋_GB2312"/>
          <w:color w:val="auto"/>
          <w:sz w:val="32"/>
          <w:szCs w:val="24"/>
          <w:highlight w:val="none"/>
          <w:u w:val="none"/>
          <w:lang w:eastAsia="zh-CN"/>
        </w:rPr>
        <w:t>乡镇政府或街道办事处、</w:t>
      </w:r>
      <w:r>
        <w:rPr>
          <w:rFonts w:hint="eastAsia" w:ascii="仿宋_GB2312" w:hAnsi="仿宋_GB2312" w:eastAsia="仿宋_GB2312" w:cs="仿宋_GB2312"/>
          <w:color w:val="auto"/>
          <w:sz w:val="32"/>
          <w:szCs w:val="24"/>
          <w:highlight w:val="none"/>
          <w:u w:val="none"/>
        </w:rPr>
        <w:t>公安分局、区教委审核，超龄儿童少年是否已在原籍入学由区教委审核。</w:t>
      </w:r>
    </w:p>
    <w:p w14:paraId="6C5DF19D">
      <w:pPr>
        <w:keepNext w:val="0"/>
        <w:keepLines w:val="0"/>
        <w:pageBreakBefore w:val="0"/>
        <w:widowControl w:val="0"/>
        <w:kinsoku/>
        <w:overflowPunct/>
        <w:topLinePunct w:val="0"/>
        <w:autoSpaceDE/>
        <w:autoSpaceDN/>
        <w:bidi w:val="0"/>
        <w:adjustRightInd w:val="0"/>
        <w:snapToGrid w:val="0"/>
        <w:spacing w:line="560" w:lineRule="exact"/>
        <w:ind w:left="0" w:leftChars="0" w:firstLine="640" w:firstLineChars="200"/>
        <w:jc w:val="both"/>
        <w:textAlignment w:val="auto"/>
        <w:rPr>
          <w:rFonts w:ascii="仿宋_GB2312" w:eastAsia="仿宋_GB2312"/>
          <w:color w:val="auto"/>
          <w:sz w:val="32"/>
          <w:highlight w:val="none"/>
          <w:u w:val="none"/>
        </w:rPr>
      </w:pPr>
      <w:r>
        <w:rPr>
          <w:rFonts w:hint="eastAsia" w:ascii="仿宋_GB2312" w:hAnsi="Calibri" w:eastAsia="仿宋_GB2312" w:cs="Times New Roman"/>
          <w:color w:val="auto"/>
          <w:sz w:val="32"/>
          <w:szCs w:val="24"/>
          <w:highlight w:val="none"/>
          <w:u w:val="none"/>
          <w:lang w:eastAsia="zh-CN"/>
        </w:rPr>
        <w:t>（五）审核</w:t>
      </w:r>
      <w:r>
        <w:rPr>
          <w:rFonts w:hint="eastAsia" w:ascii="仿宋_GB2312" w:hAnsi="Calibri" w:eastAsia="仿宋_GB2312" w:cs="Times New Roman"/>
          <w:color w:val="auto"/>
          <w:sz w:val="32"/>
          <w:szCs w:val="24"/>
          <w:highlight w:val="none"/>
          <w:u w:val="none"/>
        </w:rPr>
        <w:t>申请人居住地所在乡镇政府或街道办事处是证件材料联合审核结果的确认部门</w:t>
      </w:r>
      <w:r>
        <w:rPr>
          <w:rFonts w:hint="eastAsia" w:ascii="仿宋_GB2312" w:eastAsia="仿宋_GB2312" w:cs="Times New Roman"/>
          <w:color w:val="auto"/>
          <w:sz w:val="32"/>
          <w:szCs w:val="24"/>
          <w:highlight w:val="none"/>
          <w:u w:val="none"/>
          <w:lang w:eastAsia="zh-CN"/>
        </w:rPr>
        <w:t>，</w:t>
      </w:r>
      <w:r>
        <w:rPr>
          <w:rFonts w:hint="eastAsia" w:ascii="仿宋_GB2312" w:hAnsi="Calibri" w:eastAsia="仿宋_GB2312" w:cs="Times New Roman"/>
          <w:color w:val="auto"/>
          <w:sz w:val="32"/>
          <w:szCs w:val="24"/>
          <w:highlight w:val="none"/>
          <w:u w:val="none"/>
        </w:rPr>
        <w:t>对各部门联合审核均通过的</w:t>
      </w:r>
      <w:r>
        <w:rPr>
          <w:rFonts w:hint="eastAsia" w:ascii="仿宋_GB2312" w:hAnsi="Calibri" w:eastAsia="仿宋_GB2312" w:cs="Times New Roman"/>
          <w:color w:val="auto"/>
          <w:sz w:val="32"/>
          <w:szCs w:val="24"/>
          <w:highlight w:val="none"/>
          <w:u w:val="none"/>
          <w:lang w:eastAsia="zh-CN"/>
        </w:rPr>
        <w:t>审核</w:t>
      </w:r>
      <w:r>
        <w:rPr>
          <w:rFonts w:hint="eastAsia" w:ascii="仿宋_GB2312" w:hAnsi="Calibri" w:eastAsia="仿宋_GB2312" w:cs="Times New Roman"/>
          <w:color w:val="auto"/>
          <w:sz w:val="32"/>
          <w:szCs w:val="24"/>
          <w:highlight w:val="none"/>
          <w:u w:val="none"/>
        </w:rPr>
        <w:t>申请人资格进行确认</w:t>
      </w:r>
      <w:r>
        <w:rPr>
          <w:rFonts w:hint="eastAsia" w:ascii="仿宋_GB2312" w:hAnsi="Calibri" w:eastAsia="仿宋_GB2312" w:cs="Times New Roman"/>
          <w:color w:val="auto"/>
          <w:sz w:val="32"/>
          <w:szCs w:val="24"/>
          <w:highlight w:val="none"/>
          <w:u w:val="none"/>
          <w:lang w:eastAsia="zh-CN"/>
        </w:rPr>
        <w:t>。</w:t>
      </w:r>
    </w:p>
    <w:p w14:paraId="41E38957">
      <w:pPr>
        <w:keepNext w:val="0"/>
        <w:keepLines w:val="0"/>
        <w:pageBreakBefore w:val="0"/>
        <w:widowControl w:val="0"/>
        <w:kinsoku/>
        <w:overflowPunct/>
        <w:topLinePunct w:val="0"/>
        <w:autoSpaceDE/>
        <w:autoSpaceDN/>
        <w:bidi w:val="0"/>
        <w:spacing w:line="560" w:lineRule="exact"/>
        <w:ind w:left="0" w:leftChars="0" w:firstLine="640" w:firstLineChars="200"/>
        <w:jc w:val="both"/>
        <w:textAlignment w:val="auto"/>
        <w:rPr>
          <w:rFonts w:ascii="黑体" w:eastAsia="黑体"/>
          <w:color w:val="auto"/>
          <w:sz w:val="32"/>
          <w:highlight w:val="none"/>
          <w:u w:val="none"/>
        </w:rPr>
      </w:pPr>
      <w:r>
        <w:rPr>
          <w:rFonts w:hint="eastAsia" w:ascii="黑体" w:eastAsia="黑体" w:cs="Times New Roman"/>
          <w:color w:val="auto"/>
          <w:sz w:val="32"/>
          <w:szCs w:val="24"/>
          <w:highlight w:val="none"/>
          <w:u w:val="none"/>
        </w:rPr>
        <w:t>四、审核标准</w:t>
      </w:r>
    </w:p>
    <w:p w14:paraId="4F91D280">
      <w:pPr>
        <w:keepNext w:val="0"/>
        <w:keepLines w:val="0"/>
        <w:pageBreakBefore w:val="0"/>
        <w:widowControl w:val="0"/>
        <w:kinsoku/>
        <w:wordWrap/>
        <w:overflowPunct/>
        <w:topLinePunct w:val="0"/>
        <w:autoSpaceDE/>
        <w:autoSpaceDN/>
        <w:bidi w:val="0"/>
        <w:spacing w:line="560" w:lineRule="exact"/>
        <w:ind w:left="0" w:leftChars="0" w:firstLine="640" w:firstLineChars="200"/>
        <w:jc w:val="both"/>
        <w:textAlignment w:val="auto"/>
        <w:outlineLvl w:val="9"/>
        <w:rPr>
          <w:rFonts w:ascii="楷体_GB2312" w:hAnsi="楷体_GB2312" w:eastAsia="楷体_GB2312"/>
          <w:color w:val="auto"/>
          <w:sz w:val="32"/>
          <w:highlight w:val="none"/>
          <w:u w:val="none"/>
        </w:rPr>
      </w:pPr>
      <w:r>
        <w:rPr>
          <w:rFonts w:hint="eastAsia" w:ascii="楷体_GB2312" w:hAnsi="楷体_GB2312" w:eastAsia="楷体_GB2312" w:cs="Times New Roman"/>
          <w:color w:val="auto"/>
          <w:sz w:val="32"/>
          <w:szCs w:val="24"/>
          <w:highlight w:val="none"/>
          <w:u w:val="none"/>
        </w:rPr>
        <w:t>（一）在怀务工就业</w:t>
      </w:r>
      <w:r>
        <w:rPr>
          <w:rFonts w:hint="eastAsia" w:ascii="楷体_GB2312" w:hAnsi="楷体_GB2312" w:eastAsia="楷体_GB2312" w:cs="Times New Roman"/>
          <w:color w:val="auto"/>
          <w:sz w:val="32"/>
          <w:szCs w:val="24"/>
          <w:highlight w:val="none"/>
          <w:u w:val="none"/>
          <w:lang w:eastAsia="zh-CN"/>
        </w:rPr>
        <w:t>材料</w:t>
      </w:r>
      <w:r>
        <w:rPr>
          <w:rFonts w:hint="eastAsia" w:ascii="楷体_GB2312" w:hAnsi="楷体_GB2312" w:eastAsia="楷体_GB2312" w:cs="Times New Roman"/>
          <w:color w:val="auto"/>
          <w:sz w:val="32"/>
          <w:szCs w:val="24"/>
          <w:highlight w:val="none"/>
          <w:u w:val="none"/>
        </w:rPr>
        <w:t>审核标准</w:t>
      </w:r>
    </w:p>
    <w:p w14:paraId="45EF3D33">
      <w:pPr>
        <w:keepNext w:val="0"/>
        <w:keepLines w:val="0"/>
        <w:pageBreakBefore w:val="0"/>
        <w:widowControl w:val="0"/>
        <w:kinsoku/>
        <w:wordWrap/>
        <w:overflowPunct/>
        <w:topLinePunct w:val="0"/>
        <w:autoSpaceDE/>
        <w:autoSpaceDN/>
        <w:bidi w:val="0"/>
        <w:spacing w:line="560" w:lineRule="exact"/>
        <w:ind w:left="0" w:leftChars="0" w:firstLine="640" w:firstLineChars="200"/>
        <w:jc w:val="both"/>
        <w:textAlignment w:val="auto"/>
        <w:outlineLvl w:val="9"/>
        <w:rPr>
          <w:rFonts w:ascii="仿宋_GB2312" w:eastAsia="仿宋_GB2312"/>
          <w:color w:val="auto"/>
          <w:sz w:val="32"/>
          <w:highlight w:val="none"/>
          <w:u w:val="none"/>
        </w:rPr>
      </w:pPr>
      <w:r>
        <w:rPr>
          <w:rFonts w:hint="eastAsia" w:ascii="仿宋_GB2312" w:eastAsia="仿宋_GB2312" w:cs="Times New Roman"/>
          <w:color w:val="auto"/>
          <w:sz w:val="32"/>
          <w:szCs w:val="24"/>
          <w:highlight w:val="none"/>
          <w:u w:val="none"/>
        </w:rPr>
        <w:t>在怀务工就业</w:t>
      </w:r>
      <w:r>
        <w:rPr>
          <w:rFonts w:hint="eastAsia" w:ascii="仿宋_GB2312" w:eastAsia="仿宋_GB2312" w:cs="Times New Roman"/>
          <w:color w:val="auto"/>
          <w:sz w:val="32"/>
          <w:szCs w:val="24"/>
          <w:highlight w:val="none"/>
          <w:u w:val="none"/>
          <w:lang w:eastAsia="zh-CN"/>
        </w:rPr>
        <w:t>材料</w:t>
      </w:r>
      <w:r>
        <w:rPr>
          <w:rFonts w:hint="eastAsia" w:ascii="仿宋_GB2312" w:eastAsia="仿宋_GB2312" w:cs="Times New Roman"/>
          <w:color w:val="auto"/>
          <w:sz w:val="32"/>
          <w:szCs w:val="24"/>
          <w:highlight w:val="none"/>
          <w:u w:val="none"/>
        </w:rPr>
        <w:t>须符合下列条件之一：</w:t>
      </w:r>
    </w:p>
    <w:p w14:paraId="22F99A6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eastAsia" w:ascii="仿宋_GB2312" w:hAnsi="Calibri" w:eastAsia="仿宋_GB2312"/>
          <w:color w:val="auto"/>
          <w:sz w:val="32"/>
          <w:highlight w:val="none"/>
          <w:u w:val="none"/>
          <w:lang w:eastAsia="zh-CN"/>
        </w:rPr>
      </w:pPr>
      <w:r>
        <w:rPr>
          <w:rFonts w:hint="eastAsia" w:ascii="仿宋_GB2312" w:hAnsi="Calibri" w:eastAsia="仿宋_GB2312" w:cs="Times New Roman"/>
          <w:color w:val="auto"/>
          <w:sz w:val="32"/>
          <w:szCs w:val="24"/>
          <w:highlight w:val="none"/>
          <w:u w:val="none"/>
          <w:lang w:val="en-US" w:eastAsia="zh-CN"/>
        </w:rPr>
        <w:t>1.审核</w:t>
      </w:r>
      <w:r>
        <w:rPr>
          <w:rFonts w:hint="eastAsia" w:ascii="仿宋_GB2312" w:hAnsi="Calibri" w:eastAsia="仿宋_GB2312" w:cs="Times New Roman"/>
          <w:color w:val="auto"/>
          <w:sz w:val="32"/>
          <w:szCs w:val="24"/>
          <w:highlight w:val="none"/>
          <w:u w:val="none"/>
        </w:rPr>
        <w:t>申请人受雇于用人单位的，</w:t>
      </w:r>
      <w:r>
        <w:rPr>
          <w:rFonts w:hint="eastAsia" w:ascii="仿宋_GB2312" w:eastAsia="仿宋_GB2312" w:cs="Times New Roman"/>
          <w:color w:val="auto"/>
          <w:sz w:val="32"/>
          <w:szCs w:val="24"/>
          <w:highlight w:val="none"/>
          <w:u w:val="none"/>
        </w:rPr>
        <w:t>应提供</w:t>
      </w:r>
      <w:r>
        <w:rPr>
          <w:rFonts w:hint="eastAsia" w:ascii="仿宋_GB2312" w:hAnsi="Calibri" w:eastAsia="仿宋_GB2312" w:cs="Times New Roman"/>
          <w:strike w:val="0"/>
          <w:dstrike w:val="0"/>
          <w:color w:val="auto"/>
          <w:sz w:val="32"/>
          <w:szCs w:val="24"/>
          <w:highlight w:val="none"/>
          <w:u w:val="none"/>
        </w:rPr>
        <w:t>截至申请月</w:t>
      </w:r>
      <w:r>
        <w:rPr>
          <w:rFonts w:hint="eastAsia" w:eastAsia="仿宋_GB2312"/>
          <w:strike w:val="0"/>
          <w:dstrike w:val="0"/>
          <w:color w:val="auto"/>
          <w:spacing w:val="-4"/>
          <w:sz w:val="32"/>
          <w:szCs w:val="32"/>
          <w:u w:val="none"/>
        </w:rPr>
        <w:t>在</w:t>
      </w:r>
      <w:r>
        <w:rPr>
          <w:rFonts w:hint="eastAsia" w:eastAsia="仿宋_GB2312"/>
          <w:strike w:val="0"/>
          <w:dstrike w:val="0"/>
          <w:color w:val="auto"/>
          <w:spacing w:val="-4"/>
          <w:sz w:val="32"/>
          <w:szCs w:val="32"/>
          <w:u w:val="none"/>
          <w:lang w:eastAsia="zh-CN"/>
        </w:rPr>
        <w:t>北京市</w:t>
      </w:r>
      <w:r>
        <w:rPr>
          <w:rFonts w:hint="eastAsia" w:eastAsia="仿宋_GB2312"/>
          <w:strike w:val="0"/>
          <w:dstrike w:val="0"/>
          <w:color w:val="auto"/>
          <w:spacing w:val="-4"/>
          <w:sz w:val="32"/>
          <w:szCs w:val="32"/>
          <w:u w:val="none"/>
        </w:rPr>
        <w:t>正常连续按月缴纳</w:t>
      </w:r>
      <w:r>
        <w:rPr>
          <w:rFonts w:hint="eastAsia" w:eastAsia="仿宋_GB2312"/>
          <w:strike w:val="0"/>
          <w:dstrike w:val="0"/>
          <w:color w:val="auto"/>
          <w:spacing w:val="-4"/>
          <w:sz w:val="32"/>
          <w:szCs w:val="32"/>
          <w:u w:val="none"/>
          <w:lang w:eastAsia="zh-CN"/>
        </w:rPr>
        <w:t>的</w:t>
      </w:r>
      <w:r>
        <w:rPr>
          <w:rFonts w:hint="eastAsia" w:ascii="仿宋_GB2312" w:hAnsi="Calibri" w:eastAsia="仿宋_GB2312" w:cs="Times New Roman"/>
          <w:strike w:val="0"/>
          <w:dstrike w:val="0"/>
          <w:color w:val="auto"/>
          <w:sz w:val="32"/>
          <w:szCs w:val="24"/>
          <w:highlight w:val="none"/>
          <w:u w:val="none"/>
        </w:rPr>
        <w:t>“</w:t>
      </w:r>
      <w:r>
        <w:rPr>
          <w:rFonts w:hint="eastAsia" w:ascii="仿宋_GB2312" w:hAnsi="Calibri" w:eastAsia="仿宋_GB2312" w:cs="Times New Roman"/>
          <w:strike w:val="0"/>
          <w:dstrike w:val="0"/>
          <w:color w:val="auto"/>
          <w:sz w:val="32"/>
          <w:szCs w:val="24"/>
          <w:highlight w:val="none"/>
          <w:u w:val="none"/>
          <w:lang w:val="zh-CN"/>
        </w:rPr>
        <w:t>北京市社会保险个人权益记录</w:t>
      </w:r>
      <w:r>
        <w:rPr>
          <w:rFonts w:hint="eastAsia" w:ascii="仿宋_GB2312" w:hAnsi="Calibri" w:eastAsia="仿宋_GB2312" w:cs="Times New Roman"/>
          <w:strike w:val="0"/>
          <w:dstrike w:val="0"/>
          <w:color w:val="auto"/>
          <w:sz w:val="32"/>
          <w:szCs w:val="24"/>
          <w:highlight w:val="none"/>
          <w:u w:val="none"/>
        </w:rPr>
        <w:t>（</w:t>
      </w:r>
      <w:r>
        <w:rPr>
          <w:rFonts w:hint="eastAsia" w:ascii="仿宋_GB2312" w:hAnsi="Calibri" w:eastAsia="仿宋_GB2312" w:cs="Times New Roman"/>
          <w:strike w:val="0"/>
          <w:dstrike w:val="0"/>
          <w:color w:val="auto"/>
          <w:sz w:val="32"/>
          <w:szCs w:val="24"/>
          <w:highlight w:val="none"/>
          <w:u w:val="none"/>
          <w:lang w:val="zh-CN"/>
        </w:rPr>
        <w:t>参保人员缴费信息</w:t>
      </w:r>
      <w:r>
        <w:rPr>
          <w:rFonts w:hint="eastAsia" w:ascii="仿宋_GB2312" w:hAnsi="Calibri" w:eastAsia="仿宋_GB2312" w:cs="Times New Roman"/>
          <w:strike w:val="0"/>
          <w:dstrike w:val="0"/>
          <w:color w:val="auto"/>
          <w:sz w:val="32"/>
          <w:szCs w:val="24"/>
          <w:highlight w:val="none"/>
          <w:u w:val="none"/>
        </w:rPr>
        <w:t>）”</w:t>
      </w:r>
      <w:r>
        <w:rPr>
          <w:rFonts w:hint="eastAsia" w:ascii="仿宋_GB2312" w:eastAsia="仿宋_GB2312" w:cs="Times New Roman"/>
          <w:strike w:val="0"/>
          <w:dstrike w:val="0"/>
          <w:color w:val="auto"/>
          <w:sz w:val="32"/>
          <w:szCs w:val="24"/>
          <w:highlight w:val="none"/>
          <w:u w:val="none"/>
          <w:lang w:val="en-US" w:eastAsia="zh-CN"/>
        </w:rPr>
        <w:t>。</w:t>
      </w:r>
    </w:p>
    <w:p w14:paraId="15076C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olor w:val="auto"/>
          <w:sz w:val="32"/>
          <w:highlight w:val="none"/>
          <w:u w:val="none"/>
        </w:rPr>
      </w:pPr>
      <w:r>
        <w:rPr>
          <w:rFonts w:hint="eastAsia" w:ascii="仿宋_GB2312" w:hAnsi="仿宋_GB2312" w:eastAsia="仿宋_GB2312" w:cs="Times New Roman"/>
          <w:color w:val="auto"/>
          <w:sz w:val="32"/>
          <w:szCs w:val="24"/>
          <w:highlight w:val="none"/>
          <w:u w:val="none"/>
          <w:lang w:val="en-US" w:eastAsia="zh-CN"/>
        </w:rPr>
        <w:t>2.审核</w:t>
      </w:r>
      <w:r>
        <w:rPr>
          <w:rFonts w:hint="eastAsia" w:ascii="仿宋_GB2312" w:hAnsi="仿宋_GB2312" w:eastAsia="仿宋_GB2312" w:cs="Times New Roman"/>
          <w:color w:val="auto"/>
          <w:sz w:val="32"/>
          <w:szCs w:val="24"/>
          <w:highlight w:val="none"/>
          <w:u w:val="none"/>
        </w:rPr>
        <w:t>申请人为公司法定代表人或者个体工商户经营者的，应提供营业执照。</w:t>
      </w:r>
      <w:r>
        <w:rPr>
          <w:rFonts w:hint="eastAsia" w:ascii="仿宋_GB2312" w:hAnsi="仿宋_GB2312" w:eastAsia="仿宋_GB2312" w:cs="Times New Roman"/>
          <w:color w:val="auto"/>
          <w:sz w:val="32"/>
          <w:szCs w:val="24"/>
          <w:highlight w:val="none"/>
          <w:u w:val="none"/>
          <w:lang w:eastAsia="zh-CN"/>
        </w:rPr>
        <w:t>审核</w:t>
      </w:r>
      <w:r>
        <w:rPr>
          <w:rFonts w:hint="eastAsia" w:ascii="仿宋_GB2312" w:hAnsi="仿宋_GB2312" w:eastAsia="仿宋_GB2312" w:cs="Times New Roman"/>
          <w:color w:val="auto"/>
          <w:sz w:val="32"/>
          <w:szCs w:val="24"/>
          <w:highlight w:val="none"/>
          <w:u w:val="none"/>
        </w:rPr>
        <w:t>申请人为公司股东或者合伙人的，应提供加盖公司公章的股东名录、营业执照</w:t>
      </w:r>
      <w:r>
        <w:rPr>
          <w:rFonts w:hint="eastAsia" w:ascii="仿宋_GB2312" w:hAnsi="仿宋_GB2312" w:eastAsia="仿宋_GB2312" w:cs="Times New Roman"/>
          <w:color w:val="auto"/>
          <w:sz w:val="32"/>
          <w:szCs w:val="24"/>
          <w:highlight w:val="none"/>
          <w:u w:val="none"/>
          <w:lang w:eastAsia="zh-CN"/>
        </w:rPr>
        <w:t>。</w:t>
      </w:r>
    </w:p>
    <w:p w14:paraId="6E7DE4F2">
      <w:pPr>
        <w:keepNext w:val="0"/>
        <w:keepLines w:val="0"/>
        <w:pageBreakBefore w:val="0"/>
        <w:widowControl w:val="0"/>
        <w:kinsoku/>
        <w:wordWrap/>
        <w:overflowPunct/>
        <w:topLinePunct w:val="0"/>
        <w:autoSpaceDE/>
        <w:autoSpaceDN/>
        <w:bidi w:val="0"/>
        <w:spacing w:line="560" w:lineRule="exact"/>
        <w:ind w:left="0" w:leftChars="0" w:firstLine="640" w:firstLineChars="200"/>
        <w:jc w:val="both"/>
        <w:textAlignment w:val="auto"/>
        <w:outlineLvl w:val="9"/>
        <w:rPr>
          <w:rFonts w:ascii="楷体_GB2312" w:hAnsi="楷体_GB2312" w:eastAsia="楷体_GB2312"/>
          <w:color w:val="auto"/>
          <w:sz w:val="32"/>
          <w:highlight w:val="none"/>
          <w:u w:val="none"/>
        </w:rPr>
      </w:pPr>
      <w:r>
        <w:rPr>
          <w:rFonts w:hint="eastAsia" w:ascii="楷体_GB2312" w:hAnsi="楷体_GB2312" w:eastAsia="楷体_GB2312" w:cs="Times New Roman"/>
          <w:color w:val="auto"/>
          <w:sz w:val="32"/>
          <w:szCs w:val="24"/>
          <w:highlight w:val="none"/>
          <w:u w:val="none"/>
        </w:rPr>
        <w:t>（二）在怀实际住所居住</w:t>
      </w:r>
      <w:r>
        <w:rPr>
          <w:rFonts w:hint="eastAsia" w:ascii="楷体_GB2312" w:hAnsi="楷体_GB2312" w:eastAsia="楷体_GB2312" w:cs="Times New Roman"/>
          <w:color w:val="auto"/>
          <w:sz w:val="32"/>
          <w:szCs w:val="24"/>
          <w:highlight w:val="none"/>
          <w:u w:val="none"/>
          <w:lang w:eastAsia="zh-CN"/>
        </w:rPr>
        <w:t>材料</w:t>
      </w:r>
      <w:r>
        <w:rPr>
          <w:rFonts w:hint="eastAsia" w:ascii="楷体_GB2312" w:hAnsi="楷体_GB2312" w:eastAsia="楷体_GB2312" w:cs="Times New Roman"/>
          <w:color w:val="auto"/>
          <w:sz w:val="32"/>
          <w:szCs w:val="24"/>
          <w:highlight w:val="none"/>
          <w:u w:val="none"/>
        </w:rPr>
        <w:t>审核标准</w:t>
      </w:r>
    </w:p>
    <w:p w14:paraId="374C9273">
      <w:pPr>
        <w:keepNext w:val="0"/>
        <w:keepLines w:val="0"/>
        <w:pageBreakBefore w:val="0"/>
        <w:widowControl w:val="0"/>
        <w:kinsoku/>
        <w:wordWrap/>
        <w:overflowPunct/>
        <w:topLinePunct w:val="0"/>
        <w:autoSpaceDE/>
        <w:autoSpaceDN/>
        <w:bidi w:val="0"/>
        <w:spacing w:line="560" w:lineRule="exact"/>
        <w:ind w:left="0" w:leftChars="0" w:firstLine="640" w:firstLineChars="200"/>
        <w:jc w:val="both"/>
        <w:textAlignment w:val="auto"/>
        <w:outlineLvl w:val="9"/>
        <w:rPr>
          <w:rFonts w:hint="eastAsia" w:ascii="仿宋_GB2312" w:hAnsi="Calibri" w:eastAsia="仿宋_GB2312"/>
          <w:color w:val="auto"/>
          <w:sz w:val="32"/>
          <w:highlight w:val="none"/>
          <w:u w:val="none"/>
        </w:rPr>
      </w:pPr>
      <w:r>
        <w:rPr>
          <w:rFonts w:hint="eastAsia" w:ascii="仿宋_GB2312" w:hAnsi="Calibri" w:eastAsia="仿宋_GB2312" w:cs="Times New Roman"/>
          <w:color w:val="auto"/>
          <w:sz w:val="32"/>
          <w:szCs w:val="24"/>
          <w:highlight w:val="none"/>
          <w:u w:val="none"/>
          <w:lang w:eastAsia="zh-CN"/>
        </w:rPr>
        <w:t>审核</w:t>
      </w:r>
      <w:r>
        <w:rPr>
          <w:rFonts w:hint="eastAsia" w:ascii="仿宋_GB2312" w:hAnsi="Calibri" w:eastAsia="仿宋_GB2312" w:cs="Times New Roman"/>
          <w:color w:val="auto"/>
          <w:sz w:val="32"/>
          <w:szCs w:val="24"/>
          <w:highlight w:val="none"/>
          <w:u w:val="none"/>
        </w:rPr>
        <w:t>申请人需提供在怀柔实际住所居住</w:t>
      </w:r>
      <w:r>
        <w:rPr>
          <w:rFonts w:hint="eastAsia" w:ascii="仿宋_GB2312" w:hAnsi="Calibri" w:eastAsia="仿宋_GB2312" w:cs="Times New Roman"/>
          <w:color w:val="auto"/>
          <w:sz w:val="32"/>
          <w:szCs w:val="24"/>
          <w:highlight w:val="none"/>
          <w:u w:val="none"/>
          <w:lang w:eastAsia="zh-CN"/>
        </w:rPr>
        <w:t>材料</w:t>
      </w:r>
      <w:r>
        <w:rPr>
          <w:rFonts w:hint="eastAsia" w:ascii="仿宋_GB2312" w:hAnsi="Calibri" w:eastAsia="仿宋_GB2312" w:cs="Times New Roman"/>
          <w:color w:val="auto"/>
          <w:sz w:val="32"/>
          <w:szCs w:val="24"/>
          <w:highlight w:val="none"/>
          <w:u w:val="none"/>
        </w:rPr>
        <w:t>，在怀柔实际住所居住</w:t>
      </w:r>
      <w:r>
        <w:rPr>
          <w:rFonts w:hint="eastAsia" w:ascii="仿宋_GB2312" w:hAnsi="Calibri" w:eastAsia="仿宋_GB2312" w:cs="Times New Roman"/>
          <w:color w:val="auto"/>
          <w:sz w:val="32"/>
          <w:szCs w:val="24"/>
          <w:highlight w:val="none"/>
          <w:u w:val="none"/>
          <w:lang w:eastAsia="zh-CN"/>
        </w:rPr>
        <w:t>材料</w:t>
      </w:r>
      <w:r>
        <w:rPr>
          <w:rFonts w:hint="eastAsia" w:ascii="仿宋_GB2312" w:hAnsi="Calibri" w:eastAsia="仿宋_GB2312" w:cs="Times New Roman"/>
          <w:color w:val="auto"/>
          <w:sz w:val="32"/>
          <w:szCs w:val="24"/>
          <w:highlight w:val="none"/>
          <w:u w:val="none"/>
        </w:rPr>
        <w:t>须符合下列条件之一：</w:t>
      </w:r>
    </w:p>
    <w:p w14:paraId="745B358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ascii="仿宋_GB2312" w:eastAsia="仿宋_GB2312"/>
          <w:color w:val="auto"/>
          <w:sz w:val="32"/>
          <w:highlight w:val="none"/>
          <w:u w:val="none"/>
        </w:rPr>
      </w:pPr>
      <w:r>
        <w:rPr>
          <w:rFonts w:hint="eastAsia" w:ascii="仿宋_GB2312" w:eastAsia="仿宋_GB2312" w:cs="Times New Roman"/>
          <w:color w:val="auto"/>
          <w:sz w:val="32"/>
          <w:szCs w:val="24"/>
          <w:highlight w:val="none"/>
          <w:u w:val="none"/>
        </w:rPr>
        <w:t>1.</w:t>
      </w:r>
      <w:r>
        <w:rPr>
          <w:rFonts w:hint="eastAsia" w:ascii="仿宋_GB2312" w:eastAsia="仿宋_GB2312" w:cs="Times New Roman"/>
          <w:color w:val="auto"/>
          <w:sz w:val="32"/>
          <w:szCs w:val="24"/>
          <w:highlight w:val="none"/>
          <w:u w:val="none"/>
          <w:lang w:eastAsia="zh-CN"/>
        </w:rPr>
        <w:t>审核</w:t>
      </w:r>
      <w:r>
        <w:rPr>
          <w:rFonts w:hint="eastAsia" w:ascii="仿宋_GB2312" w:eastAsia="仿宋_GB2312" w:cs="Times New Roman"/>
          <w:color w:val="auto"/>
          <w:sz w:val="32"/>
          <w:szCs w:val="24"/>
          <w:highlight w:val="none"/>
          <w:u w:val="none"/>
        </w:rPr>
        <w:t>申请人自有住房的(仅限住宅)，应提供《房屋所有权证》或《不动产权证书》，尚未取得《房屋所有权证》或《不动产权证书》的，提供商品房买卖网签合同及购房发票。</w:t>
      </w:r>
    </w:p>
    <w:p w14:paraId="3FC3B33B">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ascii="仿宋_GB2312" w:eastAsia="仿宋_GB2312"/>
          <w:color w:val="auto"/>
          <w:sz w:val="32"/>
          <w:highlight w:val="none"/>
          <w:u w:val="none"/>
        </w:rPr>
      </w:pPr>
      <w:r>
        <w:rPr>
          <w:rFonts w:hint="eastAsia" w:ascii="仿宋_GB2312" w:eastAsia="仿宋_GB2312" w:cs="Times New Roman"/>
          <w:color w:val="auto"/>
          <w:sz w:val="32"/>
          <w:szCs w:val="24"/>
          <w:highlight w:val="none"/>
          <w:u w:val="none"/>
        </w:rPr>
        <w:t>2.</w:t>
      </w:r>
      <w:r>
        <w:rPr>
          <w:rFonts w:hint="eastAsia" w:ascii="仿宋_GB2312" w:eastAsia="仿宋_GB2312" w:cs="Times New Roman"/>
          <w:color w:val="auto"/>
          <w:sz w:val="32"/>
          <w:szCs w:val="24"/>
          <w:highlight w:val="none"/>
          <w:u w:val="none"/>
          <w:lang w:eastAsia="zh-CN"/>
        </w:rPr>
        <w:t>审核</w:t>
      </w:r>
      <w:r>
        <w:rPr>
          <w:rFonts w:hint="eastAsia" w:ascii="仿宋_GB2312" w:eastAsia="仿宋_GB2312" w:cs="Times New Roman"/>
          <w:color w:val="auto"/>
          <w:sz w:val="32"/>
          <w:szCs w:val="24"/>
          <w:highlight w:val="none"/>
          <w:u w:val="none"/>
        </w:rPr>
        <w:t>申请人租住房屋的，应提供规范有效的房屋租赁合同、</w:t>
      </w:r>
      <w:r>
        <w:rPr>
          <w:rFonts w:hint="eastAsia" w:ascii="仿宋_GB2312" w:eastAsia="仿宋_GB2312" w:cs="Times New Roman"/>
          <w:color w:val="auto"/>
          <w:sz w:val="32"/>
          <w:szCs w:val="24"/>
          <w:highlight w:val="none"/>
          <w:u w:val="none"/>
          <w:lang w:eastAsia="zh-CN"/>
        </w:rPr>
        <w:t>房主</w:t>
      </w:r>
      <w:r>
        <w:rPr>
          <w:rFonts w:hint="eastAsia" w:ascii="仿宋_GB2312" w:eastAsia="仿宋_GB2312" w:cs="Times New Roman"/>
          <w:color w:val="auto"/>
          <w:sz w:val="32"/>
          <w:szCs w:val="24"/>
          <w:highlight w:val="none"/>
          <w:u w:val="none"/>
        </w:rPr>
        <w:t>《房屋所有权证》或《不动产权证书》。住所应适宜居住，能保障适龄儿童少年的安全，必要时提供安全责任书。</w:t>
      </w:r>
    </w:p>
    <w:p w14:paraId="78B529F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ascii="仿宋_GB2312" w:eastAsia="仿宋_GB2312"/>
          <w:color w:val="auto"/>
          <w:sz w:val="32"/>
          <w:highlight w:val="none"/>
          <w:u w:val="none"/>
        </w:rPr>
      </w:pPr>
      <w:r>
        <w:rPr>
          <w:rFonts w:hint="eastAsia" w:ascii="仿宋_GB2312" w:eastAsia="仿宋_GB2312" w:cs="Times New Roman"/>
          <w:color w:val="auto"/>
          <w:sz w:val="32"/>
          <w:szCs w:val="24"/>
          <w:highlight w:val="none"/>
          <w:u w:val="none"/>
        </w:rPr>
        <w:t>地下室</w:t>
      </w:r>
      <w:r>
        <w:rPr>
          <w:rFonts w:hint="eastAsia" w:ascii="仿宋_GB2312" w:eastAsia="仿宋_GB2312" w:cs="Times New Roman"/>
          <w:color w:val="auto"/>
          <w:sz w:val="32"/>
          <w:szCs w:val="24"/>
          <w:highlight w:val="none"/>
          <w:u w:val="none"/>
          <w:lang w:eastAsia="zh-CN"/>
        </w:rPr>
        <w:t>、半地下室、吵闹街面商铺用房、危房</w:t>
      </w:r>
      <w:r>
        <w:rPr>
          <w:rFonts w:hint="eastAsia" w:ascii="仿宋_GB2312" w:eastAsia="仿宋_GB2312" w:cs="Times New Roman"/>
          <w:color w:val="auto"/>
          <w:sz w:val="32"/>
          <w:szCs w:val="24"/>
          <w:highlight w:val="none"/>
          <w:u w:val="none"/>
        </w:rPr>
        <w:t>无效。</w:t>
      </w:r>
    </w:p>
    <w:p w14:paraId="04E6C8B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ascii="楷体_GB2312" w:hAnsi="楷体_GB2312" w:eastAsia="楷体_GB2312"/>
          <w:color w:val="auto"/>
          <w:sz w:val="32"/>
          <w:highlight w:val="none"/>
          <w:u w:val="none"/>
        </w:rPr>
      </w:pPr>
      <w:r>
        <w:rPr>
          <w:rFonts w:hint="eastAsia" w:ascii="楷体_GB2312" w:hAnsi="楷体_GB2312" w:eastAsia="楷体_GB2312" w:cs="Times New Roman"/>
          <w:color w:val="auto"/>
          <w:sz w:val="32"/>
          <w:szCs w:val="24"/>
          <w:highlight w:val="none"/>
          <w:u w:val="none"/>
        </w:rPr>
        <w:t>（三）北京市居住证审核标准</w:t>
      </w:r>
    </w:p>
    <w:p w14:paraId="6D1DEF5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ascii="仿宋_GB2312" w:eastAsia="仿宋_GB2312"/>
          <w:color w:val="auto"/>
          <w:sz w:val="32"/>
          <w:highlight w:val="none"/>
          <w:u w:val="none"/>
        </w:rPr>
      </w:pPr>
      <w:r>
        <w:rPr>
          <w:rFonts w:hint="eastAsia" w:ascii="仿宋_GB2312" w:eastAsia="仿宋_GB2312" w:cs="Times New Roman"/>
          <w:color w:val="auto"/>
          <w:sz w:val="32"/>
          <w:szCs w:val="24"/>
          <w:highlight w:val="none"/>
          <w:u w:val="none"/>
        </w:rPr>
        <w:t>1.</w:t>
      </w:r>
      <w:r>
        <w:rPr>
          <w:rFonts w:hint="eastAsia" w:ascii="仿宋_GB2312" w:eastAsia="仿宋_GB2312" w:cs="Times New Roman"/>
          <w:color w:val="auto"/>
          <w:sz w:val="32"/>
          <w:szCs w:val="24"/>
          <w:highlight w:val="none"/>
          <w:u w:val="none"/>
          <w:lang w:eastAsia="zh-CN"/>
        </w:rPr>
        <w:t>审核</w:t>
      </w:r>
      <w:r>
        <w:rPr>
          <w:rFonts w:hint="eastAsia" w:ascii="仿宋_GB2312" w:eastAsia="仿宋_GB2312" w:cs="Times New Roman"/>
          <w:color w:val="auto"/>
          <w:sz w:val="32"/>
          <w:szCs w:val="24"/>
          <w:highlight w:val="none"/>
          <w:u w:val="none"/>
        </w:rPr>
        <w:t>申请人须持有北京市公安局制发的北京市居住证。</w:t>
      </w:r>
    </w:p>
    <w:p w14:paraId="75F0765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ascii="仿宋_GB2312" w:eastAsia="仿宋_GB2312"/>
          <w:color w:val="auto"/>
          <w:sz w:val="32"/>
          <w:highlight w:val="none"/>
          <w:u w:val="none"/>
        </w:rPr>
      </w:pPr>
      <w:r>
        <w:rPr>
          <w:rFonts w:hint="eastAsia" w:ascii="仿宋_GB2312" w:eastAsia="仿宋_GB2312" w:cs="Times New Roman"/>
          <w:color w:val="auto"/>
          <w:sz w:val="32"/>
          <w:szCs w:val="24"/>
          <w:highlight w:val="none"/>
          <w:u w:val="none"/>
        </w:rPr>
        <w:t>2.北京市居住证地址与</w:t>
      </w:r>
      <w:r>
        <w:rPr>
          <w:rFonts w:hint="eastAsia" w:ascii="仿宋_GB2312" w:eastAsia="仿宋_GB2312" w:cs="Times New Roman"/>
          <w:color w:val="auto"/>
          <w:sz w:val="32"/>
          <w:szCs w:val="24"/>
          <w:highlight w:val="none"/>
          <w:u w:val="none"/>
          <w:lang w:eastAsia="zh-CN"/>
        </w:rPr>
        <w:t>在怀</w:t>
      </w:r>
      <w:r>
        <w:rPr>
          <w:rFonts w:hint="eastAsia" w:ascii="仿宋_GB2312" w:eastAsia="仿宋_GB2312" w:cs="Times New Roman"/>
          <w:color w:val="auto"/>
          <w:sz w:val="32"/>
          <w:szCs w:val="24"/>
          <w:highlight w:val="none"/>
          <w:u w:val="none"/>
        </w:rPr>
        <w:t>实际住所居住</w:t>
      </w:r>
      <w:r>
        <w:rPr>
          <w:rFonts w:hint="eastAsia" w:ascii="仿宋_GB2312" w:eastAsia="仿宋_GB2312" w:cs="Times New Roman"/>
          <w:color w:val="auto"/>
          <w:sz w:val="32"/>
          <w:szCs w:val="24"/>
          <w:highlight w:val="none"/>
          <w:u w:val="none"/>
          <w:lang w:eastAsia="zh-CN"/>
        </w:rPr>
        <w:t>材料</w:t>
      </w:r>
      <w:r>
        <w:rPr>
          <w:rFonts w:hint="eastAsia" w:ascii="仿宋_GB2312" w:eastAsia="仿宋_GB2312" w:cs="Times New Roman"/>
          <w:color w:val="auto"/>
          <w:sz w:val="32"/>
          <w:szCs w:val="24"/>
          <w:highlight w:val="none"/>
          <w:u w:val="none"/>
        </w:rPr>
        <w:t>地址一致。</w:t>
      </w:r>
    </w:p>
    <w:p w14:paraId="437DCFE5">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eastAsia="仿宋_GB2312"/>
          <w:color w:val="auto"/>
          <w:sz w:val="32"/>
          <w:highlight w:val="none"/>
          <w:u w:val="none"/>
          <w:lang w:val="en-US" w:eastAsia="zh-CN"/>
        </w:rPr>
      </w:pPr>
      <w:r>
        <w:rPr>
          <w:rFonts w:hint="eastAsia" w:ascii="仿宋_GB2312" w:eastAsia="仿宋_GB2312" w:cs="Times New Roman"/>
          <w:color w:val="auto"/>
          <w:sz w:val="32"/>
          <w:szCs w:val="24"/>
          <w:highlight w:val="none"/>
          <w:u w:val="none"/>
          <w:lang w:val="en-US" w:eastAsia="zh-CN"/>
        </w:rPr>
        <w:t>3.北京市居住证信息应为机打，涂改无效。</w:t>
      </w:r>
    </w:p>
    <w:p w14:paraId="2E7ABF48">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eastAsia="仿宋_GB2312" w:cs="Times New Roman"/>
          <w:color w:val="auto"/>
          <w:sz w:val="32"/>
          <w:szCs w:val="24"/>
          <w:highlight w:val="none"/>
          <w:u w:val="none"/>
          <w:lang w:val="en-US" w:eastAsia="zh-CN"/>
        </w:rPr>
      </w:pPr>
      <w:r>
        <w:rPr>
          <w:rFonts w:hint="eastAsia" w:ascii="仿宋_GB2312" w:eastAsia="仿宋_GB2312" w:cs="Times New Roman"/>
          <w:color w:val="auto"/>
          <w:sz w:val="32"/>
          <w:szCs w:val="24"/>
          <w:highlight w:val="none"/>
          <w:u w:val="none"/>
          <w:lang w:val="en-US" w:eastAsia="zh-CN"/>
        </w:rPr>
        <w:t>4</w:t>
      </w:r>
      <w:r>
        <w:rPr>
          <w:rFonts w:hint="eastAsia" w:ascii="仿宋_GB2312" w:eastAsia="仿宋_GB2312" w:cs="Times New Roman"/>
          <w:color w:val="auto"/>
          <w:sz w:val="32"/>
          <w:szCs w:val="24"/>
          <w:highlight w:val="none"/>
          <w:u w:val="none"/>
        </w:rPr>
        <w:t>.北京市居住证在有效期内</w:t>
      </w:r>
      <w:r>
        <w:rPr>
          <w:rFonts w:hint="eastAsia" w:ascii="仿宋_GB2312" w:eastAsia="仿宋_GB2312" w:cs="Times New Roman"/>
          <w:color w:val="auto"/>
          <w:sz w:val="32"/>
          <w:szCs w:val="24"/>
          <w:highlight w:val="none"/>
          <w:u w:val="none"/>
          <w:lang w:eastAsia="zh-CN"/>
        </w:rPr>
        <w:t>。</w:t>
      </w:r>
    </w:p>
    <w:p w14:paraId="0B41489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楷体_GB2312" w:hAnsi="楷体_GB2312" w:eastAsia="楷体_GB2312"/>
          <w:color w:val="auto"/>
          <w:sz w:val="32"/>
          <w:highlight w:val="none"/>
          <w:u w:val="none"/>
        </w:rPr>
      </w:pPr>
      <w:r>
        <w:rPr>
          <w:rFonts w:hint="eastAsia" w:ascii="楷体_GB2312" w:hAnsi="楷体_GB2312" w:eastAsia="楷体_GB2312" w:cs="Times New Roman"/>
          <w:color w:val="auto"/>
          <w:sz w:val="32"/>
          <w:szCs w:val="24"/>
          <w:highlight w:val="none"/>
          <w:u w:val="none"/>
        </w:rPr>
        <w:t>（四）全家户口簿审核标准</w:t>
      </w:r>
    </w:p>
    <w:p w14:paraId="4DAA5073">
      <w:pPr>
        <w:keepNext w:val="0"/>
        <w:keepLines w:val="0"/>
        <w:pageBreakBefore w:val="0"/>
        <w:widowControl w:val="0"/>
        <w:kinsoku/>
        <w:overflowPunct/>
        <w:topLinePunct w:val="0"/>
        <w:autoSpaceDE/>
        <w:autoSpaceDN/>
        <w:bidi w:val="0"/>
        <w:spacing w:line="560" w:lineRule="exact"/>
        <w:ind w:left="0" w:leftChars="0" w:firstLine="640" w:firstLineChars="200"/>
        <w:jc w:val="both"/>
        <w:textAlignment w:val="auto"/>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1.适龄儿童年龄符合当年入学规定，户口簿上年龄与出生证明上年龄应保持一致（如不一致以公安机关派发的户口簿为准）。</w:t>
      </w:r>
    </w:p>
    <w:p w14:paraId="47479159">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szCs w:val="24"/>
          <w:highlight w:val="none"/>
          <w:u w:val="none"/>
        </w:rPr>
      </w:pPr>
      <w:r>
        <w:rPr>
          <w:rFonts w:hint="eastAsia" w:ascii="仿宋_GB2312" w:hAnsi="仿宋_GB2312" w:eastAsia="仿宋_GB2312" w:cs="仿宋_GB2312"/>
          <w:color w:val="auto"/>
          <w:sz w:val="32"/>
          <w:szCs w:val="24"/>
          <w:highlight w:val="none"/>
          <w:u w:val="none"/>
        </w:rPr>
        <w:t>2.如果儿童超龄，应提供户籍所在地</w:t>
      </w:r>
      <w:r>
        <w:rPr>
          <w:rFonts w:hint="eastAsia" w:ascii="仿宋_GB2312" w:hAnsi="仿宋_GB2312" w:eastAsia="仿宋_GB2312" w:cs="仿宋_GB2312"/>
          <w:color w:val="auto"/>
          <w:sz w:val="32"/>
          <w:szCs w:val="24"/>
          <w:highlight w:val="none"/>
          <w:u w:val="none"/>
          <w:lang w:eastAsia="zh-CN"/>
        </w:rPr>
        <w:t>街道办事处或</w:t>
      </w:r>
      <w:r>
        <w:rPr>
          <w:rFonts w:hint="eastAsia" w:ascii="仿宋_GB2312" w:hAnsi="仿宋_GB2312" w:eastAsia="仿宋_GB2312" w:cs="仿宋_GB2312"/>
          <w:color w:val="auto"/>
          <w:sz w:val="32"/>
          <w:szCs w:val="24"/>
          <w:highlight w:val="none"/>
          <w:u w:val="none"/>
        </w:rPr>
        <w:t>乡镇</w:t>
      </w:r>
      <w:r>
        <w:rPr>
          <w:rFonts w:hint="eastAsia" w:ascii="仿宋_GB2312" w:hAnsi="仿宋_GB2312" w:eastAsia="仿宋_GB2312" w:cs="仿宋_GB2312"/>
          <w:color w:val="auto"/>
          <w:sz w:val="32"/>
          <w:szCs w:val="24"/>
          <w:highlight w:val="none"/>
          <w:u w:val="none"/>
          <w:lang w:eastAsia="zh-CN"/>
        </w:rPr>
        <w:t>人民</w:t>
      </w:r>
      <w:r>
        <w:rPr>
          <w:rFonts w:hint="eastAsia" w:ascii="仿宋_GB2312" w:hAnsi="仿宋_GB2312" w:eastAsia="仿宋_GB2312" w:cs="仿宋_GB2312"/>
          <w:color w:val="auto"/>
          <w:sz w:val="32"/>
          <w:szCs w:val="24"/>
          <w:highlight w:val="none"/>
          <w:u w:val="none"/>
        </w:rPr>
        <w:t>政府或县级</w:t>
      </w:r>
      <w:r>
        <w:rPr>
          <w:rFonts w:hint="eastAsia" w:ascii="仿宋_GB2312" w:hAnsi="仿宋_GB2312" w:eastAsia="仿宋_GB2312" w:cs="仿宋_GB2312"/>
          <w:color w:val="auto"/>
          <w:sz w:val="32"/>
          <w:szCs w:val="24"/>
          <w:highlight w:val="none"/>
          <w:u w:val="none"/>
          <w:lang w:eastAsia="zh-CN"/>
        </w:rPr>
        <w:t>人民</w:t>
      </w:r>
      <w:r>
        <w:rPr>
          <w:rFonts w:hint="eastAsia" w:ascii="仿宋_GB2312" w:hAnsi="仿宋_GB2312" w:eastAsia="仿宋_GB2312" w:cs="仿宋_GB2312"/>
          <w:color w:val="auto"/>
          <w:sz w:val="32"/>
          <w:szCs w:val="24"/>
          <w:highlight w:val="none"/>
          <w:u w:val="none"/>
        </w:rPr>
        <w:t>政府教育行政部门出具的未在当地就读的证明，并说明未按时入学原因。</w:t>
      </w:r>
    </w:p>
    <w:p w14:paraId="01F0EDB5">
      <w:pPr>
        <w:keepNext w:val="0"/>
        <w:keepLines w:val="0"/>
        <w:pageBreakBefore w:val="0"/>
        <w:widowControl w:val="0"/>
        <w:kinsoku/>
        <w:overflowPunct/>
        <w:topLinePunct w:val="0"/>
        <w:autoSpaceDE/>
        <w:autoSpaceDN/>
        <w:bidi w:val="0"/>
        <w:spacing w:line="560" w:lineRule="exact"/>
        <w:ind w:left="0" w:leftChars="0" w:firstLine="640" w:firstLineChars="200"/>
        <w:jc w:val="both"/>
        <w:textAlignment w:val="auto"/>
        <w:rPr>
          <w:rFonts w:ascii="黑体" w:hAnsi="Calibri" w:eastAsia="黑体"/>
          <w:color w:val="auto"/>
          <w:sz w:val="32"/>
          <w:highlight w:val="none"/>
          <w:u w:val="none"/>
        </w:rPr>
      </w:pPr>
      <w:r>
        <w:rPr>
          <w:rFonts w:hint="eastAsia" w:ascii="黑体" w:hAnsi="Calibri" w:eastAsia="黑体" w:cs="Times New Roman"/>
          <w:color w:val="auto"/>
          <w:sz w:val="32"/>
          <w:szCs w:val="24"/>
          <w:highlight w:val="none"/>
          <w:u w:val="none"/>
          <w:lang w:eastAsia="zh-CN"/>
        </w:rPr>
        <w:t>五、</w:t>
      </w:r>
      <w:r>
        <w:rPr>
          <w:rFonts w:hint="eastAsia" w:ascii="黑体" w:hAnsi="Calibri" w:eastAsia="黑体" w:cs="Times New Roman"/>
          <w:color w:val="auto"/>
          <w:sz w:val="32"/>
          <w:szCs w:val="24"/>
          <w:highlight w:val="none"/>
          <w:u w:val="none"/>
        </w:rPr>
        <w:t>审核要求</w:t>
      </w:r>
    </w:p>
    <w:p w14:paraId="0035678E">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24"/>
          <w:highlight w:val="none"/>
          <w:u w:val="none"/>
        </w:rPr>
      </w:pPr>
      <w:r>
        <w:rPr>
          <w:rFonts w:hint="eastAsia" w:ascii="仿宋_GB2312" w:hAnsi="仿宋_GB2312" w:eastAsia="仿宋_GB2312" w:cs="仿宋_GB2312"/>
          <w:color w:val="auto"/>
          <w:sz w:val="32"/>
          <w:szCs w:val="24"/>
          <w:highlight w:val="none"/>
          <w:u w:val="none"/>
        </w:rPr>
        <w:t>（一）各证件审核单位要加强区域内统筹、培训和宣传，严格执行审核工作的程序与标准，分工负责，积极合作，要保证本部门范围内标准一致。避免出现不同街道、乡镇之间标准不一致的情况，避免出现标准先松后紧、前后不一的情况。</w:t>
      </w:r>
    </w:p>
    <w:p w14:paraId="57E643D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24"/>
          <w:highlight w:val="none"/>
          <w:u w:val="none"/>
          <w:lang w:eastAsia="zh-CN"/>
        </w:rPr>
      </w:pPr>
      <w:r>
        <w:rPr>
          <w:rFonts w:hint="eastAsia" w:ascii="仿宋_GB2312" w:hAnsi="仿宋_GB2312" w:eastAsia="仿宋_GB2312" w:cs="仿宋_GB2312"/>
          <w:color w:val="auto"/>
          <w:sz w:val="32"/>
          <w:szCs w:val="24"/>
          <w:highlight w:val="none"/>
          <w:u w:val="none"/>
          <w:lang w:eastAsia="zh-CN"/>
        </w:rPr>
        <w:t>（二）</w:t>
      </w:r>
      <w:r>
        <w:rPr>
          <w:rFonts w:hint="eastAsia" w:ascii="仿宋_GB2312" w:hAnsi="仿宋_GB2312" w:eastAsia="仿宋_GB2312" w:cs="仿宋_GB2312"/>
          <w:color w:val="auto"/>
          <w:sz w:val="32"/>
          <w:szCs w:val="24"/>
          <w:highlight w:val="none"/>
          <w:u w:val="none"/>
        </w:rPr>
        <w:t>各证件审核</w:t>
      </w:r>
      <w:r>
        <w:rPr>
          <w:rFonts w:hint="eastAsia" w:ascii="仿宋_GB2312" w:hAnsi="仿宋_GB2312" w:eastAsia="仿宋_GB2312" w:cs="仿宋_GB2312"/>
          <w:color w:val="auto"/>
          <w:sz w:val="32"/>
          <w:szCs w:val="24"/>
          <w:highlight w:val="none"/>
          <w:u w:val="none"/>
          <w:lang w:eastAsia="zh-CN"/>
        </w:rPr>
        <w:t>工作要逐步扩展到各个年级及有其他需要时，实现就读期间全过程符合在怀柔接受义务教育规定要求。</w:t>
      </w:r>
    </w:p>
    <w:p w14:paraId="49C018F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w:t>
      </w:r>
      <w:r>
        <w:rPr>
          <w:rFonts w:hint="eastAsia" w:ascii="仿宋_GB2312" w:hAnsi="仿宋_GB2312" w:eastAsia="仿宋_GB2312" w:cs="仿宋_GB2312"/>
          <w:color w:val="auto"/>
          <w:sz w:val="32"/>
          <w:szCs w:val="24"/>
          <w:highlight w:val="none"/>
          <w:u w:val="none"/>
          <w:lang w:eastAsia="zh-CN"/>
        </w:rPr>
        <w:t>三</w:t>
      </w:r>
      <w:r>
        <w:rPr>
          <w:rFonts w:hint="eastAsia" w:ascii="仿宋_GB2312" w:hAnsi="仿宋_GB2312" w:eastAsia="仿宋_GB2312" w:cs="仿宋_GB2312"/>
          <w:color w:val="auto"/>
          <w:sz w:val="32"/>
          <w:szCs w:val="24"/>
          <w:highlight w:val="none"/>
          <w:u w:val="none"/>
        </w:rPr>
        <w:t>）各审核部门要向家长宣传审核标准和程序，便于家长及时准备相关资料，指导家长做好网上信息填报工作。</w:t>
      </w:r>
    </w:p>
    <w:p w14:paraId="0321E26E">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w:t>
      </w:r>
      <w:r>
        <w:rPr>
          <w:rFonts w:hint="eastAsia" w:ascii="仿宋_GB2312" w:hAnsi="仿宋_GB2312" w:eastAsia="仿宋_GB2312" w:cs="仿宋_GB2312"/>
          <w:color w:val="auto"/>
          <w:sz w:val="32"/>
          <w:szCs w:val="24"/>
          <w:highlight w:val="none"/>
          <w:u w:val="none"/>
          <w:lang w:eastAsia="zh-CN"/>
        </w:rPr>
        <w:t>四</w:t>
      </w:r>
      <w:r>
        <w:rPr>
          <w:rFonts w:hint="eastAsia" w:ascii="仿宋_GB2312" w:hAnsi="仿宋_GB2312" w:eastAsia="仿宋_GB2312" w:cs="仿宋_GB2312"/>
          <w:color w:val="auto"/>
          <w:sz w:val="32"/>
          <w:szCs w:val="24"/>
          <w:highlight w:val="none"/>
          <w:u w:val="none"/>
        </w:rPr>
        <w:t>）各相关部门之间要加强沟通协调，区教委建立实时沟通制度，确保标准统一，形成工作合力，发现问题及时沟通，尽快妥善解决。</w:t>
      </w:r>
    </w:p>
    <w:p w14:paraId="5670FF04">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w:t>
      </w:r>
      <w:r>
        <w:rPr>
          <w:rFonts w:hint="eastAsia" w:ascii="仿宋_GB2312" w:hAnsi="仿宋_GB2312" w:eastAsia="仿宋_GB2312" w:cs="仿宋_GB2312"/>
          <w:color w:val="auto"/>
          <w:sz w:val="32"/>
          <w:szCs w:val="24"/>
          <w:highlight w:val="none"/>
          <w:u w:val="none"/>
          <w:lang w:eastAsia="zh-CN"/>
        </w:rPr>
        <w:t>五</w:t>
      </w:r>
      <w:r>
        <w:rPr>
          <w:rFonts w:hint="eastAsia" w:ascii="仿宋_GB2312" w:hAnsi="仿宋_GB2312" w:eastAsia="仿宋_GB2312" w:cs="仿宋_GB2312"/>
          <w:color w:val="auto"/>
          <w:sz w:val="32"/>
          <w:szCs w:val="24"/>
          <w:highlight w:val="none"/>
          <w:u w:val="none"/>
        </w:rPr>
        <w:t>）各部门对照方案，加强对有关人员的培训，做到熟悉标准，明确要求，认真审核，对不符合要求的家长做好说明解释工作。</w:t>
      </w:r>
    </w:p>
    <w:p w14:paraId="77B8D99F">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w:t>
      </w:r>
      <w:r>
        <w:rPr>
          <w:rFonts w:hint="eastAsia" w:ascii="仿宋_GB2312" w:hAnsi="仿宋_GB2312" w:eastAsia="仿宋_GB2312" w:cs="仿宋_GB2312"/>
          <w:color w:val="auto"/>
          <w:sz w:val="32"/>
          <w:szCs w:val="24"/>
          <w:highlight w:val="none"/>
          <w:u w:val="none"/>
          <w:lang w:eastAsia="zh-CN"/>
        </w:rPr>
        <w:t>六</w:t>
      </w:r>
      <w:r>
        <w:rPr>
          <w:rFonts w:hint="eastAsia" w:ascii="仿宋_GB2312" w:hAnsi="仿宋_GB2312" w:eastAsia="仿宋_GB2312" w:cs="仿宋_GB2312"/>
          <w:color w:val="auto"/>
          <w:sz w:val="32"/>
          <w:szCs w:val="24"/>
          <w:highlight w:val="none"/>
          <w:u w:val="none"/>
        </w:rPr>
        <w:t>）各部门要建立特殊情况会商机制和突发事件报告制度。按照“一事一议”原则，分类研究特殊个案</w:t>
      </w:r>
      <w:r>
        <w:rPr>
          <w:rFonts w:hint="eastAsia" w:ascii="仿宋_GB2312" w:hAnsi="仿宋_GB2312" w:eastAsia="仿宋_GB2312" w:cs="仿宋_GB2312"/>
          <w:color w:val="auto"/>
          <w:sz w:val="32"/>
          <w:szCs w:val="24"/>
          <w:highlight w:val="none"/>
          <w:u w:val="none"/>
          <w:lang w:eastAsia="zh-CN"/>
        </w:rPr>
        <w:t>或政策敏感问题</w:t>
      </w:r>
      <w:r>
        <w:rPr>
          <w:rFonts w:hint="eastAsia" w:ascii="仿宋_GB2312" w:hAnsi="仿宋_GB2312" w:eastAsia="仿宋_GB2312" w:cs="仿宋_GB2312"/>
          <w:color w:val="auto"/>
          <w:sz w:val="32"/>
          <w:szCs w:val="24"/>
          <w:highlight w:val="none"/>
          <w:u w:val="none"/>
        </w:rPr>
        <w:t>，如遇突发事件或反映集中问题，要及时上报，妥善处理，及时反馈，积极化解信访、群访矛盾。</w:t>
      </w:r>
    </w:p>
    <w:p w14:paraId="611141CA">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本方案执行中的具体问题由区教委负责解释。</w:t>
      </w:r>
    </w:p>
    <w:p w14:paraId="7D410E6B">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24"/>
          <w:highlight w:val="none"/>
          <w:u w:val="none"/>
        </w:rPr>
      </w:pPr>
    </w:p>
    <w:p w14:paraId="3A37CC1B">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附件：</w:t>
      </w:r>
      <w:r>
        <w:rPr>
          <w:rFonts w:hint="eastAsia" w:ascii="仿宋_GB2312" w:hAnsi="仿宋_GB2312" w:eastAsia="仿宋_GB2312" w:cs="仿宋_GB2312"/>
          <w:color w:val="auto"/>
          <w:sz w:val="32"/>
          <w:szCs w:val="24"/>
          <w:highlight w:val="none"/>
          <w:u w:val="none"/>
          <w:lang w:val="en-US" w:eastAsia="zh-CN"/>
        </w:rPr>
        <w:t>1-3-1</w:t>
      </w:r>
      <w:r>
        <w:rPr>
          <w:rFonts w:hint="eastAsia" w:ascii="仿宋_GB2312" w:hAnsi="仿宋_GB2312" w:eastAsia="仿宋_GB2312" w:cs="仿宋_GB2312"/>
          <w:color w:val="auto"/>
          <w:sz w:val="32"/>
          <w:szCs w:val="24"/>
          <w:highlight w:val="none"/>
          <w:u w:val="none"/>
        </w:rPr>
        <w:t>.</w:t>
      </w:r>
      <w:r>
        <w:rPr>
          <w:rFonts w:hint="eastAsia" w:ascii="仿宋_GB2312" w:hAnsi="仿宋_GB2312" w:eastAsia="仿宋_GB2312" w:cs="仿宋_GB2312"/>
          <w:color w:val="auto"/>
          <w:sz w:val="32"/>
          <w:szCs w:val="24"/>
          <w:highlight w:val="none"/>
          <w:u w:val="none"/>
          <w:lang w:eastAsia="zh-CN"/>
        </w:rPr>
        <w:t>材料、</w:t>
      </w:r>
      <w:r>
        <w:rPr>
          <w:rFonts w:hint="eastAsia" w:ascii="仿宋_GB2312" w:hAnsi="仿宋_GB2312" w:eastAsia="仿宋_GB2312" w:cs="仿宋_GB2312"/>
          <w:color w:val="auto"/>
          <w:sz w:val="32"/>
          <w:szCs w:val="24"/>
          <w:highlight w:val="none"/>
          <w:u w:val="none"/>
        </w:rPr>
        <w:t>证件审核部门一览表</w:t>
      </w:r>
    </w:p>
    <w:p w14:paraId="0F561B7D">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 xml:space="preserve"> </w:t>
      </w:r>
      <w:r>
        <w:rPr>
          <w:rFonts w:hint="eastAsia" w:ascii="仿宋_GB2312" w:hAnsi="仿宋_GB2312" w:eastAsia="仿宋_GB2312" w:cs="仿宋_GB2312"/>
          <w:color w:val="auto"/>
          <w:sz w:val="32"/>
          <w:szCs w:val="24"/>
          <w:highlight w:val="none"/>
          <w:u w:val="none"/>
          <w:lang w:val="en-US" w:eastAsia="zh-CN"/>
        </w:rPr>
        <w:t xml:space="preserve">     1-3-2</w:t>
      </w:r>
      <w:r>
        <w:rPr>
          <w:rFonts w:hint="eastAsia" w:ascii="仿宋_GB2312" w:hAnsi="仿宋_GB2312" w:eastAsia="仿宋_GB2312" w:cs="仿宋_GB2312"/>
          <w:color w:val="auto"/>
          <w:sz w:val="32"/>
          <w:szCs w:val="24"/>
          <w:highlight w:val="none"/>
          <w:u w:val="none"/>
        </w:rPr>
        <w:t>.各镇乡政府、街道办事处一览表</w:t>
      </w:r>
    </w:p>
    <w:p w14:paraId="4B07EE14">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24"/>
          <w:highlight w:val="none"/>
          <w:u w:val="none"/>
        </w:rPr>
      </w:pPr>
      <w:r>
        <w:rPr>
          <w:rFonts w:hint="eastAsia" w:ascii="仿宋_GB2312" w:hAnsi="仿宋_GB2312" w:eastAsia="仿宋_GB2312" w:cs="仿宋_GB2312"/>
          <w:color w:val="auto"/>
          <w:sz w:val="32"/>
          <w:szCs w:val="24"/>
          <w:highlight w:val="none"/>
          <w:u w:val="none"/>
        </w:rPr>
        <w:t xml:space="preserve">  </w:t>
      </w:r>
      <w:r>
        <w:rPr>
          <w:rFonts w:hint="eastAsia" w:ascii="仿宋_GB2312" w:hAnsi="仿宋_GB2312" w:eastAsia="仿宋_GB2312" w:cs="仿宋_GB2312"/>
          <w:color w:val="auto"/>
          <w:sz w:val="32"/>
          <w:szCs w:val="24"/>
          <w:highlight w:val="none"/>
          <w:u w:val="none"/>
          <w:lang w:val="en-US" w:eastAsia="zh-CN"/>
        </w:rPr>
        <w:t xml:space="preserve">    1-3-3</w:t>
      </w:r>
      <w:r>
        <w:rPr>
          <w:rFonts w:hint="eastAsia" w:ascii="仿宋_GB2312" w:hAnsi="仿宋_GB2312" w:eastAsia="仿宋_GB2312" w:cs="仿宋_GB2312"/>
          <w:color w:val="auto"/>
          <w:sz w:val="32"/>
          <w:szCs w:val="24"/>
          <w:highlight w:val="none"/>
          <w:u w:val="none"/>
        </w:rPr>
        <w:t>.《北京市居住证》审核部门一览表</w:t>
      </w:r>
    </w:p>
    <w:p w14:paraId="36886376">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24"/>
          <w:highlight w:val="none"/>
          <w:u w:val="none"/>
        </w:rPr>
      </w:pPr>
    </w:p>
    <w:p w14:paraId="72E07DF0">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24"/>
          <w:highlight w:val="none"/>
          <w:u w:val="none"/>
        </w:rPr>
      </w:pPr>
    </w:p>
    <w:p w14:paraId="0C603798">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24"/>
          <w:highlight w:val="none"/>
          <w:u w:val="none"/>
        </w:rPr>
      </w:pPr>
    </w:p>
    <w:p w14:paraId="596ED7A9">
      <w:pPr>
        <w:keepNext w:val="0"/>
        <w:keepLines w:val="0"/>
        <w:pageBreakBefore w:val="0"/>
        <w:widowControl/>
        <w:suppressAutoHyphens/>
        <w:kinsoku/>
        <w:topLinePunct w:val="0"/>
        <w:autoSpaceDE/>
        <w:autoSpaceDN/>
        <w:bidi w:val="0"/>
        <w:spacing w:line="560" w:lineRule="exact"/>
        <w:jc w:val="left"/>
        <w:rPr>
          <w:rFonts w:hint="eastAsia" w:ascii="黑体" w:hAnsi="黑体" w:eastAsia="黑体" w:cs="黑体"/>
          <w:color w:val="auto"/>
          <w:sz w:val="32"/>
          <w:szCs w:val="24"/>
          <w:highlight w:val="none"/>
          <w:u w:val="none"/>
          <w:lang w:val="en-US" w:eastAsia="zh-CN"/>
        </w:rPr>
      </w:pPr>
      <w:r>
        <w:rPr>
          <w:rFonts w:hint="eastAsia" w:ascii="黑体" w:hAnsi="黑体" w:eastAsia="黑体" w:cs="黑体"/>
          <w:color w:val="auto"/>
          <w:sz w:val="32"/>
          <w:szCs w:val="24"/>
          <w:highlight w:val="none"/>
          <w:u w:val="none"/>
        </w:rPr>
        <w:t>附件</w:t>
      </w:r>
      <w:r>
        <w:rPr>
          <w:rFonts w:hint="eastAsia" w:ascii="黑体" w:hAnsi="黑体" w:eastAsia="黑体" w:cs="黑体"/>
          <w:color w:val="auto"/>
          <w:sz w:val="32"/>
          <w:szCs w:val="24"/>
          <w:highlight w:val="none"/>
          <w:u w:val="none"/>
          <w:lang w:val="en-US" w:eastAsia="zh-CN"/>
        </w:rPr>
        <w:t>1-3-1</w:t>
      </w:r>
    </w:p>
    <w:p w14:paraId="776FEF66">
      <w:pPr>
        <w:pStyle w:val="2"/>
        <w:keepNext w:val="0"/>
        <w:keepLines w:val="0"/>
        <w:pageBreakBefore w:val="0"/>
        <w:kinsoku/>
        <w:topLinePunct w:val="0"/>
        <w:autoSpaceDE/>
        <w:autoSpaceDN/>
        <w:bidi w:val="0"/>
        <w:spacing w:line="560" w:lineRule="exact"/>
        <w:ind w:left="0" w:leftChars="0" w:firstLine="640" w:firstLineChars="200"/>
        <w:rPr>
          <w:rFonts w:hint="eastAsia"/>
          <w:color w:val="auto"/>
          <w:lang w:val="en-US" w:eastAsia="zh-CN"/>
        </w:rPr>
      </w:pPr>
    </w:p>
    <w:p w14:paraId="17705CD4">
      <w:pPr>
        <w:keepNext w:val="0"/>
        <w:keepLines w:val="0"/>
        <w:pageBreakBefore w:val="0"/>
        <w:kinsoku/>
        <w:topLinePunct w:val="0"/>
        <w:autoSpaceDE/>
        <w:autoSpaceDN/>
        <w:bidi w:val="0"/>
        <w:spacing w:line="560" w:lineRule="exact"/>
        <w:ind w:left="0" w:leftChars="0" w:firstLine="880" w:firstLineChars="200"/>
        <w:jc w:val="center"/>
        <w:rPr>
          <w:rFonts w:hint="eastAsia"/>
          <w:color w:val="auto"/>
        </w:rPr>
      </w:pPr>
      <w:r>
        <w:rPr>
          <w:rFonts w:hint="eastAsia" w:ascii="方正小标宋_GBK" w:hAnsi="方正小标宋_GBK" w:eastAsia="方正小标宋_GBK" w:cs="方正小标宋_GBK"/>
          <w:bCs/>
          <w:color w:val="auto"/>
          <w:sz w:val="44"/>
          <w:szCs w:val="44"/>
          <w:highlight w:val="none"/>
          <w:u w:val="none"/>
          <w:lang w:eastAsia="zh-CN"/>
        </w:rPr>
        <w:t>材料、</w:t>
      </w:r>
      <w:r>
        <w:rPr>
          <w:rFonts w:hint="eastAsia" w:ascii="方正小标宋_GBK" w:hAnsi="方正小标宋_GBK" w:eastAsia="方正小标宋_GBK" w:cs="方正小标宋_GBK"/>
          <w:bCs/>
          <w:color w:val="auto"/>
          <w:sz w:val="44"/>
          <w:szCs w:val="44"/>
          <w:highlight w:val="none"/>
          <w:u w:val="none"/>
        </w:rPr>
        <w:t>证件审核部门一览表</w:t>
      </w:r>
    </w:p>
    <w:tbl>
      <w:tblPr>
        <w:tblStyle w:val="5"/>
        <w:tblpPr w:leftFromText="180" w:rightFromText="180" w:vertAnchor="text" w:horzAnchor="page" w:tblpX="1610" w:tblpY="216"/>
        <w:tblOverlap w:val="never"/>
        <w:tblW w:w="90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37"/>
        <w:gridCol w:w="2595"/>
        <w:gridCol w:w="1965"/>
        <w:gridCol w:w="1517"/>
        <w:gridCol w:w="1230"/>
      </w:tblGrid>
      <w:tr w14:paraId="050D1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1737" w:type="dxa"/>
            <w:tcBorders>
              <w:right w:val="single" w:color="auto" w:sz="4" w:space="0"/>
            </w:tcBorders>
            <w:vAlign w:val="center"/>
          </w:tcPr>
          <w:p w14:paraId="45EEB76E">
            <w:pPr>
              <w:keepNext w:val="0"/>
              <w:keepLines w:val="0"/>
              <w:pageBreakBefore w:val="0"/>
              <w:suppressAutoHyphens/>
              <w:kinsoku/>
              <w:topLinePunct w:val="0"/>
              <w:autoSpaceDE/>
              <w:autoSpaceDN/>
              <w:bidi w:val="0"/>
              <w:adjustRightInd w:val="0"/>
              <w:snapToGrid w:val="0"/>
              <w:spacing w:line="560" w:lineRule="exact"/>
              <w:jc w:val="both"/>
              <w:rPr>
                <w:rFonts w:hint="eastAsia" w:ascii="黑体" w:hAnsi="黑体" w:eastAsia="黑体" w:cs="黑体"/>
                <w:b w:val="0"/>
                <w:bCs/>
                <w:color w:val="auto"/>
                <w:sz w:val="28"/>
                <w:szCs w:val="28"/>
                <w:highlight w:val="none"/>
                <w:u w:val="none"/>
              </w:rPr>
            </w:pPr>
            <w:r>
              <w:rPr>
                <w:rFonts w:hint="eastAsia" w:ascii="黑体" w:hAnsi="黑体" w:eastAsia="黑体" w:cs="黑体"/>
                <w:b w:val="0"/>
                <w:bCs/>
                <w:color w:val="auto"/>
                <w:sz w:val="28"/>
                <w:szCs w:val="28"/>
                <w:highlight w:val="none"/>
                <w:u w:val="none"/>
              </w:rPr>
              <w:t>证件名称</w:t>
            </w:r>
          </w:p>
        </w:tc>
        <w:tc>
          <w:tcPr>
            <w:tcW w:w="2595" w:type="dxa"/>
            <w:tcBorders>
              <w:left w:val="single" w:color="auto" w:sz="4" w:space="0"/>
            </w:tcBorders>
            <w:vAlign w:val="center"/>
          </w:tcPr>
          <w:p w14:paraId="08DF5B7E">
            <w:pPr>
              <w:keepNext w:val="0"/>
              <w:keepLines w:val="0"/>
              <w:pageBreakBefore w:val="0"/>
              <w:suppressAutoHyphens/>
              <w:kinsoku/>
              <w:topLinePunct w:val="0"/>
              <w:autoSpaceDE/>
              <w:autoSpaceDN/>
              <w:bidi w:val="0"/>
              <w:adjustRightInd w:val="0"/>
              <w:snapToGrid w:val="0"/>
              <w:spacing w:line="560" w:lineRule="exact"/>
              <w:ind w:left="0" w:leftChars="0" w:firstLine="560" w:firstLineChars="200"/>
              <w:jc w:val="center"/>
              <w:rPr>
                <w:rFonts w:hint="eastAsia" w:ascii="黑体" w:hAnsi="黑体" w:eastAsia="黑体" w:cs="黑体"/>
                <w:b w:val="0"/>
                <w:bCs/>
                <w:color w:val="auto"/>
                <w:sz w:val="28"/>
                <w:szCs w:val="28"/>
                <w:highlight w:val="none"/>
                <w:u w:val="none"/>
              </w:rPr>
            </w:pPr>
            <w:r>
              <w:rPr>
                <w:rFonts w:hint="eastAsia" w:ascii="黑体" w:hAnsi="黑体" w:eastAsia="黑体" w:cs="黑体"/>
                <w:b w:val="0"/>
                <w:bCs/>
                <w:color w:val="auto"/>
                <w:sz w:val="28"/>
                <w:szCs w:val="28"/>
                <w:highlight w:val="none"/>
                <w:u w:val="none"/>
              </w:rPr>
              <w:t>审核部门名称</w:t>
            </w:r>
          </w:p>
        </w:tc>
        <w:tc>
          <w:tcPr>
            <w:tcW w:w="1965" w:type="dxa"/>
            <w:vAlign w:val="center"/>
          </w:tcPr>
          <w:p w14:paraId="3C92F3BE">
            <w:pPr>
              <w:keepNext w:val="0"/>
              <w:keepLines w:val="0"/>
              <w:pageBreakBefore w:val="0"/>
              <w:suppressAutoHyphens/>
              <w:kinsoku/>
              <w:topLinePunct w:val="0"/>
              <w:autoSpaceDE/>
              <w:autoSpaceDN/>
              <w:bidi w:val="0"/>
              <w:adjustRightInd w:val="0"/>
              <w:snapToGrid w:val="0"/>
              <w:spacing w:line="560" w:lineRule="exact"/>
              <w:jc w:val="both"/>
              <w:rPr>
                <w:rFonts w:hint="eastAsia" w:ascii="黑体" w:hAnsi="黑体" w:eastAsia="黑体" w:cs="黑体"/>
                <w:b w:val="0"/>
                <w:bCs/>
                <w:color w:val="auto"/>
                <w:sz w:val="28"/>
                <w:szCs w:val="28"/>
                <w:highlight w:val="none"/>
                <w:u w:val="none"/>
              </w:rPr>
            </w:pPr>
            <w:r>
              <w:rPr>
                <w:rFonts w:hint="eastAsia" w:ascii="黑体" w:hAnsi="黑体" w:eastAsia="黑体" w:cs="黑体"/>
                <w:b w:val="0"/>
                <w:bCs/>
                <w:color w:val="auto"/>
                <w:sz w:val="28"/>
                <w:szCs w:val="28"/>
                <w:highlight w:val="none"/>
                <w:u w:val="none"/>
              </w:rPr>
              <w:t>审核办公地点</w:t>
            </w:r>
          </w:p>
        </w:tc>
        <w:tc>
          <w:tcPr>
            <w:tcW w:w="1517" w:type="dxa"/>
            <w:vAlign w:val="center"/>
          </w:tcPr>
          <w:p w14:paraId="45C733ED">
            <w:pPr>
              <w:keepNext w:val="0"/>
              <w:keepLines w:val="0"/>
              <w:pageBreakBefore w:val="0"/>
              <w:suppressAutoHyphens/>
              <w:kinsoku/>
              <w:topLinePunct w:val="0"/>
              <w:autoSpaceDE/>
              <w:autoSpaceDN/>
              <w:bidi w:val="0"/>
              <w:adjustRightInd w:val="0"/>
              <w:snapToGrid w:val="0"/>
              <w:spacing w:line="560" w:lineRule="exact"/>
              <w:jc w:val="both"/>
              <w:rPr>
                <w:rFonts w:hint="eastAsia" w:ascii="黑体" w:hAnsi="黑体" w:eastAsia="黑体" w:cs="黑体"/>
                <w:b w:val="0"/>
                <w:bCs/>
                <w:color w:val="auto"/>
                <w:sz w:val="28"/>
                <w:szCs w:val="28"/>
                <w:highlight w:val="none"/>
                <w:u w:val="none"/>
              </w:rPr>
            </w:pPr>
            <w:r>
              <w:rPr>
                <w:rFonts w:hint="eastAsia" w:ascii="黑体" w:hAnsi="黑体" w:eastAsia="黑体" w:cs="黑体"/>
                <w:b w:val="0"/>
                <w:bCs/>
                <w:color w:val="auto"/>
                <w:sz w:val="28"/>
                <w:szCs w:val="28"/>
                <w:highlight w:val="none"/>
                <w:u w:val="none"/>
              </w:rPr>
              <w:t>联系电话</w:t>
            </w:r>
          </w:p>
        </w:tc>
        <w:tc>
          <w:tcPr>
            <w:tcW w:w="1230" w:type="dxa"/>
            <w:vAlign w:val="center"/>
          </w:tcPr>
          <w:p w14:paraId="765D60EF">
            <w:pPr>
              <w:keepNext w:val="0"/>
              <w:keepLines w:val="0"/>
              <w:pageBreakBefore w:val="0"/>
              <w:suppressAutoHyphens/>
              <w:kinsoku/>
              <w:topLinePunct w:val="0"/>
              <w:autoSpaceDE/>
              <w:autoSpaceDN/>
              <w:bidi w:val="0"/>
              <w:adjustRightInd w:val="0"/>
              <w:snapToGrid w:val="0"/>
              <w:spacing w:line="560" w:lineRule="exact"/>
              <w:jc w:val="both"/>
              <w:rPr>
                <w:rFonts w:hint="eastAsia" w:ascii="黑体" w:hAnsi="黑体" w:eastAsia="黑体" w:cs="黑体"/>
                <w:b w:val="0"/>
                <w:bCs/>
                <w:color w:val="auto"/>
                <w:sz w:val="28"/>
                <w:szCs w:val="28"/>
                <w:highlight w:val="none"/>
                <w:u w:val="none"/>
              </w:rPr>
            </w:pPr>
            <w:r>
              <w:rPr>
                <w:rFonts w:hint="eastAsia" w:ascii="黑体" w:hAnsi="黑体" w:eastAsia="黑体" w:cs="黑体"/>
                <w:b w:val="0"/>
                <w:bCs/>
                <w:color w:val="auto"/>
                <w:sz w:val="28"/>
                <w:szCs w:val="28"/>
                <w:highlight w:val="none"/>
                <w:u w:val="none"/>
              </w:rPr>
              <w:t>联系人</w:t>
            </w:r>
          </w:p>
        </w:tc>
      </w:tr>
      <w:tr w14:paraId="23605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1737" w:type="dxa"/>
            <w:tcBorders>
              <w:right w:val="single" w:color="auto" w:sz="4" w:space="0"/>
            </w:tcBorders>
            <w:vAlign w:val="center"/>
          </w:tcPr>
          <w:p w14:paraId="37A20FA3">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务工</w:t>
            </w:r>
            <w:r>
              <w:rPr>
                <w:rFonts w:hint="eastAsia" w:ascii="仿宋_GB2312" w:hAnsi="仿宋_GB2312" w:eastAsia="仿宋_GB2312" w:cs="仿宋_GB2312"/>
                <w:color w:val="auto"/>
                <w:sz w:val="24"/>
                <w:szCs w:val="24"/>
                <w:highlight w:val="none"/>
                <w:u w:val="none"/>
                <w:lang w:eastAsia="zh-CN"/>
              </w:rPr>
              <w:t>材料</w:t>
            </w:r>
          </w:p>
          <w:p w14:paraId="1B71FBB3">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（劳动</w:t>
            </w:r>
            <w:r>
              <w:rPr>
                <w:rFonts w:hint="eastAsia" w:ascii="仿宋_GB2312" w:hAnsi="仿宋_GB2312" w:eastAsia="仿宋_GB2312" w:cs="仿宋_GB2312"/>
                <w:color w:val="auto"/>
                <w:sz w:val="24"/>
                <w:szCs w:val="24"/>
                <w:highlight w:val="none"/>
                <w:u w:val="none"/>
                <w:lang w:eastAsia="zh-CN"/>
              </w:rPr>
              <w:t>合同</w:t>
            </w:r>
            <w:r>
              <w:rPr>
                <w:rFonts w:hint="eastAsia" w:ascii="仿宋_GB2312" w:hAnsi="仿宋_GB2312" w:eastAsia="仿宋_GB2312" w:cs="仿宋_GB2312"/>
                <w:color w:val="auto"/>
                <w:sz w:val="24"/>
                <w:szCs w:val="24"/>
                <w:highlight w:val="none"/>
                <w:u w:val="none"/>
              </w:rPr>
              <w:t>）</w:t>
            </w:r>
          </w:p>
        </w:tc>
        <w:tc>
          <w:tcPr>
            <w:tcW w:w="2595" w:type="dxa"/>
            <w:tcBorders>
              <w:left w:val="single" w:color="auto" w:sz="4" w:space="0"/>
            </w:tcBorders>
            <w:vAlign w:val="center"/>
          </w:tcPr>
          <w:p w14:paraId="44D332AE">
            <w:pPr>
              <w:keepNext w:val="0"/>
              <w:keepLines w:val="0"/>
              <w:pageBreakBefore w:val="0"/>
              <w:widowControl w:val="0"/>
              <w:suppressAutoHyphens/>
              <w:kinsoku/>
              <w:wordWrap/>
              <w:overflowPunct/>
              <w:topLinePunct w:val="0"/>
              <w:autoSpaceDE/>
              <w:autoSpaceDN/>
              <w:bidi w:val="0"/>
              <w:adjustRightInd w:val="0"/>
              <w:snapToGrid w:val="0"/>
              <w:spacing w:line="320" w:lineRule="exact"/>
              <w:ind w:left="0" w:leftChars="0" w:firstLine="480" w:firstLineChars="200"/>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区人力社保局</w:t>
            </w:r>
          </w:p>
        </w:tc>
        <w:tc>
          <w:tcPr>
            <w:tcW w:w="1965" w:type="dxa"/>
            <w:vAlign w:val="center"/>
          </w:tcPr>
          <w:p w14:paraId="45C0DFC1">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开放路86号</w:t>
            </w:r>
          </w:p>
        </w:tc>
        <w:tc>
          <w:tcPr>
            <w:tcW w:w="1517" w:type="dxa"/>
            <w:vAlign w:val="center"/>
          </w:tcPr>
          <w:p w14:paraId="3D0ECA59">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89687191</w:t>
            </w:r>
          </w:p>
        </w:tc>
        <w:tc>
          <w:tcPr>
            <w:tcW w:w="1230" w:type="dxa"/>
            <w:vAlign w:val="center"/>
          </w:tcPr>
          <w:p w14:paraId="46C14F6A">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吴璠</w:t>
            </w:r>
          </w:p>
        </w:tc>
      </w:tr>
      <w:tr w14:paraId="5D7CD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1737" w:type="dxa"/>
            <w:tcBorders>
              <w:right w:val="single" w:color="auto" w:sz="4" w:space="0"/>
            </w:tcBorders>
            <w:vAlign w:val="center"/>
          </w:tcPr>
          <w:p w14:paraId="21D3580F">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务工</w:t>
            </w:r>
            <w:r>
              <w:rPr>
                <w:rFonts w:hint="eastAsia" w:ascii="仿宋_GB2312" w:hAnsi="仿宋_GB2312" w:eastAsia="仿宋_GB2312" w:cs="仿宋_GB2312"/>
                <w:color w:val="auto"/>
                <w:sz w:val="24"/>
                <w:szCs w:val="24"/>
                <w:highlight w:val="none"/>
                <w:u w:val="none"/>
                <w:lang w:eastAsia="zh-CN"/>
              </w:rPr>
              <w:t>材料</w:t>
            </w:r>
          </w:p>
          <w:p w14:paraId="71178320">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（营业执照）</w:t>
            </w:r>
          </w:p>
        </w:tc>
        <w:tc>
          <w:tcPr>
            <w:tcW w:w="2595" w:type="dxa"/>
            <w:tcBorders>
              <w:left w:val="single" w:color="auto" w:sz="4" w:space="0"/>
            </w:tcBorders>
            <w:vAlign w:val="center"/>
          </w:tcPr>
          <w:p w14:paraId="6DD29F73">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区市场监督管理局</w:t>
            </w:r>
          </w:p>
        </w:tc>
        <w:tc>
          <w:tcPr>
            <w:tcW w:w="1965" w:type="dxa"/>
            <w:vAlign w:val="center"/>
          </w:tcPr>
          <w:p w14:paraId="5D3B617D">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北大街14号</w:t>
            </w:r>
            <w:r>
              <w:rPr>
                <w:rFonts w:hint="eastAsia" w:ascii="仿宋_GB2312" w:hAnsi="仿宋_GB2312" w:eastAsia="仿宋_GB2312" w:cs="仿宋_GB2312"/>
                <w:color w:val="auto"/>
                <w:sz w:val="24"/>
                <w:szCs w:val="24"/>
                <w:highlight w:val="none"/>
                <w:u w:val="none"/>
                <w:lang w:eastAsia="zh-CN"/>
              </w:rPr>
              <w:t>怀柔区市场监管局</w:t>
            </w:r>
            <w:r>
              <w:rPr>
                <w:rFonts w:hint="eastAsia" w:ascii="仿宋_GB2312" w:hAnsi="仿宋_GB2312" w:eastAsia="仿宋_GB2312" w:cs="仿宋_GB2312"/>
                <w:color w:val="auto"/>
                <w:sz w:val="24"/>
                <w:szCs w:val="24"/>
                <w:highlight w:val="none"/>
                <w:u w:val="none"/>
                <w:lang w:val="en-US" w:eastAsia="zh-CN"/>
              </w:rPr>
              <w:t>209</w:t>
            </w:r>
            <w:r>
              <w:rPr>
                <w:rFonts w:hint="eastAsia" w:ascii="仿宋_GB2312" w:hAnsi="仿宋_GB2312" w:eastAsia="仿宋_GB2312" w:cs="仿宋_GB2312"/>
                <w:color w:val="auto"/>
                <w:sz w:val="24"/>
                <w:szCs w:val="24"/>
                <w:highlight w:val="none"/>
                <w:u w:val="none"/>
              </w:rPr>
              <w:t>室</w:t>
            </w:r>
          </w:p>
        </w:tc>
        <w:tc>
          <w:tcPr>
            <w:tcW w:w="1517" w:type="dxa"/>
            <w:vAlign w:val="center"/>
          </w:tcPr>
          <w:p w14:paraId="5159873B">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69628333</w:t>
            </w:r>
          </w:p>
        </w:tc>
        <w:tc>
          <w:tcPr>
            <w:tcW w:w="1230" w:type="dxa"/>
            <w:vAlign w:val="center"/>
          </w:tcPr>
          <w:p w14:paraId="29912E77">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孟祥利</w:t>
            </w:r>
          </w:p>
        </w:tc>
      </w:tr>
      <w:tr w14:paraId="013D5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1737" w:type="dxa"/>
            <w:tcBorders>
              <w:right w:val="single" w:color="auto" w:sz="4" w:space="0"/>
            </w:tcBorders>
            <w:vAlign w:val="center"/>
          </w:tcPr>
          <w:p w14:paraId="0B6D7700">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实际居住</w:t>
            </w:r>
            <w:r>
              <w:rPr>
                <w:rFonts w:hint="eastAsia" w:ascii="仿宋_GB2312" w:hAnsi="仿宋_GB2312" w:eastAsia="仿宋_GB2312" w:cs="仿宋_GB2312"/>
                <w:color w:val="auto"/>
                <w:sz w:val="24"/>
                <w:szCs w:val="24"/>
                <w:highlight w:val="none"/>
                <w:u w:val="none"/>
                <w:lang w:eastAsia="zh-CN"/>
              </w:rPr>
              <w:t>材料</w:t>
            </w:r>
            <w:r>
              <w:rPr>
                <w:rFonts w:hint="eastAsia" w:ascii="仿宋_GB2312" w:hAnsi="仿宋_GB2312" w:eastAsia="仿宋_GB2312" w:cs="仿宋_GB2312"/>
                <w:color w:val="auto"/>
                <w:sz w:val="24"/>
                <w:szCs w:val="24"/>
                <w:highlight w:val="none"/>
                <w:u w:val="none"/>
              </w:rPr>
              <w:t>（租房）</w:t>
            </w:r>
          </w:p>
        </w:tc>
        <w:tc>
          <w:tcPr>
            <w:tcW w:w="2595" w:type="dxa"/>
            <w:tcBorders>
              <w:left w:val="single" w:color="auto" w:sz="4" w:space="0"/>
            </w:tcBorders>
            <w:vAlign w:val="center"/>
          </w:tcPr>
          <w:p w14:paraId="64E7BD1B">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镇乡政府、街道办事处、公安分局</w:t>
            </w:r>
          </w:p>
        </w:tc>
        <w:tc>
          <w:tcPr>
            <w:tcW w:w="1965" w:type="dxa"/>
            <w:vAlign w:val="center"/>
          </w:tcPr>
          <w:p w14:paraId="137D149F">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综治办</w:t>
            </w:r>
          </w:p>
          <w:p w14:paraId="5A711164">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开发区派出所</w:t>
            </w:r>
          </w:p>
          <w:p w14:paraId="5351CA8D">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各镇乡派出所</w:t>
            </w:r>
          </w:p>
        </w:tc>
        <w:tc>
          <w:tcPr>
            <w:tcW w:w="1517" w:type="dxa"/>
            <w:vAlign w:val="center"/>
          </w:tcPr>
          <w:p w14:paraId="3EB87011">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rPr>
              <w:t>8968766</w:t>
            </w:r>
            <w:r>
              <w:rPr>
                <w:rFonts w:hint="eastAsia" w:ascii="仿宋_GB2312" w:hAnsi="仿宋_GB2312" w:eastAsia="仿宋_GB2312" w:cs="仿宋_GB2312"/>
                <w:color w:val="auto"/>
                <w:sz w:val="24"/>
                <w:szCs w:val="24"/>
                <w:highlight w:val="none"/>
                <w:u w:val="none"/>
                <w:lang w:val="en-US" w:eastAsia="zh-CN"/>
              </w:rPr>
              <w:t>2</w:t>
            </w:r>
          </w:p>
        </w:tc>
        <w:tc>
          <w:tcPr>
            <w:tcW w:w="1230" w:type="dxa"/>
            <w:vAlign w:val="center"/>
          </w:tcPr>
          <w:p w14:paraId="34AE867F">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秦殿俊</w:t>
            </w:r>
          </w:p>
        </w:tc>
      </w:tr>
      <w:tr w14:paraId="21BCC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1737" w:type="dxa"/>
            <w:vMerge w:val="restart"/>
            <w:tcBorders>
              <w:right w:val="single" w:color="auto" w:sz="4" w:space="0"/>
            </w:tcBorders>
            <w:vAlign w:val="center"/>
          </w:tcPr>
          <w:p w14:paraId="02AF34E7">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实际居住</w:t>
            </w:r>
            <w:r>
              <w:rPr>
                <w:rFonts w:hint="eastAsia" w:ascii="仿宋_GB2312" w:hAnsi="仿宋_GB2312" w:eastAsia="仿宋_GB2312" w:cs="仿宋_GB2312"/>
                <w:color w:val="auto"/>
                <w:sz w:val="24"/>
                <w:szCs w:val="24"/>
                <w:highlight w:val="none"/>
                <w:u w:val="none"/>
                <w:lang w:eastAsia="zh-CN"/>
              </w:rPr>
              <w:t>材料</w:t>
            </w:r>
            <w:r>
              <w:rPr>
                <w:rFonts w:hint="eastAsia" w:ascii="仿宋_GB2312" w:hAnsi="仿宋_GB2312" w:eastAsia="仿宋_GB2312" w:cs="仿宋_GB2312"/>
                <w:color w:val="auto"/>
                <w:sz w:val="24"/>
                <w:szCs w:val="24"/>
                <w:highlight w:val="none"/>
                <w:u w:val="none"/>
              </w:rPr>
              <w:t>（自住房）</w:t>
            </w:r>
          </w:p>
        </w:tc>
        <w:tc>
          <w:tcPr>
            <w:tcW w:w="2595" w:type="dxa"/>
            <w:tcBorders>
              <w:top w:val="single" w:color="auto" w:sz="4" w:space="0"/>
              <w:left w:val="single" w:color="auto" w:sz="4" w:space="0"/>
              <w:bottom w:val="single" w:color="auto" w:sz="4" w:space="0"/>
            </w:tcBorders>
            <w:vAlign w:val="center"/>
          </w:tcPr>
          <w:p w14:paraId="146CC4FB">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区住房城乡建设委(持网签合同未办理房产证的)</w:t>
            </w:r>
          </w:p>
        </w:tc>
        <w:tc>
          <w:tcPr>
            <w:tcW w:w="1965" w:type="dxa"/>
            <w:tcBorders>
              <w:top w:val="single" w:color="auto" w:sz="4" w:space="0"/>
              <w:bottom w:val="single" w:color="auto" w:sz="4" w:space="0"/>
            </w:tcBorders>
            <w:vAlign w:val="center"/>
          </w:tcPr>
          <w:p w14:paraId="5AD7476B">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青春路48号213室</w:t>
            </w:r>
          </w:p>
        </w:tc>
        <w:tc>
          <w:tcPr>
            <w:tcW w:w="1517" w:type="dxa"/>
            <w:tcBorders>
              <w:top w:val="single" w:color="auto" w:sz="4" w:space="0"/>
              <w:bottom w:val="single" w:color="auto" w:sz="4" w:space="0"/>
            </w:tcBorders>
            <w:vAlign w:val="center"/>
          </w:tcPr>
          <w:p w14:paraId="3BC316CC">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69628115</w:t>
            </w:r>
          </w:p>
        </w:tc>
        <w:tc>
          <w:tcPr>
            <w:tcW w:w="1230" w:type="dxa"/>
            <w:tcBorders>
              <w:top w:val="single" w:color="auto" w:sz="4" w:space="0"/>
              <w:bottom w:val="single" w:color="auto" w:sz="4" w:space="0"/>
            </w:tcBorders>
            <w:vAlign w:val="center"/>
          </w:tcPr>
          <w:p w14:paraId="257E3D6B">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lang w:eastAsia="zh-CN"/>
              </w:rPr>
            </w:pPr>
            <w:r>
              <w:rPr>
                <w:rFonts w:hint="eastAsia" w:ascii="仿宋_GB2312" w:hAnsi="仿宋_GB2312" w:eastAsia="仿宋_GB2312" w:cs="仿宋_GB2312"/>
                <w:color w:val="auto"/>
                <w:sz w:val="24"/>
                <w:szCs w:val="24"/>
                <w:highlight w:val="none"/>
                <w:u w:val="none"/>
                <w:lang w:val="en-US" w:eastAsia="zh-CN"/>
              </w:rPr>
              <w:t>郑海艳</w:t>
            </w:r>
          </w:p>
        </w:tc>
      </w:tr>
      <w:tr w14:paraId="22CB1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1737" w:type="dxa"/>
            <w:vMerge w:val="continue"/>
            <w:tcBorders>
              <w:right w:val="single" w:color="auto" w:sz="4" w:space="0"/>
            </w:tcBorders>
            <w:vAlign w:val="center"/>
          </w:tcPr>
          <w:p w14:paraId="10D18F32">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480" w:firstLineChars="200"/>
              <w:jc w:val="center"/>
              <w:textAlignment w:val="auto"/>
              <w:rPr>
                <w:rFonts w:hint="eastAsia" w:ascii="仿宋_GB2312" w:hAnsi="仿宋_GB2312" w:eastAsia="仿宋_GB2312" w:cs="仿宋_GB2312"/>
                <w:color w:val="auto"/>
                <w:sz w:val="24"/>
                <w:szCs w:val="24"/>
                <w:highlight w:val="none"/>
                <w:u w:val="none"/>
              </w:rPr>
            </w:pPr>
          </w:p>
        </w:tc>
        <w:tc>
          <w:tcPr>
            <w:tcW w:w="2595" w:type="dxa"/>
            <w:tcBorders>
              <w:top w:val="single" w:color="auto" w:sz="4" w:space="0"/>
              <w:left w:val="single" w:color="auto" w:sz="4" w:space="0"/>
            </w:tcBorders>
            <w:vAlign w:val="center"/>
          </w:tcPr>
          <w:p w14:paraId="73A9FE4E">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规自委怀柔分局(</w:t>
            </w:r>
            <w:r>
              <w:rPr>
                <w:rFonts w:hint="eastAsia" w:ascii="仿宋_GB2312" w:hAnsi="仿宋_GB2312" w:eastAsia="仿宋_GB2312" w:cs="仿宋_GB2312"/>
                <w:color w:val="auto"/>
                <w:sz w:val="24"/>
                <w:szCs w:val="24"/>
                <w:highlight w:val="none"/>
                <w:u w:val="none"/>
                <w:lang w:eastAsia="zh-CN"/>
              </w:rPr>
              <w:t>持</w:t>
            </w:r>
            <w:r>
              <w:rPr>
                <w:rFonts w:hint="eastAsia" w:ascii="仿宋_GB2312" w:hAnsi="仿宋_GB2312" w:eastAsia="仿宋_GB2312" w:cs="仿宋_GB2312"/>
                <w:color w:val="auto"/>
                <w:sz w:val="24"/>
                <w:szCs w:val="24"/>
                <w:highlight w:val="none"/>
                <w:u w:val="none"/>
              </w:rPr>
              <w:t>房屋产权证</w:t>
            </w:r>
            <w:r>
              <w:rPr>
                <w:rFonts w:hint="eastAsia" w:ascii="仿宋_GB2312" w:hAnsi="仿宋_GB2312" w:eastAsia="仿宋_GB2312" w:cs="仿宋_GB2312"/>
                <w:color w:val="auto"/>
                <w:sz w:val="24"/>
                <w:szCs w:val="24"/>
                <w:highlight w:val="none"/>
                <w:u w:val="none"/>
                <w:lang w:eastAsia="zh-CN"/>
              </w:rPr>
              <w:t>的</w:t>
            </w:r>
            <w:r>
              <w:rPr>
                <w:rFonts w:hint="eastAsia" w:ascii="仿宋_GB2312" w:hAnsi="仿宋_GB2312" w:eastAsia="仿宋_GB2312" w:cs="仿宋_GB2312"/>
                <w:color w:val="auto"/>
                <w:sz w:val="24"/>
                <w:szCs w:val="24"/>
                <w:highlight w:val="none"/>
                <w:u w:val="none"/>
              </w:rPr>
              <w:t>)</w:t>
            </w:r>
          </w:p>
        </w:tc>
        <w:tc>
          <w:tcPr>
            <w:tcW w:w="1965" w:type="dxa"/>
            <w:tcBorders>
              <w:top w:val="single" w:color="auto" w:sz="4" w:space="0"/>
            </w:tcBorders>
            <w:vAlign w:val="center"/>
          </w:tcPr>
          <w:p w14:paraId="3CD9493A">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eastAsia="zh-CN"/>
              </w:rPr>
              <w:t>科汇街</w:t>
            </w:r>
            <w:r>
              <w:rPr>
                <w:rFonts w:hint="eastAsia" w:ascii="仿宋_GB2312" w:hAnsi="仿宋_GB2312" w:eastAsia="仿宋_GB2312" w:cs="仿宋_GB2312"/>
                <w:color w:val="auto"/>
                <w:sz w:val="24"/>
                <w:szCs w:val="24"/>
                <w:highlight w:val="none"/>
                <w:u w:val="none"/>
                <w:lang w:val="en-US" w:eastAsia="zh-CN"/>
              </w:rPr>
              <w:t>9号院1号楼（怀柔区档案馆）三层</w:t>
            </w:r>
          </w:p>
        </w:tc>
        <w:tc>
          <w:tcPr>
            <w:tcW w:w="1517" w:type="dxa"/>
            <w:tcBorders>
              <w:top w:val="single" w:color="auto" w:sz="4" w:space="0"/>
            </w:tcBorders>
            <w:vAlign w:val="center"/>
          </w:tcPr>
          <w:p w14:paraId="3802B922">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69686851</w:t>
            </w:r>
          </w:p>
        </w:tc>
        <w:tc>
          <w:tcPr>
            <w:tcW w:w="1230" w:type="dxa"/>
            <w:tcBorders>
              <w:top w:val="single" w:color="auto" w:sz="4" w:space="0"/>
            </w:tcBorders>
            <w:vAlign w:val="center"/>
          </w:tcPr>
          <w:p w14:paraId="2B4B6048">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潘选哲</w:t>
            </w:r>
          </w:p>
        </w:tc>
      </w:tr>
      <w:tr w14:paraId="5E611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1737" w:type="dxa"/>
            <w:tcBorders>
              <w:right w:val="single" w:color="auto" w:sz="4" w:space="0"/>
            </w:tcBorders>
            <w:vAlign w:val="center"/>
          </w:tcPr>
          <w:p w14:paraId="5AFE7641">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北京市居住证</w:t>
            </w:r>
          </w:p>
        </w:tc>
        <w:tc>
          <w:tcPr>
            <w:tcW w:w="2595" w:type="dxa"/>
            <w:tcBorders>
              <w:left w:val="single" w:color="auto" w:sz="4" w:space="0"/>
            </w:tcBorders>
            <w:vAlign w:val="center"/>
          </w:tcPr>
          <w:p w14:paraId="1F96E054">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公安分局</w:t>
            </w:r>
          </w:p>
        </w:tc>
        <w:tc>
          <w:tcPr>
            <w:tcW w:w="1965" w:type="dxa"/>
            <w:vAlign w:val="center"/>
          </w:tcPr>
          <w:p w14:paraId="6E09FEE6">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镇乡户籍派出所</w:t>
            </w:r>
          </w:p>
        </w:tc>
        <w:tc>
          <w:tcPr>
            <w:tcW w:w="1517" w:type="dxa"/>
            <w:vAlign w:val="center"/>
          </w:tcPr>
          <w:p w14:paraId="5654C322">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rPr>
              <w:t>详见附件</w:t>
            </w:r>
            <w:r>
              <w:rPr>
                <w:rFonts w:hint="eastAsia" w:ascii="仿宋_GB2312" w:hAnsi="仿宋_GB2312" w:eastAsia="仿宋_GB2312" w:cs="仿宋_GB2312"/>
                <w:color w:val="auto"/>
                <w:sz w:val="24"/>
                <w:szCs w:val="24"/>
                <w:highlight w:val="none"/>
                <w:u w:val="none"/>
                <w:lang w:val="en-US" w:eastAsia="zh-CN"/>
              </w:rPr>
              <w:t>3</w:t>
            </w:r>
          </w:p>
        </w:tc>
        <w:tc>
          <w:tcPr>
            <w:tcW w:w="1230" w:type="dxa"/>
            <w:vAlign w:val="center"/>
          </w:tcPr>
          <w:p w14:paraId="712C7050">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秦殿俊</w:t>
            </w:r>
          </w:p>
        </w:tc>
      </w:tr>
      <w:tr w14:paraId="1F9F1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1737" w:type="dxa"/>
            <w:tcBorders>
              <w:right w:val="single" w:color="auto" w:sz="4" w:space="0"/>
            </w:tcBorders>
            <w:vAlign w:val="center"/>
          </w:tcPr>
          <w:p w14:paraId="3D8D813F">
            <w:pPr>
              <w:keepNext w:val="0"/>
              <w:keepLines w:val="0"/>
              <w:pageBreakBefore w:val="0"/>
              <w:widowControl w:val="0"/>
              <w:suppressAutoHyphens/>
              <w:kinsoku/>
              <w:wordWrap/>
              <w:overflowPunct/>
              <w:topLinePunct w:val="0"/>
              <w:autoSpaceDE/>
              <w:autoSpaceDN/>
              <w:bidi w:val="0"/>
              <w:adjustRightInd w:val="0"/>
              <w:snapToGrid w:val="0"/>
              <w:spacing w:line="320" w:lineRule="exact"/>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入学政策咨询</w:t>
            </w:r>
          </w:p>
        </w:tc>
        <w:tc>
          <w:tcPr>
            <w:tcW w:w="2595" w:type="dxa"/>
            <w:tcBorders>
              <w:left w:val="single" w:color="auto" w:sz="4" w:space="0"/>
              <w:bottom w:val="single" w:color="auto" w:sz="4" w:space="0"/>
            </w:tcBorders>
            <w:vAlign w:val="center"/>
          </w:tcPr>
          <w:p w14:paraId="0BF666DA">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区教育考试中心</w:t>
            </w:r>
          </w:p>
        </w:tc>
        <w:tc>
          <w:tcPr>
            <w:tcW w:w="1965" w:type="dxa"/>
            <w:tcBorders>
              <w:bottom w:val="single" w:color="auto" w:sz="4" w:space="0"/>
            </w:tcBorders>
            <w:vAlign w:val="center"/>
          </w:tcPr>
          <w:p w14:paraId="5512FE5B">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迎宾北路7号</w:t>
            </w:r>
          </w:p>
        </w:tc>
        <w:tc>
          <w:tcPr>
            <w:tcW w:w="1517" w:type="dxa"/>
            <w:tcBorders>
              <w:bottom w:val="single" w:color="auto" w:sz="4" w:space="0"/>
            </w:tcBorders>
            <w:vAlign w:val="center"/>
          </w:tcPr>
          <w:p w14:paraId="30EB3A22">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60639659</w:t>
            </w:r>
          </w:p>
          <w:p w14:paraId="30D917BD">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60639081</w:t>
            </w:r>
          </w:p>
        </w:tc>
        <w:tc>
          <w:tcPr>
            <w:tcW w:w="1230" w:type="dxa"/>
            <w:tcBorders>
              <w:bottom w:val="single" w:color="auto" w:sz="4" w:space="0"/>
            </w:tcBorders>
            <w:vAlign w:val="center"/>
          </w:tcPr>
          <w:p w14:paraId="09D1D831">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eastAsia="zh-CN"/>
              </w:rPr>
            </w:pPr>
            <w:r>
              <w:rPr>
                <w:rFonts w:hint="eastAsia" w:ascii="仿宋_GB2312" w:hAnsi="仿宋_GB2312" w:eastAsia="仿宋_GB2312" w:cs="仿宋_GB2312"/>
                <w:color w:val="auto"/>
                <w:sz w:val="24"/>
                <w:szCs w:val="24"/>
                <w:highlight w:val="none"/>
                <w:u w:val="none"/>
                <w:lang w:eastAsia="zh-CN"/>
              </w:rPr>
              <w:t>张泽宸</w:t>
            </w:r>
          </w:p>
        </w:tc>
      </w:tr>
      <w:tr w14:paraId="4E397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1737" w:type="dxa"/>
            <w:tcBorders>
              <w:top w:val="single" w:color="auto" w:sz="4" w:space="0"/>
              <w:right w:val="single" w:color="auto" w:sz="4" w:space="0"/>
            </w:tcBorders>
            <w:vAlign w:val="center"/>
          </w:tcPr>
          <w:p w14:paraId="4878144D">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入学服务平台技术咨询</w:t>
            </w:r>
          </w:p>
        </w:tc>
        <w:tc>
          <w:tcPr>
            <w:tcW w:w="2595" w:type="dxa"/>
            <w:tcBorders>
              <w:top w:val="single" w:color="auto" w:sz="4" w:space="0"/>
              <w:left w:val="single" w:color="auto" w:sz="4" w:space="0"/>
            </w:tcBorders>
            <w:vAlign w:val="center"/>
          </w:tcPr>
          <w:p w14:paraId="00E3565A">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eastAsia="zh-CN"/>
              </w:rPr>
              <w:t>怀柔区</w:t>
            </w:r>
            <w:r>
              <w:rPr>
                <w:rFonts w:hint="eastAsia" w:ascii="仿宋_GB2312" w:hAnsi="仿宋_GB2312" w:eastAsia="仿宋_GB2312" w:cs="仿宋_GB2312"/>
                <w:color w:val="auto"/>
                <w:sz w:val="24"/>
                <w:szCs w:val="24"/>
                <w:highlight w:val="none"/>
                <w:u w:val="none"/>
                <w:lang w:val="en-US" w:eastAsia="zh-CN"/>
              </w:rPr>
              <w:t>数字教育</w:t>
            </w:r>
            <w:r>
              <w:rPr>
                <w:rFonts w:hint="eastAsia" w:ascii="仿宋_GB2312" w:hAnsi="仿宋_GB2312" w:eastAsia="仿宋_GB2312" w:cs="仿宋_GB2312"/>
                <w:color w:val="auto"/>
                <w:sz w:val="24"/>
                <w:szCs w:val="24"/>
                <w:highlight w:val="none"/>
                <w:u w:val="none"/>
                <w:lang w:eastAsia="zh-CN"/>
              </w:rPr>
              <w:t>中心</w:t>
            </w:r>
          </w:p>
        </w:tc>
        <w:tc>
          <w:tcPr>
            <w:tcW w:w="1965" w:type="dxa"/>
            <w:tcBorders>
              <w:top w:val="single" w:color="auto" w:sz="4" w:space="0"/>
            </w:tcBorders>
            <w:vAlign w:val="center"/>
          </w:tcPr>
          <w:p w14:paraId="6B9E3BD7">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湖光南街2号</w:t>
            </w:r>
          </w:p>
        </w:tc>
        <w:tc>
          <w:tcPr>
            <w:tcW w:w="1517" w:type="dxa"/>
            <w:tcBorders>
              <w:top w:val="single" w:color="auto" w:sz="4" w:space="0"/>
            </w:tcBorders>
            <w:vAlign w:val="center"/>
          </w:tcPr>
          <w:p w14:paraId="7FA68705">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60685608</w:t>
            </w:r>
          </w:p>
          <w:p w14:paraId="2AA7552C">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4</w:t>
            </w:r>
            <w:r>
              <w:rPr>
                <w:rFonts w:hint="eastAsia" w:ascii="仿宋_GB2312" w:hAnsi="仿宋_GB2312" w:eastAsia="仿宋_GB2312" w:cs="仿宋_GB2312"/>
                <w:color w:val="auto"/>
                <w:sz w:val="24"/>
                <w:szCs w:val="24"/>
                <w:highlight w:val="none"/>
                <w:u w:val="none"/>
              </w:rPr>
              <w:t>008310001</w:t>
            </w:r>
          </w:p>
        </w:tc>
        <w:tc>
          <w:tcPr>
            <w:tcW w:w="1230" w:type="dxa"/>
            <w:tcBorders>
              <w:top w:val="single" w:color="auto" w:sz="4" w:space="0"/>
            </w:tcBorders>
            <w:vAlign w:val="center"/>
          </w:tcPr>
          <w:p w14:paraId="2F031C2B">
            <w:pPr>
              <w:keepNext w:val="0"/>
              <w:keepLines w:val="0"/>
              <w:pageBreakBefore w:val="0"/>
              <w:widowControl w:val="0"/>
              <w:suppressAutoHyphens/>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刘宇秀</w:t>
            </w:r>
          </w:p>
        </w:tc>
      </w:tr>
    </w:tbl>
    <w:p w14:paraId="41981391">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6A77335C">
      <w:pPr>
        <w:keepNext w:val="0"/>
        <w:keepLines w:val="0"/>
        <w:pageBreakBefore w:val="0"/>
        <w:widowControl/>
        <w:suppressAutoHyphens/>
        <w:kinsoku/>
        <w:topLinePunct w:val="0"/>
        <w:autoSpaceDE/>
        <w:autoSpaceDN/>
        <w:bidi w:val="0"/>
        <w:spacing w:line="560" w:lineRule="exact"/>
        <w:jc w:val="left"/>
        <w:rPr>
          <w:rFonts w:hint="eastAsia" w:ascii="黑体" w:hAnsi="黑体" w:eastAsia="黑体" w:cs="黑体"/>
          <w:color w:val="auto"/>
          <w:sz w:val="32"/>
          <w:szCs w:val="24"/>
          <w:highlight w:val="none"/>
          <w:u w:val="none"/>
          <w:lang w:val="en-US" w:eastAsia="zh-CN"/>
        </w:rPr>
      </w:pPr>
      <w:r>
        <w:rPr>
          <w:rFonts w:hint="eastAsia" w:ascii="黑体" w:hAnsi="黑体" w:eastAsia="黑体" w:cs="黑体"/>
          <w:color w:val="auto"/>
          <w:sz w:val="32"/>
          <w:szCs w:val="24"/>
          <w:highlight w:val="none"/>
          <w:u w:val="none"/>
        </w:rPr>
        <w:t>附件</w:t>
      </w:r>
      <w:r>
        <w:rPr>
          <w:rFonts w:hint="eastAsia" w:ascii="黑体" w:hAnsi="黑体" w:eastAsia="黑体" w:cs="黑体"/>
          <w:color w:val="auto"/>
          <w:sz w:val="32"/>
          <w:szCs w:val="24"/>
          <w:highlight w:val="none"/>
          <w:u w:val="none"/>
          <w:lang w:val="en-US" w:eastAsia="zh-CN"/>
        </w:rPr>
        <w:t>1-3-2</w:t>
      </w:r>
    </w:p>
    <w:p w14:paraId="168344D2">
      <w:pPr>
        <w:keepNext w:val="0"/>
        <w:keepLines w:val="0"/>
        <w:pageBreakBefore w:val="0"/>
        <w:widowControl w:val="0"/>
        <w:kinsoku/>
        <w:topLinePunct w:val="0"/>
        <w:autoSpaceDE/>
        <w:autoSpaceDN/>
        <w:bidi w:val="0"/>
        <w:spacing w:line="560" w:lineRule="exact"/>
        <w:ind w:left="0" w:leftChars="0" w:firstLine="482" w:firstLineChars="200"/>
        <w:jc w:val="left"/>
        <w:rPr>
          <w:rFonts w:hint="eastAsia" w:ascii="Calibri" w:hAnsi="Calibri" w:eastAsia="宋体" w:cs="Times New Roman"/>
          <w:b/>
          <w:color w:val="auto"/>
          <w:kern w:val="2"/>
          <w:sz w:val="24"/>
          <w:szCs w:val="24"/>
          <w:highlight w:val="none"/>
          <w:u w:val="none"/>
          <w:lang w:val="en-US" w:eastAsia="zh-CN" w:bidi="ar-SA"/>
        </w:rPr>
      </w:pPr>
    </w:p>
    <w:p w14:paraId="47DDB0F8">
      <w:pPr>
        <w:keepNext w:val="0"/>
        <w:keepLines w:val="0"/>
        <w:pageBreakBefore w:val="0"/>
        <w:kinsoku/>
        <w:topLinePunct w:val="0"/>
        <w:autoSpaceDE/>
        <w:autoSpaceDN/>
        <w:bidi w:val="0"/>
        <w:spacing w:line="560" w:lineRule="exact"/>
        <w:ind w:left="0" w:leftChars="0" w:firstLine="880" w:firstLineChars="200"/>
        <w:jc w:val="center"/>
        <w:rPr>
          <w:rFonts w:hint="eastAsia" w:ascii="方正小标宋_GBK" w:hAnsi="方正小标宋_GBK" w:eastAsia="方正小标宋_GBK" w:cs="方正小标宋_GBK"/>
          <w:color w:val="auto"/>
          <w:sz w:val="44"/>
          <w:szCs w:val="44"/>
          <w:highlight w:val="none"/>
          <w:u w:val="none"/>
        </w:rPr>
      </w:pPr>
      <w:r>
        <w:rPr>
          <w:rFonts w:hint="eastAsia" w:ascii="方正小标宋_GBK" w:hAnsi="方正小标宋_GBK" w:eastAsia="方正小标宋_GBK" w:cs="方正小标宋_GBK"/>
          <w:color w:val="auto"/>
          <w:sz w:val="44"/>
          <w:szCs w:val="44"/>
          <w:highlight w:val="none"/>
          <w:u w:val="none"/>
          <w:lang w:eastAsia="zh-CN"/>
        </w:rPr>
        <w:t>各</w:t>
      </w:r>
      <w:r>
        <w:rPr>
          <w:rFonts w:hint="eastAsia" w:ascii="方正小标宋_GBK" w:hAnsi="方正小标宋_GBK" w:eastAsia="方正小标宋_GBK" w:cs="方正小标宋_GBK"/>
          <w:color w:val="auto"/>
          <w:sz w:val="44"/>
          <w:szCs w:val="44"/>
          <w:highlight w:val="none"/>
          <w:u w:val="none"/>
        </w:rPr>
        <w:t>镇乡政府、街道办事处一览表</w:t>
      </w:r>
    </w:p>
    <w:p w14:paraId="2899037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2" w:firstLineChars="200"/>
        <w:jc w:val="left"/>
        <w:textAlignment w:val="auto"/>
        <w:outlineLvl w:val="9"/>
        <w:rPr>
          <w:rFonts w:ascii="Calibri" w:hAnsi="Calibri" w:eastAsia="宋体" w:cs="Times New Roman"/>
          <w:b/>
          <w:color w:val="auto"/>
          <w:kern w:val="2"/>
          <w:sz w:val="24"/>
          <w:szCs w:val="24"/>
          <w:highlight w:val="none"/>
          <w:u w:val="none"/>
          <w:lang w:val="en-US" w:eastAsia="zh-CN" w:bidi="ar-SA"/>
        </w:rPr>
      </w:pPr>
    </w:p>
    <w:tbl>
      <w:tblPr>
        <w:tblStyle w:val="5"/>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4303"/>
        <w:gridCol w:w="1543"/>
        <w:gridCol w:w="1127"/>
        <w:gridCol w:w="1455"/>
      </w:tblGrid>
      <w:tr w14:paraId="05BB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207FD4CC">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黑体" w:hAnsi="黑体" w:eastAsia="黑体" w:cs="黑体"/>
                <w:b w:val="0"/>
                <w:bCs w:val="0"/>
                <w:color w:val="auto"/>
                <w:kern w:val="0"/>
                <w:sz w:val="28"/>
                <w:szCs w:val="28"/>
                <w:highlight w:val="none"/>
                <w:u w:val="none"/>
              </w:rPr>
            </w:pPr>
            <w:r>
              <w:rPr>
                <w:rFonts w:hint="eastAsia" w:ascii="黑体" w:hAnsi="黑体" w:eastAsia="黑体" w:cs="黑体"/>
                <w:b w:val="0"/>
                <w:bCs w:val="0"/>
                <w:color w:val="auto"/>
                <w:kern w:val="0"/>
                <w:sz w:val="28"/>
                <w:szCs w:val="28"/>
                <w:highlight w:val="none"/>
                <w:u w:val="none"/>
              </w:rPr>
              <w:t>序号</w:t>
            </w:r>
          </w:p>
        </w:tc>
        <w:tc>
          <w:tcPr>
            <w:tcW w:w="4303" w:type="dxa"/>
            <w:vAlign w:val="center"/>
          </w:tcPr>
          <w:p w14:paraId="38C984A0">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560" w:firstLineChars="200"/>
              <w:jc w:val="center"/>
              <w:textAlignment w:val="auto"/>
              <w:rPr>
                <w:rFonts w:hint="eastAsia" w:ascii="黑体" w:hAnsi="黑体" w:eastAsia="黑体" w:cs="黑体"/>
                <w:b w:val="0"/>
                <w:bCs w:val="0"/>
                <w:color w:val="auto"/>
                <w:kern w:val="0"/>
                <w:sz w:val="28"/>
                <w:szCs w:val="28"/>
                <w:highlight w:val="none"/>
                <w:u w:val="none"/>
              </w:rPr>
            </w:pPr>
            <w:r>
              <w:rPr>
                <w:rFonts w:hint="eastAsia" w:ascii="黑体" w:hAnsi="黑体" w:eastAsia="黑体" w:cs="黑体"/>
                <w:b w:val="0"/>
                <w:bCs w:val="0"/>
                <w:color w:val="auto"/>
                <w:kern w:val="0"/>
                <w:sz w:val="28"/>
                <w:szCs w:val="28"/>
                <w:highlight w:val="none"/>
                <w:u w:val="none"/>
              </w:rPr>
              <w:t>单位</w:t>
            </w:r>
          </w:p>
        </w:tc>
        <w:tc>
          <w:tcPr>
            <w:tcW w:w="1543" w:type="dxa"/>
            <w:vAlign w:val="center"/>
          </w:tcPr>
          <w:p w14:paraId="28AD3923">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黑体" w:hAnsi="黑体" w:eastAsia="黑体" w:cs="黑体"/>
                <w:b w:val="0"/>
                <w:bCs w:val="0"/>
                <w:color w:val="auto"/>
                <w:kern w:val="0"/>
                <w:sz w:val="28"/>
                <w:szCs w:val="28"/>
                <w:highlight w:val="none"/>
                <w:u w:val="none"/>
              </w:rPr>
            </w:pPr>
            <w:r>
              <w:rPr>
                <w:rFonts w:hint="eastAsia" w:ascii="黑体" w:hAnsi="黑体" w:eastAsia="黑体" w:cs="黑体"/>
                <w:b w:val="0"/>
                <w:bCs w:val="0"/>
                <w:color w:val="auto"/>
                <w:kern w:val="0"/>
                <w:sz w:val="28"/>
                <w:szCs w:val="28"/>
                <w:highlight w:val="none"/>
                <w:u w:val="none"/>
              </w:rPr>
              <w:t>联系电话</w:t>
            </w:r>
          </w:p>
        </w:tc>
        <w:tc>
          <w:tcPr>
            <w:tcW w:w="1127" w:type="dxa"/>
            <w:vAlign w:val="center"/>
          </w:tcPr>
          <w:p w14:paraId="37E6B9D2">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黑体" w:hAnsi="黑体" w:eastAsia="黑体" w:cs="黑体"/>
                <w:b w:val="0"/>
                <w:bCs w:val="0"/>
                <w:color w:val="auto"/>
                <w:kern w:val="0"/>
                <w:sz w:val="28"/>
                <w:szCs w:val="28"/>
                <w:highlight w:val="none"/>
                <w:u w:val="none"/>
              </w:rPr>
            </w:pPr>
            <w:r>
              <w:rPr>
                <w:rFonts w:hint="eastAsia" w:ascii="黑体" w:hAnsi="黑体" w:eastAsia="黑体" w:cs="黑体"/>
                <w:b w:val="0"/>
                <w:bCs w:val="0"/>
                <w:color w:val="auto"/>
                <w:kern w:val="0"/>
                <w:sz w:val="28"/>
                <w:szCs w:val="28"/>
                <w:highlight w:val="none"/>
                <w:u w:val="none"/>
              </w:rPr>
              <w:t>联系人</w:t>
            </w:r>
          </w:p>
        </w:tc>
        <w:tc>
          <w:tcPr>
            <w:tcW w:w="1455" w:type="dxa"/>
            <w:vAlign w:val="center"/>
          </w:tcPr>
          <w:p w14:paraId="5BC10CF9">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560" w:firstLineChars="200"/>
              <w:jc w:val="center"/>
              <w:textAlignment w:val="auto"/>
              <w:rPr>
                <w:rFonts w:hint="eastAsia" w:ascii="黑体" w:hAnsi="黑体" w:eastAsia="黑体" w:cs="黑体"/>
                <w:b w:val="0"/>
                <w:bCs w:val="0"/>
                <w:color w:val="auto"/>
                <w:kern w:val="0"/>
                <w:sz w:val="28"/>
                <w:szCs w:val="28"/>
                <w:highlight w:val="none"/>
                <w:u w:val="none"/>
              </w:rPr>
            </w:pPr>
            <w:r>
              <w:rPr>
                <w:rFonts w:hint="eastAsia" w:ascii="黑体" w:hAnsi="黑体" w:eastAsia="黑体" w:cs="黑体"/>
                <w:b w:val="0"/>
                <w:bCs w:val="0"/>
                <w:color w:val="auto"/>
                <w:kern w:val="0"/>
                <w:sz w:val="28"/>
                <w:szCs w:val="28"/>
                <w:highlight w:val="none"/>
                <w:u w:val="none"/>
              </w:rPr>
              <w:t>备注</w:t>
            </w:r>
          </w:p>
        </w:tc>
      </w:tr>
      <w:tr w14:paraId="7DE4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7ACAD520">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1</w:t>
            </w:r>
          </w:p>
        </w:tc>
        <w:tc>
          <w:tcPr>
            <w:tcW w:w="4303" w:type="dxa"/>
            <w:vAlign w:val="center"/>
          </w:tcPr>
          <w:p w14:paraId="43277F6C">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北京市怀柔区怀柔镇人民政府</w:t>
            </w:r>
          </w:p>
        </w:tc>
        <w:tc>
          <w:tcPr>
            <w:tcW w:w="1543" w:type="dxa"/>
            <w:vAlign w:val="center"/>
          </w:tcPr>
          <w:p w14:paraId="5DC55251">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69626607</w:t>
            </w:r>
          </w:p>
        </w:tc>
        <w:tc>
          <w:tcPr>
            <w:tcW w:w="1127" w:type="dxa"/>
            <w:vAlign w:val="center"/>
          </w:tcPr>
          <w:p w14:paraId="7799E432">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eastAsia="zh-CN"/>
              </w:rPr>
              <w:t>刘先慧</w:t>
            </w:r>
          </w:p>
        </w:tc>
        <w:tc>
          <w:tcPr>
            <w:tcW w:w="1455" w:type="dxa"/>
            <w:vAlign w:val="center"/>
          </w:tcPr>
          <w:p w14:paraId="4B6D3F33">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7840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0B6FD4DD">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2</w:t>
            </w:r>
          </w:p>
        </w:tc>
        <w:tc>
          <w:tcPr>
            <w:tcW w:w="4303" w:type="dxa"/>
            <w:vAlign w:val="center"/>
          </w:tcPr>
          <w:p w14:paraId="3E407EEB">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北京市怀柔区庙城镇人民政府</w:t>
            </w:r>
          </w:p>
        </w:tc>
        <w:tc>
          <w:tcPr>
            <w:tcW w:w="1543" w:type="dxa"/>
            <w:vAlign w:val="center"/>
          </w:tcPr>
          <w:p w14:paraId="5A911503">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lang w:val="en-US" w:eastAsia="zh-CN"/>
              </w:rPr>
            </w:pPr>
            <w:r>
              <w:rPr>
                <w:rFonts w:hint="eastAsia" w:ascii="仿宋_GB2312" w:hAnsi="仿宋_GB2312" w:eastAsia="仿宋_GB2312" w:cs="仿宋_GB2312"/>
                <w:color w:val="auto"/>
                <w:kern w:val="0"/>
                <w:sz w:val="24"/>
                <w:szCs w:val="24"/>
                <w:highlight w:val="none"/>
                <w:u w:val="none"/>
                <w:lang w:val="en-US" w:eastAsia="zh-CN"/>
              </w:rPr>
              <w:t>60694154</w:t>
            </w:r>
          </w:p>
        </w:tc>
        <w:tc>
          <w:tcPr>
            <w:tcW w:w="1127" w:type="dxa"/>
            <w:vAlign w:val="center"/>
          </w:tcPr>
          <w:p w14:paraId="19C2F06E">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解文军</w:t>
            </w:r>
          </w:p>
        </w:tc>
        <w:tc>
          <w:tcPr>
            <w:tcW w:w="1455" w:type="dxa"/>
            <w:vAlign w:val="center"/>
          </w:tcPr>
          <w:p w14:paraId="6B8437CC">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1244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70AA9323">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3</w:t>
            </w:r>
          </w:p>
        </w:tc>
        <w:tc>
          <w:tcPr>
            <w:tcW w:w="4303" w:type="dxa"/>
            <w:vAlign w:val="center"/>
          </w:tcPr>
          <w:p w14:paraId="0F9DA4D6">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北京市怀柔区桥梓镇人民政府</w:t>
            </w:r>
          </w:p>
        </w:tc>
        <w:tc>
          <w:tcPr>
            <w:tcW w:w="1543" w:type="dxa"/>
            <w:vAlign w:val="center"/>
          </w:tcPr>
          <w:p w14:paraId="380406ED">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val="en-US" w:eastAsia="zh-CN"/>
              </w:rPr>
            </w:pPr>
            <w:r>
              <w:rPr>
                <w:rFonts w:hint="eastAsia" w:ascii="仿宋_GB2312" w:hAnsi="仿宋_GB2312" w:eastAsia="仿宋_GB2312" w:cs="仿宋_GB2312"/>
                <w:color w:val="auto"/>
                <w:kern w:val="0"/>
                <w:sz w:val="24"/>
                <w:szCs w:val="24"/>
                <w:highlight w:val="none"/>
                <w:u w:val="none"/>
                <w:lang w:val="en-US" w:eastAsia="zh-CN"/>
              </w:rPr>
              <w:t>69678856</w:t>
            </w:r>
          </w:p>
        </w:tc>
        <w:tc>
          <w:tcPr>
            <w:tcW w:w="1127" w:type="dxa"/>
            <w:vAlign w:val="center"/>
          </w:tcPr>
          <w:p w14:paraId="02DE6D16">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val="en-US" w:eastAsia="zh-CN"/>
              </w:rPr>
              <w:t>鲍媛媛</w:t>
            </w:r>
          </w:p>
        </w:tc>
        <w:tc>
          <w:tcPr>
            <w:tcW w:w="1455" w:type="dxa"/>
            <w:vAlign w:val="center"/>
          </w:tcPr>
          <w:p w14:paraId="459E4C2A">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4AD9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62905725">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4</w:t>
            </w:r>
          </w:p>
        </w:tc>
        <w:tc>
          <w:tcPr>
            <w:tcW w:w="4303" w:type="dxa"/>
            <w:vAlign w:val="center"/>
          </w:tcPr>
          <w:p w14:paraId="6BB068D3">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北京市怀柔区北房镇人民政府</w:t>
            </w:r>
          </w:p>
        </w:tc>
        <w:tc>
          <w:tcPr>
            <w:tcW w:w="1543" w:type="dxa"/>
            <w:vAlign w:val="center"/>
          </w:tcPr>
          <w:p w14:paraId="630BD063">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default" w:ascii="仿宋_GB2312" w:hAnsi="仿宋_GB2312" w:eastAsia="仿宋_GB2312" w:cs="仿宋_GB2312"/>
                <w:color w:val="auto"/>
                <w:kern w:val="0"/>
                <w:sz w:val="24"/>
                <w:szCs w:val="24"/>
                <w:highlight w:val="none"/>
                <w:u w:val="none"/>
                <w:lang w:val="en-US"/>
              </w:rPr>
            </w:pPr>
            <w:r>
              <w:rPr>
                <w:rFonts w:hint="eastAsia" w:ascii="仿宋_GB2312" w:hAnsi="仿宋_GB2312" w:eastAsia="仿宋_GB2312" w:cs="仿宋_GB2312"/>
                <w:color w:val="auto"/>
                <w:kern w:val="0"/>
                <w:sz w:val="24"/>
                <w:szCs w:val="24"/>
                <w:highlight w:val="none"/>
                <w:u w:val="none"/>
                <w:lang w:val="en-US" w:eastAsia="zh-CN"/>
              </w:rPr>
              <w:t>61681957</w:t>
            </w:r>
          </w:p>
        </w:tc>
        <w:tc>
          <w:tcPr>
            <w:tcW w:w="1127" w:type="dxa"/>
            <w:vAlign w:val="center"/>
          </w:tcPr>
          <w:p w14:paraId="19C46771">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张埔毓</w:t>
            </w:r>
          </w:p>
        </w:tc>
        <w:tc>
          <w:tcPr>
            <w:tcW w:w="1455" w:type="dxa"/>
            <w:vAlign w:val="center"/>
          </w:tcPr>
          <w:p w14:paraId="1E9A5F52">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4AA0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2E281F15">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5</w:t>
            </w:r>
          </w:p>
        </w:tc>
        <w:tc>
          <w:tcPr>
            <w:tcW w:w="4303" w:type="dxa"/>
            <w:vAlign w:val="center"/>
          </w:tcPr>
          <w:p w14:paraId="6134355A">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北京市怀柔区杨宋镇人民政府</w:t>
            </w:r>
          </w:p>
        </w:tc>
        <w:tc>
          <w:tcPr>
            <w:tcW w:w="1543" w:type="dxa"/>
            <w:vAlign w:val="center"/>
          </w:tcPr>
          <w:p w14:paraId="289E8C5F">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61678405</w:t>
            </w:r>
          </w:p>
        </w:tc>
        <w:tc>
          <w:tcPr>
            <w:tcW w:w="1127" w:type="dxa"/>
            <w:vAlign w:val="center"/>
          </w:tcPr>
          <w:p w14:paraId="24F11AC1">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eastAsia="zh-CN"/>
              </w:rPr>
              <w:t>高兴</w:t>
            </w:r>
          </w:p>
        </w:tc>
        <w:tc>
          <w:tcPr>
            <w:tcW w:w="1455" w:type="dxa"/>
            <w:vAlign w:val="center"/>
          </w:tcPr>
          <w:p w14:paraId="243F24E1">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71CB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153857D9">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6</w:t>
            </w:r>
          </w:p>
        </w:tc>
        <w:tc>
          <w:tcPr>
            <w:tcW w:w="4303" w:type="dxa"/>
            <w:vAlign w:val="center"/>
          </w:tcPr>
          <w:p w14:paraId="16EEFC29">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北京市怀柔区雁栖镇人民政府</w:t>
            </w:r>
          </w:p>
        </w:tc>
        <w:tc>
          <w:tcPr>
            <w:tcW w:w="1543" w:type="dxa"/>
            <w:vAlign w:val="center"/>
          </w:tcPr>
          <w:p w14:paraId="5A800D0D">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val="en-US" w:eastAsia="zh-CN"/>
              </w:rPr>
            </w:pPr>
            <w:r>
              <w:rPr>
                <w:rFonts w:hint="eastAsia" w:ascii="仿宋_GB2312" w:hAnsi="仿宋_GB2312" w:eastAsia="仿宋_GB2312" w:cs="仿宋_GB2312"/>
                <w:color w:val="auto"/>
                <w:kern w:val="0"/>
                <w:sz w:val="24"/>
                <w:szCs w:val="24"/>
                <w:highlight w:val="none"/>
                <w:u w:val="none"/>
                <w:lang w:val="en-US" w:eastAsia="zh-CN"/>
              </w:rPr>
              <w:t>15801382919</w:t>
            </w:r>
          </w:p>
        </w:tc>
        <w:tc>
          <w:tcPr>
            <w:tcW w:w="1127" w:type="dxa"/>
            <w:vAlign w:val="center"/>
          </w:tcPr>
          <w:p w14:paraId="6089D57A">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eastAsia="zh-CN"/>
              </w:rPr>
              <w:t>李建青</w:t>
            </w:r>
          </w:p>
        </w:tc>
        <w:tc>
          <w:tcPr>
            <w:tcW w:w="1455" w:type="dxa"/>
            <w:vAlign w:val="center"/>
          </w:tcPr>
          <w:p w14:paraId="114956D7">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58E4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55A035D8">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7</w:t>
            </w:r>
          </w:p>
        </w:tc>
        <w:tc>
          <w:tcPr>
            <w:tcW w:w="4303" w:type="dxa"/>
            <w:vAlign w:val="center"/>
          </w:tcPr>
          <w:p w14:paraId="177842BC">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北京市怀柔区怀北镇人民政府</w:t>
            </w:r>
          </w:p>
        </w:tc>
        <w:tc>
          <w:tcPr>
            <w:tcW w:w="1543" w:type="dxa"/>
            <w:vAlign w:val="center"/>
          </w:tcPr>
          <w:p w14:paraId="2ECF654F">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val="en-US"/>
              </w:rPr>
            </w:pPr>
            <w:r>
              <w:rPr>
                <w:rFonts w:hint="eastAsia" w:ascii="仿宋_GB2312" w:hAnsi="仿宋_GB2312" w:eastAsia="仿宋_GB2312" w:cs="仿宋_GB2312"/>
                <w:color w:val="auto"/>
                <w:kern w:val="0"/>
                <w:sz w:val="24"/>
                <w:szCs w:val="24"/>
                <w:highlight w:val="none"/>
                <w:u w:val="none"/>
                <w:lang w:val="en-US" w:eastAsia="zh-CN"/>
              </w:rPr>
              <w:t>6966 6651</w:t>
            </w:r>
          </w:p>
        </w:tc>
        <w:tc>
          <w:tcPr>
            <w:tcW w:w="1127" w:type="dxa"/>
            <w:vAlign w:val="center"/>
          </w:tcPr>
          <w:p w14:paraId="48524563">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val="en-US" w:eastAsia="zh-CN"/>
              </w:rPr>
              <w:t>谢莹</w:t>
            </w:r>
          </w:p>
        </w:tc>
        <w:tc>
          <w:tcPr>
            <w:tcW w:w="1455" w:type="dxa"/>
            <w:vAlign w:val="center"/>
          </w:tcPr>
          <w:p w14:paraId="3A4E31C1">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119D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005257DA">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8</w:t>
            </w:r>
          </w:p>
        </w:tc>
        <w:tc>
          <w:tcPr>
            <w:tcW w:w="4303" w:type="dxa"/>
            <w:vAlign w:val="center"/>
          </w:tcPr>
          <w:p w14:paraId="57B2DF06">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北京市怀柔区渤海镇人民政府</w:t>
            </w:r>
          </w:p>
        </w:tc>
        <w:tc>
          <w:tcPr>
            <w:tcW w:w="1543" w:type="dxa"/>
            <w:vAlign w:val="center"/>
          </w:tcPr>
          <w:p w14:paraId="1859D37C">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val="en-US" w:eastAsia="zh-CN"/>
              </w:rPr>
            </w:pPr>
            <w:r>
              <w:rPr>
                <w:rFonts w:hint="eastAsia" w:ascii="仿宋_GB2312" w:hAnsi="仿宋_GB2312" w:eastAsia="仿宋_GB2312" w:cs="仿宋_GB2312"/>
                <w:color w:val="auto"/>
                <w:kern w:val="0"/>
                <w:sz w:val="24"/>
                <w:szCs w:val="24"/>
                <w:highlight w:val="none"/>
                <w:u w:val="none"/>
                <w:lang w:val="en-US" w:eastAsia="zh-CN"/>
              </w:rPr>
              <w:t>61631245</w:t>
            </w:r>
          </w:p>
        </w:tc>
        <w:tc>
          <w:tcPr>
            <w:tcW w:w="1127" w:type="dxa"/>
            <w:vAlign w:val="center"/>
          </w:tcPr>
          <w:p w14:paraId="4CFCA5DC">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eastAsia="zh-CN"/>
              </w:rPr>
              <w:t>雷丽华</w:t>
            </w:r>
          </w:p>
        </w:tc>
        <w:tc>
          <w:tcPr>
            <w:tcW w:w="1455" w:type="dxa"/>
            <w:vAlign w:val="center"/>
          </w:tcPr>
          <w:p w14:paraId="409B265A">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4263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0914B55B">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9</w:t>
            </w:r>
          </w:p>
        </w:tc>
        <w:tc>
          <w:tcPr>
            <w:tcW w:w="4303" w:type="dxa"/>
            <w:vAlign w:val="center"/>
          </w:tcPr>
          <w:p w14:paraId="583C9E80">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北京市怀柔区九渡河镇人民政府</w:t>
            </w:r>
          </w:p>
        </w:tc>
        <w:tc>
          <w:tcPr>
            <w:tcW w:w="1543" w:type="dxa"/>
            <w:vAlign w:val="center"/>
          </w:tcPr>
          <w:p w14:paraId="3A53E249">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61632677</w:t>
            </w:r>
          </w:p>
        </w:tc>
        <w:tc>
          <w:tcPr>
            <w:tcW w:w="1127" w:type="dxa"/>
            <w:vAlign w:val="center"/>
          </w:tcPr>
          <w:p w14:paraId="44B0064A">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eastAsia="zh-CN"/>
              </w:rPr>
              <w:t>李柯薇</w:t>
            </w:r>
          </w:p>
        </w:tc>
        <w:tc>
          <w:tcPr>
            <w:tcW w:w="1455" w:type="dxa"/>
            <w:vAlign w:val="center"/>
          </w:tcPr>
          <w:p w14:paraId="5F06469F">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263B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139AE564">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10</w:t>
            </w:r>
          </w:p>
        </w:tc>
        <w:tc>
          <w:tcPr>
            <w:tcW w:w="4303" w:type="dxa"/>
            <w:vAlign w:val="center"/>
          </w:tcPr>
          <w:p w14:paraId="700766B6">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北京市怀柔区琉璃庙镇人民政府</w:t>
            </w:r>
          </w:p>
        </w:tc>
        <w:tc>
          <w:tcPr>
            <w:tcW w:w="1543" w:type="dxa"/>
            <w:vAlign w:val="center"/>
          </w:tcPr>
          <w:p w14:paraId="557E978B">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val="en-US" w:eastAsia="zh-CN"/>
              </w:rPr>
            </w:pPr>
            <w:r>
              <w:rPr>
                <w:rFonts w:hint="eastAsia" w:ascii="仿宋_GB2312" w:hAnsi="仿宋_GB2312" w:eastAsia="仿宋_GB2312" w:cs="仿宋_GB2312"/>
                <w:color w:val="auto"/>
                <w:kern w:val="0"/>
                <w:sz w:val="24"/>
                <w:szCs w:val="24"/>
                <w:highlight w:val="none"/>
                <w:u w:val="none"/>
                <w:lang w:val="en-US" w:eastAsia="zh-CN"/>
              </w:rPr>
              <w:t>61618120</w:t>
            </w:r>
          </w:p>
        </w:tc>
        <w:tc>
          <w:tcPr>
            <w:tcW w:w="1127" w:type="dxa"/>
            <w:vAlign w:val="center"/>
          </w:tcPr>
          <w:p w14:paraId="349A7F98">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eastAsia="zh-CN"/>
              </w:rPr>
              <w:t>于鑫淼</w:t>
            </w:r>
          </w:p>
        </w:tc>
        <w:tc>
          <w:tcPr>
            <w:tcW w:w="1455" w:type="dxa"/>
            <w:vAlign w:val="center"/>
          </w:tcPr>
          <w:p w14:paraId="6C53FCEE">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6567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7DEF168C">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11</w:t>
            </w:r>
          </w:p>
        </w:tc>
        <w:tc>
          <w:tcPr>
            <w:tcW w:w="4303" w:type="dxa"/>
            <w:vAlign w:val="center"/>
          </w:tcPr>
          <w:p w14:paraId="24432D70">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北京市怀柔区宝山镇人民政府</w:t>
            </w:r>
          </w:p>
        </w:tc>
        <w:tc>
          <w:tcPr>
            <w:tcW w:w="1543" w:type="dxa"/>
            <w:vAlign w:val="center"/>
          </w:tcPr>
          <w:p w14:paraId="3B6192CF">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val="en-US" w:eastAsia="zh-CN"/>
              </w:rPr>
            </w:pPr>
            <w:r>
              <w:rPr>
                <w:rFonts w:hint="eastAsia" w:ascii="仿宋_GB2312" w:hAnsi="仿宋_GB2312" w:eastAsia="仿宋_GB2312" w:cs="仿宋_GB2312"/>
                <w:color w:val="auto"/>
                <w:kern w:val="0"/>
                <w:sz w:val="24"/>
                <w:szCs w:val="24"/>
                <w:highlight w:val="none"/>
                <w:u w:val="none"/>
                <w:lang w:val="en-US" w:eastAsia="zh-CN"/>
              </w:rPr>
              <w:t>60625345</w:t>
            </w:r>
          </w:p>
        </w:tc>
        <w:tc>
          <w:tcPr>
            <w:tcW w:w="1127" w:type="dxa"/>
            <w:vAlign w:val="center"/>
          </w:tcPr>
          <w:p w14:paraId="421D19D7">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eastAsia="zh-CN"/>
              </w:rPr>
              <w:t>彭心颖</w:t>
            </w:r>
          </w:p>
        </w:tc>
        <w:tc>
          <w:tcPr>
            <w:tcW w:w="1455" w:type="dxa"/>
            <w:vAlign w:val="center"/>
          </w:tcPr>
          <w:p w14:paraId="65945A95">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2C5F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5F2BD0F3">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12</w:t>
            </w:r>
          </w:p>
        </w:tc>
        <w:tc>
          <w:tcPr>
            <w:tcW w:w="4303" w:type="dxa"/>
            <w:vAlign w:val="center"/>
          </w:tcPr>
          <w:p w14:paraId="4CD374BE">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北京市怀柔区汤河口镇人民政府</w:t>
            </w:r>
          </w:p>
        </w:tc>
        <w:tc>
          <w:tcPr>
            <w:tcW w:w="1543" w:type="dxa"/>
            <w:vAlign w:val="center"/>
          </w:tcPr>
          <w:p w14:paraId="7385761C">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89671433</w:t>
            </w:r>
          </w:p>
        </w:tc>
        <w:tc>
          <w:tcPr>
            <w:tcW w:w="1127" w:type="dxa"/>
            <w:vAlign w:val="center"/>
          </w:tcPr>
          <w:p w14:paraId="54D429BF">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eastAsia="zh-CN"/>
              </w:rPr>
              <w:t>谢佰域</w:t>
            </w:r>
          </w:p>
        </w:tc>
        <w:tc>
          <w:tcPr>
            <w:tcW w:w="1455" w:type="dxa"/>
            <w:vAlign w:val="center"/>
          </w:tcPr>
          <w:p w14:paraId="550CE1EF">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4946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74EEACBF">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13</w:t>
            </w:r>
          </w:p>
        </w:tc>
        <w:tc>
          <w:tcPr>
            <w:tcW w:w="4303" w:type="dxa"/>
            <w:vAlign w:val="center"/>
          </w:tcPr>
          <w:p w14:paraId="47E109C3">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北京市怀柔区长哨营满族乡人民政府</w:t>
            </w:r>
          </w:p>
        </w:tc>
        <w:tc>
          <w:tcPr>
            <w:tcW w:w="1543" w:type="dxa"/>
            <w:vAlign w:val="center"/>
          </w:tcPr>
          <w:p w14:paraId="3AB3F535">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val="en-US" w:eastAsia="zh-CN"/>
              </w:rPr>
            </w:pPr>
            <w:r>
              <w:rPr>
                <w:rFonts w:hint="eastAsia" w:ascii="仿宋_GB2312" w:hAnsi="仿宋_GB2312" w:eastAsia="仿宋_GB2312" w:cs="仿宋_GB2312"/>
                <w:color w:val="auto"/>
                <w:kern w:val="0"/>
                <w:sz w:val="24"/>
                <w:szCs w:val="24"/>
                <w:highlight w:val="none"/>
                <w:u w:val="none"/>
                <w:lang w:val="en-US" w:eastAsia="zh-CN"/>
              </w:rPr>
              <w:t>60621807</w:t>
            </w:r>
          </w:p>
        </w:tc>
        <w:tc>
          <w:tcPr>
            <w:tcW w:w="1127" w:type="dxa"/>
            <w:vAlign w:val="center"/>
          </w:tcPr>
          <w:p w14:paraId="5F05607C">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张爱军</w:t>
            </w:r>
          </w:p>
        </w:tc>
        <w:tc>
          <w:tcPr>
            <w:tcW w:w="1455" w:type="dxa"/>
            <w:vAlign w:val="center"/>
          </w:tcPr>
          <w:p w14:paraId="743482E5">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4C23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897" w:type="dxa"/>
            <w:vAlign w:val="center"/>
          </w:tcPr>
          <w:p w14:paraId="6225314D">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14</w:t>
            </w:r>
          </w:p>
        </w:tc>
        <w:tc>
          <w:tcPr>
            <w:tcW w:w="4303" w:type="dxa"/>
            <w:vAlign w:val="center"/>
          </w:tcPr>
          <w:p w14:paraId="428E0C19">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北京市怀柔区喇叭沟门满族乡人民政府</w:t>
            </w:r>
          </w:p>
        </w:tc>
        <w:tc>
          <w:tcPr>
            <w:tcW w:w="1543" w:type="dxa"/>
            <w:vAlign w:val="center"/>
          </w:tcPr>
          <w:p w14:paraId="6AFC1522">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val="en-US" w:eastAsia="zh-CN"/>
              </w:rPr>
            </w:pPr>
            <w:r>
              <w:rPr>
                <w:rFonts w:hint="eastAsia" w:ascii="仿宋_GB2312" w:hAnsi="仿宋_GB2312" w:eastAsia="仿宋_GB2312" w:cs="仿宋_GB2312"/>
                <w:color w:val="auto"/>
                <w:kern w:val="0"/>
                <w:sz w:val="24"/>
                <w:szCs w:val="24"/>
                <w:highlight w:val="none"/>
                <w:u w:val="none"/>
                <w:lang w:val="en-US" w:eastAsia="zh-CN"/>
              </w:rPr>
              <w:t>60623287</w:t>
            </w:r>
          </w:p>
        </w:tc>
        <w:tc>
          <w:tcPr>
            <w:tcW w:w="1127" w:type="dxa"/>
            <w:vAlign w:val="center"/>
          </w:tcPr>
          <w:p w14:paraId="6E5970CF">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eastAsia="zh-CN"/>
              </w:rPr>
              <w:t>赵</w:t>
            </w:r>
            <w:r>
              <w:rPr>
                <w:rFonts w:hint="eastAsia" w:ascii="仿宋_GB2312" w:hAnsi="仿宋_GB2312" w:eastAsia="仿宋_GB2312" w:cs="仿宋_GB2312"/>
                <w:color w:val="auto"/>
                <w:kern w:val="0"/>
                <w:sz w:val="24"/>
                <w:szCs w:val="24"/>
                <w:highlight w:val="none"/>
                <w:u w:val="none"/>
                <w:lang w:val="en-US" w:eastAsia="zh-CN"/>
              </w:rPr>
              <w:t xml:space="preserve">  </w:t>
            </w:r>
            <w:r>
              <w:rPr>
                <w:rFonts w:hint="eastAsia" w:ascii="仿宋_GB2312" w:hAnsi="仿宋_GB2312" w:eastAsia="仿宋_GB2312" w:cs="仿宋_GB2312"/>
                <w:color w:val="auto"/>
                <w:kern w:val="0"/>
                <w:sz w:val="24"/>
                <w:szCs w:val="24"/>
                <w:highlight w:val="none"/>
                <w:u w:val="none"/>
                <w:lang w:eastAsia="zh-CN"/>
              </w:rPr>
              <w:t>珊</w:t>
            </w:r>
          </w:p>
        </w:tc>
        <w:tc>
          <w:tcPr>
            <w:tcW w:w="1455" w:type="dxa"/>
            <w:vAlign w:val="center"/>
          </w:tcPr>
          <w:p w14:paraId="7DC60509">
            <w:pPr>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p>
        </w:tc>
      </w:tr>
      <w:tr w14:paraId="38CF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exact"/>
          <w:jc w:val="center"/>
        </w:trPr>
        <w:tc>
          <w:tcPr>
            <w:tcW w:w="897" w:type="dxa"/>
            <w:vAlign w:val="center"/>
          </w:tcPr>
          <w:p w14:paraId="3C448171">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15</w:t>
            </w:r>
          </w:p>
        </w:tc>
        <w:tc>
          <w:tcPr>
            <w:tcW w:w="4303" w:type="dxa"/>
            <w:vAlign w:val="center"/>
          </w:tcPr>
          <w:p w14:paraId="3E33DFC9">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北京市怀柔区泉河街道办事处</w:t>
            </w:r>
          </w:p>
        </w:tc>
        <w:tc>
          <w:tcPr>
            <w:tcW w:w="1543" w:type="dxa"/>
            <w:vAlign w:val="center"/>
          </w:tcPr>
          <w:p w14:paraId="4634CD9A">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val="en-US" w:eastAsia="zh-CN"/>
              </w:rPr>
            </w:pPr>
            <w:r>
              <w:rPr>
                <w:rFonts w:hint="eastAsia" w:ascii="仿宋_GB2312" w:hAnsi="仿宋_GB2312" w:eastAsia="仿宋_GB2312" w:cs="仿宋_GB2312"/>
                <w:color w:val="auto"/>
                <w:kern w:val="0"/>
                <w:sz w:val="24"/>
                <w:szCs w:val="24"/>
                <w:highlight w:val="none"/>
                <w:u w:val="none"/>
                <w:lang w:val="en-US" w:eastAsia="zh-CN"/>
              </w:rPr>
              <w:t>69693728</w:t>
            </w:r>
          </w:p>
        </w:tc>
        <w:tc>
          <w:tcPr>
            <w:tcW w:w="1127" w:type="dxa"/>
            <w:vAlign w:val="center"/>
          </w:tcPr>
          <w:p w14:paraId="46D4D620">
            <w:pPr>
              <w:keepNext w:val="0"/>
              <w:keepLines w:val="0"/>
              <w:pageBreakBefore w:val="0"/>
              <w:widowControl/>
              <w:suppressAutoHyphen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kern w:val="0"/>
                <w:sz w:val="24"/>
                <w:szCs w:val="24"/>
                <w:highlight w:val="none"/>
                <w:u w:val="none"/>
                <w:lang w:eastAsia="zh-CN"/>
              </w:rPr>
            </w:pPr>
            <w:r>
              <w:rPr>
                <w:rFonts w:hint="eastAsia" w:ascii="仿宋_GB2312" w:hAnsi="仿宋_GB2312" w:eastAsia="仿宋_GB2312" w:cs="仿宋_GB2312"/>
                <w:color w:val="auto"/>
                <w:kern w:val="0"/>
                <w:sz w:val="24"/>
                <w:szCs w:val="24"/>
                <w:highlight w:val="none"/>
                <w:u w:val="none"/>
                <w:lang w:eastAsia="zh-CN"/>
              </w:rPr>
              <w:t>吴红媛</w:t>
            </w:r>
          </w:p>
        </w:tc>
        <w:tc>
          <w:tcPr>
            <w:tcW w:w="1455" w:type="dxa"/>
            <w:vAlign w:val="center"/>
          </w:tcPr>
          <w:p w14:paraId="53236702">
            <w:pPr>
              <w:keepNext w:val="0"/>
              <w:keepLines w:val="0"/>
              <w:pageBreakBefore w:val="0"/>
              <w:widowControl/>
              <w:suppressAutoHyphens/>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color w:val="auto"/>
                <w:kern w:val="0"/>
                <w:sz w:val="18"/>
                <w:szCs w:val="18"/>
                <w:highlight w:val="none"/>
                <w:u w:val="none"/>
                <w:lang w:val="en-US" w:eastAsia="zh-CN"/>
              </w:rPr>
            </w:pPr>
            <w:r>
              <w:rPr>
                <w:rFonts w:hint="eastAsia" w:ascii="仿宋_GB2312" w:hAnsi="仿宋_GB2312" w:eastAsia="仿宋_GB2312" w:cs="仿宋_GB2312"/>
                <w:color w:val="auto"/>
                <w:kern w:val="0"/>
                <w:sz w:val="18"/>
                <w:szCs w:val="18"/>
                <w:highlight w:val="none"/>
                <w:u w:val="none"/>
                <w:lang w:eastAsia="zh-CN"/>
              </w:rPr>
              <w:t>怀柔区北大街</w:t>
            </w:r>
            <w:r>
              <w:rPr>
                <w:rFonts w:hint="eastAsia" w:ascii="仿宋_GB2312" w:hAnsi="仿宋_GB2312" w:eastAsia="仿宋_GB2312" w:cs="仿宋_GB2312"/>
                <w:color w:val="auto"/>
                <w:kern w:val="0"/>
                <w:sz w:val="18"/>
                <w:szCs w:val="18"/>
                <w:highlight w:val="none"/>
                <w:u w:val="none"/>
                <w:lang w:val="en-US" w:eastAsia="zh-CN"/>
              </w:rPr>
              <w:t>53号</w:t>
            </w:r>
          </w:p>
        </w:tc>
      </w:tr>
      <w:tr w14:paraId="4936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exact"/>
          <w:jc w:val="center"/>
        </w:trPr>
        <w:tc>
          <w:tcPr>
            <w:tcW w:w="897" w:type="dxa"/>
            <w:vAlign w:val="center"/>
          </w:tcPr>
          <w:p w14:paraId="7BD0E184">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16</w:t>
            </w:r>
          </w:p>
        </w:tc>
        <w:tc>
          <w:tcPr>
            <w:tcW w:w="4303" w:type="dxa"/>
            <w:vAlign w:val="center"/>
          </w:tcPr>
          <w:p w14:paraId="2BCD415B">
            <w:pPr>
              <w:keepNext w:val="0"/>
              <w:keepLines w:val="0"/>
              <w:pageBreakBefore w:val="0"/>
              <w:widowControl/>
              <w:suppressAutoHyphens/>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北京市怀柔区龙山街道办事处</w:t>
            </w:r>
          </w:p>
        </w:tc>
        <w:tc>
          <w:tcPr>
            <w:tcW w:w="1543" w:type="dxa"/>
            <w:vAlign w:val="center"/>
          </w:tcPr>
          <w:p w14:paraId="7B344059">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sz w:val="24"/>
                <w:szCs w:val="24"/>
                <w:highlight w:val="none"/>
                <w:u w:val="none"/>
              </w:rPr>
              <w:t>69657902</w:t>
            </w:r>
          </w:p>
        </w:tc>
        <w:tc>
          <w:tcPr>
            <w:tcW w:w="1127" w:type="dxa"/>
            <w:vAlign w:val="center"/>
          </w:tcPr>
          <w:p w14:paraId="1ED71FA0">
            <w:pPr>
              <w:keepNext w:val="0"/>
              <w:keepLines w:val="0"/>
              <w:pageBreakBefore w:val="0"/>
              <w:widowControl/>
              <w:suppressAutoHyphen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sz w:val="24"/>
                <w:szCs w:val="24"/>
                <w:highlight w:val="none"/>
                <w:u w:val="none"/>
                <w:lang w:eastAsia="zh-CN"/>
              </w:rPr>
              <w:t>刘</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u w:val="none"/>
              </w:rPr>
              <w:t>迪</w:t>
            </w:r>
          </w:p>
        </w:tc>
        <w:tc>
          <w:tcPr>
            <w:tcW w:w="1455" w:type="dxa"/>
            <w:vAlign w:val="center"/>
          </w:tcPr>
          <w:p w14:paraId="317A92AA">
            <w:pPr>
              <w:keepNext w:val="0"/>
              <w:keepLines w:val="0"/>
              <w:pageBreakBefore w:val="0"/>
              <w:widowControl/>
              <w:suppressAutoHyphens/>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color w:val="auto"/>
                <w:kern w:val="0"/>
                <w:sz w:val="18"/>
                <w:szCs w:val="18"/>
                <w:highlight w:val="none"/>
                <w:u w:val="none"/>
              </w:rPr>
            </w:pPr>
            <w:r>
              <w:rPr>
                <w:rFonts w:hint="eastAsia" w:ascii="仿宋_GB2312" w:hAnsi="仿宋_GB2312" w:eastAsia="仿宋_GB2312" w:cs="仿宋_GB2312"/>
                <w:color w:val="auto"/>
                <w:kern w:val="0"/>
                <w:sz w:val="18"/>
                <w:szCs w:val="18"/>
                <w:highlight w:val="none"/>
                <w:u w:val="none"/>
              </w:rPr>
              <w:t>怀柔区迎宾中路17号</w:t>
            </w:r>
          </w:p>
        </w:tc>
      </w:tr>
    </w:tbl>
    <w:p w14:paraId="56DD9F02">
      <w:pPr>
        <w:keepNext w:val="0"/>
        <w:keepLines w:val="0"/>
        <w:pageBreakBefore w:val="0"/>
        <w:kinsoku/>
        <w:topLinePunct w:val="0"/>
        <w:autoSpaceDE/>
        <w:autoSpaceDN/>
        <w:bidi w:val="0"/>
        <w:spacing w:line="560" w:lineRule="exact"/>
        <w:ind w:left="0" w:leftChars="0" w:firstLine="640" w:firstLineChars="200"/>
        <w:jc w:val="left"/>
        <w:rPr>
          <w:rFonts w:hint="eastAsia" w:ascii="黑体" w:hAnsi="黑体" w:eastAsia="黑体" w:cs="黑体"/>
          <w:bCs/>
          <w:color w:val="auto"/>
          <w:sz w:val="32"/>
          <w:szCs w:val="32"/>
          <w:highlight w:val="none"/>
          <w:u w:val="none"/>
        </w:rPr>
      </w:pPr>
      <w:r>
        <w:rPr>
          <w:rFonts w:hint="eastAsia" w:ascii="黑体" w:hAnsi="黑体" w:eastAsia="黑体" w:cs="黑体"/>
          <w:bCs/>
          <w:color w:val="auto"/>
          <w:sz w:val="32"/>
          <w:szCs w:val="32"/>
          <w:highlight w:val="none"/>
          <w:u w:val="none"/>
        </w:rPr>
        <w:br w:type="page"/>
      </w:r>
    </w:p>
    <w:p w14:paraId="45B2B3B4">
      <w:pPr>
        <w:keepNext w:val="0"/>
        <w:keepLines w:val="0"/>
        <w:pageBreakBefore w:val="0"/>
        <w:widowControl/>
        <w:suppressAutoHyphens/>
        <w:kinsoku/>
        <w:topLinePunct w:val="0"/>
        <w:autoSpaceDE/>
        <w:autoSpaceDN/>
        <w:bidi w:val="0"/>
        <w:spacing w:line="560" w:lineRule="exact"/>
        <w:jc w:val="left"/>
        <w:rPr>
          <w:rFonts w:hint="eastAsia" w:ascii="黑体" w:hAnsi="黑体" w:eastAsia="黑体" w:cs="黑体"/>
          <w:color w:val="auto"/>
          <w:sz w:val="32"/>
          <w:szCs w:val="24"/>
          <w:highlight w:val="none"/>
          <w:u w:val="none"/>
          <w:lang w:val="en-US" w:eastAsia="zh-CN"/>
        </w:rPr>
      </w:pPr>
      <w:r>
        <w:rPr>
          <w:rFonts w:hint="eastAsia" w:ascii="黑体" w:hAnsi="黑体" w:eastAsia="黑体" w:cs="黑体"/>
          <w:color w:val="auto"/>
          <w:sz w:val="32"/>
          <w:szCs w:val="24"/>
          <w:highlight w:val="none"/>
          <w:u w:val="none"/>
        </w:rPr>
        <w:t>附件</w:t>
      </w:r>
      <w:r>
        <w:rPr>
          <w:rFonts w:hint="eastAsia" w:ascii="黑体" w:hAnsi="黑体" w:eastAsia="黑体" w:cs="黑体"/>
          <w:color w:val="auto"/>
          <w:sz w:val="32"/>
          <w:szCs w:val="24"/>
          <w:highlight w:val="none"/>
          <w:u w:val="none"/>
          <w:lang w:val="en-US" w:eastAsia="zh-CN"/>
        </w:rPr>
        <w:t>1-3-3</w:t>
      </w:r>
    </w:p>
    <w:p w14:paraId="275FDC97">
      <w:pPr>
        <w:keepNext w:val="0"/>
        <w:keepLines w:val="0"/>
        <w:pageBreakBefore w:val="0"/>
        <w:kinsoku/>
        <w:topLinePunct w:val="0"/>
        <w:autoSpaceDE/>
        <w:autoSpaceDN/>
        <w:bidi w:val="0"/>
        <w:spacing w:line="560" w:lineRule="exact"/>
        <w:ind w:left="0" w:leftChars="0" w:firstLine="640" w:firstLineChars="200"/>
        <w:jc w:val="left"/>
        <w:rPr>
          <w:rFonts w:ascii="黑体" w:hAnsi="黑体" w:eastAsia="黑体" w:cs="黑体"/>
          <w:bCs/>
          <w:color w:val="auto"/>
          <w:sz w:val="32"/>
          <w:szCs w:val="32"/>
          <w:highlight w:val="none"/>
          <w:u w:val="none"/>
        </w:rPr>
      </w:pPr>
    </w:p>
    <w:p w14:paraId="0E5D0B18">
      <w:pPr>
        <w:keepNext w:val="0"/>
        <w:keepLines w:val="0"/>
        <w:pageBreakBefore w:val="0"/>
        <w:kinsoku/>
        <w:topLinePunct w:val="0"/>
        <w:autoSpaceDE/>
        <w:autoSpaceDN/>
        <w:bidi w:val="0"/>
        <w:spacing w:line="560" w:lineRule="exact"/>
        <w:ind w:left="0" w:leftChars="0" w:firstLine="880" w:firstLineChars="200"/>
        <w:jc w:val="center"/>
        <w:rPr>
          <w:rFonts w:hint="eastAsia" w:ascii="方正小标宋_GBK" w:hAnsi="方正小标宋_GBK" w:eastAsia="方正小标宋_GBK" w:cs="方正小标宋_GBK"/>
          <w:bCs/>
          <w:color w:val="auto"/>
          <w:sz w:val="44"/>
          <w:szCs w:val="44"/>
          <w:highlight w:val="none"/>
          <w:u w:val="none"/>
        </w:rPr>
      </w:pPr>
      <w:r>
        <w:rPr>
          <w:rFonts w:hint="eastAsia" w:ascii="方正小标宋_GBK" w:hAnsi="方正小标宋_GBK" w:eastAsia="方正小标宋_GBK" w:cs="方正小标宋_GBK"/>
          <w:bCs/>
          <w:color w:val="auto"/>
          <w:sz w:val="44"/>
          <w:szCs w:val="44"/>
          <w:highlight w:val="none"/>
          <w:u w:val="none"/>
        </w:rPr>
        <w:t>《北京市居住证》审核部门一览表</w:t>
      </w:r>
    </w:p>
    <w:tbl>
      <w:tblPr>
        <w:tblStyle w:val="5"/>
        <w:tblpPr w:leftFromText="180" w:rightFromText="180" w:vertAnchor="text" w:horzAnchor="page" w:tblpX="1753" w:tblpY="434"/>
        <w:tblOverlap w:val="never"/>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716"/>
        <w:gridCol w:w="1727"/>
        <w:gridCol w:w="939"/>
        <w:gridCol w:w="1906"/>
        <w:gridCol w:w="1666"/>
      </w:tblGrid>
      <w:tr w14:paraId="750F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66" w:type="dxa"/>
            <w:vAlign w:val="center"/>
          </w:tcPr>
          <w:p w14:paraId="2AB5E8A6">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黑体" w:hAnsi="黑体" w:eastAsia="黑体" w:cs="黑体"/>
                <w:b w:val="0"/>
                <w:bCs w:val="0"/>
                <w:color w:val="auto"/>
                <w:kern w:val="0"/>
                <w:sz w:val="28"/>
                <w:szCs w:val="28"/>
                <w:highlight w:val="none"/>
                <w:u w:val="none"/>
              </w:rPr>
            </w:pPr>
            <w:r>
              <w:rPr>
                <w:rFonts w:hint="eastAsia" w:ascii="黑体" w:hAnsi="黑体" w:eastAsia="黑体" w:cs="黑体"/>
                <w:b w:val="0"/>
                <w:bCs w:val="0"/>
                <w:color w:val="auto"/>
                <w:kern w:val="0"/>
                <w:sz w:val="28"/>
                <w:szCs w:val="28"/>
                <w:highlight w:val="none"/>
                <w:u w:val="none"/>
              </w:rPr>
              <w:t>序号</w:t>
            </w:r>
          </w:p>
        </w:tc>
        <w:tc>
          <w:tcPr>
            <w:tcW w:w="1716" w:type="dxa"/>
            <w:vAlign w:val="center"/>
          </w:tcPr>
          <w:p w14:paraId="30453E02">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黑体" w:hAnsi="黑体" w:eastAsia="黑体" w:cs="黑体"/>
                <w:b w:val="0"/>
                <w:bCs w:val="0"/>
                <w:color w:val="auto"/>
                <w:kern w:val="0"/>
                <w:sz w:val="28"/>
                <w:szCs w:val="28"/>
                <w:highlight w:val="none"/>
                <w:u w:val="none"/>
              </w:rPr>
            </w:pPr>
            <w:r>
              <w:rPr>
                <w:rFonts w:hint="eastAsia" w:ascii="黑体" w:hAnsi="黑体" w:eastAsia="黑体" w:cs="黑体"/>
                <w:b w:val="0"/>
                <w:bCs w:val="0"/>
                <w:color w:val="auto"/>
                <w:kern w:val="0"/>
                <w:sz w:val="28"/>
                <w:szCs w:val="28"/>
                <w:highlight w:val="none"/>
                <w:u w:val="none"/>
              </w:rPr>
              <w:t>派出所名称</w:t>
            </w:r>
          </w:p>
        </w:tc>
        <w:tc>
          <w:tcPr>
            <w:tcW w:w="1727" w:type="dxa"/>
            <w:vAlign w:val="center"/>
          </w:tcPr>
          <w:p w14:paraId="4B14EFF0">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黑体" w:hAnsi="黑体" w:eastAsia="黑体" w:cs="黑体"/>
                <w:b w:val="0"/>
                <w:bCs w:val="0"/>
                <w:color w:val="auto"/>
                <w:kern w:val="0"/>
                <w:sz w:val="28"/>
                <w:szCs w:val="28"/>
                <w:highlight w:val="none"/>
                <w:u w:val="none"/>
              </w:rPr>
            </w:pPr>
            <w:r>
              <w:rPr>
                <w:rFonts w:hint="eastAsia" w:ascii="黑体" w:hAnsi="黑体" w:eastAsia="黑体" w:cs="黑体"/>
                <w:b w:val="0"/>
                <w:bCs w:val="0"/>
                <w:color w:val="auto"/>
                <w:kern w:val="0"/>
                <w:sz w:val="28"/>
                <w:szCs w:val="28"/>
                <w:highlight w:val="none"/>
                <w:u w:val="none"/>
              </w:rPr>
              <w:t>联系电话</w:t>
            </w:r>
          </w:p>
        </w:tc>
        <w:tc>
          <w:tcPr>
            <w:tcW w:w="939" w:type="dxa"/>
            <w:vAlign w:val="center"/>
          </w:tcPr>
          <w:p w14:paraId="73906883">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黑体" w:hAnsi="黑体" w:eastAsia="黑体" w:cs="黑体"/>
                <w:b w:val="0"/>
                <w:bCs w:val="0"/>
                <w:color w:val="auto"/>
                <w:kern w:val="0"/>
                <w:sz w:val="28"/>
                <w:szCs w:val="28"/>
                <w:highlight w:val="none"/>
                <w:u w:val="none"/>
              </w:rPr>
            </w:pPr>
            <w:r>
              <w:rPr>
                <w:rFonts w:hint="eastAsia" w:ascii="黑体" w:hAnsi="黑体" w:eastAsia="黑体" w:cs="黑体"/>
                <w:b w:val="0"/>
                <w:bCs w:val="0"/>
                <w:color w:val="auto"/>
                <w:kern w:val="0"/>
                <w:sz w:val="28"/>
                <w:szCs w:val="28"/>
                <w:highlight w:val="none"/>
                <w:u w:val="none"/>
              </w:rPr>
              <w:t>序号</w:t>
            </w:r>
          </w:p>
        </w:tc>
        <w:tc>
          <w:tcPr>
            <w:tcW w:w="1906" w:type="dxa"/>
            <w:vAlign w:val="center"/>
          </w:tcPr>
          <w:p w14:paraId="3141C1F9">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黑体" w:hAnsi="黑体" w:eastAsia="黑体" w:cs="黑体"/>
                <w:b w:val="0"/>
                <w:bCs w:val="0"/>
                <w:color w:val="auto"/>
                <w:kern w:val="0"/>
                <w:sz w:val="28"/>
                <w:szCs w:val="28"/>
                <w:highlight w:val="none"/>
                <w:u w:val="none"/>
              </w:rPr>
            </w:pPr>
            <w:r>
              <w:rPr>
                <w:rFonts w:hint="eastAsia" w:ascii="黑体" w:hAnsi="黑体" w:eastAsia="黑体" w:cs="黑体"/>
                <w:b w:val="0"/>
                <w:bCs w:val="0"/>
                <w:color w:val="auto"/>
                <w:kern w:val="0"/>
                <w:sz w:val="28"/>
                <w:szCs w:val="28"/>
                <w:highlight w:val="none"/>
                <w:u w:val="none"/>
              </w:rPr>
              <w:t>派出所名称</w:t>
            </w:r>
          </w:p>
        </w:tc>
        <w:tc>
          <w:tcPr>
            <w:tcW w:w="1666" w:type="dxa"/>
            <w:vAlign w:val="center"/>
          </w:tcPr>
          <w:p w14:paraId="1C665726">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黑体" w:hAnsi="黑体" w:eastAsia="黑体" w:cs="黑体"/>
                <w:b w:val="0"/>
                <w:bCs w:val="0"/>
                <w:color w:val="auto"/>
                <w:kern w:val="0"/>
                <w:sz w:val="28"/>
                <w:szCs w:val="28"/>
                <w:highlight w:val="none"/>
                <w:u w:val="none"/>
              </w:rPr>
            </w:pPr>
            <w:r>
              <w:rPr>
                <w:rFonts w:hint="eastAsia" w:ascii="黑体" w:hAnsi="黑体" w:eastAsia="黑体" w:cs="黑体"/>
                <w:b w:val="0"/>
                <w:bCs w:val="0"/>
                <w:color w:val="auto"/>
                <w:kern w:val="0"/>
                <w:sz w:val="28"/>
                <w:szCs w:val="28"/>
                <w:highlight w:val="none"/>
                <w:u w:val="none"/>
              </w:rPr>
              <w:t>联系电话</w:t>
            </w:r>
          </w:p>
        </w:tc>
      </w:tr>
      <w:tr w14:paraId="52B4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66" w:type="dxa"/>
            <w:vAlign w:val="center"/>
          </w:tcPr>
          <w:p w14:paraId="19DE6364">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1</w:t>
            </w:r>
          </w:p>
        </w:tc>
        <w:tc>
          <w:tcPr>
            <w:tcW w:w="1716" w:type="dxa"/>
            <w:vAlign w:val="center"/>
          </w:tcPr>
          <w:p w14:paraId="4FB26C9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left"/>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泉河</w:t>
            </w:r>
          </w:p>
        </w:tc>
        <w:tc>
          <w:tcPr>
            <w:tcW w:w="1727" w:type="dxa"/>
            <w:vAlign w:val="center"/>
          </w:tcPr>
          <w:p w14:paraId="0327D084">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69650224</w:t>
            </w:r>
          </w:p>
        </w:tc>
        <w:tc>
          <w:tcPr>
            <w:tcW w:w="939" w:type="dxa"/>
            <w:vAlign w:val="center"/>
          </w:tcPr>
          <w:p w14:paraId="43B7210F">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9</w:t>
            </w:r>
          </w:p>
        </w:tc>
        <w:tc>
          <w:tcPr>
            <w:tcW w:w="1906" w:type="dxa"/>
            <w:vAlign w:val="center"/>
          </w:tcPr>
          <w:p w14:paraId="65D33F6F">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桥梓</w:t>
            </w:r>
          </w:p>
        </w:tc>
        <w:tc>
          <w:tcPr>
            <w:tcW w:w="1666" w:type="dxa"/>
            <w:vAlign w:val="center"/>
          </w:tcPr>
          <w:p w14:paraId="66762123">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69678767</w:t>
            </w:r>
          </w:p>
        </w:tc>
      </w:tr>
      <w:tr w14:paraId="5CBF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66" w:type="dxa"/>
            <w:vAlign w:val="center"/>
          </w:tcPr>
          <w:p w14:paraId="03A9D733">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2</w:t>
            </w:r>
          </w:p>
        </w:tc>
        <w:tc>
          <w:tcPr>
            <w:tcW w:w="1716" w:type="dxa"/>
            <w:vAlign w:val="center"/>
          </w:tcPr>
          <w:p w14:paraId="32C6CB7E">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left"/>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龙山</w:t>
            </w:r>
          </w:p>
        </w:tc>
        <w:tc>
          <w:tcPr>
            <w:tcW w:w="1727" w:type="dxa"/>
            <w:vAlign w:val="center"/>
          </w:tcPr>
          <w:p w14:paraId="14C48F95">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69601007</w:t>
            </w:r>
          </w:p>
        </w:tc>
        <w:tc>
          <w:tcPr>
            <w:tcW w:w="939" w:type="dxa"/>
            <w:vAlign w:val="center"/>
          </w:tcPr>
          <w:p w14:paraId="006796A1">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10</w:t>
            </w:r>
          </w:p>
        </w:tc>
        <w:tc>
          <w:tcPr>
            <w:tcW w:w="1906" w:type="dxa"/>
            <w:vAlign w:val="center"/>
          </w:tcPr>
          <w:p w14:paraId="0440FE9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北房</w:t>
            </w:r>
          </w:p>
        </w:tc>
        <w:tc>
          <w:tcPr>
            <w:tcW w:w="1666" w:type="dxa"/>
            <w:vAlign w:val="center"/>
          </w:tcPr>
          <w:p w14:paraId="67F28080">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61684034</w:t>
            </w:r>
          </w:p>
        </w:tc>
      </w:tr>
      <w:tr w14:paraId="0D9A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066" w:type="dxa"/>
            <w:vAlign w:val="center"/>
          </w:tcPr>
          <w:p w14:paraId="2F184E25">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3</w:t>
            </w:r>
          </w:p>
        </w:tc>
        <w:tc>
          <w:tcPr>
            <w:tcW w:w="1716" w:type="dxa"/>
            <w:vAlign w:val="center"/>
          </w:tcPr>
          <w:p w14:paraId="46495D96">
            <w:pPr>
              <w:keepNext w:val="0"/>
              <w:keepLines w:val="0"/>
              <w:pageBreakBefore w:val="0"/>
              <w:widowControl w:val="0"/>
              <w:suppressAutoHyphens/>
              <w:kinsoku/>
              <w:wordWrap/>
              <w:overflowPunct/>
              <w:topLinePunct w:val="0"/>
              <w:autoSpaceDE/>
              <w:autoSpaceDN/>
              <w:bidi w:val="0"/>
              <w:adjustRightInd/>
              <w:snapToGrid/>
              <w:spacing w:line="560" w:lineRule="exact"/>
              <w:ind w:firstLine="280" w:firstLineChars="100"/>
              <w:jc w:val="left"/>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怀柔镇</w:t>
            </w:r>
          </w:p>
        </w:tc>
        <w:tc>
          <w:tcPr>
            <w:tcW w:w="1727" w:type="dxa"/>
            <w:vAlign w:val="center"/>
          </w:tcPr>
          <w:p w14:paraId="2BF66D34">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69623117</w:t>
            </w:r>
          </w:p>
        </w:tc>
        <w:tc>
          <w:tcPr>
            <w:tcW w:w="939" w:type="dxa"/>
            <w:vAlign w:val="center"/>
          </w:tcPr>
          <w:p w14:paraId="3DB818B6">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11</w:t>
            </w:r>
          </w:p>
        </w:tc>
        <w:tc>
          <w:tcPr>
            <w:tcW w:w="1906" w:type="dxa"/>
            <w:vAlign w:val="center"/>
          </w:tcPr>
          <w:p w14:paraId="58B3F3A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渤海</w:t>
            </w:r>
          </w:p>
        </w:tc>
        <w:tc>
          <w:tcPr>
            <w:tcW w:w="1666" w:type="dxa"/>
            <w:vAlign w:val="center"/>
          </w:tcPr>
          <w:p w14:paraId="63616D75">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61633001</w:t>
            </w:r>
          </w:p>
        </w:tc>
      </w:tr>
      <w:tr w14:paraId="3D85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66" w:type="dxa"/>
            <w:vAlign w:val="center"/>
          </w:tcPr>
          <w:p w14:paraId="77A31BE2">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4</w:t>
            </w:r>
          </w:p>
        </w:tc>
        <w:tc>
          <w:tcPr>
            <w:tcW w:w="1716" w:type="dxa"/>
            <w:vAlign w:val="center"/>
          </w:tcPr>
          <w:p w14:paraId="48CD81B1">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left"/>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杨宋</w:t>
            </w:r>
          </w:p>
        </w:tc>
        <w:tc>
          <w:tcPr>
            <w:tcW w:w="1727" w:type="dxa"/>
            <w:vAlign w:val="center"/>
          </w:tcPr>
          <w:p w14:paraId="7C81BF05">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61679119</w:t>
            </w:r>
          </w:p>
        </w:tc>
        <w:tc>
          <w:tcPr>
            <w:tcW w:w="939" w:type="dxa"/>
            <w:vAlign w:val="center"/>
          </w:tcPr>
          <w:p w14:paraId="149D21C4">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12</w:t>
            </w:r>
          </w:p>
        </w:tc>
        <w:tc>
          <w:tcPr>
            <w:tcW w:w="1906" w:type="dxa"/>
            <w:vAlign w:val="center"/>
          </w:tcPr>
          <w:p w14:paraId="49356665">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九渡河</w:t>
            </w:r>
          </w:p>
        </w:tc>
        <w:tc>
          <w:tcPr>
            <w:tcW w:w="1666" w:type="dxa"/>
            <w:vAlign w:val="center"/>
          </w:tcPr>
          <w:p w14:paraId="335C9C98">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61691064</w:t>
            </w:r>
          </w:p>
        </w:tc>
      </w:tr>
      <w:tr w14:paraId="2B0C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66" w:type="dxa"/>
            <w:vAlign w:val="center"/>
          </w:tcPr>
          <w:p w14:paraId="22A01CA5">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5</w:t>
            </w:r>
          </w:p>
        </w:tc>
        <w:tc>
          <w:tcPr>
            <w:tcW w:w="1716" w:type="dxa"/>
            <w:vAlign w:val="center"/>
          </w:tcPr>
          <w:p w14:paraId="5DC01BB6">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left"/>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庙城</w:t>
            </w:r>
          </w:p>
        </w:tc>
        <w:tc>
          <w:tcPr>
            <w:tcW w:w="1727" w:type="dxa"/>
            <w:vAlign w:val="center"/>
          </w:tcPr>
          <w:p w14:paraId="17991D2A">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60699031</w:t>
            </w:r>
          </w:p>
        </w:tc>
        <w:tc>
          <w:tcPr>
            <w:tcW w:w="939" w:type="dxa"/>
            <w:vAlign w:val="center"/>
          </w:tcPr>
          <w:p w14:paraId="1BC3D59C">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13</w:t>
            </w:r>
          </w:p>
        </w:tc>
        <w:tc>
          <w:tcPr>
            <w:tcW w:w="1906" w:type="dxa"/>
            <w:vAlign w:val="center"/>
          </w:tcPr>
          <w:p w14:paraId="5C7C0EBB">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汤河口</w:t>
            </w:r>
          </w:p>
        </w:tc>
        <w:tc>
          <w:tcPr>
            <w:tcW w:w="1666" w:type="dxa"/>
            <w:vAlign w:val="center"/>
          </w:tcPr>
          <w:p w14:paraId="2DF0E829">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89671295</w:t>
            </w:r>
          </w:p>
        </w:tc>
      </w:tr>
      <w:tr w14:paraId="21AA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66" w:type="dxa"/>
            <w:vAlign w:val="center"/>
          </w:tcPr>
          <w:p w14:paraId="1E351FFC">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w:t>
            </w:r>
          </w:p>
        </w:tc>
        <w:tc>
          <w:tcPr>
            <w:tcW w:w="1716" w:type="dxa"/>
            <w:vAlign w:val="center"/>
          </w:tcPr>
          <w:p w14:paraId="2EB637DA">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left"/>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雁栖</w:t>
            </w:r>
          </w:p>
        </w:tc>
        <w:tc>
          <w:tcPr>
            <w:tcW w:w="1727" w:type="dxa"/>
            <w:vAlign w:val="center"/>
          </w:tcPr>
          <w:p w14:paraId="5995530D">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61642154</w:t>
            </w:r>
          </w:p>
        </w:tc>
        <w:tc>
          <w:tcPr>
            <w:tcW w:w="939" w:type="dxa"/>
            <w:vAlign w:val="center"/>
          </w:tcPr>
          <w:p w14:paraId="2D0664A1">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14</w:t>
            </w:r>
          </w:p>
        </w:tc>
        <w:tc>
          <w:tcPr>
            <w:tcW w:w="1906" w:type="dxa"/>
            <w:vAlign w:val="center"/>
          </w:tcPr>
          <w:p w14:paraId="244CEABF">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琉璃庙</w:t>
            </w:r>
          </w:p>
        </w:tc>
        <w:tc>
          <w:tcPr>
            <w:tcW w:w="1666" w:type="dxa"/>
            <w:vAlign w:val="center"/>
          </w:tcPr>
          <w:p w14:paraId="55125516">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6161851</w:t>
            </w:r>
            <w:r>
              <w:rPr>
                <w:rFonts w:hint="eastAsia" w:ascii="仿宋_GB2312" w:hAnsi="仿宋_GB2312" w:eastAsia="仿宋_GB2312" w:cs="仿宋_GB2312"/>
                <w:color w:val="auto"/>
                <w:kern w:val="0"/>
                <w:sz w:val="28"/>
                <w:szCs w:val="28"/>
                <w:highlight w:val="none"/>
                <w:u w:val="none"/>
                <w:lang w:val="en-US" w:eastAsia="zh-CN"/>
              </w:rPr>
              <w:t>8</w:t>
            </w:r>
          </w:p>
        </w:tc>
      </w:tr>
      <w:tr w14:paraId="7D78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66" w:type="dxa"/>
            <w:vAlign w:val="center"/>
          </w:tcPr>
          <w:p w14:paraId="05A9FFC8">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7</w:t>
            </w:r>
          </w:p>
        </w:tc>
        <w:tc>
          <w:tcPr>
            <w:tcW w:w="1716" w:type="dxa"/>
            <w:vAlign w:val="center"/>
          </w:tcPr>
          <w:p w14:paraId="356E8928">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left"/>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怀北</w:t>
            </w:r>
          </w:p>
        </w:tc>
        <w:tc>
          <w:tcPr>
            <w:tcW w:w="1727" w:type="dxa"/>
            <w:vAlign w:val="center"/>
          </w:tcPr>
          <w:p w14:paraId="457AE558">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69664054</w:t>
            </w:r>
          </w:p>
        </w:tc>
        <w:tc>
          <w:tcPr>
            <w:tcW w:w="939" w:type="dxa"/>
            <w:vAlign w:val="center"/>
          </w:tcPr>
          <w:p w14:paraId="03C6F5F4">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center"/>
              <w:textAlignment w:val="auto"/>
              <w:outlineLvl w:val="9"/>
              <w:rPr>
                <w:rFonts w:hint="eastAsia" w:ascii="仿宋_GB2312" w:hAnsi="仿宋_GB2312" w:eastAsia="仿宋_GB2312" w:cs="仿宋_GB2312"/>
                <w:color w:val="auto"/>
                <w:kern w:val="0"/>
                <w:sz w:val="28"/>
                <w:szCs w:val="28"/>
                <w:highlight w:val="none"/>
                <w:u w:val="none"/>
              </w:rPr>
            </w:pPr>
          </w:p>
        </w:tc>
        <w:tc>
          <w:tcPr>
            <w:tcW w:w="1906" w:type="dxa"/>
            <w:vAlign w:val="center"/>
          </w:tcPr>
          <w:p w14:paraId="4F7DE459">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center"/>
              <w:textAlignment w:val="auto"/>
              <w:outlineLvl w:val="9"/>
              <w:rPr>
                <w:rFonts w:hint="eastAsia" w:ascii="仿宋_GB2312" w:hAnsi="仿宋_GB2312" w:eastAsia="仿宋_GB2312" w:cs="仿宋_GB2312"/>
                <w:color w:val="auto"/>
                <w:kern w:val="0"/>
                <w:sz w:val="28"/>
                <w:szCs w:val="28"/>
                <w:highlight w:val="none"/>
                <w:u w:val="none"/>
              </w:rPr>
            </w:pPr>
          </w:p>
        </w:tc>
        <w:tc>
          <w:tcPr>
            <w:tcW w:w="1666" w:type="dxa"/>
            <w:vAlign w:val="center"/>
          </w:tcPr>
          <w:p w14:paraId="60A8B12A">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center"/>
              <w:textAlignment w:val="auto"/>
              <w:outlineLvl w:val="9"/>
              <w:rPr>
                <w:rFonts w:hint="eastAsia" w:ascii="仿宋_GB2312" w:hAnsi="仿宋_GB2312" w:eastAsia="仿宋_GB2312" w:cs="仿宋_GB2312"/>
                <w:color w:val="auto"/>
                <w:kern w:val="0"/>
                <w:sz w:val="28"/>
                <w:szCs w:val="28"/>
                <w:highlight w:val="none"/>
                <w:u w:val="none"/>
              </w:rPr>
            </w:pPr>
          </w:p>
        </w:tc>
      </w:tr>
      <w:tr w14:paraId="59E1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66" w:type="dxa"/>
            <w:vAlign w:val="center"/>
          </w:tcPr>
          <w:p w14:paraId="6EA2892A">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8</w:t>
            </w:r>
          </w:p>
        </w:tc>
        <w:tc>
          <w:tcPr>
            <w:tcW w:w="1716" w:type="dxa"/>
            <w:vAlign w:val="center"/>
          </w:tcPr>
          <w:p w14:paraId="57F4593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left"/>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开发区</w:t>
            </w:r>
          </w:p>
        </w:tc>
        <w:tc>
          <w:tcPr>
            <w:tcW w:w="1727" w:type="dxa"/>
            <w:vAlign w:val="center"/>
          </w:tcPr>
          <w:p w14:paraId="5D6860BB">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kern w:val="0"/>
                <w:sz w:val="28"/>
                <w:szCs w:val="28"/>
                <w:highlight w:val="none"/>
                <w:u w:val="none"/>
              </w:rPr>
            </w:pPr>
            <w:r>
              <w:rPr>
                <w:rFonts w:hint="eastAsia" w:ascii="仿宋_GB2312" w:hAnsi="仿宋_GB2312" w:eastAsia="仿宋_GB2312" w:cs="仿宋_GB2312"/>
                <w:color w:val="auto"/>
                <w:kern w:val="0"/>
                <w:sz w:val="28"/>
                <w:szCs w:val="28"/>
                <w:highlight w:val="none"/>
                <w:u w:val="none"/>
              </w:rPr>
              <w:t>61635919</w:t>
            </w:r>
          </w:p>
        </w:tc>
        <w:tc>
          <w:tcPr>
            <w:tcW w:w="939" w:type="dxa"/>
            <w:vAlign w:val="center"/>
          </w:tcPr>
          <w:p w14:paraId="42C65C31">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center"/>
              <w:textAlignment w:val="auto"/>
              <w:outlineLvl w:val="9"/>
              <w:rPr>
                <w:rFonts w:hint="eastAsia" w:ascii="仿宋_GB2312" w:hAnsi="仿宋_GB2312" w:eastAsia="仿宋_GB2312" w:cs="仿宋_GB2312"/>
                <w:color w:val="auto"/>
                <w:kern w:val="0"/>
                <w:sz w:val="28"/>
                <w:szCs w:val="28"/>
                <w:highlight w:val="none"/>
                <w:u w:val="none"/>
              </w:rPr>
            </w:pPr>
          </w:p>
        </w:tc>
        <w:tc>
          <w:tcPr>
            <w:tcW w:w="1906" w:type="dxa"/>
            <w:vAlign w:val="center"/>
          </w:tcPr>
          <w:p w14:paraId="56BD4B34">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center"/>
              <w:textAlignment w:val="auto"/>
              <w:outlineLvl w:val="9"/>
              <w:rPr>
                <w:rFonts w:hint="eastAsia" w:ascii="仿宋_GB2312" w:hAnsi="仿宋_GB2312" w:eastAsia="仿宋_GB2312" w:cs="仿宋_GB2312"/>
                <w:color w:val="auto"/>
                <w:kern w:val="0"/>
                <w:sz w:val="28"/>
                <w:szCs w:val="28"/>
                <w:highlight w:val="none"/>
                <w:u w:val="none"/>
              </w:rPr>
            </w:pPr>
          </w:p>
        </w:tc>
        <w:tc>
          <w:tcPr>
            <w:tcW w:w="1666" w:type="dxa"/>
            <w:vAlign w:val="center"/>
          </w:tcPr>
          <w:p w14:paraId="685EE13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center"/>
              <w:textAlignment w:val="auto"/>
              <w:outlineLvl w:val="9"/>
              <w:rPr>
                <w:rFonts w:hint="eastAsia" w:ascii="仿宋_GB2312" w:hAnsi="仿宋_GB2312" w:eastAsia="仿宋_GB2312" w:cs="仿宋_GB2312"/>
                <w:color w:val="auto"/>
                <w:kern w:val="0"/>
                <w:sz w:val="28"/>
                <w:szCs w:val="28"/>
                <w:highlight w:val="none"/>
                <w:u w:val="none"/>
              </w:rPr>
            </w:pPr>
          </w:p>
        </w:tc>
      </w:tr>
    </w:tbl>
    <w:p w14:paraId="24DEDFD4">
      <w:pPr>
        <w:keepNext w:val="0"/>
        <w:keepLines w:val="0"/>
        <w:pageBreakBefore w:val="0"/>
        <w:kinsoku/>
        <w:topLinePunct w:val="0"/>
        <w:autoSpaceDE/>
        <w:autoSpaceDN/>
        <w:bidi w:val="0"/>
        <w:spacing w:line="560" w:lineRule="exact"/>
        <w:ind w:left="0" w:leftChars="0" w:firstLine="420" w:firstLineChars="200"/>
        <w:rPr>
          <w:vanish/>
          <w:color w:val="auto"/>
          <w:highlight w:val="none"/>
          <w:u w:val="none"/>
        </w:rPr>
        <w:sectPr>
          <w:footerReference r:id="rId3" w:type="default"/>
          <w:pgSz w:w="11906" w:h="16838"/>
          <w:pgMar w:top="2098" w:right="1474" w:bottom="1984" w:left="1587" w:header="851" w:footer="992" w:gutter="0"/>
          <w:pgNumType w:fmt="numberInDash"/>
          <w:cols w:space="0" w:num="1"/>
          <w:rtlGutter w:val="0"/>
          <w:docGrid w:type="lines" w:linePitch="384" w:charSpace="0"/>
        </w:sectPr>
      </w:pPr>
    </w:p>
    <w:p w14:paraId="064FB682">
      <w:pPr>
        <w:keepNext w:val="0"/>
        <w:keepLines w:val="0"/>
        <w:pageBreakBefore w:val="0"/>
        <w:widowControl/>
        <w:suppressAutoHyphens/>
        <w:kinsoku/>
        <w:wordWrap/>
        <w:overflowPunct/>
        <w:topLinePunct w:val="0"/>
        <w:autoSpaceDE/>
        <w:autoSpaceDN/>
        <w:bidi w:val="0"/>
        <w:adjustRightInd/>
        <w:snapToGrid/>
        <w:spacing w:line="560" w:lineRule="exact"/>
        <w:ind w:right="0" w:rightChars="0"/>
        <w:jc w:val="both"/>
        <w:textAlignment w:val="auto"/>
        <w:outlineLvl w:val="9"/>
        <w:rPr>
          <w:rFonts w:hint="eastAsia" w:ascii="方正小标宋_GBK" w:hAnsi="方正小标宋_GBK" w:eastAsia="方正小标宋_GBK" w:cs="方正小标宋_GBK"/>
          <w:color w:val="auto"/>
          <w:sz w:val="44"/>
          <w:szCs w:val="24"/>
          <w:highlight w:val="none"/>
          <w:u w:val="none"/>
        </w:rPr>
        <w:sectPr>
          <w:headerReference r:id="rId4" w:type="default"/>
          <w:footerReference r:id="rId5" w:type="default"/>
          <w:pgSz w:w="11906" w:h="16838"/>
          <w:pgMar w:top="2098" w:right="1474" w:bottom="1984" w:left="1587" w:header="851" w:footer="1701" w:gutter="0"/>
          <w:pgNumType w:fmt="numberInDash"/>
          <w:cols w:space="720" w:num="1"/>
          <w:docGrid w:type="lines" w:linePitch="312" w:charSpace="0"/>
        </w:sectPr>
      </w:pPr>
    </w:p>
    <w:p w14:paraId="63B5646D">
      <w:pPr>
        <w:keepNext w:val="0"/>
        <w:keepLines w:val="0"/>
        <w:pageBreakBefore w:val="0"/>
        <w:widowControl/>
        <w:suppressAutoHyphens/>
        <w:kinsoku/>
        <w:topLinePunct w:val="0"/>
        <w:autoSpaceDE/>
        <w:autoSpaceDN/>
        <w:bidi w:val="0"/>
        <w:spacing w:line="560" w:lineRule="exact"/>
        <w:jc w:val="left"/>
        <w:rPr>
          <w:rFonts w:hint="eastAsia" w:ascii="黑体" w:hAnsi="黑体" w:eastAsia="黑体" w:cs="黑体"/>
          <w:color w:val="auto"/>
          <w:sz w:val="32"/>
          <w:szCs w:val="24"/>
          <w:highlight w:val="none"/>
          <w:u w:val="none"/>
          <w:lang w:val="en-US" w:eastAsia="zh-CN"/>
        </w:rPr>
      </w:pPr>
      <w:r>
        <w:rPr>
          <w:rFonts w:hint="eastAsia" w:ascii="黑体" w:hAnsi="黑体" w:eastAsia="黑体" w:cs="黑体"/>
          <w:color w:val="auto"/>
          <w:sz w:val="32"/>
          <w:szCs w:val="24"/>
          <w:highlight w:val="none"/>
          <w:u w:val="none"/>
        </w:rPr>
        <w:t>附件</w:t>
      </w:r>
      <w:r>
        <w:rPr>
          <w:rFonts w:hint="eastAsia" w:ascii="黑体" w:hAnsi="黑体" w:eastAsia="黑体" w:cs="黑体"/>
          <w:color w:val="auto"/>
          <w:sz w:val="32"/>
          <w:szCs w:val="24"/>
          <w:highlight w:val="none"/>
          <w:u w:val="none"/>
          <w:lang w:val="en-US" w:eastAsia="zh-CN"/>
        </w:rPr>
        <w:t>1-4</w:t>
      </w:r>
    </w:p>
    <w:p w14:paraId="19AEC642">
      <w:pPr>
        <w:keepNext w:val="0"/>
        <w:keepLines w:val="0"/>
        <w:pageBreakBefore w:val="0"/>
        <w:widowControl/>
        <w:suppressAutoHyphens/>
        <w:kinsoku/>
        <w:wordWrap/>
        <w:overflowPunct/>
        <w:topLinePunct w:val="0"/>
        <w:autoSpaceDE/>
        <w:autoSpaceDN/>
        <w:bidi w:val="0"/>
        <w:adjustRightInd/>
        <w:snapToGrid/>
        <w:spacing w:line="560" w:lineRule="exact"/>
        <w:ind w:left="0" w:leftChars="0" w:right="0" w:rightChars="0" w:firstLine="880" w:firstLineChars="200"/>
        <w:jc w:val="center"/>
        <w:textAlignment w:val="auto"/>
        <w:outlineLvl w:val="9"/>
        <w:rPr>
          <w:rFonts w:hint="eastAsia" w:ascii="方正小标宋_GBK" w:hAnsi="方正小标宋_GBK" w:eastAsia="方正小标宋_GBK" w:cs="方正小标宋_GBK"/>
          <w:color w:val="auto"/>
          <w:sz w:val="44"/>
          <w:szCs w:val="24"/>
          <w:highlight w:val="none"/>
          <w:u w:val="none"/>
        </w:rPr>
      </w:pPr>
    </w:p>
    <w:p w14:paraId="470C4025">
      <w:pPr>
        <w:keepNext w:val="0"/>
        <w:keepLines w:val="0"/>
        <w:pageBreakBefore w:val="0"/>
        <w:widowControl/>
        <w:suppressAutoHyphens/>
        <w:kinsoku/>
        <w:wordWrap/>
        <w:overflowPunct/>
        <w:topLinePunct w:val="0"/>
        <w:autoSpaceDE/>
        <w:autoSpaceDN/>
        <w:bidi w:val="0"/>
        <w:adjustRightInd/>
        <w:snapToGrid/>
        <w:spacing w:line="560" w:lineRule="exact"/>
        <w:ind w:left="0" w:leftChars="0" w:right="0" w:rightChars="0" w:firstLine="880" w:firstLineChars="200"/>
        <w:jc w:val="center"/>
        <w:textAlignment w:val="auto"/>
        <w:outlineLvl w:val="9"/>
        <w:rPr>
          <w:rFonts w:hint="eastAsia" w:ascii="方正小标宋_GBK" w:hAnsi="方正小标宋_GBK" w:eastAsia="方正小标宋_GBK" w:cs="方正小标宋_GBK"/>
          <w:color w:val="auto"/>
          <w:sz w:val="44"/>
          <w:szCs w:val="24"/>
          <w:highlight w:val="none"/>
          <w:u w:val="none"/>
        </w:rPr>
      </w:pPr>
      <w:r>
        <w:rPr>
          <w:rFonts w:hint="eastAsia" w:ascii="方正小标宋_GBK" w:hAnsi="方正小标宋_GBK" w:eastAsia="方正小标宋_GBK" w:cs="方正小标宋_GBK"/>
          <w:color w:val="auto"/>
          <w:sz w:val="44"/>
          <w:szCs w:val="24"/>
          <w:highlight w:val="none"/>
          <w:u w:val="none"/>
        </w:rPr>
        <w:t>怀柔区</w:t>
      </w:r>
      <w:r>
        <w:rPr>
          <w:rFonts w:hint="eastAsia" w:ascii="方正小标宋_GBK" w:hAnsi="方正小标宋_GBK" w:eastAsia="方正小标宋_GBK" w:cs="方正小标宋_GBK"/>
          <w:color w:val="auto"/>
          <w:sz w:val="44"/>
          <w:szCs w:val="24"/>
          <w:highlight w:val="none"/>
          <w:u w:val="none"/>
          <w:lang w:val="en-US" w:eastAsia="zh-CN"/>
        </w:rPr>
        <w:t>2026年</w:t>
      </w:r>
      <w:r>
        <w:rPr>
          <w:rFonts w:hint="eastAsia" w:ascii="方正小标宋_GBK" w:hAnsi="方正小标宋_GBK" w:eastAsia="方正小标宋_GBK" w:cs="方正小标宋_GBK"/>
          <w:color w:val="auto"/>
          <w:sz w:val="44"/>
          <w:szCs w:val="24"/>
          <w:highlight w:val="none"/>
          <w:u w:val="none"/>
        </w:rPr>
        <w:t>本市非</w:t>
      </w:r>
      <w:r>
        <w:rPr>
          <w:rFonts w:hint="eastAsia" w:ascii="方正小标宋_GBK" w:hAnsi="方正小标宋_GBK" w:eastAsia="方正小标宋_GBK" w:cs="方正小标宋_GBK"/>
          <w:color w:val="auto"/>
          <w:sz w:val="44"/>
          <w:szCs w:val="24"/>
          <w:highlight w:val="none"/>
          <w:u w:val="none"/>
          <w:lang w:eastAsia="zh-CN"/>
        </w:rPr>
        <w:t>怀柔</w:t>
      </w:r>
      <w:r>
        <w:rPr>
          <w:rFonts w:hint="eastAsia" w:ascii="方正小标宋_GBK" w:hAnsi="方正小标宋_GBK" w:eastAsia="方正小标宋_GBK" w:cs="方正小标宋_GBK"/>
          <w:color w:val="auto"/>
          <w:sz w:val="44"/>
          <w:szCs w:val="24"/>
          <w:highlight w:val="none"/>
          <w:u w:val="none"/>
        </w:rPr>
        <w:t>区户籍无房家庭承租人适龄子女入学</w:t>
      </w:r>
    </w:p>
    <w:p w14:paraId="33FA7A64">
      <w:pPr>
        <w:keepNext w:val="0"/>
        <w:keepLines w:val="0"/>
        <w:pageBreakBefore w:val="0"/>
        <w:widowControl/>
        <w:suppressAutoHyphens/>
        <w:kinsoku/>
        <w:wordWrap/>
        <w:overflowPunct/>
        <w:topLinePunct w:val="0"/>
        <w:autoSpaceDE/>
        <w:autoSpaceDN/>
        <w:bidi w:val="0"/>
        <w:adjustRightInd/>
        <w:snapToGrid/>
        <w:spacing w:line="560" w:lineRule="exact"/>
        <w:ind w:left="0" w:leftChars="0" w:right="0" w:rightChars="0" w:firstLine="880" w:firstLineChars="200"/>
        <w:jc w:val="center"/>
        <w:textAlignment w:val="auto"/>
        <w:outlineLvl w:val="9"/>
        <w:rPr>
          <w:rFonts w:hint="eastAsia" w:ascii="方正小标宋_GBK" w:hAnsi="方正小标宋_GBK" w:eastAsia="方正小标宋_GBK" w:cs="方正小标宋_GBK"/>
          <w:color w:val="auto"/>
          <w:sz w:val="44"/>
          <w:highlight w:val="none"/>
          <w:u w:val="none"/>
        </w:rPr>
      </w:pPr>
      <w:r>
        <w:rPr>
          <w:rFonts w:hint="eastAsia" w:ascii="方正小标宋_GBK" w:hAnsi="方正小标宋_GBK" w:eastAsia="方正小标宋_GBK" w:cs="方正小标宋_GBK"/>
          <w:color w:val="auto"/>
          <w:sz w:val="44"/>
          <w:szCs w:val="24"/>
          <w:highlight w:val="none"/>
          <w:u w:val="none"/>
        </w:rPr>
        <w:t>审核实施细则</w:t>
      </w:r>
    </w:p>
    <w:p w14:paraId="56176E56">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24"/>
          <w:highlight w:val="none"/>
          <w:u w:val="none"/>
        </w:rPr>
      </w:pPr>
    </w:p>
    <w:p w14:paraId="2664F43F">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为贯彻落实《中华人民共和国义务教育法》《北京市实施&lt;中华人民共和国义务教育法&gt;办法》和</w:t>
      </w:r>
      <w:r>
        <w:rPr>
          <w:rFonts w:hint="eastAsia" w:ascii="仿宋_GB2312" w:hAnsi="Times New Roman" w:eastAsia="仿宋_GB2312" w:cs="Times New Roman"/>
          <w:color w:val="auto"/>
          <w:sz w:val="32"/>
          <w:szCs w:val="32"/>
          <w:highlight w:val="none"/>
          <w:u w:val="none"/>
        </w:rPr>
        <w:t>《北京市教育</w:t>
      </w:r>
      <w:r>
        <w:rPr>
          <w:rFonts w:hint="eastAsia" w:ascii="仿宋_GB2312" w:hAnsi="仿宋_GB2312" w:eastAsia="仿宋_GB2312" w:cs="仿宋_GB2312"/>
          <w:color w:val="auto"/>
          <w:sz w:val="32"/>
          <w:szCs w:val="32"/>
          <w:highlight w:val="none"/>
          <w:u w:val="none"/>
        </w:rPr>
        <w:t>委员会义务教育阶段入学工作的意见》</w:t>
      </w:r>
      <w:r>
        <w:rPr>
          <w:rFonts w:hint="eastAsia" w:ascii="仿宋_GB2312" w:hAnsi="仿宋_GB2312" w:eastAsia="仿宋_GB2312" w:cs="仿宋_GB2312"/>
          <w:color w:val="auto"/>
          <w:sz w:val="32"/>
          <w:szCs w:val="24"/>
          <w:highlight w:val="none"/>
          <w:u w:val="none"/>
        </w:rPr>
        <w:t>文件精神，严格程序、规范操作、公开透明，依法保障符合条件的本市非怀柔区户籍无房家庭承租人适龄子女在怀柔区接受义务教育，对申请在怀柔区就读的本市非怀柔区户籍无房家庭承租人的适龄子女入学资格进行联合审核，特制定本细则。</w:t>
      </w:r>
    </w:p>
    <w:p w14:paraId="0701D852">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olor w:val="auto"/>
          <w:sz w:val="32"/>
          <w:highlight w:val="none"/>
          <w:u w:val="none"/>
        </w:rPr>
      </w:pPr>
      <w:r>
        <w:rPr>
          <w:rFonts w:hint="eastAsia" w:ascii="黑体" w:hAnsi="黑体" w:eastAsia="黑体" w:cs="Times New Roman"/>
          <w:color w:val="auto"/>
          <w:sz w:val="32"/>
          <w:szCs w:val="24"/>
          <w:highlight w:val="none"/>
          <w:u w:val="none"/>
        </w:rPr>
        <w:t>一、组织机构</w:t>
      </w:r>
    </w:p>
    <w:p w14:paraId="79CECA9A">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24"/>
          <w:highlight w:val="none"/>
          <w:u w:val="none"/>
        </w:rPr>
      </w:pPr>
      <w:r>
        <w:rPr>
          <w:rFonts w:hint="eastAsia" w:ascii="仿宋_GB2312" w:hAnsi="仿宋_GB2312" w:eastAsia="仿宋_GB2312" w:cs="仿宋_GB2312"/>
          <w:color w:val="auto"/>
          <w:sz w:val="32"/>
          <w:szCs w:val="24"/>
          <w:highlight w:val="none"/>
          <w:u w:val="none"/>
        </w:rPr>
        <w:t>建立怀柔区</w:t>
      </w:r>
      <w:r>
        <w:rPr>
          <w:rFonts w:hint="eastAsia" w:ascii="仿宋_GB2312" w:hAnsi="仿宋_GB2312" w:eastAsia="仿宋_GB2312" w:cs="仿宋_GB2312"/>
          <w:color w:val="auto"/>
          <w:sz w:val="32"/>
          <w:szCs w:val="24"/>
          <w:highlight w:val="none"/>
          <w:u w:val="none"/>
          <w:lang w:val="en-US" w:eastAsia="zh-CN"/>
        </w:rPr>
        <w:t>2026年</w:t>
      </w:r>
      <w:r>
        <w:rPr>
          <w:rFonts w:hint="eastAsia" w:ascii="仿宋_GB2312" w:hAnsi="仿宋_GB2312" w:eastAsia="仿宋_GB2312" w:cs="仿宋_GB2312"/>
          <w:color w:val="auto"/>
          <w:sz w:val="32"/>
          <w:szCs w:val="24"/>
          <w:highlight w:val="none"/>
          <w:u w:val="none"/>
        </w:rPr>
        <w:t>本市非怀柔区户籍无房家庭承租人适龄子女入学资格审核</w:t>
      </w:r>
      <w:r>
        <w:rPr>
          <w:rFonts w:hint="eastAsia" w:ascii="仿宋_GB2312" w:hAnsi="仿宋_GB2312" w:eastAsia="仿宋_GB2312" w:cs="仿宋_GB2312"/>
          <w:color w:val="auto"/>
          <w:sz w:val="32"/>
          <w:szCs w:val="24"/>
          <w:highlight w:val="none"/>
          <w:u w:val="none"/>
          <w:lang w:eastAsia="zh-CN"/>
        </w:rPr>
        <w:t>联审机制</w:t>
      </w:r>
      <w:r>
        <w:rPr>
          <w:rFonts w:hint="eastAsia" w:ascii="仿宋_GB2312" w:hAnsi="仿宋_GB2312" w:eastAsia="仿宋_GB2312" w:cs="仿宋_GB2312"/>
          <w:color w:val="auto"/>
          <w:sz w:val="32"/>
          <w:szCs w:val="24"/>
          <w:highlight w:val="none"/>
          <w:u w:val="none"/>
        </w:rPr>
        <w:t>，</w:t>
      </w:r>
      <w:r>
        <w:rPr>
          <w:rFonts w:hint="eastAsia" w:ascii="仿宋_GB2312" w:hAnsi="仿宋_GB2312" w:eastAsia="仿宋_GB2312" w:cs="仿宋_GB2312"/>
          <w:color w:val="auto"/>
          <w:sz w:val="32"/>
          <w:szCs w:val="24"/>
          <w:highlight w:val="none"/>
          <w:u w:val="none"/>
          <w:lang w:eastAsia="zh-CN"/>
        </w:rPr>
        <w:t>由</w:t>
      </w:r>
      <w:r>
        <w:rPr>
          <w:rFonts w:hint="eastAsia" w:ascii="仿宋_GB2312" w:hAnsi="仿宋_GB2312" w:eastAsia="仿宋_GB2312" w:cs="仿宋_GB2312"/>
          <w:color w:val="auto"/>
          <w:sz w:val="32"/>
          <w:szCs w:val="24"/>
          <w:highlight w:val="none"/>
          <w:u w:val="none"/>
        </w:rPr>
        <w:t>区教委</w:t>
      </w:r>
      <w:r>
        <w:rPr>
          <w:rFonts w:hint="eastAsia" w:ascii="仿宋_GB2312" w:hAnsi="仿宋_GB2312" w:eastAsia="仿宋_GB2312" w:cs="仿宋_GB2312"/>
          <w:color w:val="auto"/>
          <w:sz w:val="32"/>
          <w:szCs w:val="24"/>
          <w:highlight w:val="none"/>
          <w:u w:val="none"/>
          <w:lang w:eastAsia="zh-CN"/>
        </w:rPr>
        <w:t>牵头</w:t>
      </w:r>
      <w:r>
        <w:rPr>
          <w:rFonts w:hint="eastAsia" w:ascii="仿宋_GB2312" w:hAnsi="仿宋_GB2312" w:eastAsia="仿宋_GB2312" w:cs="仿宋_GB2312"/>
          <w:color w:val="auto"/>
          <w:sz w:val="32"/>
          <w:szCs w:val="24"/>
          <w:highlight w:val="none"/>
          <w:u w:val="none"/>
        </w:rPr>
        <w:t>，</w:t>
      </w:r>
      <w:r>
        <w:rPr>
          <w:rFonts w:hint="eastAsia" w:ascii="仿宋_GB2312" w:hAnsi="仿宋_GB2312" w:eastAsia="仿宋_GB2312" w:cs="仿宋_GB2312"/>
          <w:color w:val="auto"/>
          <w:sz w:val="32"/>
          <w:szCs w:val="24"/>
          <w:highlight w:val="none"/>
          <w:u w:val="none"/>
          <w:lang w:eastAsia="zh-CN"/>
        </w:rPr>
        <w:t>会同</w:t>
      </w:r>
      <w:r>
        <w:rPr>
          <w:rFonts w:hint="eastAsia" w:ascii="仿宋_GB2312" w:hAnsi="仿宋_GB2312" w:eastAsia="仿宋_GB2312" w:cs="仿宋_GB2312"/>
          <w:color w:val="auto"/>
          <w:sz w:val="32"/>
          <w:szCs w:val="24"/>
          <w:highlight w:val="none"/>
          <w:u w:val="none"/>
        </w:rPr>
        <w:t>区人力</w:t>
      </w:r>
      <w:r>
        <w:rPr>
          <w:rFonts w:hint="eastAsia" w:ascii="仿宋_GB2312" w:hAnsi="仿宋_GB2312" w:eastAsia="仿宋_GB2312" w:cs="仿宋_GB2312"/>
          <w:color w:val="auto"/>
          <w:sz w:val="32"/>
          <w:szCs w:val="24"/>
          <w:highlight w:val="none"/>
          <w:u w:val="none"/>
          <w:lang w:eastAsia="zh-CN"/>
        </w:rPr>
        <w:t>社</w:t>
      </w:r>
      <w:r>
        <w:rPr>
          <w:rFonts w:hint="eastAsia" w:ascii="仿宋_GB2312" w:hAnsi="仿宋_GB2312" w:eastAsia="仿宋_GB2312" w:cs="仿宋_GB2312"/>
          <w:color w:val="auto"/>
          <w:sz w:val="32"/>
          <w:szCs w:val="24"/>
          <w:highlight w:val="none"/>
          <w:u w:val="none"/>
        </w:rPr>
        <w:t>保局、区市场监管局、公安分局、区住房城乡建设委、规自委怀柔分局、区税务局等部门和各镇乡</w:t>
      </w:r>
      <w:r>
        <w:rPr>
          <w:rFonts w:hint="eastAsia" w:ascii="仿宋_GB2312" w:hAnsi="仿宋_GB2312" w:eastAsia="仿宋_GB2312" w:cs="仿宋_GB2312"/>
          <w:color w:val="auto"/>
          <w:sz w:val="32"/>
          <w:szCs w:val="24"/>
          <w:highlight w:val="none"/>
          <w:u w:val="none"/>
          <w:lang w:eastAsia="zh-CN"/>
        </w:rPr>
        <w:t>政府、</w:t>
      </w:r>
      <w:r>
        <w:rPr>
          <w:rFonts w:hint="eastAsia" w:ascii="仿宋_GB2312" w:hAnsi="仿宋_GB2312" w:eastAsia="仿宋_GB2312" w:cs="仿宋_GB2312"/>
          <w:color w:val="auto"/>
          <w:sz w:val="32"/>
          <w:szCs w:val="24"/>
          <w:highlight w:val="none"/>
          <w:u w:val="none"/>
        </w:rPr>
        <w:t>街道</w:t>
      </w:r>
      <w:r>
        <w:rPr>
          <w:rFonts w:hint="eastAsia" w:ascii="仿宋_GB2312" w:hAnsi="仿宋_GB2312" w:eastAsia="仿宋_GB2312" w:cs="仿宋_GB2312"/>
          <w:color w:val="auto"/>
          <w:sz w:val="32"/>
          <w:szCs w:val="24"/>
          <w:highlight w:val="none"/>
          <w:u w:val="none"/>
          <w:lang w:eastAsia="zh-CN"/>
        </w:rPr>
        <w:t>办事处，</w:t>
      </w:r>
      <w:r>
        <w:rPr>
          <w:rFonts w:hint="eastAsia" w:ascii="仿宋_GB2312" w:hAnsi="仿宋_GB2312" w:eastAsia="仿宋_GB2312" w:cs="仿宋_GB2312"/>
          <w:color w:val="auto"/>
          <w:sz w:val="32"/>
          <w:szCs w:val="24"/>
          <w:highlight w:val="none"/>
          <w:u w:val="none"/>
        </w:rPr>
        <w:t>成立怀柔区</w:t>
      </w:r>
      <w:r>
        <w:rPr>
          <w:rFonts w:hint="eastAsia" w:ascii="仿宋_GB2312" w:hAnsi="仿宋_GB2312" w:eastAsia="仿宋_GB2312" w:cs="仿宋_GB2312"/>
          <w:color w:val="auto"/>
          <w:sz w:val="32"/>
          <w:szCs w:val="24"/>
          <w:highlight w:val="none"/>
          <w:u w:val="none"/>
          <w:lang w:val="en-US" w:eastAsia="zh-CN"/>
        </w:rPr>
        <w:t>2026年</w:t>
      </w:r>
      <w:r>
        <w:rPr>
          <w:rFonts w:hint="eastAsia" w:ascii="仿宋_GB2312" w:hAnsi="仿宋_GB2312" w:eastAsia="仿宋_GB2312" w:cs="仿宋_GB2312"/>
          <w:color w:val="auto"/>
          <w:sz w:val="32"/>
          <w:szCs w:val="24"/>
          <w:highlight w:val="none"/>
          <w:u w:val="none"/>
        </w:rPr>
        <w:t>本市非怀柔区户籍无房家庭承租人适龄子女入学资格联合审核小组（以下简称区联合审核小组）</w:t>
      </w:r>
      <w:r>
        <w:rPr>
          <w:rFonts w:hint="eastAsia" w:ascii="仿宋_GB2312" w:hAnsi="仿宋_GB2312" w:eastAsia="仿宋_GB2312" w:cs="仿宋_GB2312"/>
          <w:color w:val="auto"/>
          <w:sz w:val="32"/>
          <w:szCs w:val="24"/>
          <w:highlight w:val="none"/>
          <w:u w:val="none"/>
          <w:lang w:eastAsia="zh-CN"/>
        </w:rPr>
        <w:t>，</w:t>
      </w:r>
      <w:r>
        <w:rPr>
          <w:rFonts w:hint="eastAsia" w:ascii="仿宋_GB2312" w:hAnsi="仿宋_GB2312" w:eastAsia="仿宋_GB2312" w:cs="仿宋_GB2312"/>
          <w:color w:val="auto"/>
          <w:sz w:val="32"/>
          <w:szCs w:val="24"/>
          <w:highlight w:val="none"/>
          <w:u w:val="none"/>
        </w:rPr>
        <w:t>具体负责对申请在怀柔区就读的本市非怀柔区户籍无房家庭承租人的适龄子女入学资格进行联合审核；区联合审核小组办公室设在怀柔区教育考试中心（怀柔区迎宾北路7号）。</w:t>
      </w:r>
    </w:p>
    <w:p w14:paraId="792E94D7">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olor w:val="auto"/>
          <w:sz w:val="32"/>
          <w:highlight w:val="none"/>
          <w:u w:val="none"/>
        </w:rPr>
      </w:pPr>
      <w:r>
        <w:rPr>
          <w:rFonts w:hint="eastAsia" w:ascii="黑体" w:hAnsi="黑体" w:eastAsia="黑体" w:cs="Times New Roman"/>
          <w:color w:val="auto"/>
          <w:sz w:val="32"/>
          <w:szCs w:val="24"/>
          <w:highlight w:val="none"/>
          <w:u w:val="none"/>
        </w:rPr>
        <w:t>二、审核内容</w:t>
      </w:r>
    </w:p>
    <w:p w14:paraId="74B2A098">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本市非怀柔区户籍适龄儿童少年，因其父母（以下简称“审核申请人”）在本市无房且在怀柔区工作并租房居住，其适龄子女需要在怀柔区接受义务教育的，审核申请人须提供全家户口簿及本人在怀柔区务工就业、在怀柔区实际居住、在京无房材料。</w:t>
      </w:r>
    </w:p>
    <w:p w14:paraId="4ED0CA89">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黑体" w:hAnsi="黑体" w:eastAsia="黑体"/>
          <w:color w:val="auto"/>
          <w:sz w:val="32"/>
          <w:highlight w:val="none"/>
          <w:u w:val="none"/>
        </w:rPr>
      </w:pPr>
      <w:r>
        <w:rPr>
          <w:rFonts w:hint="eastAsia" w:ascii="黑体" w:hAnsi="黑体" w:eastAsia="黑体" w:cs="Times New Roman"/>
          <w:color w:val="auto"/>
          <w:sz w:val="32"/>
          <w:szCs w:val="24"/>
          <w:highlight w:val="none"/>
          <w:u w:val="none"/>
        </w:rPr>
        <w:t>三、审核程序</w:t>
      </w:r>
    </w:p>
    <w:p w14:paraId="6C5DEFE9">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建立联合审核工作机制，区联合审核小组依据部门职责和审核标准进行入学资格审核。</w:t>
      </w:r>
    </w:p>
    <w:p w14:paraId="38A2758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_GB2312" w:hAnsi="楷体_GB2312" w:eastAsia="楷体_GB2312" w:cs="楷体_GB2312"/>
          <w:color w:val="auto"/>
          <w:sz w:val="32"/>
          <w:highlight w:val="none"/>
          <w:u w:val="none"/>
        </w:rPr>
      </w:pPr>
      <w:r>
        <w:rPr>
          <w:rFonts w:hint="eastAsia" w:ascii="楷体_GB2312" w:hAnsi="楷体_GB2312" w:eastAsia="楷体_GB2312" w:cs="楷体_GB2312"/>
          <w:color w:val="auto"/>
          <w:sz w:val="32"/>
          <w:szCs w:val="24"/>
          <w:highlight w:val="none"/>
          <w:u w:val="none"/>
        </w:rPr>
        <w:t>（一）审核申请人网上注册申请</w:t>
      </w:r>
    </w:p>
    <w:p w14:paraId="72A91C6A">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lang w:eastAsia="zh-CN"/>
        </w:rPr>
      </w:pPr>
      <w:r>
        <w:rPr>
          <w:rFonts w:hint="eastAsia" w:ascii="仿宋_GB2312" w:hAnsi="仿宋_GB2312" w:eastAsia="仿宋_GB2312" w:cs="仿宋_GB2312"/>
          <w:color w:val="auto"/>
          <w:sz w:val="32"/>
          <w:szCs w:val="24"/>
          <w:highlight w:val="none"/>
          <w:u w:val="none"/>
        </w:rPr>
        <w:t>审核申请人在规定时间内持相关证明证件材料到怀柔区教育考试中心办理网上注册申请。</w:t>
      </w:r>
    </w:p>
    <w:p w14:paraId="21370E8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_GB2312" w:hAnsi="楷体_GB2312" w:eastAsia="楷体_GB2312" w:cs="楷体_GB2312"/>
          <w:color w:val="auto"/>
          <w:sz w:val="32"/>
          <w:szCs w:val="22"/>
          <w:highlight w:val="none"/>
          <w:u w:val="none"/>
        </w:rPr>
      </w:pPr>
      <w:r>
        <w:rPr>
          <w:rFonts w:hint="eastAsia" w:ascii="楷体_GB2312" w:hAnsi="楷体_GB2312" w:eastAsia="楷体_GB2312" w:cs="楷体_GB2312"/>
          <w:color w:val="auto"/>
          <w:sz w:val="32"/>
          <w:szCs w:val="22"/>
          <w:highlight w:val="none"/>
          <w:u w:val="none"/>
        </w:rPr>
        <w:t>（二）审核申请人完善网上信息采集</w:t>
      </w:r>
    </w:p>
    <w:p w14:paraId="75A27631">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审核申请人登录“北京市义务教育入学服务平台”（网址：</w:t>
      </w:r>
      <w:r>
        <w:rPr>
          <w:rFonts w:hint="eastAsia" w:ascii="仿宋_GB2312" w:hAnsi="仿宋_GB2312" w:eastAsia="仿宋_GB2312" w:cs="仿宋_GB2312"/>
          <w:color w:val="auto"/>
          <w:sz w:val="32"/>
          <w:szCs w:val="24"/>
          <w:highlight w:val="none"/>
          <w:u w:val="none"/>
          <w:lang w:eastAsia="zh-CN"/>
        </w:rPr>
        <w:t>https</w:t>
      </w:r>
      <w:r>
        <w:rPr>
          <w:rFonts w:hint="eastAsia" w:ascii="仿宋_GB2312" w:hAnsi="仿宋_GB2312" w:eastAsia="仿宋_GB2312" w:cs="仿宋_GB2312"/>
          <w:color w:val="auto"/>
          <w:sz w:val="32"/>
          <w:szCs w:val="24"/>
          <w:highlight w:val="none"/>
          <w:u w:val="none"/>
        </w:rPr>
        <w:t>://yjrx.bjedu.cn/），选择“怀柔区”端口，完善信息。审核申请人须确保网上登记注册时所填写信息真实准确、合法有效。</w:t>
      </w:r>
    </w:p>
    <w:p w14:paraId="11A4B13B">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_GB2312" w:hAnsi="楷体_GB2312" w:eastAsia="楷体_GB2312" w:cs="楷体_GB2312"/>
          <w:color w:val="auto"/>
          <w:sz w:val="32"/>
          <w:highlight w:val="none"/>
          <w:u w:val="none"/>
        </w:rPr>
      </w:pPr>
      <w:r>
        <w:rPr>
          <w:rFonts w:hint="eastAsia" w:ascii="楷体_GB2312" w:hAnsi="楷体_GB2312" w:eastAsia="楷体_GB2312" w:cs="楷体_GB2312"/>
          <w:color w:val="auto"/>
          <w:sz w:val="32"/>
          <w:szCs w:val="24"/>
          <w:highlight w:val="none"/>
          <w:u w:val="none"/>
        </w:rPr>
        <w:t>（三）各相关部门联合审核</w:t>
      </w:r>
    </w:p>
    <w:p w14:paraId="3CF5EF4E">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区联合审核小组成员部门依据各自职责和审核标准对审核申请人相关申请材料等进行联合审核。各相关部门职责如下：</w:t>
      </w:r>
    </w:p>
    <w:p w14:paraId="6B98ACC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1.在怀柔区务工就业：由区人力社保局、区市场监管局分别审核；签有劳动合同</w:t>
      </w:r>
      <w:r>
        <w:rPr>
          <w:rFonts w:hint="eastAsia" w:ascii="仿宋_GB2312" w:hAnsi="仿宋_GB2312" w:eastAsia="仿宋_GB2312" w:cs="仿宋_GB2312"/>
          <w:color w:val="auto"/>
          <w:sz w:val="32"/>
          <w:szCs w:val="24"/>
          <w:highlight w:val="none"/>
          <w:u w:val="none"/>
          <w:lang w:eastAsia="zh-CN"/>
        </w:rPr>
        <w:t>、</w:t>
      </w:r>
      <w:r>
        <w:rPr>
          <w:rFonts w:hint="eastAsia" w:ascii="仿宋_GB2312" w:hAnsi="仿宋_GB2312" w:eastAsia="仿宋_GB2312" w:cs="仿宋_GB2312"/>
          <w:color w:val="auto"/>
          <w:sz w:val="32"/>
          <w:szCs w:val="24"/>
          <w:highlight w:val="none"/>
          <w:u w:val="none"/>
        </w:rPr>
        <w:t>聘用合同或劳动关系的社保缴纳情况由区人力社保局审核；法定代表人、股东、合伙人和个体工商户由区市场监管局审核，营业执照经营地址与实际经营地址一致性由区城管执法局</w:t>
      </w:r>
      <w:r>
        <w:rPr>
          <w:rFonts w:hint="eastAsia" w:ascii="仿宋_GB2312" w:hAnsi="仿宋_GB2312" w:eastAsia="仿宋_GB2312" w:cs="仿宋_GB2312"/>
          <w:color w:val="auto"/>
          <w:sz w:val="32"/>
          <w:szCs w:val="24"/>
          <w:highlight w:val="none"/>
          <w:u w:val="none"/>
          <w:lang w:eastAsia="zh-CN"/>
        </w:rPr>
        <w:t>等相关部门</w:t>
      </w:r>
      <w:r>
        <w:rPr>
          <w:rFonts w:hint="eastAsia" w:ascii="仿宋_GB2312" w:hAnsi="仿宋_GB2312" w:eastAsia="仿宋_GB2312" w:cs="仿宋_GB2312"/>
          <w:color w:val="auto"/>
          <w:sz w:val="32"/>
          <w:szCs w:val="24"/>
          <w:highlight w:val="none"/>
          <w:u w:val="none"/>
        </w:rPr>
        <w:t>联合审核。</w:t>
      </w:r>
    </w:p>
    <w:p w14:paraId="14F7EA9A">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2.在怀柔区实际居住：单独承租房屋由规自委怀柔分局、区住房城乡建设委和居住地街道办事处联合审核；单独承租房屋实际居住情况由居住地街道办事处审核。</w:t>
      </w:r>
    </w:p>
    <w:p w14:paraId="032B9CA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lang w:val="en-US" w:eastAsia="zh-CN"/>
        </w:rPr>
        <w:t>3</w:t>
      </w:r>
      <w:r>
        <w:rPr>
          <w:rFonts w:hint="eastAsia" w:ascii="仿宋_GB2312" w:hAnsi="仿宋_GB2312" w:eastAsia="仿宋_GB2312" w:cs="仿宋_GB2312"/>
          <w:color w:val="auto"/>
          <w:sz w:val="32"/>
          <w:szCs w:val="24"/>
          <w:highlight w:val="none"/>
          <w:u w:val="none"/>
        </w:rPr>
        <w:t>.全家户口簿信息与公安机关户籍登记对应项目内容是否一致由公安分局审核。</w:t>
      </w:r>
    </w:p>
    <w:p w14:paraId="08C2B8AA">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2"/>
          <w:highlight w:val="none"/>
          <w:u w:val="none"/>
          <w:lang w:val="en-US" w:eastAsia="zh-CN"/>
        </w:rPr>
        <w:t>4</w:t>
      </w:r>
      <w:r>
        <w:rPr>
          <w:rFonts w:hint="eastAsia" w:ascii="仿宋_GB2312" w:hAnsi="仿宋_GB2312" w:eastAsia="仿宋_GB2312" w:cs="仿宋_GB2312"/>
          <w:color w:val="auto"/>
          <w:sz w:val="32"/>
          <w:szCs w:val="22"/>
          <w:highlight w:val="none"/>
          <w:u w:val="none"/>
        </w:rPr>
        <w:t>.超龄儿童是否已在本市非怀柔区入学由区教委审核。</w:t>
      </w:r>
    </w:p>
    <w:p w14:paraId="28A6D519">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审核过程中的特殊问题由区联合审核小组共同协商形成建议，并呈报至怀柔区本市非怀柔区户籍适龄儿童少年入学证件材料审核工作联席会议审议，按照审议结果实施。</w:t>
      </w:r>
    </w:p>
    <w:p w14:paraId="714F35E7">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_GB2312" w:hAnsi="楷体_GB2312" w:eastAsia="楷体_GB2312" w:cs="楷体_GB2312"/>
          <w:color w:val="auto"/>
          <w:sz w:val="32"/>
          <w:szCs w:val="22"/>
          <w:highlight w:val="none"/>
          <w:u w:val="none"/>
        </w:rPr>
      </w:pPr>
      <w:r>
        <w:rPr>
          <w:rFonts w:hint="eastAsia" w:ascii="楷体_GB2312" w:hAnsi="楷体_GB2312" w:eastAsia="楷体_GB2312" w:cs="楷体_GB2312"/>
          <w:color w:val="auto"/>
          <w:sz w:val="32"/>
          <w:szCs w:val="22"/>
          <w:highlight w:val="none"/>
          <w:u w:val="none"/>
        </w:rPr>
        <w:t>（</w:t>
      </w:r>
      <w:r>
        <w:rPr>
          <w:rFonts w:hint="eastAsia" w:ascii="楷体_GB2312" w:hAnsi="楷体_GB2312" w:eastAsia="楷体_GB2312" w:cs="楷体_GB2312"/>
          <w:color w:val="auto"/>
          <w:sz w:val="32"/>
          <w:szCs w:val="22"/>
          <w:highlight w:val="none"/>
          <w:u w:val="none"/>
          <w:lang w:eastAsia="zh-CN"/>
        </w:rPr>
        <w:t>四</w:t>
      </w:r>
      <w:r>
        <w:rPr>
          <w:rFonts w:hint="eastAsia" w:ascii="楷体_GB2312" w:hAnsi="楷体_GB2312" w:eastAsia="楷体_GB2312" w:cs="楷体_GB2312"/>
          <w:color w:val="auto"/>
          <w:sz w:val="32"/>
          <w:szCs w:val="22"/>
          <w:highlight w:val="none"/>
          <w:u w:val="none"/>
        </w:rPr>
        <w:t>）审核结果反馈</w:t>
      </w:r>
    </w:p>
    <w:p w14:paraId="419B42E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审核申请人在规定时间内登录北京市义务教育入学服务平台（</w:t>
      </w:r>
      <w:r>
        <w:rPr>
          <w:rFonts w:hint="eastAsia" w:ascii="仿宋_GB2312" w:hAnsi="仿宋_GB2312" w:eastAsia="仿宋_GB2312" w:cs="仿宋_GB2312"/>
          <w:color w:val="auto"/>
          <w:sz w:val="32"/>
          <w:szCs w:val="24"/>
          <w:highlight w:val="none"/>
          <w:u w:val="none"/>
          <w:lang w:eastAsia="zh-CN"/>
        </w:rPr>
        <w:t>https</w:t>
      </w:r>
      <w:r>
        <w:rPr>
          <w:rFonts w:hint="eastAsia" w:ascii="仿宋_GB2312" w:hAnsi="仿宋_GB2312" w:eastAsia="仿宋_GB2312" w:cs="仿宋_GB2312"/>
          <w:color w:val="auto"/>
          <w:sz w:val="32"/>
          <w:szCs w:val="24"/>
          <w:highlight w:val="none"/>
          <w:u w:val="none"/>
        </w:rPr>
        <w:t>://yjrx.bjedu.cn/）查询审核结果，通过审核的需打印《学龄人口信息采集表》，未通过审核的，由户籍地依法保障适龄儿童接受义务教育。</w:t>
      </w:r>
    </w:p>
    <w:p w14:paraId="3226B331">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_GB2312" w:hAnsi="楷体_GB2312" w:eastAsia="楷体_GB2312" w:cs="楷体_GB2312"/>
          <w:color w:val="auto"/>
          <w:sz w:val="32"/>
          <w:szCs w:val="22"/>
          <w:highlight w:val="none"/>
          <w:u w:val="none"/>
        </w:rPr>
      </w:pPr>
      <w:r>
        <w:rPr>
          <w:rFonts w:hint="eastAsia" w:ascii="楷体_GB2312" w:hAnsi="楷体_GB2312" w:eastAsia="楷体_GB2312" w:cs="楷体_GB2312"/>
          <w:color w:val="auto"/>
          <w:sz w:val="32"/>
          <w:szCs w:val="22"/>
          <w:highlight w:val="none"/>
          <w:u w:val="none"/>
        </w:rPr>
        <w:t>（</w:t>
      </w:r>
      <w:r>
        <w:rPr>
          <w:rFonts w:hint="eastAsia" w:ascii="楷体_GB2312" w:hAnsi="楷体_GB2312" w:eastAsia="楷体_GB2312" w:cs="楷体_GB2312"/>
          <w:color w:val="auto"/>
          <w:sz w:val="32"/>
          <w:szCs w:val="22"/>
          <w:highlight w:val="none"/>
          <w:u w:val="none"/>
          <w:lang w:eastAsia="zh-CN"/>
        </w:rPr>
        <w:t>五</w:t>
      </w:r>
      <w:r>
        <w:rPr>
          <w:rFonts w:hint="eastAsia" w:ascii="楷体_GB2312" w:hAnsi="楷体_GB2312" w:eastAsia="楷体_GB2312" w:cs="楷体_GB2312"/>
          <w:color w:val="auto"/>
          <w:sz w:val="32"/>
          <w:szCs w:val="22"/>
          <w:highlight w:val="none"/>
          <w:u w:val="none"/>
        </w:rPr>
        <w:t>）办理入学登记手续</w:t>
      </w:r>
    </w:p>
    <w:p w14:paraId="4E892512">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szCs w:val="22"/>
          <w:highlight w:val="none"/>
          <w:u w:val="none"/>
        </w:rPr>
      </w:pPr>
      <w:r>
        <w:rPr>
          <w:rFonts w:hint="eastAsia" w:ascii="仿宋_GB2312" w:hAnsi="仿宋_GB2312" w:eastAsia="仿宋_GB2312" w:cs="仿宋_GB2312"/>
          <w:color w:val="auto"/>
          <w:sz w:val="32"/>
          <w:szCs w:val="24"/>
          <w:highlight w:val="none"/>
          <w:u w:val="none"/>
        </w:rPr>
        <w:t>通过区教委审核的本市非怀柔区户籍无房家庭承租人</w:t>
      </w:r>
      <w:r>
        <w:rPr>
          <w:rFonts w:hint="eastAsia" w:ascii="仿宋_GB2312" w:hAnsi="仿宋_GB2312" w:eastAsia="仿宋_GB2312" w:cs="仿宋_GB2312"/>
          <w:color w:val="auto"/>
          <w:sz w:val="32"/>
          <w:szCs w:val="22"/>
          <w:highlight w:val="none"/>
          <w:u w:val="none"/>
        </w:rPr>
        <w:t>的适龄子女，就近到镇乡中小学办理入学登记手续。</w:t>
      </w:r>
    </w:p>
    <w:p w14:paraId="530C251D">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黑体" w:hAnsi="黑体" w:eastAsia="黑体"/>
          <w:color w:val="auto"/>
          <w:sz w:val="32"/>
          <w:highlight w:val="none"/>
          <w:u w:val="none"/>
        </w:rPr>
      </w:pPr>
      <w:r>
        <w:rPr>
          <w:rFonts w:hint="eastAsia" w:ascii="黑体" w:hAnsi="黑体" w:eastAsia="黑体" w:cs="Times New Roman"/>
          <w:color w:val="auto"/>
          <w:sz w:val="32"/>
          <w:szCs w:val="24"/>
          <w:highlight w:val="none"/>
          <w:u w:val="none"/>
        </w:rPr>
        <w:t>四、审核标准</w:t>
      </w:r>
    </w:p>
    <w:p w14:paraId="350B9C49">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_GB2312" w:hAnsi="楷体_GB2312" w:eastAsia="楷体_GB2312" w:cs="楷体_GB2312"/>
          <w:color w:val="auto"/>
          <w:sz w:val="32"/>
          <w:highlight w:val="none"/>
          <w:u w:val="none"/>
        </w:rPr>
      </w:pPr>
      <w:r>
        <w:rPr>
          <w:rFonts w:hint="eastAsia" w:ascii="楷体_GB2312" w:hAnsi="楷体_GB2312" w:eastAsia="楷体_GB2312" w:cs="楷体_GB2312"/>
          <w:color w:val="auto"/>
          <w:sz w:val="32"/>
          <w:szCs w:val="24"/>
          <w:highlight w:val="none"/>
          <w:u w:val="none"/>
        </w:rPr>
        <w:t>（一）在怀柔区务工就业审核标准</w:t>
      </w:r>
    </w:p>
    <w:p w14:paraId="5871A18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在怀柔区务工就业</w:t>
      </w:r>
      <w:r>
        <w:rPr>
          <w:rFonts w:hint="eastAsia" w:ascii="仿宋_GB2312" w:hAnsi="仿宋_GB2312" w:eastAsia="仿宋_GB2312" w:cs="仿宋_GB2312"/>
          <w:color w:val="auto"/>
          <w:sz w:val="32"/>
          <w:szCs w:val="24"/>
          <w:highlight w:val="none"/>
          <w:u w:val="none"/>
          <w:lang w:eastAsia="zh-CN"/>
        </w:rPr>
        <w:t>材料</w:t>
      </w:r>
      <w:r>
        <w:rPr>
          <w:rFonts w:hint="eastAsia" w:ascii="仿宋_GB2312" w:hAnsi="仿宋_GB2312" w:eastAsia="仿宋_GB2312" w:cs="仿宋_GB2312"/>
          <w:color w:val="auto"/>
          <w:sz w:val="32"/>
          <w:szCs w:val="24"/>
          <w:highlight w:val="none"/>
          <w:u w:val="none"/>
        </w:rPr>
        <w:t>须符合下列条件之一：</w:t>
      </w:r>
    </w:p>
    <w:p w14:paraId="0F47B9FB">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1.审核申请人受雇于怀柔区，</w:t>
      </w:r>
      <w:r>
        <w:rPr>
          <w:rFonts w:hint="eastAsia" w:ascii="仿宋_GB2312" w:hAnsi="仿宋_GB2312" w:eastAsia="仿宋_GB2312" w:cs="仿宋_GB2312"/>
          <w:strike w:val="0"/>
          <w:dstrike w:val="0"/>
          <w:color w:val="auto"/>
          <w:sz w:val="32"/>
          <w:szCs w:val="24"/>
          <w:highlight w:val="none"/>
          <w:u w:val="none"/>
          <w:lang w:val="en-US" w:eastAsia="zh-CN"/>
        </w:rPr>
        <w:t>在北京市正常连续按月</w:t>
      </w:r>
      <w:r>
        <w:rPr>
          <w:rFonts w:hint="eastAsia" w:ascii="仿宋_GB2312" w:hAnsi="仿宋_GB2312" w:eastAsia="仿宋_GB2312" w:cs="仿宋_GB2312"/>
          <w:color w:val="auto"/>
          <w:sz w:val="32"/>
          <w:szCs w:val="24"/>
          <w:highlight w:val="none"/>
          <w:u w:val="none"/>
        </w:rPr>
        <w:t>缴纳社会保险且最近</w:t>
      </w:r>
      <w:r>
        <w:rPr>
          <w:rFonts w:hint="eastAsia" w:ascii="仿宋_GB2312" w:hAnsi="仿宋_GB2312" w:eastAsia="仿宋_GB2312" w:cs="仿宋_GB2312"/>
          <w:strike w:val="0"/>
          <w:dstrike w:val="0"/>
          <w:color w:val="auto"/>
          <w:sz w:val="32"/>
          <w:szCs w:val="24"/>
          <w:highlight w:val="none"/>
          <w:u w:val="none"/>
          <w:lang w:val="en-US" w:eastAsia="zh-CN"/>
        </w:rPr>
        <w:t>3年(即2023年6月-2026年5月)</w:t>
      </w:r>
      <w:r>
        <w:rPr>
          <w:rFonts w:hint="eastAsia" w:ascii="仿宋_GB2312" w:hAnsi="仿宋_GB2312" w:eastAsia="仿宋_GB2312" w:cs="仿宋_GB2312"/>
          <w:color w:val="auto"/>
          <w:sz w:val="32"/>
          <w:szCs w:val="24"/>
          <w:highlight w:val="none"/>
          <w:u w:val="none"/>
        </w:rPr>
        <w:t>连续缴费，社会保险处于正常缴费状态。</w:t>
      </w:r>
    </w:p>
    <w:p w14:paraId="6258E87F">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szCs w:val="22"/>
          <w:highlight w:val="none"/>
          <w:u w:val="none"/>
        </w:rPr>
      </w:pPr>
      <w:r>
        <w:rPr>
          <w:rFonts w:hint="eastAsia" w:ascii="仿宋_GB2312" w:hAnsi="仿宋_GB2312" w:eastAsia="仿宋_GB2312" w:cs="仿宋_GB2312"/>
          <w:color w:val="auto"/>
          <w:sz w:val="32"/>
          <w:szCs w:val="24"/>
          <w:highlight w:val="none"/>
          <w:u w:val="none"/>
        </w:rPr>
        <w:t>2.审核申请人</w:t>
      </w:r>
      <w:r>
        <w:rPr>
          <w:rFonts w:hint="eastAsia" w:ascii="仿宋_GB2312" w:hAnsi="仿宋_GB2312" w:eastAsia="仿宋_GB2312" w:cs="仿宋_GB2312"/>
          <w:color w:val="auto"/>
          <w:sz w:val="32"/>
          <w:szCs w:val="24"/>
          <w:highlight w:val="none"/>
          <w:u w:val="none"/>
          <w:lang w:eastAsia="zh-CN"/>
        </w:rPr>
        <w:t>为</w:t>
      </w:r>
      <w:r>
        <w:rPr>
          <w:rFonts w:hint="eastAsia" w:ascii="仿宋_GB2312" w:hAnsi="仿宋_GB2312" w:eastAsia="仿宋_GB2312" w:cs="Times New Roman"/>
          <w:color w:val="auto"/>
          <w:sz w:val="32"/>
          <w:szCs w:val="24"/>
          <w:highlight w:val="none"/>
          <w:u w:val="none"/>
        </w:rPr>
        <w:t>公司法定代表人或者个体工商户经营者的</w:t>
      </w:r>
      <w:r>
        <w:rPr>
          <w:rFonts w:hint="eastAsia" w:ascii="仿宋_GB2312" w:hAnsi="仿宋_GB2312" w:eastAsia="仿宋_GB2312" w:cs="Times New Roman"/>
          <w:color w:val="auto"/>
          <w:sz w:val="32"/>
          <w:szCs w:val="24"/>
          <w:highlight w:val="none"/>
          <w:u w:val="none"/>
          <w:lang w:eastAsia="zh-CN"/>
        </w:rPr>
        <w:t>，</w:t>
      </w:r>
      <w:r>
        <w:rPr>
          <w:rFonts w:hint="eastAsia" w:ascii="仿宋_GB2312" w:hAnsi="仿宋_GB2312" w:eastAsia="仿宋_GB2312" w:cs="仿宋_GB2312"/>
          <w:color w:val="auto"/>
          <w:sz w:val="32"/>
          <w:szCs w:val="24"/>
          <w:highlight w:val="none"/>
          <w:u w:val="none"/>
        </w:rPr>
        <w:t>应提供营业执照，</w:t>
      </w:r>
      <w:r>
        <w:rPr>
          <w:rFonts w:hint="eastAsia" w:ascii="仿宋_GB2312" w:hAnsi="仿宋_GB2312" w:eastAsia="仿宋_GB2312" w:cs="仿宋_GB2312"/>
          <w:color w:val="auto"/>
          <w:sz w:val="32"/>
          <w:szCs w:val="22"/>
          <w:highlight w:val="none"/>
          <w:u w:val="none"/>
        </w:rPr>
        <w:t>成立</w:t>
      </w:r>
      <w:r>
        <w:rPr>
          <w:rFonts w:hint="eastAsia" w:ascii="仿宋_GB2312" w:hAnsi="仿宋_GB2312" w:eastAsia="仿宋_GB2312" w:cs="仿宋_GB2312"/>
          <w:color w:val="auto"/>
          <w:sz w:val="32"/>
          <w:szCs w:val="22"/>
          <w:highlight w:val="none"/>
          <w:u w:val="none"/>
          <w:lang w:eastAsia="zh-CN"/>
        </w:rPr>
        <w:t>时长为自注册（或变更）登记日至申请日不少于</w:t>
      </w:r>
      <w:r>
        <w:rPr>
          <w:rFonts w:hint="eastAsia" w:ascii="仿宋_GB2312" w:hAnsi="仿宋_GB2312" w:eastAsia="仿宋_GB2312" w:cs="仿宋_GB2312"/>
          <w:color w:val="auto"/>
          <w:sz w:val="32"/>
          <w:szCs w:val="22"/>
          <w:highlight w:val="none"/>
          <w:u w:val="none"/>
          <w:lang w:val="en-US" w:eastAsia="zh-CN"/>
        </w:rPr>
        <w:t>3年</w:t>
      </w:r>
      <w:r>
        <w:rPr>
          <w:rFonts w:hint="eastAsia" w:ascii="仿宋_GB2312" w:hAnsi="仿宋_GB2312" w:eastAsia="仿宋_GB2312" w:cs="仿宋_GB2312"/>
          <w:color w:val="auto"/>
          <w:sz w:val="32"/>
          <w:szCs w:val="22"/>
          <w:highlight w:val="none"/>
          <w:u w:val="none"/>
        </w:rPr>
        <w:t>，并处于正常营业状态，经营</w:t>
      </w:r>
      <w:r>
        <w:rPr>
          <w:rFonts w:hint="eastAsia" w:ascii="仿宋_GB2312" w:hAnsi="仿宋_GB2312" w:eastAsia="仿宋_GB2312" w:cs="仿宋_GB2312"/>
          <w:color w:val="auto"/>
          <w:sz w:val="32"/>
          <w:szCs w:val="22"/>
          <w:highlight w:val="none"/>
          <w:u w:val="none"/>
          <w:lang w:eastAsia="zh-CN"/>
        </w:rPr>
        <w:t>场所用房</w:t>
      </w:r>
      <w:r>
        <w:rPr>
          <w:rFonts w:hint="eastAsia" w:ascii="仿宋_GB2312" w:hAnsi="仿宋_GB2312" w:eastAsia="仿宋_GB2312" w:cs="仿宋_GB2312"/>
          <w:color w:val="auto"/>
          <w:sz w:val="32"/>
          <w:szCs w:val="22"/>
          <w:highlight w:val="none"/>
          <w:u w:val="none"/>
        </w:rPr>
        <w:t>应为合法建筑，合法经营。</w:t>
      </w:r>
    </w:p>
    <w:p w14:paraId="4AE4B3F7">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szCs w:val="22"/>
          <w:highlight w:val="none"/>
          <w:u w:val="none"/>
        </w:rPr>
      </w:pPr>
      <w:r>
        <w:rPr>
          <w:rFonts w:hint="eastAsia" w:ascii="仿宋_GB2312" w:hAnsi="仿宋_GB2312" w:eastAsia="仿宋_GB2312" w:cs="仿宋_GB2312"/>
          <w:color w:val="auto"/>
          <w:sz w:val="32"/>
          <w:szCs w:val="24"/>
          <w:highlight w:val="none"/>
          <w:u w:val="none"/>
          <w:lang w:val="en-US" w:eastAsia="zh-CN"/>
        </w:rPr>
        <w:t>3</w:t>
      </w:r>
      <w:r>
        <w:rPr>
          <w:rFonts w:hint="eastAsia" w:ascii="仿宋_GB2312" w:hAnsi="仿宋_GB2312" w:eastAsia="仿宋_GB2312" w:cs="仿宋_GB2312"/>
          <w:color w:val="auto"/>
          <w:sz w:val="32"/>
          <w:szCs w:val="24"/>
          <w:highlight w:val="none"/>
          <w:u w:val="none"/>
        </w:rPr>
        <w:t>.审核申请人为股东或合伙人的，应提供经市场监督管理机关备案的文件（企业登记档案查询件），文件</w:t>
      </w:r>
      <w:r>
        <w:rPr>
          <w:rFonts w:hint="eastAsia" w:ascii="仿宋_GB2312" w:hAnsi="仿宋_GB2312" w:eastAsia="仿宋_GB2312" w:cs="仿宋_GB2312"/>
          <w:color w:val="auto"/>
          <w:sz w:val="32"/>
          <w:szCs w:val="24"/>
          <w:highlight w:val="none"/>
          <w:u w:val="none"/>
          <w:lang w:eastAsia="zh-CN"/>
        </w:rPr>
        <w:t>有效</w:t>
      </w:r>
      <w:r>
        <w:rPr>
          <w:rFonts w:hint="eastAsia" w:ascii="仿宋_GB2312" w:hAnsi="仿宋_GB2312" w:eastAsia="仿宋_GB2312" w:cs="仿宋_GB2312"/>
          <w:color w:val="auto"/>
          <w:sz w:val="32"/>
          <w:szCs w:val="24"/>
          <w:highlight w:val="none"/>
          <w:u w:val="none"/>
        </w:rPr>
        <w:t>期</w:t>
      </w:r>
      <w:r>
        <w:rPr>
          <w:rFonts w:hint="eastAsia" w:ascii="仿宋_GB2312" w:hAnsi="仿宋_GB2312" w:eastAsia="仿宋_GB2312" w:cs="仿宋_GB2312"/>
          <w:color w:val="auto"/>
          <w:sz w:val="32"/>
          <w:szCs w:val="22"/>
          <w:highlight w:val="none"/>
          <w:u w:val="none"/>
          <w:lang w:eastAsia="zh-CN"/>
        </w:rPr>
        <w:t>截至申请日时应不少于</w:t>
      </w:r>
      <w:r>
        <w:rPr>
          <w:rFonts w:hint="eastAsia" w:ascii="仿宋_GB2312" w:hAnsi="仿宋_GB2312" w:eastAsia="仿宋_GB2312" w:cs="仿宋_GB2312"/>
          <w:color w:val="auto"/>
          <w:sz w:val="32"/>
          <w:szCs w:val="22"/>
          <w:highlight w:val="none"/>
          <w:u w:val="none"/>
          <w:lang w:val="en-US" w:eastAsia="zh-CN"/>
        </w:rPr>
        <w:t>3年</w:t>
      </w:r>
      <w:r>
        <w:rPr>
          <w:rFonts w:hint="eastAsia" w:ascii="仿宋_GB2312" w:hAnsi="仿宋_GB2312" w:eastAsia="仿宋_GB2312" w:cs="仿宋_GB2312"/>
          <w:color w:val="auto"/>
          <w:sz w:val="32"/>
          <w:szCs w:val="22"/>
          <w:highlight w:val="none"/>
          <w:u w:val="none"/>
        </w:rPr>
        <w:t>，且注册地址为怀柔区。</w:t>
      </w:r>
    </w:p>
    <w:p w14:paraId="2D251DE1">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符合2、3条审核标准的审核申请人须提供以上证件材料原件及复印件或自行打印的备案查询结果。</w:t>
      </w:r>
    </w:p>
    <w:p w14:paraId="496DED77">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_GB2312" w:hAnsi="楷体_GB2312" w:eastAsia="楷体_GB2312" w:cs="楷体_GB2312"/>
          <w:color w:val="auto"/>
          <w:sz w:val="32"/>
          <w:highlight w:val="none"/>
          <w:u w:val="none"/>
        </w:rPr>
      </w:pPr>
      <w:r>
        <w:rPr>
          <w:rFonts w:hint="eastAsia" w:ascii="楷体_GB2312" w:hAnsi="楷体_GB2312" w:eastAsia="楷体_GB2312" w:cs="楷体_GB2312"/>
          <w:color w:val="auto"/>
          <w:sz w:val="32"/>
          <w:szCs w:val="24"/>
          <w:highlight w:val="none"/>
          <w:u w:val="none"/>
        </w:rPr>
        <w:t>（二）在怀柔区实际居住审核标准</w:t>
      </w:r>
    </w:p>
    <w:p w14:paraId="40ED73D1">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审核申请人应在怀柔区单独承租房屋。</w:t>
      </w:r>
      <w:r>
        <w:rPr>
          <w:rFonts w:hint="eastAsia" w:ascii="仿宋_GB2312" w:hAnsi="仿宋_GB2312" w:eastAsia="仿宋_GB2312" w:cs="仿宋_GB2312"/>
          <w:color w:val="auto"/>
          <w:sz w:val="32"/>
          <w:szCs w:val="24"/>
          <w:highlight w:val="none"/>
          <w:u w:val="none"/>
          <w:lang w:eastAsia="zh-CN"/>
        </w:rPr>
        <w:t>连续</w:t>
      </w:r>
      <w:r>
        <w:rPr>
          <w:rFonts w:hint="eastAsia" w:ascii="仿宋_GB2312" w:hAnsi="仿宋_GB2312" w:eastAsia="仿宋_GB2312" w:cs="仿宋_GB2312"/>
          <w:color w:val="auto"/>
          <w:sz w:val="32"/>
          <w:szCs w:val="24"/>
          <w:highlight w:val="none"/>
          <w:u w:val="none"/>
        </w:rPr>
        <w:t>租房</w:t>
      </w:r>
      <w:r>
        <w:rPr>
          <w:rFonts w:hint="eastAsia" w:ascii="仿宋_GB2312" w:hAnsi="仿宋_GB2312" w:eastAsia="仿宋_GB2312" w:cs="仿宋_GB2312"/>
          <w:color w:val="auto"/>
          <w:sz w:val="32"/>
          <w:szCs w:val="24"/>
          <w:highlight w:val="none"/>
          <w:u w:val="none"/>
          <w:lang w:eastAsia="zh-CN"/>
        </w:rPr>
        <w:t>时长</w:t>
      </w:r>
      <w:r>
        <w:rPr>
          <w:rFonts w:hint="eastAsia" w:ascii="仿宋_GB2312" w:hAnsi="仿宋_GB2312" w:eastAsia="仿宋_GB2312" w:cs="仿宋_GB2312"/>
          <w:color w:val="auto"/>
          <w:sz w:val="32"/>
          <w:szCs w:val="22"/>
          <w:highlight w:val="none"/>
          <w:u w:val="none"/>
          <w:lang w:eastAsia="zh-CN"/>
        </w:rPr>
        <w:t>截至申请日</w:t>
      </w:r>
      <w:r>
        <w:rPr>
          <w:rFonts w:hint="eastAsia" w:ascii="仿宋_GB2312" w:hAnsi="仿宋_GB2312" w:eastAsia="仿宋_GB2312" w:cs="仿宋_GB2312"/>
          <w:color w:val="auto"/>
          <w:sz w:val="32"/>
          <w:szCs w:val="22"/>
          <w:highlight w:val="none"/>
          <w:u w:val="none"/>
        </w:rPr>
        <w:t>应</w:t>
      </w:r>
      <w:r>
        <w:rPr>
          <w:rFonts w:hint="eastAsia" w:ascii="仿宋_GB2312" w:hAnsi="仿宋_GB2312" w:eastAsia="仿宋_GB2312" w:cs="仿宋_GB2312"/>
          <w:color w:val="auto"/>
          <w:sz w:val="32"/>
          <w:szCs w:val="22"/>
          <w:highlight w:val="none"/>
          <w:u w:val="none"/>
          <w:lang w:eastAsia="zh-CN"/>
        </w:rPr>
        <w:t>不少于</w:t>
      </w:r>
      <w:r>
        <w:rPr>
          <w:rFonts w:hint="eastAsia" w:ascii="仿宋_GB2312" w:hAnsi="仿宋_GB2312" w:eastAsia="仿宋_GB2312" w:cs="仿宋_GB2312"/>
          <w:color w:val="auto"/>
          <w:sz w:val="32"/>
          <w:szCs w:val="22"/>
          <w:highlight w:val="none"/>
          <w:u w:val="none"/>
          <w:lang w:val="en-US" w:eastAsia="zh-CN"/>
        </w:rPr>
        <w:t>3年</w:t>
      </w:r>
      <w:r>
        <w:rPr>
          <w:rFonts w:hint="eastAsia" w:ascii="仿宋_GB2312" w:hAnsi="仿宋_GB2312" w:eastAsia="仿宋_GB2312" w:cs="仿宋_GB2312"/>
          <w:color w:val="auto"/>
          <w:sz w:val="32"/>
          <w:szCs w:val="22"/>
          <w:highlight w:val="none"/>
          <w:u w:val="none"/>
        </w:rPr>
        <w:t>。住</w:t>
      </w:r>
      <w:r>
        <w:rPr>
          <w:rFonts w:hint="eastAsia" w:ascii="仿宋_GB2312" w:hAnsi="仿宋_GB2312" w:eastAsia="仿宋_GB2312" w:cs="仿宋_GB2312"/>
          <w:color w:val="auto"/>
          <w:sz w:val="32"/>
          <w:szCs w:val="24"/>
          <w:highlight w:val="none"/>
          <w:u w:val="none"/>
        </w:rPr>
        <w:t>所应适宜居住，能保障适龄儿童</w:t>
      </w:r>
      <w:r>
        <w:rPr>
          <w:rFonts w:hint="eastAsia" w:ascii="仿宋_GB2312" w:hAnsi="仿宋_GB2312" w:eastAsia="仿宋_GB2312" w:cs="仿宋_GB2312"/>
          <w:color w:val="auto"/>
          <w:sz w:val="32"/>
          <w:szCs w:val="24"/>
          <w:highlight w:val="none"/>
          <w:u w:val="none"/>
          <w:lang w:eastAsia="zh-CN"/>
        </w:rPr>
        <w:t>少年</w:t>
      </w:r>
      <w:r>
        <w:rPr>
          <w:rFonts w:hint="eastAsia" w:ascii="仿宋_GB2312" w:hAnsi="仿宋_GB2312" w:eastAsia="仿宋_GB2312" w:cs="仿宋_GB2312"/>
          <w:color w:val="auto"/>
          <w:sz w:val="32"/>
          <w:szCs w:val="24"/>
          <w:highlight w:val="none"/>
          <w:u w:val="none"/>
        </w:rPr>
        <w:t>的安全。</w:t>
      </w:r>
    </w:p>
    <w:p w14:paraId="5925E15A">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FangSong_GB2312" w:hAnsi="FangSong_GB2312" w:eastAsia="FangSong_GB2312" w:cs="Times New Roman"/>
          <w:color w:val="auto"/>
          <w:sz w:val="32"/>
          <w:szCs w:val="22"/>
          <w:highlight w:val="none"/>
          <w:u w:val="none"/>
          <w:lang w:val="en-US" w:eastAsia="zh-CN"/>
        </w:rPr>
      </w:pPr>
      <w:r>
        <w:rPr>
          <w:rFonts w:hint="eastAsia" w:ascii="仿宋_GB2312" w:hAnsi="仿宋_GB2312" w:eastAsia="仿宋_GB2312" w:cs="仿宋_GB2312"/>
          <w:color w:val="auto"/>
          <w:sz w:val="32"/>
          <w:szCs w:val="24"/>
          <w:highlight w:val="none"/>
          <w:u w:val="none"/>
        </w:rPr>
        <w:t>租住办公用房、商业用房、地下室、过道房、车库房、违法建筑（违规开墙打洞或者擅自改变房屋结构及房屋使用性质的房屋）无效；按有关规定不得转租的直管公房、军产房无效。凡不符合实际居住条件的，均不得作为入学资格审核条件。</w:t>
      </w:r>
    </w:p>
    <w:p w14:paraId="1B65DDC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楷体_GB2312" w:hAnsi="楷体_GB2312" w:eastAsia="楷体_GB2312" w:cs="楷体_GB2312"/>
          <w:color w:val="auto"/>
          <w:sz w:val="32"/>
          <w:highlight w:val="none"/>
          <w:u w:val="none"/>
        </w:rPr>
      </w:pPr>
      <w:r>
        <w:rPr>
          <w:rFonts w:hint="eastAsia" w:ascii="楷体_GB2312" w:hAnsi="楷体_GB2312" w:eastAsia="楷体_GB2312" w:cs="楷体_GB2312"/>
          <w:color w:val="auto"/>
          <w:sz w:val="32"/>
          <w:szCs w:val="24"/>
          <w:highlight w:val="none"/>
          <w:u w:val="none"/>
        </w:rPr>
        <w:t>（三）全家户口簿审核标准</w:t>
      </w:r>
    </w:p>
    <w:p w14:paraId="6003BB4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1.适龄儿童少年年龄符合当年入学规定，户口簿、出生证明上年龄与公安机关户籍登记对应项目一致。</w:t>
      </w:r>
    </w:p>
    <w:p w14:paraId="55F788B7">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2.适龄儿童少年父母与适龄儿童少年本人户籍不在同一户口簿上的，应提供适龄儿童少年出生证明、父母与适龄儿童少年本人户口簿原件及复印件。</w:t>
      </w:r>
    </w:p>
    <w:p w14:paraId="6E3F4E55">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楷体_GB2312" w:hAnsi="楷体_GB2312" w:eastAsia="楷体_GB2312" w:cs="楷体_GB2312"/>
          <w:color w:val="auto"/>
          <w:sz w:val="32"/>
          <w:highlight w:val="none"/>
          <w:u w:val="none"/>
        </w:rPr>
      </w:pPr>
      <w:r>
        <w:rPr>
          <w:rFonts w:hint="eastAsia" w:ascii="楷体_GB2312" w:hAnsi="楷体_GB2312" w:eastAsia="楷体_GB2312" w:cs="楷体_GB2312"/>
          <w:color w:val="auto"/>
          <w:sz w:val="32"/>
          <w:szCs w:val="24"/>
          <w:highlight w:val="none"/>
          <w:u w:val="none"/>
        </w:rPr>
        <w:t>（四）在京无房审核标准</w:t>
      </w:r>
    </w:p>
    <w:p w14:paraId="44A1F478">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审核申请人均应在北京市无房且</w:t>
      </w:r>
      <w:r>
        <w:rPr>
          <w:rFonts w:hint="eastAsia" w:ascii="仿宋_GB2312" w:hAnsi="仿宋_GB2312" w:eastAsia="仿宋_GB2312" w:cs="仿宋_GB2312"/>
          <w:color w:val="auto"/>
          <w:sz w:val="32"/>
          <w:szCs w:val="24"/>
          <w:highlight w:val="none"/>
          <w:u w:val="none"/>
          <w:lang w:val="en-US" w:eastAsia="zh-CN"/>
        </w:rPr>
        <w:t>3</w:t>
      </w:r>
      <w:r>
        <w:rPr>
          <w:rFonts w:hint="eastAsia" w:ascii="仿宋_GB2312" w:hAnsi="仿宋_GB2312" w:eastAsia="仿宋_GB2312" w:cs="仿宋_GB2312"/>
          <w:color w:val="auto"/>
          <w:sz w:val="32"/>
          <w:szCs w:val="24"/>
          <w:highlight w:val="none"/>
          <w:u w:val="none"/>
        </w:rPr>
        <w:t>年内在北京市应无房屋产权（包括商品房、安置房、保障性住房、直管公房、小产权房、宅基地等任何使用性质的房屋）交易、转让记录等，并经北京市住房管理</w:t>
      </w:r>
      <w:r>
        <w:rPr>
          <w:rFonts w:hint="eastAsia" w:ascii="仿宋_GB2312" w:hAnsi="仿宋_GB2312" w:eastAsia="仿宋_GB2312" w:cs="仿宋_GB2312"/>
          <w:color w:val="auto"/>
          <w:sz w:val="32"/>
          <w:szCs w:val="24"/>
          <w:highlight w:val="none"/>
          <w:u w:val="none"/>
          <w:lang w:eastAsia="zh-CN"/>
        </w:rPr>
        <w:t>相关部门</w:t>
      </w:r>
      <w:r>
        <w:rPr>
          <w:rFonts w:hint="eastAsia" w:ascii="仿宋_GB2312" w:hAnsi="仿宋_GB2312" w:eastAsia="仿宋_GB2312" w:cs="仿宋_GB2312"/>
          <w:color w:val="auto"/>
          <w:sz w:val="32"/>
          <w:szCs w:val="24"/>
          <w:highlight w:val="none"/>
          <w:u w:val="none"/>
        </w:rPr>
        <w:t>核实属实。</w:t>
      </w:r>
    </w:p>
    <w:p w14:paraId="21395FB3">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楷体_GB2312" w:hAnsi="楷体_GB2312" w:eastAsia="楷体_GB2312" w:cs="楷体_GB2312"/>
          <w:color w:val="auto"/>
          <w:sz w:val="32"/>
          <w:highlight w:val="none"/>
          <w:u w:val="none"/>
        </w:rPr>
      </w:pPr>
      <w:r>
        <w:rPr>
          <w:rFonts w:hint="eastAsia" w:ascii="楷体_GB2312" w:hAnsi="楷体_GB2312" w:eastAsia="楷体_GB2312" w:cs="楷体_GB2312"/>
          <w:color w:val="auto"/>
          <w:sz w:val="32"/>
          <w:szCs w:val="24"/>
          <w:highlight w:val="none"/>
          <w:u w:val="none"/>
        </w:rPr>
        <w:t>（五）网上信息填报核对标准</w:t>
      </w:r>
    </w:p>
    <w:p w14:paraId="64F06A6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FangSong_GB2312" w:hAnsi="FangSong_GB2312" w:eastAsia="FangSong_GB2312"/>
          <w:color w:val="auto"/>
          <w:sz w:val="32"/>
          <w:highlight w:val="none"/>
          <w:u w:val="none"/>
        </w:rPr>
      </w:pPr>
      <w:r>
        <w:rPr>
          <w:rFonts w:hint="eastAsia" w:ascii="FangSong_GB2312" w:hAnsi="FangSong_GB2312" w:eastAsia="FangSong_GB2312" w:cs="Times New Roman"/>
          <w:color w:val="auto"/>
          <w:sz w:val="32"/>
          <w:szCs w:val="24"/>
          <w:highlight w:val="none"/>
          <w:u w:val="none"/>
        </w:rPr>
        <w:t>审核申请人所提供纸质证明证件材料应与网上填报信息一致且均应符合审核标准，不得冒用、盗用他人信息，不得使用虚假信息。</w:t>
      </w:r>
    </w:p>
    <w:p w14:paraId="59BC1193">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黑体" w:hAnsi="黑体" w:eastAsia="黑体"/>
          <w:color w:val="auto"/>
          <w:sz w:val="32"/>
          <w:highlight w:val="none"/>
          <w:u w:val="none"/>
        </w:rPr>
      </w:pPr>
      <w:r>
        <w:rPr>
          <w:rFonts w:hint="eastAsia" w:ascii="黑体" w:hAnsi="黑体" w:eastAsia="黑体" w:cs="Times New Roman"/>
          <w:color w:val="auto"/>
          <w:sz w:val="32"/>
          <w:szCs w:val="24"/>
          <w:highlight w:val="none"/>
          <w:u w:val="none"/>
        </w:rPr>
        <w:t>五、工作要求</w:t>
      </w:r>
    </w:p>
    <w:p w14:paraId="7766E59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（一）各相关部门应依据工作流程规范操作，安排专人严格按照审核标准进行审核和复核；如因审核不力造成不良社会影响的，将依纪、依法追究责任人责任。</w:t>
      </w:r>
    </w:p>
    <w:p w14:paraId="19CC0E0D">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二）区政府教育督导室将对义务教育阶段入学工作开展重点督导检查；区级信访维稳部门及时协调、督促有关矛盾的化解，维护入学工作的稳定；区教委加强入学工作监督，依纪、依法严肃处理违规、违纪行为。</w:t>
      </w:r>
    </w:p>
    <w:p w14:paraId="0C698CE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三）建立区级特殊情况会商机制和突发事件报告制度。按照“一事一议”原则，分类研究特殊个案，如遇突发事件或反映集中问题，应及时上报，妥善处理，积极化解信访、群访矛盾。同时加大协调力度，各部门间积极沟通，形成工作合力。</w:t>
      </w:r>
    </w:p>
    <w:p w14:paraId="3B3CE6DD">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r>
        <w:rPr>
          <w:rFonts w:hint="eastAsia" w:ascii="仿宋_GB2312" w:hAnsi="仿宋_GB2312" w:eastAsia="仿宋_GB2312" w:cs="仿宋_GB2312"/>
          <w:color w:val="auto"/>
          <w:sz w:val="32"/>
          <w:szCs w:val="24"/>
          <w:highlight w:val="none"/>
          <w:u w:val="none"/>
        </w:rPr>
        <w:t>（四）如有相关单位或个人提供虚假证明，一经查实取消审核申请人审核资格并将依法追究相关单位或个人责任。</w:t>
      </w:r>
    </w:p>
    <w:p w14:paraId="107D1490">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szCs w:val="22"/>
          <w:highlight w:val="none"/>
          <w:u w:val="none"/>
        </w:rPr>
      </w:pPr>
      <w:r>
        <w:rPr>
          <w:rFonts w:hint="eastAsia" w:ascii="仿宋_GB2312" w:hAnsi="仿宋_GB2312" w:eastAsia="仿宋_GB2312" w:cs="仿宋_GB2312"/>
          <w:color w:val="auto"/>
          <w:sz w:val="32"/>
          <w:szCs w:val="22"/>
          <w:highlight w:val="none"/>
          <w:u w:val="none"/>
        </w:rPr>
        <w:t>本细则自</w:t>
      </w:r>
      <w:r>
        <w:rPr>
          <w:rFonts w:hint="eastAsia" w:ascii="仿宋_GB2312" w:hAnsi="仿宋_GB2312" w:eastAsia="仿宋_GB2312" w:cs="仿宋_GB2312"/>
          <w:color w:val="auto"/>
          <w:sz w:val="32"/>
          <w:szCs w:val="22"/>
          <w:highlight w:val="none"/>
          <w:u w:val="none"/>
          <w:lang w:eastAsia="zh-CN"/>
        </w:rPr>
        <w:t>公布之日</w:t>
      </w:r>
      <w:r>
        <w:rPr>
          <w:rFonts w:hint="eastAsia" w:ascii="仿宋_GB2312" w:hAnsi="仿宋_GB2312" w:eastAsia="仿宋_GB2312" w:cs="仿宋_GB2312"/>
          <w:color w:val="auto"/>
          <w:sz w:val="32"/>
          <w:szCs w:val="22"/>
          <w:highlight w:val="none"/>
          <w:u w:val="none"/>
        </w:rPr>
        <w:t>起实施。</w:t>
      </w:r>
    </w:p>
    <w:p w14:paraId="10B08DDF">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highlight w:val="none"/>
          <w:u w:val="none"/>
        </w:rPr>
      </w:pPr>
    </w:p>
    <w:p w14:paraId="22747257">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eastAsia="zh-CN"/>
        </w:rPr>
        <w:t>附件：</w:t>
      </w:r>
      <w:r>
        <w:rPr>
          <w:rFonts w:hint="eastAsia" w:ascii="仿宋_GB2312" w:hAnsi="仿宋_GB2312" w:eastAsia="仿宋_GB2312" w:cs="仿宋_GB2312"/>
          <w:b w:val="0"/>
          <w:bCs w:val="0"/>
          <w:color w:val="auto"/>
          <w:sz w:val="32"/>
          <w:szCs w:val="32"/>
          <w:highlight w:val="none"/>
          <w:u w:val="none"/>
          <w:lang w:val="en-US" w:eastAsia="zh-CN"/>
        </w:rPr>
        <w:t>1-4-1.</w:t>
      </w:r>
      <w:r>
        <w:rPr>
          <w:rFonts w:hint="eastAsia" w:ascii="仿宋_GB2312" w:hAnsi="仿宋_GB2312" w:eastAsia="仿宋_GB2312" w:cs="仿宋_GB2312"/>
          <w:b w:val="0"/>
          <w:bCs w:val="0"/>
          <w:color w:val="auto"/>
          <w:sz w:val="32"/>
          <w:szCs w:val="32"/>
          <w:highlight w:val="none"/>
          <w:u w:val="none"/>
        </w:rPr>
        <w:t>怀柔区20</w:t>
      </w:r>
      <w:r>
        <w:rPr>
          <w:rFonts w:hint="eastAsia" w:ascii="仿宋_GB2312" w:hAnsi="仿宋_GB2312" w:eastAsia="仿宋_GB2312" w:cs="仿宋_GB2312"/>
          <w:b w:val="0"/>
          <w:bCs w:val="0"/>
          <w:color w:val="auto"/>
          <w:sz w:val="32"/>
          <w:szCs w:val="32"/>
          <w:highlight w:val="none"/>
          <w:u w:val="none"/>
          <w:lang w:val="en-US" w:eastAsia="zh-CN"/>
        </w:rPr>
        <w:t>26年</w:t>
      </w:r>
      <w:r>
        <w:rPr>
          <w:rFonts w:hint="eastAsia" w:ascii="仿宋_GB2312" w:hAnsi="仿宋_GB2312" w:eastAsia="仿宋_GB2312" w:cs="仿宋_GB2312"/>
          <w:b w:val="0"/>
          <w:bCs w:val="0"/>
          <w:color w:val="auto"/>
          <w:sz w:val="32"/>
          <w:szCs w:val="32"/>
          <w:highlight w:val="none"/>
          <w:u w:val="none"/>
        </w:rPr>
        <w:t>本市</w:t>
      </w:r>
      <w:r>
        <w:rPr>
          <w:rFonts w:hint="eastAsia" w:ascii="仿宋_GB2312" w:hAnsi="仿宋_GB2312" w:eastAsia="仿宋_GB2312" w:cs="仿宋_GB2312"/>
          <w:b w:val="0"/>
          <w:bCs w:val="0"/>
          <w:color w:val="auto"/>
          <w:sz w:val="32"/>
          <w:szCs w:val="32"/>
          <w:highlight w:val="none"/>
          <w:u w:val="none"/>
          <w:lang w:eastAsia="zh-CN"/>
        </w:rPr>
        <w:t>非怀柔区</w:t>
      </w:r>
      <w:r>
        <w:rPr>
          <w:rFonts w:hint="eastAsia" w:ascii="仿宋_GB2312" w:hAnsi="仿宋_GB2312" w:eastAsia="仿宋_GB2312" w:cs="仿宋_GB2312"/>
          <w:b w:val="0"/>
          <w:bCs w:val="0"/>
          <w:color w:val="auto"/>
          <w:sz w:val="32"/>
          <w:szCs w:val="32"/>
          <w:highlight w:val="none"/>
          <w:u w:val="none"/>
        </w:rPr>
        <w:t>户籍无房家庭承租人适龄子女入学审核工作时间表</w:t>
      </w:r>
    </w:p>
    <w:p w14:paraId="33B1B127">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38EC3571">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7B1F9810">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744160C9">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5E9CEB6F">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1048909B">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24EEF71B">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07EA4D6C">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5BD8E1A6">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57BA7AD0">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6611DAAC">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4B751118">
      <w:pPr>
        <w:keepNext w:val="0"/>
        <w:keepLines w:val="0"/>
        <w:pageBreakBefore w:val="0"/>
        <w:widowControl/>
        <w:suppressAutoHyphens/>
        <w:kinsoku/>
        <w:topLinePunct w:val="0"/>
        <w:autoSpaceDE/>
        <w:autoSpaceDN/>
        <w:bidi w:val="0"/>
        <w:spacing w:line="560" w:lineRule="exact"/>
        <w:ind w:left="0" w:leftChars="0" w:firstLine="640" w:firstLineChars="200"/>
        <w:jc w:val="left"/>
        <w:rPr>
          <w:rFonts w:hint="eastAsia" w:ascii="黑体" w:hAnsi="黑体" w:eastAsia="黑体" w:cs="黑体"/>
          <w:color w:val="auto"/>
          <w:sz w:val="32"/>
          <w:szCs w:val="24"/>
          <w:highlight w:val="none"/>
          <w:u w:val="none"/>
        </w:rPr>
      </w:pPr>
    </w:p>
    <w:p w14:paraId="307FA6D6">
      <w:pPr>
        <w:keepNext w:val="0"/>
        <w:keepLines w:val="0"/>
        <w:pageBreakBefore w:val="0"/>
        <w:widowControl/>
        <w:suppressAutoHyphens/>
        <w:kinsoku/>
        <w:topLinePunct w:val="0"/>
        <w:autoSpaceDE/>
        <w:autoSpaceDN/>
        <w:bidi w:val="0"/>
        <w:spacing w:line="560" w:lineRule="exact"/>
        <w:jc w:val="left"/>
        <w:rPr>
          <w:rFonts w:hint="eastAsia" w:ascii="黑体" w:hAnsi="黑体" w:eastAsia="黑体" w:cs="黑体"/>
          <w:color w:val="auto"/>
          <w:sz w:val="32"/>
          <w:highlight w:val="none"/>
          <w:u w:val="none"/>
          <w:lang w:val="en-US" w:eastAsia="zh-CN"/>
        </w:rPr>
      </w:pPr>
      <w:r>
        <w:rPr>
          <w:rFonts w:hint="eastAsia" w:ascii="黑体" w:hAnsi="黑体" w:eastAsia="黑体" w:cs="黑体"/>
          <w:color w:val="auto"/>
          <w:sz w:val="32"/>
          <w:szCs w:val="24"/>
          <w:highlight w:val="none"/>
          <w:u w:val="none"/>
        </w:rPr>
        <w:t>附件</w:t>
      </w:r>
      <w:r>
        <w:rPr>
          <w:rFonts w:hint="eastAsia" w:ascii="黑体" w:hAnsi="黑体" w:eastAsia="黑体" w:cs="黑体"/>
          <w:color w:val="auto"/>
          <w:sz w:val="32"/>
          <w:szCs w:val="24"/>
          <w:highlight w:val="none"/>
          <w:u w:val="none"/>
          <w:lang w:val="en-US" w:eastAsia="zh-CN"/>
        </w:rPr>
        <w:t>1-4-1</w:t>
      </w:r>
    </w:p>
    <w:p w14:paraId="1827AB5D">
      <w:pPr>
        <w:keepNext w:val="0"/>
        <w:keepLines w:val="0"/>
        <w:pageBreakBefore w:val="0"/>
        <w:widowControl w:val="0"/>
        <w:kinsoku/>
        <w:topLinePunct w:val="0"/>
        <w:autoSpaceDE/>
        <w:autoSpaceDN/>
        <w:bidi w:val="0"/>
        <w:spacing w:line="560" w:lineRule="exact"/>
        <w:ind w:left="0" w:leftChars="0" w:firstLine="482" w:firstLineChars="200"/>
        <w:jc w:val="left"/>
        <w:rPr>
          <w:rFonts w:hint="eastAsia" w:ascii="Calibri" w:hAnsi="Calibri" w:eastAsia="宋体" w:cs="Times New Roman"/>
          <w:b/>
          <w:color w:val="auto"/>
          <w:kern w:val="2"/>
          <w:sz w:val="24"/>
          <w:szCs w:val="24"/>
          <w:highlight w:val="none"/>
          <w:u w:val="none"/>
          <w:lang w:val="en-US" w:eastAsia="zh-CN" w:bidi="ar-SA"/>
        </w:rPr>
      </w:pPr>
    </w:p>
    <w:p w14:paraId="2359A14B">
      <w:pPr>
        <w:keepNext w:val="0"/>
        <w:keepLines w:val="0"/>
        <w:pageBreakBefore w:val="0"/>
        <w:widowControl/>
        <w:suppressAutoHyphens/>
        <w:kinsoku/>
        <w:wordWrap/>
        <w:overflowPunct/>
        <w:topLinePunct w:val="0"/>
        <w:autoSpaceDE/>
        <w:autoSpaceDN/>
        <w:bidi w:val="0"/>
        <w:adjustRightInd/>
        <w:snapToGrid/>
        <w:spacing w:line="560" w:lineRule="exact"/>
        <w:jc w:val="center"/>
        <w:textAlignment w:val="auto"/>
        <w:outlineLvl w:val="9"/>
        <w:rPr>
          <w:rFonts w:hint="eastAsia" w:ascii="方正小标宋_GBK" w:hAnsi="方正小标宋_GBK" w:eastAsia="方正小标宋_GBK" w:cs="方正小标宋_GBK"/>
          <w:b w:val="0"/>
          <w:bCs w:val="0"/>
          <w:color w:val="auto"/>
          <w:sz w:val="44"/>
          <w:szCs w:val="44"/>
          <w:highlight w:val="none"/>
          <w:u w:val="none"/>
        </w:rPr>
      </w:pPr>
      <w:r>
        <w:rPr>
          <w:rFonts w:hint="eastAsia" w:ascii="方正小标宋_GBK" w:hAnsi="方正小标宋_GBK" w:eastAsia="方正小标宋_GBK" w:cs="方正小标宋_GBK"/>
          <w:b w:val="0"/>
          <w:bCs w:val="0"/>
          <w:color w:val="auto"/>
          <w:sz w:val="44"/>
          <w:szCs w:val="44"/>
          <w:highlight w:val="none"/>
          <w:u w:val="none"/>
        </w:rPr>
        <w:t>怀柔区20</w:t>
      </w:r>
      <w:r>
        <w:rPr>
          <w:rFonts w:hint="eastAsia" w:ascii="方正小标宋_GBK" w:hAnsi="方正小标宋_GBK" w:eastAsia="方正小标宋_GBK" w:cs="方正小标宋_GBK"/>
          <w:b w:val="0"/>
          <w:bCs w:val="0"/>
          <w:color w:val="auto"/>
          <w:sz w:val="44"/>
          <w:szCs w:val="44"/>
          <w:highlight w:val="none"/>
          <w:u w:val="none"/>
          <w:lang w:val="en-US" w:eastAsia="zh-CN"/>
        </w:rPr>
        <w:t>26年</w:t>
      </w:r>
      <w:r>
        <w:rPr>
          <w:rFonts w:hint="eastAsia" w:ascii="方正小标宋_GBK" w:hAnsi="方正小标宋_GBK" w:eastAsia="方正小标宋_GBK" w:cs="方正小标宋_GBK"/>
          <w:b w:val="0"/>
          <w:bCs w:val="0"/>
          <w:color w:val="auto"/>
          <w:sz w:val="44"/>
          <w:szCs w:val="44"/>
          <w:highlight w:val="none"/>
          <w:u w:val="none"/>
        </w:rPr>
        <w:t>本市</w:t>
      </w:r>
      <w:r>
        <w:rPr>
          <w:rFonts w:hint="eastAsia" w:ascii="方正小标宋_GBK" w:hAnsi="方正小标宋_GBK" w:eastAsia="方正小标宋_GBK" w:cs="方正小标宋_GBK"/>
          <w:b w:val="0"/>
          <w:bCs w:val="0"/>
          <w:color w:val="auto"/>
          <w:sz w:val="44"/>
          <w:szCs w:val="44"/>
          <w:highlight w:val="none"/>
          <w:u w:val="none"/>
          <w:lang w:eastAsia="zh-CN"/>
        </w:rPr>
        <w:t>非怀柔区</w:t>
      </w:r>
      <w:r>
        <w:rPr>
          <w:rFonts w:hint="eastAsia" w:ascii="方正小标宋_GBK" w:hAnsi="方正小标宋_GBK" w:eastAsia="方正小标宋_GBK" w:cs="方正小标宋_GBK"/>
          <w:b w:val="0"/>
          <w:bCs w:val="0"/>
          <w:color w:val="auto"/>
          <w:sz w:val="44"/>
          <w:szCs w:val="44"/>
          <w:highlight w:val="none"/>
          <w:u w:val="none"/>
        </w:rPr>
        <w:t>户籍无房家庭承租人适龄子女入学审核工作时间表</w:t>
      </w:r>
    </w:p>
    <w:p w14:paraId="725C378E">
      <w:pPr>
        <w:pStyle w:val="2"/>
        <w:keepNext w:val="0"/>
        <w:keepLines w:val="0"/>
        <w:pageBreakBefore w:val="0"/>
        <w:kinsoku/>
        <w:topLinePunct w:val="0"/>
        <w:autoSpaceDE/>
        <w:autoSpaceDN/>
        <w:bidi w:val="0"/>
        <w:spacing w:line="560" w:lineRule="exact"/>
        <w:ind w:left="0" w:leftChars="0" w:firstLine="640" w:firstLineChars="200"/>
        <w:rPr>
          <w:rFonts w:hint="eastAsia"/>
          <w:color w:val="auto"/>
          <w:u w:val="none"/>
          <w:lang w:val="en-US" w:eastAsia="zh-CN"/>
        </w:rPr>
      </w:pPr>
    </w:p>
    <w:tbl>
      <w:tblPr>
        <w:tblStyle w:val="5"/>
        <w:tblW w:w="9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082"/>
        <w:gridCol w:w="6238"/>
      </w:tblGrid>
      <w:tr w14:paraId="78F3E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9" w:hRule="atLeast"/>
          <w:jc w:val="center"/>
        </w:trPr>
        <w:tc>
          <w:tcPr>
            <w:tcW w:w="308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4189E5">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center"/>
              <w:textAlignment w:val="auto"/>
              <w:outlineLvl w:val="9"/>
              <w:rPr>
                <w:rFonts w:hint="eastAsia" w:ascii="黑体" w:hAnsi="黑体" w:eastAsia="黑体" w:cs="黑体"/>
                <w:b w:val="0"/>
                <w:bCs w:val="0"/>
                <w:color w:val="auto"/>
                <w:sz w:val="32"/>
                <w:szCs w:val="32"/>
                <w:highlight w:val="none"/>
                <w:u w:val="none"/>
                <w:lang w:val="en-US" w:eastAsia="zh-CN"/>
              </w:rPr>
            </w:pPr>
            <w:r>
              <w:rPr>
                <w:rFonts w:hint="eastAsia" w:ascii="黑体" w:hAnsi="黑体" w:eastAsia="黑体" w:cs="黑体"/>
                <w:b w:val="0"/>
                <w:bCs w:val="0"/>
                <w:color w:val="auto"/>
                <w:sz w:val="32"/>
                <w:szCs w:val="32"/>
                <w:highlight w:val="none"/>
                <w:u w:val="none"/>
                <w:lang w:val="en-US" w:eastAsia="zh-CN"/>
              </w:rPr>
              <w:t>时  间</w:t>
            </w:r>
          </w:p>
        </w:tc>
        <w:tc>
          <w:tcPr>
            <w:tcW w:w="623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30DA8B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640" w:firstLineChars="200"/>
              <w:jc w:val="center"/>
              <w:textAlignment w:val="auto"/>
              <w:outlineLvl w:val="9"/>
              <w:rPr>
                <w:rFonts w:hint="eastAsia" w:ascii="黑体" w:hAnsi="黑体" w:eastAsia="黑体" w:cs="黑体"/>
                <w:b w:val="0"/>
                <w:bCs w:val="0"/>
                <w:color w:val="auto"/>
                <w:sz w:val="32"/>
                <w:szCs w:val="32"/>
                <w:highlight w:val="none"/>
                <w:u w:val="none"/>
                <w:lang w:val="en-US" w:eastAsia="zh-CN"/>
              </w:rPr>
            </w:pPr>
            <w:r>
              <w:rPr>
                <w:rFonts w:hint="eastAsia" w:ascii="黑体" w:hAnsi="黑体" w:eastAsia="黑体" w:cs="黑体"/>
                <w:b w:val="0"/>
                <w:bCs w:val="0"/>
                <w:color w:val="auto"/>
                <w:sz w:val="32"/>
                <w:szCs w:val="32"/>
                <w:highlight w:val="none"/>
                <w:u w:val="none"/>
                <w:lang w:val="en-US" w:eastAsia="zh-CN"/>
              </w:rPr>
              <w:t>工 作 内 容</w:t>
            </w:r>
          </w:p>
        </w:tc>
      </w:tr>
      <w:tr w14:paraId="1FF70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50" w:hRule="atLeast"/>
          <w:jc w:val="center"/>
        </w:trPr>
        <w:tc>
          <w:tcPr>
            <w:tcW w:w="308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52ED4C">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val="en-US" w:eastAsia="zh-CN"/>
              </w:rPr>
              <w:t>5月6日至5月13日</w:t>
            </w:r>
          </w:p>
        </w:tc>
        <w:tc>
          <w:tcPr>
            <w:tcW w:w="6238" w:type="dxa"/>
            <w:tcBorders>
              <w:top w:val="nil"/>
              <w:left w:val="nil"/>
              <w:bottom w:val="single" w:color="auto" w:sz="8" w:space="0"/>
              <w:right w:val="single" w:color="auto" w:sz="8" w:space="0"/>
            </w:tcBorders>
            <w:tcMar>
              <w:top w:w="0" w:type="dxa"/>
              <w:left w:w="108" w:type="dxa"/>
              <w:bottom w:w="0" w:type="dxa"/>
              <w:right w:w="108" w:type="dxa"/>
            </w:tcMar>
            <w:vAlign w:val="center"/>
          </w:tcPr>
          <w:p w14:paraId="22255346">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val="en-US" w:eastAsia="zh-CN"/>
              </w:rPr>
              <w:t>审核申请人持户口簿、社保、租房合同等材料到怀柔区教育招生考试中心现场审核，初审合格办理网上注册。</w:t>
            </w:r>
          </w:p>
        </w:tc>
      </w:tr>
      <w:tr w14:paraId="2F772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05" w:hRule="atLeast"/>
          <w:jc w:val="center"/>
        </w:trPr>
        <w:tc>
          <w:tcPr>
            <w:tcW w:w="3082" w:type="dxa"/>
            <w:vMerge w:val="restart"/>
            <w:tcBorders>
              <w:top w:val="nil"/>
              <w:left w:val="single" w:color="auto" w:sz="8" w:space="0"/>
              <w:right w:val="single" w:color="auto" w:sz="8" w:space="0"/>
            </w:tcBorders>
            <w:tcMar>
              <w:top w:w="0" w:type="dxa"/>
              <w:left w:w="108" w:type="dxa"/>
              <w:bottom w:w="0" w:type="dxa"/>
              <w:right w:w="108" w:type="dxa"/>
            </w:tcMar>
            <w:vAlign w:val="center"/>
          </w:tcPr>
          <w:p w14:paraId="4A7F018D">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val="en-US" w:eastAsia="zh-CN"/>
              </w:rPr>
              <w:t>5月13日至5月31日</w:t>
            </w:r>
          </w:p>
        </w:tc>
        <w:tc>
          <w:tcPr>
            <w:tcW w:w="6238" w:type="dxa"/>
            <w:tcBorders>
              <w:top w:val="nil"/>
              <w:left w:val="nil"/>
              <w:bottom w:val="single" w:color="auto" w:sz="8" w:space="0"/>
              <w:right w:val="single" w:color="auto" w:sz="8" w:space="0"/>
            </w:tcBorders>
            <w:tcMar>
              <w:top w:w="0" w:type="dxa"/>
              <w:left w:w="108" w:type="dxa"/>
              <w:bottom w:w="0" w:type="dxa"/>
              <w:right w:w="108" w:type="dxa"/>
            </w:tcMar>
            <w:vAlign w:val="center"/>
          </w:tcPr>
          <w:p w14:paraId="3B862D76">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val="en-US" w:eastAsia="zh-CN"/>
              </w:rPr>
              <w:t>小学入学申请网上审核或联合审核，初中入学联合审核。</w:t>
            </w:r>
          </w:p>
        </w:tc>
      </w:tr>
      <w:tr w14:paraId="60C05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58" w:hRule="atLeast"/>
          <w:jc w:val="center"/>
        </w:trPr>
        <w:tc>
          <w:tcPr>
            <w:tcW w:w="3082" w:type="dxa"/>
            <w:vMerge w:val="continue"/>
            <w:tcBorders>
              <w:left w:val="single" w:color="auto" w:sz="8" w:space="0"/>
              <w:bottom w:val="single" w:color="auto" w:sz="8" w:space="0"/>
              <w:right w:val="single" w:color="auto" w:sz="8" w:space="0"/>
            </w:tcBorders>
            <w:tcMar>
              <w:top w:w="0" w:type="dxa"/>
              <w:left w:w="108" w:type="dxa"/>
              <w:bottom w:w="0" w:type="dxa"/>
              <w:right w:w="108" w:type="dxa"/>
            </w:tcMar>
            <w:vAlign w:val="center"/>
          </w:tcPr>
          <w:p w14:paraId="530979B1">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center"/>
              <w:textAlignment w:val="auto"/>
              <w:outlineLvl w:val="9"/>
              <w:rPr>
                <w:rFonts w:hint="eastAsia" w:ascii="仿宋_GB2312" w:hAnsi="仿宋_GB2312" w:eastAsia="仿宋_GB2312" w:cs="仿宋_GB2312"/>
                <w:color w:val="auto"/>
                <w:sz w:val="28"/>
                <w:szCs w:val="28"/>
                <w:highlight w:val="none"/>
                <w:u w:val="none"/>
                <w:lang w:val="en-US" w:eastAsia="zh-CN"/>
              </w:rPr>
            </w:pPr>
          </w:p>
        </w:tc>
        <w:tc>
          <w:tcPr>
            <w:tcW w:w="6238" w:type="dxa"/>
            <w:tcBorders>
              <w:top w:val="nil"/>
              <w:left w:val="nil"/>
              <w:bottom w:val="single" w:color="auto" w:sz="8" w:space="0"/>
              <w:right w:val="single" w:color="auto" w:sz="8" w:space="0"/>
            </w:tcBorders>
            <w:tcMar>
              <w:top w:w="0" w:type="dxa"/>
              <w:left w:w="108" w:type="dxa"/>
              <w:bottom w:w="0" w:type="dxa"/>
              <w:right w:w="108" w:type="dxa"/>
            </w:tcMar>
            <w:vAlign w:val="center"/>
          </w:tcPr>
          <w:p w14:paraId="0275C5DC">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16" w:firstLineChars="200"/>
              <w:jc w:val="both"/>
              <w:textAlignment w:val="auto"/>
              <w:outlineLvl w:val="9"/>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pacing w:val="-11"/>
                <w:sz w:val="28"/>
                <w:szCs w:val="28"/>
                <w:highlight w:val="none"/>
                <w:u w:val="none"/>
                <w:lang w:val="en-US" w:eastAsia="zh-CN"/>
              </w:rPr>
              <w:t>期间小学入学审核申请人登录“北京市义务教育入学服务平台（https://yjrx.bjedu.cn）</w:t>
            </w:r>
            <w:r>
              <w:rPr>
                <w:rFonts w:hint="eastAsia" w:ascii="仿宋_GB2312" w:hAnsi="仿宋_GB2312" w:eastAsia="仿宋_GB2312" w:cs="仿宋_GB2312"/>
                <w:color w:val="auto"/>
                <w:sz w:val="28"/>
                <w:szCs w:val="28"/>
                <w:highlight w:val="none"/>
                <w:u w:val="none"/>
                <w:lang w:val="en-US" w:eastAsia="zh-CN"/>
              </w:rPr>
              <w:t>查询审核结果，通过审核的需打印《学龄人口信息采集表》，初中入学审核申请人审核结果由区教委电话通知。未通过审核的到户籍地办理入学。</w:t>
            </w:r>
          </w:p>
        </w:tc>
      </w:tr>
      <w:tr w14:paraId="62A9B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60" w:hRule="atLeast"/>
          <w:jc w:val="center"/>
        </w:trPr>
        <w:tc>
          <w:tcPr>
            <w:tcW w:w="308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2FD61C">
            <w:pPr>
              <w:keepNext w:val="0"/>
              <w:keepLines w:val="0"/>
              <w:pageBreakBefore w:val="0"/>
              <w:widowControl w:val="0"/>
              <w:suppressAutoHyphens/>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val="en-US" w:eastAsia="zh-CN"/>
              </w:rPr>
              <w:t>6月13日至6月14日</w:t>
            </w:r>
          </w:p>
        </w:tc>
        <w:tc>
          <w:tcPr>
            <w:tcW w:w="6238" w:type="dxa"/>
            <w:tcBorders>
              <w:top w:val="nil"/>
              <w:left w:val="nil"/>
              <w:bottom w:val="single" w:color="auto" w:sz="8" w:space="0"/>
              <w:right w:val="single" w:color="auto" w:sz="8" w:space="0"/>
            </w:tcBorders>
            <w:tcMar>
              <w:top w:w="0" w:type="dxa"/>
              <w:left w:w="108" w:type="dxa"/>
              <w:bottom w:w="0" w:type="dxa"/>
              <w:right w:w="108" w:type="dxa"/>
            </w:tcMar>
            <w:vAlign w:val="center"/>
          </w:tcPr>
          <w:p w14:paraId="74BF4B5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val="en-US" w:eastAsia="zh-CN"/>
              </w:rPr>
              <w:t>通过审核的审核申请人，持相关材料到规定的学校办理入学手续。</w:t>
            </w:r>
          </w:p>
        </w:tc>
      </w:tr>
    </w:tbl>
    <w:p w14:paraId="6F5ACB9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20" w:firstLineChars="200"/>
        <w:jc w:val="both"/>
        <w:textAlignment w:val="auto"/>
        <w:outlineLvl w:val="9"/>
        <w:rPr>
          <w:color w:val="auto"/>
        </w:rPr>
      </w:pPr>
    </w:p>
    <w:sectPr>
      <w:headerReference r:id="rId6" w:type="default"/>
      <w:footerReference r:id="rId7"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6C215E-67F5-4EF9-81D1-619B455C953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24126699-1876-49BE-B5DB-6412A883AB05}"/>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小标宋_GBK">
    <w:panose1 w:val="02000000000000000000"/>
    <w:charset w:val="86"/>
    <w:family w:val="auto"/>
    <w:pitch w:val="default"/>
    <w:sig w:usb0="A00002BF" w:usb1="38CF7CFA" w:usb2="00082016" w:usb3="00000000" w:csb0="00040001" w:csb1="00000000"/>
    <w:embedRegular r:id="rId3" w:fontKey="{21B6F209-46D1-4A7F-B906-6F66B0DC0240}"/>
  </w:font>
  <w:font w:name="仿宋_GB2312">
    <w:panose1 w:val="02010609030101010101"/>
    <w:charset w:val="86"/>
    <w:family w:val="modern"/>
    <w:pitch w:val="default"/>
    <w:sig w:usb0="00000001" w:usb1="080E0000" w:usb2="00000000" w:usb3="00000000" w:csb0="00040000" w:csb1="00000000"/>
    <w:embedRegular r:id="rId4" w:fontKey="{1E85C118-5B83-4D30-9DC1-D3B04D479974}"/>
  </w:font>
  <w:font w:name="Arial Unicode MS">
    <w:panose1 w:val="020B0604020202020204"/>
    <w:charset w:val="86"/>
    <w:family w:val="auto"/>
    <w:pitch w:val="default"/>
    <w:sig w:usb0="FFFFFFFF" w:usb1="E9FFFFFF" w:usb2="0000003F" w:usb3="00000000" w:csb0="603F01FF" w:csb1="FFFF0000"/>
    <w:embedRegular r:id="rId5" w:fontKey="{66A87148-B19D-40E2-ABC2-2D9FEDD07111}"/>
  </w:font>
  <w:font w:name="楷体_GB2312">
    <w:panose1 w:val="02010609030101010101"/>
    <w:charset w:val="86"/>
    <w:family w:val="auto"/>
    <w:pitch w:val="default"/>
    <w:sig w:usb0="00000001" w:usb1="080E0000" w:usb2="00000000" w:usb3="00000000" w:csb0="00040000" w:csb1="00000000"/>
    <w:embedRegular r:id="rId6" w:fontKey="{180B2204-444D-4A44-82BA-9B9D4837F9C0}"/>
  </w:font>
  <w:font w:name="华文中宋">
    <w:panose1 w:val="02010600040101010101"/>
    <w:charset w:val="86"/>
    <w:family w:val="auto"/>
    <w:pitch w:val="default"/>
    <w:sig w:usb0="00000287" w:usb1="080F0000" w:usb2="00000000" w:usb3="00000000" w:csb0="0004009F" w:csb1="DFD70000"/>
    <w:embedRegular r:id="rId7" w:fontKey="{9B475D75-8DD9-483B-B3A4-25480913670E}"/>
  </w:font>
  <w:font w:name="FangSong_GB2312">
    <w:altName w:val="仿宋"/>
    <w:panose1 w:val="00000000000000000000"/>
    <w:charset w:val="86"/>
    <w:family w:val="auto"/>
    <w:pitch w:val="default"/>
    <w:sig w:usb0="00000000" w:usb1="00000000" w:usb2="00000000" w:usb3="00000000" w:csb0="00040000" w:csb1="00000000"/>
    <w:embedRegular r:id="rId8" w:fontKey="{610F0247-8CCC-4D56-9A1C-DC45545C0556}"/>
  </w:font>
  <w:font w:name="仿宋">
    <w:panose1 w:val="02010609060101010101"/>
    <w:charset w:val="86"/>
    <w:family w:val="auto"/>
    <w:pitch w:val="default"/>
    <w:sig w:usb0="800002BF" w:usb1="38CF7CFA" w:usb2="00000016" w:usb3="00000000" w:csb0="00040001" w:csb1="00000000"/>
  </w:font>
  <w:font w:name="WPSEMBED1">
    <w:panose1 w:val="02010609030101010101"/>
    <w:charset w:val="86"/>
    <w:family w:val="auto"/>
    <w:pitch w:val="default"/>
    <w:sig w:usb0="00000001" w:usb1="080E0000" w:usb2="00000000" w:usb3="00000000" w:csb0="00040000" w:csb1="00000000"/>
  </w:font>
  <w:font w:name="WPSEMBED3">
    <w:panose1 w:val="02010609030101010101"/>
    <w:charset w:val="86"/>
    <w:family w:val="auto"/>
    <w:pitch w:val="default"/>
    <w:sig w:usb0="00000001" w:usb1="080E0000" w:usb2="00000000" w:usb3="00000000" w:csb0="00040000" w:csb1="00000000"/>
  </w:font>
  <w:font w:name="WPSEMBED2">
    <w:panose1 w:val="020B0604020202020204"/>
    <w:charset w:val="86"/>
    <w:family w:val="auto"/>
    <w:pitch w:val="default"/>
    <w:sig w:usb0="FFFFFFFF" w:usb1="E9FFFFFF" w:usb2="0000003F" w:usb3="00000000" w:csb0="603F01FF" w:csb1="FFFF0000"/>
  </w:font>
  <w:font w:name="WPSEMBED4">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690C6">
    <w:pPr>
      <w:widowControl w:val="0"/>
      <w:snapToGrid w:val="0"/>
      <w:jc w:val="left"/>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-358775</wp:posOffset>
              </wp:positionV>
              <wp:extent cx="530225" cy="3105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530225" cy="310515"/>
                      </a:xfrm>
                      <a:prstGeom prst="rect">
                        <a:avLst/>
                      </a:prstGeom>
                      <a:noFill/>
                      <a:ln w="6350">
                        <a:noFill/>
                      </a:ln>
                      <a:effectLst/>
                    </wps:spPr>
                    <wps:txbx>
                      <w:txbxContent>
                        <w:p w14:paraId="333A3483">
                          <w:pPr>
                            <w:snapToGrid w:val="0"/>
                            <w:rPr>
                              <w:rFonts w:hint="eastAsia" w:eastAsia="宋体"/>
                              <w:sz w:val="1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28.25pt;height:24.45pt;width:41.75pt;mso-position-horizontal:outside;mso-position-horizontal-relative:margin;z-index:251661312;mso-width-relative:page;mso-height-relative:page;" filled="f" stroked="f" coordsize="21600,21600" o:gfxdata="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FitVi1gAAAAYBAAAPAAAAAAAAAAEAIAAAACIAAABkcnMv&#10;ZG93bnJldi54bWxQSwECFAAUAAAACACHTuJAEZMXnD4CAABvBAAADgAAAAAAAAABACAAAAAlAQAA&#10;ZHJzL2Uyb0RvYy54bWxQSwUGAAAAAAYABgBZAQAA1QUAAAAA&#10;">
              <v:fill on="f" focussize="0,0"/>
              <v:stroke on="f" weight="0.5pt"/>
              <v:imagedata o:title=""/>
              <o:lock v:ext="edit" aspectratio="f"/>
              <v:textbox inset="0mm,0mm,0mm,0mm">
                <w:txbxContent>
                  <w:p w14:paraId="333A3483">
                    <w:pPr>
                      <w:snapToGrid w:val="0"/>
                      <w:rPr>
                        <w:rFonts w:hint="eastAsia" w:eastAsia="宋体"/>
                        <w:sz w:val="1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B26BE">
    <w:pPr>
      <w:pStyle w:val="3"/>
      <w:ind w:right="360" w:firstLine="360"/>
      <w:rPr>
        <w:rFonts w:eastAsia="仿宋_GB2312"/>
      </w:rP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B9D7EAF">
                          <w:pPr>
                            <w:snapToGrid w:val="0"/>
                            <w:rPr>
                              <w:rFonts w:ascii="宋体" w:hAnsi="宋体" w:cs="宋体"/>
                              <w:sz w:val="24"/>
                              <w:szCs w:val="24"/>
                            </w:rPr>
                          </w:pPr>
                          <w:r>
                            <w:rPr>
                              <w:rFonts w:hint="eastAsia" w:ascii="宋体" w:hAnsi="宋体" w:cs="宋体"/>
                              <w:sz w:val="18"/>
                              <w:szCs w:val="18"/>
                            </w:rPr>
                            <w:fldChar w:fldCharType="begin"/>
                          </w:r>
                          <w:r>
                            <w:rPr>
                              <w:rFonts w:hint="eastAsia" w:ascii="宋体" w:hAnsi="宋体" w:cs="宋体"/>
                              <w:sz w:val="18"/>
                              <w:szCs w:val="18"/>
                            </w:rPr>
                            <w:instrText xml:space="preserve"> PAGE  \* MERGEFORMAT </w:instrText>
                          </w:r>
                          <w:r>
                            <w:rPr>
                              <w:rFonts w:hint="eastAsia" w:ascii="宋体" w:hAnsi="宋体" w:cs="宋体"/>
                              <w:sz w:val="18"/>
                              <w:szCs w:val="18"/>
                            </w:rPr>
                            <w:fldChar w:fldCharType="separate"/>
                          </w:r>
                          <w:r>
                            <w:rPr>
                              <w:rFonts w:ascii="宋体" w:hAnsi="宋体" w:cs="宋体"/>
                              <w:sz w:val="18"/>
                              <w:szCs w:val="18"/>
                            </w:rPr>
                            <w:t>- 11 -</w:t>
                          </w:r>
                          <w:r>
                            <w:rPr>
                              <w:rFonts w:hint="eastAsia" w:ascii="宋体" w:hAnsi="宋体" w:cs="宋体"/>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s84UPXAQAAsQ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1TssjLMOEkTmPvyYrDbpiI&#10;7lx7Qp49LkRDLe4/JfqTRb3T7sxGmI3dbBx8UPsuL1eqBf7DIWJzuedUYYRFrsnBSWbW09alVXnq&#10;56zHP23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bPOFD1wEAALEDAAAOAAAAAAAAAAEA&#10;IAAAACIBAABkcnMvZTJvRG9jLnhtbFBLBQYAAAAABgAGAFkBAABrBQAAAAA=&#10;">
              <v:fill on="f" focussize="0,0"/>
              <v:stroke on="f" weight="1.25pt"/>
              <v:imagedata o:title=""/>
              <o:lock v:ext="edit" aspectratio="f"/>
              <v:textbox inset="0mm,0mm,0mm,0mm" style="mso-fit-shape-to-text:t;">
                <w:txbxContent>
                  <w:p w14:paraId="1B9D7EAF">
                    <w:pPr>
                      <w:snapToGrid w:val="0"/>
                      <w:rPr>
                        <w:rFonts w:ascii="宋体" w:hAnsi="宋体" w:cs="宋体"/>
                        <w:sz w:val="24"/>
                        <w:szCs w:val="24"/>
                      </w:rPr>
                    </w:pPr>
                    <w:r>
                      <w:rPr>
                        <w:rFonts w:hint="eastAsia" w:ascii="宋体" w:hAnsi="宋体" w:cs="宋体"/>
                        <w:sz w:val="18"/>
                        <w:szCs w:val="18"/>
                      </w:rPr>
                      <w:fldChar w:fldCharType="begin"/>
                    </w:r>
                    <w:r>
                      <w:rPr>
                        <w:rFonts w:hint="eastAsia" w:ascii="宋体" w:hAnsi="宋体" w:cs="宋体"/>
                        <w:sz w:val="18"/>
                        <w:szCs w:val="18"/>
                      </w:rPr>
                      <w:instrText xml:space="preserve"> PAGE  \* MERGEFORMAT </w:instrText>
                    </w:r>
                    <w:r>
                      <w:rPr>
                        <w:rFonts w:hint="eastAsia" w:ascii="宋体" w:hAnsi="宋体" w:cs="宋体"/>
                        <w:sz w:val="18"/>
                        <w:szCs w:val="18"/>
                      </w:rPr>
                      <w:fldChar w:fldCharType="separate"/>
                    </w:r>
                    <w:r>
                      <w:rPr>
                        <w:rFonts w:ascii="宋体" w:hAnsi="宋体" w:cs="宋体"/>
                        <w:sz w:val="18"/>
                        <w:szCs w:val="18"/>
                      </w:rPr>
                      <w:t>- 11 -</w:t>
                    </w:r>
                    <w:r>
                      <w:rPr>
                        <w:rFonts w:hint="eastAsia" w:ascii="宋体" w:hAnsi="宋体" w:cs="宋体"/>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C7F77">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-380365</wp:posOffset>
              </wp:positionV>
              <wp:extent cx="563245" cy="3155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63245"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14DB5">
                          <w:pPr>
                            <w:snapToGrid w:val="0"/>
                            <w:rPr>
                              <w:rFonts w:hint="eastAsia" w:eastAsia="宋体"/>
                              <w:sz w:val="1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29.95pt;height:24.85pt;width:44.35pt;mso-position-horizontal:outside;mso-position-horizontal-relative:margin;z-index:251659264;mso-width-relative:page;mso-height-relative:page;" filled="f" stroked="f" coordsize="21600,21600" o:gfxdata="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59kJd1gAAAAcBAAAPAAAAAAAAAAEAIAAAACIAAABkcnMvZG93bnJl&#10;di54bWxQSwECFAAUAAAACACHTuJAeiVJmjgCAABhBAAADgAAAAAAAAABACAAAAAlAQAAZHJzL2Uy&#10;b0RvYy54bWxQSwUGAAAAAAYABgBZAQAAzwUAAAAA&#10;">
              <v:fill on="f" focussize="0,0"/>
              <v:stroke on="f" weight="0.5pt"/>
              <v:imagedata o:title=""/>
              <o:lock v:ext="edit" aspectratio="f"/>
              <v:textbox inset="0mm,0mm,0mm,0mm">
                <w:txbxContent>
                  <w:p w14:paraId="55F14DB5">
                    <w:pPr>
                      <w:snapToGrid w:val="0"/>
                      <w:rPr>
                        <w:rFonts w:hint="eastAsia" w:eastAsia="宋体"/>
                        <w:sz w:val="1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BE55F">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C608B">
    <w:pPr>
      <w:pStyle w:val="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397501"/>
    <w:multiLevelType w:val="singleLevel"/>
    <w:tmpl w:val="70397501"/>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mNmVlMTM0OTU5MWZhZTFjNGZlZWY1M2JkNzJiOGUifQ=="/>
  </w:docVars>
  <w:rsids>
    <w:rsidRoot w:val="1651300D"/>
    <w:rsid w:val="002933B0"/>
    <w:rsid w:val="00853D95"/>
    <w:rsid w:val="01A21021"/>
    <w:rsid w:val="01B500FC"/>
    <w:rsid w:val="01DF1748"/>
    <w:rsid w:val="024F5FD7"/>
    <w:rsid w:val="029D5B72"/>
    <w:rsid w:val="02AC2640"/>
    <w:rsid w:val="02C339B5"/>
    <w:rsid w:val="03976119"/>
    <w:rsid w:val="03BF7858"/>
    <w:rsid w:val="03C906D9"/>
    <w:rsid w:val="04395ECC"/>
    <w:rsid w:val="044B715D"/>
    <w:rsid w:val="051E52D0"/>
    <w:rsid w:val="05711628"/>
    <w:rsid w:val="0607426B"/>
    <w:rsid w:val="06A80BFE"/>
    <w:rsid w:val="072E5ACA"/>
    <w:rsid w:val="086025E4"/>
    <w:rsid w:val="087F356E"/>
    <w:rsid w:val="08C30FBD"/>
    <w:rsid w:val="09006D3D"/>
    <w:rsid w:val="092A7248"/>
    <w:rsid w:val="09DC5F1F"/>
    <w:rsid w:val="09ED69F7"/>
    <w:rsid w:val="0A1C15FC"/>
    <w:rsid w:val="0A266007"/>
    <w:rsid w:val="0A68378A"/>
    <w:rsid w:val="0A8F2FD8"/>
    <w:rsid w:val="0B13248D"/>
    <w:rsid w:val="0B5330F8"/>
    <w:rsid w:val="0C402F2A"/>
    <w:rsid w:val="0C862E4C"/>
    <w:rsid w:val="0CAA6B80"/>
    <w:rsid w:val="0CAE0F6F"/>
    <w:rsid w:val="0D1645BA"/>
    <w:rsid w:val="0DF91E0E"/>
    <w:rsid w:val="0E584F4E"/>
    <w:rsid w:val="0E5C103C"/>
    <w:rsid w:val="0E874E3A"/>
    <w:rsid w:val="0E8B0883"/>
    <w:rsid w:val="102E463D"/>
    <w:rsid w:val="105B09EF"/>
    <w:rsid w:val="106F0166"/>
    <w:rsid w:val="10BC46CE"/>
    <w:rsid w:val="10C06C14"/>
    <w:rsid w:val="11A11104"/>
    <w:rsid w:val="11D13DBB"/>
    <w:rsid w:val="12135F22"/>
    <w:rsid w:val="12177D46"/>
    <w:rsid w:val="1226519C"/>
    <w:rsid w:val="12C44DF6"/>
    <w:rsid w:val="130848A2"/>
    <w:rsid w:val="1319766D"/>
    <w:rsid w:val="13787266"/>
    <w:rsid w:val="13B672DA"/>
    <w:rsid w:val="14FB6F8D"/>
    <w:rsid w:val="15353F92"/>
    <w:rsid w:val="156009C5"/>
    <w:rsid w:val="15746374"/>
    <w:rsid w:val="160C125E"/>
    <w:rsid w:val="1651300D"/>
    <w:rsid w:val="16A8730D"/>
    <w:rsid w:val="16FC6113"/>
    <w:rsid w:val="17731EB5"/>
    <w:rsid w:val="17E52104"/>
    <w:rsid w:val="189B3722"/>
    <w:rsid w:val="18A81795"/>
    <w:rsid w:val="18CB2DC3"/>
    <w:rsid w:val="19557DC9"/>
    <w:rsid w:val="1A4A0121"/>
    <w:rsid w:val="1AEE1430"/>
    <w:rsid w:val="1AEF3B79"/>
    <w:rsid w:val="1B1D2AF3"/>
    <w:rsid w:val="1B1E2AD6"/>
    <w:rsid w:val="1B235571"/>
    <w:rsid w:val="1B9E4562"/>
    <w:rsid w:val="1C0D37EA"/>
    <w:rsid w:val="1C641951"/>
    <w:rsid w:val="1D036DB4"/>
    <w:rsid w:val="1D3E52B5"/>
    <w:rsid w:val="1D4E2AE9"/>
    <w:rsid w:val="1DC27A41"/>
    <w:rsid w:val="1DC87759"/>
    <w:rsid w:val="1DCA2E80"/>
    <w:rsid w:val="1E012619"/>
    <w:rsid w:val="1E141EBA"/>
    <w:rsid w:val="1E465BDC"/>
    <w:rsid w:val="20340D23"/>
    <w:rsid w:val="205500A2"/>
    <w:rsid w:val="20626ECF"/>
    <w:rsid w:val="20801B76"/>
    <w:rsid w:val="208055C3"/>
    <w:rsid w:val="20971B03"/>
    <w:rsid w:val="20986C26"/>
    <w:rsid w:val="20A57C2C"/>
    <w:rsid w:val="211D65ED"/>
    <w:rsid w:val="220E3894"/>
    <w:rsid w:val="225428B8"/>
    <w:rsid w:val="227C6966"/>
    <w:rsid w:val="228A13BA"/>
    <w:rsid w:val="235B7383"/>
    <w:rsid w:val="23AB12CE"/>
    <w:rsid w:val="240C7C3A"/>
    <w:rsid w:val="24132746"/>
    <w:rsid w:val="24A71CDA"/>
    <w:rsid w:val="27840A6F"/>
    <w:rsid w:val="282C19F5"/>
    <w:rsid w:val="28F455F6"/>
    <w:rsid w:val="29E15F6E"/>
    <w:rsid w:val="29EA1836"/>
    <w:rsid w:val="2A760392"/>
    <w:rsid w:val="2B4C75CA"/>
    <w:rsid w:val="2B6B78C3"/>
    <w:rsid w:val="2BD0184A"/>
    <w:rsid w:val="2BDF3682"/>
    <w:rsid w:val="2C287F50"/>
    <w:rsid w:val="2CBD619C"/>
    <w:rsid w:val="2CCD170C"/>
    <w:rsid w:val="2D547213"/>
    <w:rsid w:val="2D8C4488"/>
    <w:rsid w:val="2E5964F5"/>
    <w:rsid w:val="2FB44F35"/>
    <w:rsid w:val="2FD71031"/>
    <w:rsid w:val="2FF13962"/>
    <w:rsid w:val="300A7A53"/>
    <w:rsid w:val="30605B09"/>
    <w:rsid w:val="30B25E70"/>
    <w:rsid w:val="30EB1EBD"/>
    <w:rsid w:val="318D255C"/>
    <w:rsid w:val="31C80C10"/>
    <w:rsid w:val="322D3B6D"/>
    <w:rsid w:val="323A380F"/>
    <w:rsid w:val="3252595C"/>
    <w:rsid w:val="327403AE"/>
    <w:rsid w:val="32834605"/>
    <w:rsid w:val="32986A2E"/>
    <w:rsid w:val="32B200ED"/>
    <w:rsid w:val="32EF0186"/>
    <w:rsid w:val="331C60BF"/>
    <w:rsid w:val="33D5071E"/>
    <w:rsid w:val="34847678"/>
    <w:rsid w:val="34AA5967"/>
    <w:rsid w:val="34D27C1D"/>
    <w:rsid w:val="35570E88"/>
    <w:rsid w:val="356D5BE7"/>
    <w:rsid w:val="35E04D66"/>
    <w:rsid w:val="36510D3C"/>
    <w:rsid w:val="36783969"/>
    <w:rsid w:val="368F2A36"/>
    <w:rsid w:val="36C73FA8"/>
    <w:rsid w:val="38262604"/>
    <w:rsid w:val="38F47016"/>
    <w:rsid w:val="39846EB5"/>
    <w:rsid w:val="39D72E15"/>
    <w:rsid w:val="3A5C0F73"/>
    <w:rsid w:val="3B5D2BF3"/>
    <w:rsid w:val="3BD40968"/>
    <w:rsid w:val="3C3F459A"/>
    <w:rsid w:val="3CB52A07"/>
    <w:rsid w:val="3D18170C"/>
    <w:rsid w:val="3DF56736"/>
    <w:rsid w:val="3DF83E38"/>
    <w:rsid w:val="3E065BFB"/>
    <w:rsid w:val="3E077258"/>
    <w:rsid w:val="3E127363"/>
    <w:rsid w:val="3E1E1E2F"/>
    <w:rsid w:val="3E8F593B"/>
    <w:rsid w:val="3E910B46"/>
    <w:rsid w:val="3E9E1A93"/>
    <w:rsid w:val="3EC475CF"/>
    <w:rsid w:val="3ED75773"/>
    <w:rsid w:val="3EF40857"/>
    <w:rsid w:val="3F1063CF"/>
    <w:rsid w:val="3F473CEC"/>
    <w:rsid w:val="3F67591C"/>
    <w:rsid w:val="3FCB60EE"/>
    <w:rsid w:val="3FCE7484"/>
    <w:rsid w:val="3FEF38B4"/>
    <w:rsid w:val="3FF27083"/>
    <w:rsid w:val="40C559FD"/>
    <w:rsid w:val="40CF687B"/>
    <w:rsid w:val="40FE0F0E"/>
    <w:rsid w:val="426A7A37"/>
    <w:rsid w:val="426D634C"/>
    <w:rsid w:val="42982C9D"/>
    <w:rsid w:val="44BA3249"/>
    <w:rsid w:val="451073E6"/>
    <w:rsid w:val="455A0ECB"/>
    <w:rsid w:val="45677B22"/>
    <w:rsid w:val="459935B0"/>
    <w:rsid w:val="45FE1830"/>
    <w:rsid w:val="464A11F1"/>
    <w:rsid w:val="464F1A25"/>
    <w:rsid w:val="46A5567B"/>
    <w:rsid w:val="46AF6C40"/>
    <w:rsid w:val="47C13ED6"/>
    <w:rsid w:val="4890466A"/>
    <w:rsid w:val="48A9248D"/>
    <w:rsid w:val="496818F9"/>
    <w:rsid w:val="49843CE7"/>
    <w:rsid w:val="49877474"/>
    <w:rsid w:val="498D2A48"/>
    <w:rsid w:val="49E238B4"/>
    <w:rsid w:val="4B261664"/>
    <w:rsid w:val="4BBE19C6"/>
    <w:rsid w:val="4BF16188"/>
    <w:rsid w:val="4C213D03"/>
    <w:rsid w:val="4C5502AB"/>
    <w:rsid w:val="4CB170C4"/>
    <w:rsid w:val="4CCD1C11"/>
    <w:rsid w:val="4CDD1363"/>
    <w:rsid w:val="4D615980"/>
    <w:rsid w:val="4D813F15"/>
    <w:rsid w:val="4E4E097F"/>
    <w:rsid w:val="4EE16E59"/>
    <w:rsid w:val="4FC267C0"/>
    <w:rsid w:val="50263D0A"/>
    <w:rsid w:val="51CB3D31"/>
    <w:rsid w:val="5207145C"/>
    <w:rsid w:val="522A03DB"/>
    <w:rsid w:val="529B480F"/>
    <w:rsid w:val="52CE4CEE"/>
    <w:rsid w:val="53220E17"/>
    <w:rsid w:val="53E76D7B"/>
    <w:rsid w:val="53F51CFD"/>
    <w:rsid w:val="54624C9B"/>
    <w:rsid w:val="54A63946"/>
    <w:rsid w:val="54A679F8"/>
    <w:rsid w:val="54B25D5A"/>
    <w:rsid w:val="552D54C7"/>
    <w:rsid w:val="5533583F"/>
    <w:rsid w:val="562C5AB8"/>
    <w:rsid w:val="563C42DF"/>
    <w:rsid w:val="56AE06BC"/>
    <w:rsid w:val="5711630D"/>
    <w:rsid w:val="574511ED"/>
    <w:rsid w:val="5794182D"/>
    <w:rsid w:val="58292590"/>
    <w:rsid w:val="585D6C0D"/>
    <w:rsid w:val="597436C4"/>
    <w:rsid w:val="59E45845"/>
    <w:rsid w:val="59EF36A8"/>
    <w:rsid w:val="5B326D93"/>
    <w:rsid w:val="5C441EFA"/>
    <w:rsid w:val="5CDF2E72"/>
    <w:rsid w:val="5D586FE0"/>
    <w:rsid w:val="5E484D27"/>
    <w:rsid w:val="5E5148A5"/>
    <w:rsid w:val="5E5F56F4"/>
    <w:rsid w:val="5E9F1ACB"/>
    <w:rsid w:val="5FA1422C"/>
    <w:rsid w:val="600B656A"/>
    <w:rsid w:val="60D4713E"/>
    <w:rsid w:val="61853473"/>
    <w:rsid w:val="622D57C0"/>
    <w:rsid w:val="626D453B"/>
    <w:rsid w:val="62A108CF"/>
    <w:rsid w:val="62C90768"/>
    <w:rsid w:val="62D83CB7"/>
    <w:rsid w:val="639D4994"/>
    <w:rsid w:val="63D216D2"/>
    <w:rsid w:val="645E7BB0"/>
    <w:rsid w:val="65B95D60"/>
    <w:rsid w:val="66636942"/>
    <w:rsid w:val="669D7E7F"/>
    <w:rsid w:val="66B12B53"/>
    <w:rsid w:val="66CA05A4"/>
    <w:rsid w:val="67570A14"/>
    <w:rsid w:val="6828328B"/>
    <w:rsid w:val="68597BE7"/>
    <w:rsid w:val="68AC3F55"/>
    <w:rsid w:val="695C467D"/>
    <w:rsid w:val="697B3A7C"/>
    <w:rsid w:val="69A46E2B"/>
    <w:rsid w:val="69B813AB"/>
    <w:rsid w:val="6A063DB7"/>
    <w:rsid w:val="6A911D59"/>
    <w:rsid w:val="6B7678AF"/>
    <w:rsid w:val="6BB43869"/>
    <w:rsid w:val="6C492853"/>
    <w:rsid w:val="6C644D74"/>
    <w:rsid w:val="6CD14D01"/>
    <w:rsid w:val="6CDE3BFC"/>
    <w:rsid w:val="6D1D2AAD"/>
    <w:rsid w:val="6D4C3373"/>
    <w:rsid w:val="6DA07690"/>
    <w:rsid w:val="6DC34215"/>
    <w:rsid w:val="6DF0668A"/>
    <w:rsid w:val="6EA132AD"/>
    <w:rsid w:val="6EFA28CA"/>
    <w:rsid w:val="6F7E6BF3"/>
    <w:rsid w:val="6FA065F0"/>
    <w:rsid w:val="6FE14A67"/>
    <w:rsid w:val="70E75A48"/>
    <w:rsid w:val="70FC123C"/>
    <w:rsid w:val="717845C7"/>
    <w:rsid w:val="71C045CF"/>
    <w:rsid w:val="71F254CD"/>
    <w:rsid w:val="722B6B79"/>
    <w:rsid w:val="72323CC5"/>
    <w:rsid w:val="72F21F04"/>
    <w:rsid w:val="73BB68C1"/>
    <w:rsid w:val="740F6E34"/>
    <w:rsid w:val="74106478"/>
    <w:rsid w:val="749A59F1"/>
    <w:rsid w:val="7500075D"/>
    <w:rsid w:val="7519472C"/>
    <w:rsid w:val="75382148"/>
    <w:rsid w:val="75686DF5"/>
    <w:rsid w:val="75AE1B75"/>
    <w:rsid w:val="760B6D06"/>
    <w:rsid w:val="76211CFF"/>
    <w:rsid w:val="76B63F2A"/>
    <w:rsid w:val="76F30ADF"/>
    <w:rsid w:val="77225F07"/>
    <w:rsid w:val="77435AB2"/>
    <w:rsid w:val="78276D39"/>
    <w:rsid w:val="79097124"/>
    <w:rsid w:val="797479B9"/>
    <w:rsid w:val="79865265"/>
    <w:rsid w:val="79C5457C"/>
    <w:rsid w:val="79DE6A93"/>
    <w:rsid w:val="7A6347C3"/>
    <w:rsid w:val="7A7D56B4"/>
    <w:rsid w:val="7B5B4055"/>
    <w:rsid w:val="7C592F52"/>
    <w:rsid w:val="7C6954BF"/>
    <w:rsid w:val="7C745408"/>
    <w:rsid w:val="7CA44918"/>
    <w:rsid w:val="7D256474"/>
    <w:rsid w:val="7D883C83"/>
    <w:rsid w:val="7DB1569C"/>
    <w:rsid w:val="7DB916ED"/>
    <w:rsid w:val="7EF3689F"/>
    <w:rsid w:val="7FA72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sz w:val="32"/>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7">
    <w:name w:val="BodyText"/>
    <w:basedOn w:val="1"/>
    <w:next w:val="1"/>
    <w:qFormat/>
    <w:uiPriority w:val="0"/>
    <w:pPr>
      <w:spacing w:after="120"/>
      <w:textAlignment w:val="baseline"/>
    </w:pPr>
    <w:rPr>
      <w:rFonts w:ascii="等线" w:hAnsi="等线" w:eastAsia="等线" w:cs="Times New Roman"/>
      <w:szCs w:val="22"/>
    </w:rPr>
  </w:style>
  <w:style w:type="paragraph" w:customStyle="1" w:styleId="8">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customStyle="1" w:styleId="9">
    <w:name w:val="目录 11"/>
    <w:next w:val="1"/>
    <w:qFormat/>
    <w:uiPriority w:val="0"/>
    <w:pPr>
      <w:wordWrap w:val="0"/>
      <w:jc w:val="both"/>
    </w:pPr>
    <w:rPr>
      <w:rFonts w:ascii="Calibri"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11203</Words>
  <Characters>11888</Characters>
  <Lines>0</Lines>
  <Paragraphs>0</Paragraphs>
  <TotalTime>10</TotalTime>
  <ScaleCrop>false</ScaleCrop>
  <LinksUpToDate>false</LinksUpToDate>
  <CharactersWithSpaces>11939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2024-01-22T07:27:00Z</dcterms:created>
  <dc:creator>Administrator</dc:creator>
  <cp:lastModifiedBy>王玉新</cp:lastModifiedBy>
  <cp:lastPrinted>2025-04-28T09:18:00Z</cp:lastPrinted>
  <dcterms:modified xsi:type="dcterms:W3CDTF">2026-04-17T07:59:36Z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351D41BD97F34B379E52067C55138517_13</vt:lpwstr>
  </property>
  <property fmtid="{D5CDD505-2E9C-101B-9397-08002B2CF9AE}" pid="4" name="KSOTemplateDocerSaveRecord">
    <vt:lpwstr>eyJoZGlkIjoiMTdkZjRlZWIyYjVmZWY2Njg0ZTMwZTBjYWM5M2NkMGMiLCJ1c2VySWQiOiIxNjg0MDg3NDY0In0=</vt:lpwstr>
  </property>
</Properties>
</file>