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2282"/>
        </w:tabs>
        <w:kinsoku/>
        <w:wordWrap/>
        <w:overflowPunct/>
        <w:topLinePunct w:val="0"/>
        <w:autoSpaceDE/>
        <w:autoSpaceDN/>
        <w:bidi w:val="0"/>
        <w:adjustRightInd/>
        <w:snapToGrid/>
        <w:spacing w:line="560" w:lineRule="exact"/>
        <w:jc w:val="left"/>
        <w:rPr>
          <w:rFonts w:hint="eastAsia" w:ascii="黑体" w:hAnsi="黑体" w:eastAsia="黑体" w:cs="方正小标宋简体"/>
          <w:sz w:val="32"/>
          <w:szCs w:val="32"/>
          <w:shd w:val="clear" w:color="auto" w:fill="FFFFFF"/>
          <w:lang w:val="en-US" w:eastAsia="zh-CN"/>
        </w:rPr>
      </w:pPr>
      <w:r>
        <w:rPr>
          <w:rFonts w:hint="eastAsia" w:ascii="黑体" w:hAnsi="黑体" w:eastAsia="黑体" w:cs="方正小标宋简体"/>
          <w:sz w:val="32"/>
          <w:szCs w:val="32"/>
          <w:shd w:val="clear" w:color="auto" w:fill="FFFFFF"/>
          <w:lang w:val="en-US" w:eastAsia="zh-CN"/>
        </w:rPr>
        <w:t>附件2</w:t>
      </w:r>
    </w:p>
    <w:p>
      <w:pPr>
        <w:keepNext w:val="0"/>
        <w:keepLines w:val="0"/>
        <w:pageBreakBefore w:val="0"/>
        <w:tabs>
          <w:tab w:val="left" w:pos="2282"/>
        </w:tabs>
        <w:kinsoku/>
        <w:wordWrap/>
        <w:overflowPunct/>
        <w:topLinePunct w:val="0"/>
        <w:autoSpaceDE/>
        <w:autoSpaceDN/>
        <w:bidi w:val="0"/>
        <w:adjustRightInd/>
        <w:snapToGrid/>
        <w:spacing w:line="560" w:lineRule="exact"/>
        <w:jc w:val="left"/>
        <w:rPr>
          <w:rFonts w:hint="eastAsia" w:ascii="黑体" w:hAnsi="黑体" w:eastAsia="黑体" w:cs="方正小标宋简体"/>
          <w:sz w:val="32"/>
          <w:szCs w:val="32"/>
          <w:shd w:val="clear" w:color="auto" w:fill="FFFFFF"/>
          <w:lang w:val="en-US" w:eastAsia="zh-CN"/>
        </w:rPr>
      </w:pPr>
      <w:r>
        <w:rPr>
          <w:rFonts w:hint="eastAsia" w:ascii="黑体" w:hAnsi="黑体" w:eastAsia="黑体" w:cs="方正小标宋简体"/>
          <w:sz w:val="32"/>
          <w:szCs w:val="32"/>
          <w:shd w:val="clear" w:color="auto" w:fill="FFFFFF"/>
          <w:lang w:val="en-US" w:eastAsia="zh-CN"/>
        </w:rPr>
        <w:t xml:space="preserve"> </w:t>
      </w:r>
    </w:p>
    <w:p>
      <w:pPr>
        <w:keepNext w:val="0"/>
        <w:keepLines w:val="0"/>
        <w:pageBreakBefore w:val="0"/>
        <w:tabs>
          <w:tab w:val="left" w:pos="2282"/>
        </w:tabs>
        <w:kinsoku/>
        <w:wordWrap/>
        <w:overflowPunct/>
        <w:topLinePunct w:val="0"/>
        <w:autoSpaceDE/>
        <w:autoSpaceDN/>
        <w:bidi w:val="0"/>
        <w:adjustRightInd/>
        <w:snapToGrid/>
        <w:spacing w:line="560" w:lineRule="exact"/>
        <w:jc w:val="center"/>
        <w:rPr>
          <w:rFonts w:ascii="方正小标宋简体" w:hAnsi="方正小标宋简体" w:eastAsia="方正小标宋简体" w:cs="方正小标宋简体"/>
          <w:sz w:val="44"/>
          <w:szCs w:val="44"/>
          <w:shd w:val="clear" w:color="auto" w:fill="FFFFFF"/>
        </w:rPr>
      </w:pPr>
      <w:bookmarkStart w:id="0" w:name="OLE_LINK1"/>
      <w:r>
        <w:rPr>
          <w:rFonts w:hint="eastAsia" w:ascii="方正小标宋简体" w:hAnsi="方正小标宋简体" w:eastAsia="方正小标宋简体" w:cs="方正小标宋简体"/>
          <w:sz w:val="44"/>
          <w:szCs w:val="44"/>
          <w:shd w:val="clear" w:color="auto" w:fill="FFFFFF"/>
        </w:rPr>
        <w:t>北京市延庆区教育委员会</w:t>
      </w:r>
    </w:p>
    <w:p>
      <w:pPr>
        <w:keepNext w:val="0"/>
        <w:keepLines w:val="0"/>
        <w:pageBreakBefore w:val="0"/>
        <w:tabs>
          <w:tab w:val="left" w:pos="2282"/>
        </w:tabs>
        <w:kinsoku/>
        <w:wordWrap/>
        <w:overflowPunct/>
        <w:topLinePunct w:val="0"/>
        <w:autoSpaceDE/>
        <w:autoSpaceDN/>
        <w:bidi w:val="0"/>
        <w:adjustRightInd/>
        <w:snapToGrid/>
        <w:spacing w:line="560" w:lineRule="exact"/>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关于《</w:t>
      </w:r>
      <w:r>
        <w:rPr>
          <w:rFonts w:hint="eastAsia" w:ascii="方正小标宋简体" w:hAnsi="方正小标宋简体" w:eastAsia="方正小标宋简体" w:cs="方正小标宋简体"/>
          <w:sz w:val="44"/>
          <w:szCs w:val="44"/>
          <w:shd w:val="clear" w:color="auto" w:fill="FFFFFF"/>
          <w:lang w:eastAsia="zh-CN"/>
        </w:rPr>
        <w:t>北京市</w:t>
      </w:r>
      <w:r>
        <w:rPr>
          <w:rFonts w:hint="eastAsia" w:ascii="方正小标宋简体" w:hAnsi="方正小标宋简体" w:eastAsia="方正小标宋简体" w:cs="方正小标宋简体"/>
          <w:sz w:val="44"/>
          <w:szCs w:val="44"/>
        </w:rPr>
        <w:t>延庆区202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年非本市户籍适龄儿童少年接受义务教育材料审核实施细则（征求意</w:t>
      </w:r>
      <w:r>
        <w:rPr>
          <w:rFonts w:hint="eastAsia" w:ascii="方正小标宋简体" w:hAnsi="方正小标宋简体" w:eastAsia="方正小标宋简体" w:cs="方正小标宋简体"/>
          <w:sz w:val="44"/>
          <w:szCs w:val="44"/>
          <w:lang w:eastAsia="zh-CN"/>
        </w:rPr>
        <w:t>见</w:t>
      </w:r>
      <w:r>
        <w:rPr>
          <w:rFonts w:hint="eastAsia" w:ascii="方正小标宋简体" w:hAnsi="方正小标宋简体" w:eastAsia="方正小标宋简体" w:cs="方正小标宋简体"/>
          <w:sz w:val="44"/>
          <w:szCs w:val="44"/>
        </w:rPr>
        <w:t>稿）</w:t>
      </w:r>
      <w:r>
        <w:rPr>
          <w:rFonts w:hint="eastAsia" w:ascii="方正小标宋简体" w:hAnsi="方正小标宋简体" w:eastAsia="方正小标宋简体" w:cs="方正小标宋简体"/>
          <w:sz w:val="44"/>
          <w:szCs w:val="44"/>
          <w:shd w:val="clear" w:color="auto" w:fill="FFFFFF"/>
        </w:rPr>
        <w:t>》的起草说明</w:t>
      </w:r>
    </w:p>
    <w:bookmarkEnd w:id="0"/>
    <w:p>
      <w:pPr>
        <w:keepNext w:val="0"/>
        <w:keepLines w:val="0"/>
        <w:pageBreakBefore w:val="0"/>
        <w:tabs>
          <w:tab w:val="left" w:pos="2282"/>
        </w:tabs>
        <w:kinsoku/>
        <w:wordWrap/>
        <w:overflowPunct/>
        <w:topLinePunct w:val="0"/>
        <w:autoSpaceDE/>
        <w:autoSpaceDN/>
        <w:bidi w:val="0"/>
        <w:adjustRightInd/>
        <w:snapToGrid/>
        <w:spacing w:line="560" w:lineRule="exact"/>
        <w:ind w:left="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背景依据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为贯彻落实《中华人民共和国义务教育法》</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highlight w:val="none"/>
        </w:rPr>
        <w:t>《北京市实施〈中华人民共和国义务教育法〉办法》等法律法规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北京市延庆区教育委员会根据市级文件精神，</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延庆区</w:t>
      </w:r>
      <w:r>
        <w:rPr>
          <w:rFonts w:hint="eastAsia" w:ascii="仿宋_GB2312" w:hAnsi="仿宋_GB2312" w:eastAsia="仿宋_GB2312" w:cs="仿宋_GB2312"/>
          <w:sz w:val="32"/>
          <w:szCs w:val="32"/>
        </w:rPr>
        <w:t>实际，特制定《北京市延庆区2026年非本市户籍适龄儿童少年接受义务教育材料审核实施细则（征求意见稿）》（以下简称《实施细则》）</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目标任务</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依法保障符合条件的非市户籍适龄儿童少年在延庆区接受义务教育权利，该《实施细则》对非</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市户籍适龄儿童少年在延庆区接受义务教育需符合的条件进行明确。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主要内容</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《实施细则》共</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个部分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w:t>
      </w:r>
      <w:r>
        <w:rPr>
          <w:rFonts w:hint="eastAsia" w:ascii="仿宋_GB2312" w:eastAsia="仿宋_GB2312"/>
          <w:color w:val="auto"/>
          <w:kern w:val="0"/>
          <w:sz w:val="32"/>
          <w:szCs w:val="32"/>
        </w:rPr>
        <w:t>组织机构、审核内容、</w:t>
      </w:r>
      <w:r>
        <w:rPr>
          <w:rFonts w:hint="eastAsia" w:ascii="仿宋_GB2312" w:eastAsia="仿宋_GB2312"/>
          <w:color w:val="auto"/>
          <w:kern w:val="0"/>
          <w:sz w:val="32"/>
          <w:szCs w:val="32"/>
          <w:lang w:eastAsia="zh-CN"/>
        </w:rPr>
        <w:t>审核程序</w:t>
      </w:r>
      <w:r>
        <w:rPr>
          <w:rFonts w:hint="eastAsia" w:ascii="仿宋_GB2312" w:eastAsia="仿宋_GB2312"/>
          <w:color w:val="auto"/>
          <w:kern w:val="0"/>
          <w:sz w:val="32"/>
          <w:szCs w:val="32"/>
        </w:rPr>
        <w:t>、审核标准、工作要求</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附则</w:t>
      </w:r>
      <w:r>
        <w:rPr>
          <w:rFonts w:hint="eastAsia" w:ascii="仿宋_GB2312" w:eastAsia="仿宋_GB2312"/>
          <w:color w:val="auto"/>
          <w:kern w:val="0"/>
          <w:sz w:val="32"/>
          <w:szCs w:val="32"/>
          <w:lang w:eastAsia="zh-CN"/>
        </w:rPr>
        <w:t>，具体如下：</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eastAsia="仿宋_GB2312" w:cs="黑体"/>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组织机构部分：主要介绍</w:t>
      </w:r>
      <w:r>
        <w:rPr>
          <w:rFonts w:hint="eastAsia" w:ascii="仿宋_GB2312" w:eastAsia="仿宋_GB2312" w:cs="黑体"/>
          <w:sz w:val="32"/>
          <w:szCs w:val="32"/>
        </w:rPr>
        <w:t>非本市户籍适龄儿童少年接受义务教育材料</w:t>
      </w:r>
      <w:r>
        <w:rPr>
          <w:rFonts w:hint="eastAsia" w:ascii="仿宋_GB2312" w:eastAsia="仿宋_GB2312" w:cs="黑体"/>
          <w:sz w:val="32"/>
          <w:szCs w:val="32"/>
          <w:lang w:eastAsia="zh-CN"/>
        </w:rPr>
        <w:t>联合审核机制。</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.审核内容部分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主要说明需审核的内容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w:t>
      </w:r>
      <w:r>
        <w:rPr>
          <w:rFonts w:hint="eastAsia" w:ascii="仿宋_GB2312" w:hAnsi="宋体" w:eastAsia="仿宋_GB2312" w:cs="Times New Roman"/>
          <w:sz w:val="32"/>
          <w:szCs w:val="32"/>
        </w:rPr>
        <w:t>在延务工就业材料、在延实际住所居住材料、北京市居住证、全家户口簿。</w:t>
      </w:r>
    </w:p>
    <w:p>
      <w:pPr>
        <w:pStyle w:val="2"/>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default" w:eastAsia="仿宋_GB2312"/>
          <w:color w:val="auto"/>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eastAsia="仿宋_GB2312"/>
          <w:color w:val="auto"/>
          <w:sz w:val="32"/>
          <w:szCs w:val="32"/>
          <w:highlight w:val="none"/>
          <w:lang w:eastAsia="zh-CN"/>
        </w:rPr>
        <w:t>审核程序</w:t>
      </w:r>
      <w:r>
        <w:rPr>
          <w:rFonts w:hint="eastAsia" w:ascii="仿宋_GB2312" w:eastAsia="仿宋_GB2312"/>
          <w:color w:val="auto"/>
          <w:sz w:val="32"/>
          <w:szCs w:val="32"/>
          <w:highlight w:val="none"/>
          <w:lang w:val="en-US" w:eastAsia="zh-CN"/>
        </w:rPr>
        <w:t>部分：非本市户籍适龄儿童少年监护人登录</w:t>
      </w:r>
      <w:r>
        <w:rPr>
          <w:rFonts w:hint="eastAsia" w:ascii="仿宋_GB2312" w:hAnsi="仿宋_GB2312" w:eastAsia="仿宋_GB2312"/>
          <w:strike w:val="0"/>
          <w:dstrike w:val="0"/>
          <w:sz w:val="32"/>
          <w:szCs w:val="32"/>
          <w:highlight w:val="none"/>
        </w:rPr>
        <w:t>“北</w:t>
      </w:r>
      <w:r>
        <w:rPr>
          <w:rFonts w:hint="eastAsia" w:ascii="仿宋_GB2312" w:eastAsia="仿宋_GB2312"/>
          <w:color w:val="auto"/>
          <w:sz w:val="32"/>
          <w:szCs w:val="32"/>
          <w:highlight w:val="none"/>
          <w:lang w:val="en-US" w:eastAsia="zh-CN"/>
        </w:rPr>
        <w:t>京市义务教育入学服务平台”提交申请，</w:t>
      </w:r>
      <w:r>
        <w:rPr>
          <w:rFonts w:hint="eastAsia" w:ascii="仿宋_GB2312" w:eastAsia="仿宋_GB2312" w:cs="黑体"/>
          <w:sz w:val="32"/>
          <w:szCs w:val="32"/>
          <w:lang w:eastAsia="zh-CN"/>
        </w:rPr>
        <w:t>由</w:t>
      </w:r>
      <w:r>
        <w:rPr>
          <w:rFonts w:hint="eastAsia" w:ascii="仿宋_GB2312" w:hAnsi="仿宋_GB2312" w:eastAsia="仿宋_GB2312" w:cs="仿宋_GB2312"/>
          <w:sz w:val="32"/>
          <w:szCs w:val="32"/>
          <w:highlight w:val="none"/>
          <w:lang w:eastAsia="zh-CN"/>
        </w:rPr>
        <w:t>街道办事处、乡镇人民政府进行线上审核</w:t>
      </w:r>
      <w:r>
        <w:rPr>
          <w:rFonts w:hint="eastAsia" w:ascii="仿宋_GB2312" w:eastAsia="仿宋_GB2312"/>
          <w:color w:val="auto"/>
          <w:sz w:val="32"/>
          <w:szCs w:val="32"/>
          <w:highlight w:val="none"/>
          <w:lang w:val="en-US" w:eastAsia="zh-CN"/>
        </w:rPr>
        <w:t>，审核结果</w:t>
      </w:r>
      <w:r>
        <w:rPr>
          <w:rFonts w:hint="eastAsia" w:ascii="仿宋_GB2312" w:hAnsi="仿宋_GB2312" w:eastAsia="仿宋_GB2312" w:cs="仿宋_GB2312"/>
          <w:sz w:val="32"/>
          <w:szCs w:val="32"/>
          <w:highlight w:val="none"/>
          <w:lang w:eastAsia="zh-CN"/>
        </w:rPr>
        <w:t>以短信形式反馈给监护人。</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.审核标准部分：</w:t>
      </w:r>
      <w:r>
        <w:rPr>
          <w:rFonts w:hint="eastAsia" w:ascii="仿宋_GB2312" w:hAnsi="仿宋_GB2312" w:eastAsia="仿宋_GB2312" w:cs="仿宋_GB2312"/>
          <w:sz w:val="32"/>
          <w:szCs w:val="32"/>
          <w:shd w:val="clear" w:color="auto" w:fill="FFFFFF"/>
        </w:rPr>
        <w:t>针对非本市户籍适龄儿童少年</w:t>
      </w:r>
      <w:r>
        <w:rPr>
          <w:rFonts w:hint="eastAsia" w:ascii="仿宋_GB2312" w:hAnsi="仿宋_GB2312" w:eastAsia="仿宋_GB2312" w:cs="仿宋_GB2312"/>
          <w:sz w:val="32"/>
          <w:szCs w:val="32"/>
        </w:rPr>
        <w:t>户籍情况</w:t>
      </w:r>
      <w:r>
        <w:rPr>
          <w:rFonts w:hint="eastAsia" w:ascii="仿宋_GB2312" w:hAnsi="仿宋_GB2312" w:eastAsia="仿宋_GB2312" w:cs="仿宋_GB2312"/>
          <w:sz w:val="32"/>
          <w:szCs w:val="32"/>
          <w:shd w:val="clear" w:color="auto" w:fill="FFFFFF"/>
        </w:rPr>
        <w:t>及监护人的务工就业情况、</w:t>
      </w:r>
      <w:r>
        <w:rPr>
          <w:rFonts w:hint="eastAsia" w:ascii="仿宋_GB2312" w:hAnsi="仿宋_GB2312" w:eastAsia="仿宋_GB2312" w:cs="仿宋_GB2312"/>
          <w:sz w:val="32"/>
          <w:szCs w:val="32"/>
        </w:rPr>
        <w:t>实际住所居住情况、北京市居住证情况明确具体标准。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.工作要求部分：对此细则涉及单位、</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个人提出相关要求</w:t>
      </w:r>
      <w:r>
        <w:rPr>
          <w:rFonts w:hint="eastAsia" w:ascii="仿宋_GB2312" w:hAnsi="仿宋_GB2312" w:eastAsia="仿宋_GB2312" w:cs="仿宋_GB2312"/>
          <w:sz w:val="32"/>
          <w:szCs w:val="32"/>
          <w:lang w:eastAsia="zh-CN"/>
        </w:rPr>
        <w:t>，</w:t>
      </w:r>
      <w:r>
        <w:rPr>
          <w:rFonts w:hint="eastAsia" w:ascii="仿宋_GB2312" w:eastAsia="仿宋_GB2312" w:cs="黑体"/>
          <w:sz w:val="32"/>
          <w:szCs w:val="32"/>
          <w:lang w:eastAsia="zh-CN"/>
        </w:rPr>
        <w:t>“四证”分布在不同区的非本市户籍适龄儿童少年入学由区教委统筹协调。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left"/>
        <w:textAlignment w:val="baseline"/>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.附则部分：</w:t>
      </w:r>
      <w:r>
        <w:rPr>
          <w:rFonts w:hint="eastAsia" w:ascii="仿宋_GB2312" w:hAnsi="仿宋_GB2312" w:eastAsia="仿宋_GB2312" w:cs="仿宋_GB2312"/>
          <w:kern w:val="0"/>
          <w:sz w:val="32"/>
          <w:szCs w:val="32"/>
          <w:shd w:val="clear" w:color="auto" w:fill="FFFFFF"/>
        </w:rPr>
        <w:t>明确《实施细则》</w:t>
      </w:r>
      <w:r>
        <w:rPr>
          <w:rFonts w:hint="eastAsia" w:ascii="仿宋_GB2312" w:hAnsi="仿宋_GB2312" w:eastAsia="仿宋_GB2312" w:cs="仿宋_GB2312"/>
          <w:kern w:val="0"/>
          <w:sz w:val="32"/>
          <w:szCs w:val="32"/>
        </w:rPr>
        <w:t>生效日期。</w:t>
      </w:r>
    </w:p>
    <w:p>
      <w:pPr>
        <w:keepNext w:val="0"/>
        <w:keepLines w:val="0"/>
        <w:pageBreakBefore w:val="0"/>
        <w:tabs>
          <w:tab w:val="left" w:pos="2282"/>
        </w:tabs>
        <w:kinsoku/>
        <w:wordWrap/>
        <w:overflowPunct/>
        <w:topLinePunct w:val="0"/>
        <w:autoSpaceDE/>
        <w:autoSpaceDN/>
        <w:bidi w:val="0"/>
        <w:adjustRightInd/>
        <w:snapToGrid/>
        <w:spacing w:line="560" w:lineRule="exact"/>
        <w:ind w:left="0" w:firstLine="640" w:firstLineChars="200"/>
        <w:jc w:val="left"/>
        <w:rPr>
          <w:rFonts w:ascii="黑体" w:hAnsi="黑体" w:eastAsia="黑体"/>
          <w:sz w:val="32"/>
          <w:szCs w:val="32"/>
        </w:rPr>
      </w:pPr>
      <w:r>
        <w:rPr>
          <w:rFonts w:hint="eastAsia" w:ascii="黑体" w:hAnsi="黑体" w:eastAsia="黑体"/>
          <w:sz w:val="32"/>
          <w:szCs w:val="32"/>
        </w:rPr>
        <w:t>四、创新特点</w:t>
      </w:r>
    </w:p>
    <w:p>
      <w:pPr>
        <w:pStyle w:val="4"/>
        <w:widowControl/>
        <w:shd w:val="clear" w:color="auto" w:fill="FFFFFF"/>
        <w:spacing w:beforeAutospacing="0" w:afterAutospacing="0" w:line="560" w:lineRule="exact"/>
        <w:ind w:firstLine="640" w:firstLineChars="200"/>
        <w:rPr>
          <w:rFonts w:hint="eastAsia" w:ascii="仿宋_GB2312" w:hAnsi="仿宋_GB2312" w:eastAsia="仿宋_GB2312"/>
          <w:strike w:val="0"/>
          <w:dstrike w:val="0"/>
          <w:sz w:val="32"/>
          <w:szCs w:val="32"/>
          <w:highlight w:val="none"/>
          <w:lang w:val="en-US" w:eastAsia="zh-CN"/>
        </w:rPr>
      </w:pPr>
      <w:r>
        <w:rPr>
          <w:rFonts w:hint="eastAsia" w:ascii="仿宋_GB2312" w:hAnsi="仿宋_GB2312" w:eastAsia="仿宋_GB2312"/>
          <w:strike w:val="0"/>
          <w:dstrike w:val="0"/>
          <w:sz w:val="32"/>
          <w:szCs w:val="32"/>
          <w:highlight w:val="none"/>
          <w:lang w:val="en-US" w:eastAsia="zh-CN"/>
        </w:rPr>
        <w:t>2026年</w:t>
      </w:r>
      <w:r>
        <w:rPr>
          <w:rFonts w:hint="eastAsia" w:ascii="仿宋_GB2312" w:hAnsi="仿宋_GB2312" w:eastAsia="仿宋_GB2312"/>
          <w:strike w:val="0"/>
          <w:dstrike w:val="0"/>
          <w:sz w:val="32"/>
          <w:szCs w:val="32"/>
          <w:highlight w:val="none"/>
        </w:rPr>
        <w:t>区教委</w:t>
      </w:r>
      <w:r>
        <w:rPr>
          <w:rFonts w:hint="eastAsia" w:ascii="仿宋_GB2312" w:hAnsi="仿宋_GB2312" w:eastAsia="仿宋_GB2312"/>
          <w:strike w:val="0"/>
          <w:dstrike w:val="0"/>
          <w:sz w:val="32"/>
          <w:szCs w:val="32"/>
          <w:highlight w:val="none"/>
          <w:lang w:eastAsia="zh-CN"/>
        </w:rPr>
        <w:t>进一步</w:t>
      </w:r>
      <w:r>
        <w:rPr>
          <w:rFonts w:hint="eastAsia" w:ascii="仿宋_GB2312" w:hAnsi="仿宋_GB2312"/>
          <w:strike w:val="0"/>
          <w:dstrike w:val="0"/>
          <w:sz w:val="32"/>
          <w:szCs w:val="32"/>
          <w:highlight w:val="none"/>
          <w:lang w:eastAsia="zh-CN"/>
        </w:rPr>
        <w:t>优化</w:t>
      </w:r>
      <w:r>
        <w:rPr>
          <w:rFonts w:hint="eastAsia" w:ascii="仿宋_GB2312" w:hAnsi="仿宋_GB2312" w:eastAsia="仿宋_GB2312"/>
          <w:strike w:val="0"/>
          <w:dstrike w:val="0"/>
          <w:sz w:val="32"/>
          <w:szCs w:val="32"/>
          <w:highlight w:val="none"/>
        </w:rPr>
        <w:t>“北京市义务教育入学服务平台”</w:t>
      </w:r>
      <w:r>
        <w:rPr>
          <w:rFonts w:hint="eastAsia" w:ascii="仿宋_GB2312" w:hAnsi="仿宋_GB2312" w:eastAsia="仿宋_GB2312"/>
          <w:strike w:val="0"/>
          <w:dstrike w:val="0"/>
          <w:sz w:val="32"/>
          <w:szCs w:val="32"/>
          <w:highlight w:val="none"/>
          <w:lang w:eastAsia="zh-CN"/>
        </w:rPr>
        <w:t>的“一网通办”功能，</w:t>
      </w:r>
      <w:r>
        <w:rPr>
          <w:rFonts w:hint="eastAsia" w:ascii="仿宋_GB2312" w:hAnsi="仿宋_GB2312"/>
          <w:strike w:val="0"/>
          <w:dstrike w:val="0"/>
          <w:sz w:val="32"/>
          <w:szCs w:val="32"/>
          <w:highlight w:val="none"/>
          <w:lang w:eastAsia="zh-CN"/>
        </w:rPr>
        <w:t>推行电子证照应用，</w:t>
      </w:r>
      <w:r>
        <w:rPr>
          <w:rFonts w:hint="eastAsia" w:ascii="仿宋_GB2312" w:hAnsi="仿宋_GB2312" w:eastAsia="仿宋_GB2312"/>
          <w:strike w:val="0"/>
          <w:dstrike w:val="0"/>
          <w:sz w:val="32"/>
          <w:szCs w:val="32"/>
          <w:highlight w:val="none"/>
          <w:lang w:val="en-US" w:eastAsia="zh-CN"/>
        </w:rPr>
        <w:t>为家长提供更加便捷、高效的入学服务。</w:t>
      </w:r>
      <w:bookmarkStart w:id="1" w:name="_GoBack"/>
      <w:bookmarkEnd w:id="1"/>
    </w:p>
    <w:p>
      <w:pPr>
        <w:keepNext w:val="0"/>
        <w:keepLines w:val="0"/>
        <w:pageBreakBefore w:val="0"/>
        <w:tabs>
          <w:tab w:val="left" w:pos="2282"/>
        </w:tabs>
        <w:kinsoku/>
        <w:wordWrap/>
        <w:overflowPunct/>
        <w:topLinePunct w:val="0"/>
        <w:autoSpaceDE/>
        <w:autoSpaceDN/>
        <w:bidi w:val="0"/>
        <w:adjustRightInd/>
        <w:snapToGrid/>
        <w:spacing w:line="560" w:lineRule="exact"/>
        <w:ind w:left="0" w:firstLine="640" w:firstLineChars="200"/>
        <w:jc w:val="left"/>
        <w:rPr>
          <w:rFonts w:ascii="黑体" w:hAnsi="黑体" w:eastAsia="黑体"/>
          <w:sz w:val="32"/>
          <w:szCs w:val="32"/>
        </w:rPr>
      </w:pPr>
      <w:r>
        <w:rPr>
          <w:rFonts w:hint="eastAsia" w:ascii="黑体" w:hAnsi="黑体" w:eastAsia="黑体"/>
          <w:sz w:val="32"/>
          <w:szCs w:val="32"/>
        </w:rPr>
        <w:t>五、涉及范围</w:t>
      </w:r>
    </w:p>
    <w:p>
      <w:pPr>
        <w:keepNext w:val="0"/>
        <w:keepLines w:val="0"/>
        <w:pageBreakBefore w:val="0"/>
        <w:tabs>
          <w:tab w:val="left" w:pos="2282"/>
        </w:tabs>
        <w:kinsoku/>
        <w:wordWrap/>
        <w:overflowPunct/>
        <w:topLinePunct w:val="0"/>
        <w:autoSpaceDE/>
        <w:autoSpaceDN/>
        <w:bidi w:val="0"/>
        <w:adjustRightInd/>
        <w:snapToGrid/>
        <w:spacing w:line="560" w:lineRule="exact"/>
        <w:ind w:left="0" w:firstLine="640" w:firstLineChars="200"/>
        <w:jc w:val="left"/>
        <w:rPr>
          <w:rFonts w:ascii="黑体" w:hAnsi="黑体" w:eastAsia="黑体"/>
          <w:sz w:val="32"/>
          <w:szCs w:val="32"/>
        </w:rPr>
      </w:pPr>
      <w:r>
        <w:rPr>
          <w:rFonts w:hint="eastAsia" w:ascii="仿宋_GB2312" w:hAnsi="仿宋_GB2312" w:eastAsia="仿宋_GB2312" w:cs="仿宋_GB2312"/>
          <w:kern w:val="0"/>
          <w:sz w:val="32"/>
          <w:szCs w:val="32"/>
          <w:shd w:val="clear" w:color="auto" w:fill="FFFFFF"/>
        </w:rPr>
        <w:t>在延庆区接受义务教育的非本市户籍适龄儿童少年。</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jc w:val="left"/>
        <w:textAlignment w:val="baseline"/>
        <w:rPr>
          <w:rFonts w:ascii="仿宋_GB2312" w:hAnsi="仿宋_GB2312" w:eastAsia="仿宋_GB2312" w:cs="仿宋_GB2312"/>
          <w:kern w:val="0"/>
          <w:sz w:val="32"/>
          <w:szCs w:val="32"/>
          <w:shd w:val="clear" w:color="auto" w:fill="FFFFFF"/>
        </w:rPr>
      </w:pPr>
    </w:p>
    <w:p>
      <w:pPr>
        <w:pStyle w:val="2"/>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4486" w:firstLineChars="1402"/>
        <w:jc w:val="left"/>
        <w:textAlignment w:val="baseline"/>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北京市延庆区教育委员会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5120" w:firstLineChars="1600"/>
        <w:jc w:val="left"/>
        <w:textAlignment w:val="baseline"/>
        <w:rPr>
          <w:rFonts w:ascii="仿宋_GB2312" w:hAnsi="仿宋_GB2312" w:eastAsia="仿宋_GB2312" w:cs="仿宋_GB2312"/>
          <w:color w:val="444444"/>
          <w:kern w:val="0"/>
          <w:sz w:val="32"/>
          <w:szCs w:val="32"/>
        </w:rPr>
      </w:pPr>
      <w:r>
        <w:rPr>
          <w:rFonts w:hint="eastAsia" w:ascii="仿宋_GB2312" w:hAnsi="仿宋_GB2312" w:eastAsia="仿宋_GB2312" w:cs="仿宋_GB2312"/>
          <w:kern w:val="0"/>
          <w:sz w:val="32"/>
          <w:szCs w:val="32"/>
          <w:shd w:val="clear" w:color="auto" w:fill="FFFFFF"/>
        </w:rPr>
        <w:t>202</w:t>
      </w:r>
      <w:r>
        <w:rPr>
          <w:rFonts w:hint="eastAsia" w:ascii="仿宋_GB2312" w:hAnsi="仿宋_GB2312" w:eastAsia="仿宋_GB2312" w:cs="仿宋_GB2312"/>
          <w:kern w:val="0"/>
          <w:sz w:val="32"/>
          <w:szCs w:val="32"/>
          <w:shd w:val="clear" w:color="auto" w:fill="FFFFFF"/>
          <w:lang w:val="en-US" w:eastAsia="zh-CN"/>
        </w:rPr>
        <w:t>6</w:t>
      </w:r>
      <w:r>
        <w:rPr>
          <w:rFonts w:hint="eastAsia" w:ascii="仿宋_GB2312" w:hAnsi="仿宋_GB2312" w:eastAsia="仿宋_GB2312" w:cs="仿宋_GB2312"/>
          <w:kern w:val="0"/>
          <w:sz w:val="32"/>
          <w:szCs w:val="32"/>
          <w:shd w:val="clear" w:color="auto" w:fill="FFFFFF"/>
        </w:rPr>
        <w:t>年4月</w:t>
      </w:r>
      <w:r>
        <w:rPr>
          <w:rFonts w:hint="eastAsia" w:ascii="仿宋_GB2312" w:hAnsi="仿宋_GB2312" w:eastAsia="仿宋_GB2312" w:cs="仿宋_GB2312"/>
          <w:kern w:val="0"/>
          <w:sz w:val="32"/>
          <w:szCs w:val="32"/>
          <w:shd w:val="clear" w:color="auto" w:fill="FFFFFF"/>
          <w:lang w:val="en-US" w:eastAsia="zh-CN"/>
        </w:rPr>
        <w:t>14</w:t>
      </w:r>
      <w:r>
        <w:rPr>
          <w:rFonts w:hint="eastAsia" w:ascii="仿宋_GB2312" w:hAnsi="仿宋_GB2312" w:eastAsia="仿宋_GB2312" w:cs="仿宋_GB2312"/>
          <w:kern w:val="0"/>
          <w:sz w:val="32"/>
          <w:szCs w:val="32"/>
          <w:shd w:val="clear" w:color="auto" w:fill="FFFFFF"/>
        </w:rPr>
        <w:t>日</w:t>
      </w:r>
    </w:p>
    <w:p/>
    <w:sectPr>
      <w:pgSz w:w="11906" w:h="16838"/>
      <w:pgMar w:top="2098" w:right="1474" w:bottom="198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156A91"/>
    <w:rsid w:val="06BF44C9"/>
    <w:rsid w:val="0E156A91"/>
    <w:rsid w:val="22973E01"/>
    <w:rsid w:val="27E53AD0"/>
    <w:rsid w:val="303502C9"/>
    <w:rsid w:val="32B43452"/>
    <w:rsid w:val="361F3CBB"/>
    <w:rsid w:val="4D636287"/>
    <w:rsid w:val="68642BC2"/>
    <w:rsid w:val="70394CD6"/>
    <w:rsid w:val="7248387B"/>
    <w:rsid w:val="7C722210"/>
    <w:rsid w:val="7EC56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rFonts w:ascii="Calibri" w:hAnsi="Calibri"/>
      <w:szCs w:val="22"/>
    </w:rPr>
  </w:style>
  <w:style w:type="paragraph" w:styleId="3">
    <w:name w:val="Body Text Indent"/>
    <w:basedOn w:val="1"/>
    <w:unhideWhenUsed/>
    <w:qFormat/>
    <w:uiPriority w:val="99"/>
    <w:pPr>
      <w:spacing w:after="120"/>
      <w:ind w:left="420" w:leftChars="200"/>
    </w:pPr>
  </w:style>
  <w:style w:type="paragraph" w:styleId="4">
    <w:name w:val="Normal (Web)"/>
    <w:basedOn w:val="1"/>
    <w:unhideWhenUsed/>
    <w:qFormat/>
    <w:uiPriority w:val="99"/>
    <w:pPr>
      <w:spacing w:beforeAutospacing="1" w:afterAutospacing="1"/>
      <w:jc w:val="left"/>
    </w:pPr>
    <w:rPr>
      <w:rFonts w:eastAsia="仿宋_GB2312"/>
      <w:kern w:val="0"/>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2026-04-13T02:04:00Z</dcterms:created>
  <dc:creator>dell</dc:creator>
  <cp:lastModifiedBy>dell</cp:lastModifiedBy>
  <dcterms:modified xsi:type="dcterms:W3CDTF">2026-04-14T00:50:52Z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19A80509EFD143C283C46397AEF81AB3</vt:lpwstr>
  </property>
</Properties>
</file>