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pStyle w:val="4"/>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sz w:val="44"/>
          <w:szCs w:val="44"/>
          <w:lang w:eastAsia="zh-CN"/>
        </w:rPr>
      </w:pPr>
      <w:bookmarkStart w:id="0" w:name="_GoBack"/>
      <w:r>
        <w:rPr>
          <w:rFonts w:hint="eastAsia" w:ascii="方正小标宋简体" w:hAnsi="方正小标宋简体" w:eastAsia="方正小标宋简体" w:cs="方正小标宋简体"/>
          <w:b w:val="0"/>
          <w:bCs w:val="0"/>
          <w:sz w:val="44"/>
          <w:szCs w:val="44"/>
          <w:lang w:eastAsia="zh-CN"/>
        </w:rPr>
        <w:t>《石景山区加快科幻产业发展支持办法（征求意见稿）》起草说明</w:t>
      </w:r>
    </w:p>
    <w:bookmarkEnd w:id="0"/>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黑体" w:hAnsi="黑体" w:eastAsia="黑体" w:cs="黑体"/>
          <w:b w:val="0"/>
          <w:bCs w:val="0"/>
          <w:kern w:val="2"/>
          <w:sz w:val="32"/>
          <w:szCs w:val="32"/>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一、制定背景​</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default" w:ascii="仿宋_GB2312" w:hAnsi="仿宋_GB2312" w:eastAsia="仿宋_GB2312" w:cs="Times New Roman"/>
          <w:sz w:val="32"/>
          <w:szCs w:val="36"/>
          <w:u w:val="none"/>
          <w:lang w:eastAsia="zh-CN"/>
        </w:rPr>
      </w:pPr>
      <w:r>
        <w:rPr>
          <w:rFonts w:hint="default" w:ascii="仿宋_GB2312" w:hAnsi="仿宋_GB2312" w:eastAsia="仿宋_GB2312" w:cs="Times New Roman"/>
          <w:sz w:val="32"/>
          <w:szCs w:val="36"/>
          <w:u w:val="none"/>
          <w:lang w:eastAsia="zh-CN"/>
        </w:rPr>
        <w:t>自2020年起，中国科学技术协会与北京市人民政府连续签署两轮《促进北京科幻产业发展战略合作协议》，支持在石景山区打造科幻产业集聚区。2020年12月31日，石景山区政府出台《石景山区加快科幻产业发展暂行办法》，实施期间有效推动石景山区科幻产业发展取得良好成效，该办法于2025年8月28日废止。为进一步聚焦产业特色，强化特色产业支撑，加快形成要素集聚、主体活跃、生态优良的科幻产业创新高地，依据有关法律、行政法规和政策文件，结合我区实际，制定《石景山区加快科幻产业发展支持办法</w:t>
      </w:r>
      <w:r>
        <w:rPr>
          <w:rFonts w:hint="eastAsia" w:ascii="仿宋_GB2312" w:hAnsi="仿宋_GB2312" w:eastAsia="仿宋_GB2312" w:cs="Times New Roman"/>
          <w:sz w:val="32"/>
          <w:szCs w:val="36"/>
          <w:u w:val="none"/>
          <w:lang w:eastAsia="zh-CN"/>
        </w:rPr>
        <w:t>（征求意见稿）</w:t>
      </w:r>
      <w:r>
        <w:rPr>
          <w:rFonts w:hint="default" w:ascii="仿宋_GB2312" w:hAnsi="仿宋_GB2312" w:eastAsia="仿宋_GB2312" w:cs="Times New Roman"/>
          <w:sz w:val="32"/>
          <w:szCs w:val="36"/>
          <w:u w:val="none"/>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二、制定过程</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Times New Roman"/>
          <w:sz w:val="32"/>
          <w:szCs w:val="36"/>
          <w:u w:val="none"/>
          <w:lang w:val="en-US" w:eastAsia="zh-CN"/>
        </w:rPr>
      </w:pPr>
      <w:r>
        <w:rPr>
          <w:rFonts w:hint="eastAsia" w:ascii="仿宋_GB2312" w:hAnsi="仿宋_GB2312" w:eastAsia="仿宋_GB2312" w:cs="Times New Roman"/>
          <w:sz w:val="32"/>
          <w:szCs w:val="36"/>
          <w:u w:val="none"/>
          <w:lang w:val="en-US" w:eastAsia="zh-CN"/>
        </w:rPr>
        <w:t>一是深入调研。认真领会中央相关政策文件精神，了解发展诉求和实际需求，开始起草相关文件。</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Times New Roman"/>
          <w:sz w:val="32"/>
          <w:szCs w:val="36"/>
          <w:u w:val="none"/>
          <w:lang w:val="en-US" w:eastAsia="zh-CN"/>
        </w:rPr>
      </w:pPr>
      <w:r>
        <w:rPr>
          <w:rFonts w:hint="eastAsia" w:ascii="仿宋_GB2312" w:hAnsi="仿宋_GB2312" w:eastAsia="仿宋_GB2312" w:cs="Times New Roman"/>
          <w:sz w:val="32"/>
          <w:szCs w:val="36"/>
          <w:u w:val="none"/>
          <w:lang w:val="en-US" w:eastAsia="zh-CN"/>
        </w:rPr>
        <w:t>二是广泛征求意见。石景山园管委会区科委与区内各相关委办局、科幻企业、律师等充分沟通并征求意见，并根据相关意见对</w:t>
      </w:r>
      <w:r>
        <w:rPr>
          <w:rFonts w:hint="eastAsia" w:ascii="仿宋_GB2312" w:hAnsi="仿宋_GB2312" w:eastAsia="仿宋_GB2312" w:cs="Times New Roman"/>
          <w:sz w:val="32"/>
          <w:szCs w:val="36"/>
          <w:u w:val="none"/>
          <w:lang w:eastAsia="zh-CN"/>
        </w:rPr>
        <w:t>《石景山区加快科幻产业发展支持办法（征求意见稿）》</w:t>
      </w:r>
      <w:r>
        <w:rPr>
          <w:rFonts w:hint="eastAsia" w:ascii="仿宋_GB2312" w:hAnsi="仿宋_GB2312" w:eastAsia="仿宋_GB2312" w:cs="Times New Roman"/>
          <w:sz w:val="32"/>
          <w:szCs w:val="36"/>
          <w:u w:val="none"/>
          <w:lang w:val="en-US" w:eastAsia="zh-CN"/>
        </w:rPr>
        <w:t>进行修改。</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Times New Roman"/>
          <w:sz w:val="32"/>
          <w:szCs w:val="36"/>
          <w:u w:val="none"/>
          <w:lang w:val="en-US" w:eastAsia="zh-CN"/>
        </w:rPr>
      </w:pPr>
      <w:r>
        <w:rPr>
          <w:rFonts w:hint="eastAsia" w:ascii="仿宋_GB2312" w:hAnsi="仿宋_GB2312" w:eastAsia="仿宋_GB2312" w:cs="Times New Roman"/>
          <w:sz w:val="32"/>
          <w:szCs w:val="36"/>
          <w:u w:val="none"/>
          <w:lang w:val="en-US" w:eastAsia="zh-CN"/>
        </w:rPr>
        <w:t>三是开展审查咨询工作。石景山园管委会区科委与区市场监管局进行沟通，开展</w:t>
      </w:r>
      <w:r>
        <w:rPr>
          <w:rFonts w:hint="eastAsia" w:ascii="仿宋_GB2312" w:hAnsi="仿宋_GB2312" w:eastAsia="仿宋_GB2312" w:cs="Times New Roman"/>
          <w:sz w:val="32"/>
          <w:szCs w:val="36"/>
          <w:u w:val="none"/>
          <w:lang w:eastAsia="zh-CN"/>
        </w:rPr>
        <w:t>《石景山区加快科幻产业发展支持办法（征求意见稿）》</w:t>
      </w:r>
      <w:r>
        <w:rPr>
          <w:rFonts w:hint="eastAsia" w:ascii="仿宋_GB2312" w:hAnsi="仿宋_GB2312" w:eastAsia="仿宋_GB2312" w:cs="Times New Roman"/>
          <w:sz w:val="32"/>
          <w:szCs w:val="36"/>
          <w:u w:val="none"/>
          <w:lang w:val="en-US" w:eastAsia="zh-CN"/>
        </w:rPr>
        <w:t>公平竞争审查等前期咨询工作。</w:t>
      </w:r>
    </w:p>
    <w:p>
      <w:pPr>
        <w:keepNext w:val="0"/>
        <w:keepLines w:val="0"/>
        <w:pageBreakBefore w:val="0"/>
        <w:tabs>
          <w:tab w:val="left" w:pos="312"/>
        </w:tabs>
        <w:kinsoku/>
        <w:wordWrap/>
        <w:overflowPunct/>
        <w:topLinePunct w:val="0"/>
        <w:autoSpaceDE/>
        <w:autoSpaceDN/>
        <w:bidi w:val="0"/>
        <w:spacing w:line="560" w:lineRule="exact"/>
        <w:ind w:firstLine="64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三、主要内容</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2" w:firstLineChars="200"/>
        <w:jc w:val="left"/>
        <w:textAlignment w:val="auto"/>
        <w:rPr>
          <w:rFonts w:hint="eastAsia" w:ascii="仿宋_GB2312" w:hAnsi="仿宋_GB2312" w:eastAsia="仿宋_GB2312" w:cs="仿宋_GB2312"/>
          <w:i w:val="0"/>
          <w:iCs w:val="0"/>
          <w:caps w:val="0"/>
          <w:color w:val="000000"/>
          <w:spacing w:val="-2"/>
          <w:sz w:val="32"/>
          <w:szCs w:val="32"/>
          <w:shd w:val="clear" w:fill="FFFFFF"/>
          <w:lang w:val="en-US" w:eastAsia="zh-CN"/>
        </w:rPr>
      </w:pPr>
      <w:r>
        <w:rPr>
          <w:rFonts w:hint="eastAsia" w:ascii="仿宋_GB2312" w:hAnsi="仿宋_GB2312" w:eastAsia="仿宋_GB2312" w:cs="仿宋_GB2312"/>
          <w:i w:val="0"/>
          <w:iCs w:val="0"/>
          <w:caps w:val="0"/>
          <w:color w:val="000000"/>
          <w:spacing w:val="-2"/>
          <w:sz w:val="32"/>
          <w:szCs w:val="32"/>
          <w:shd w:val="clear" w:fill="FFFFFF"/>
          <w:lang w:val="en-US" w:eastAsia="zh-CN"/>
        </w:rPr>
        <w:t>《石景山区加快科幻产业发展支持办法</w:t>
      </w:r>
      <w:r>
        <w:rPr>
          <w:rFonts w:hint="eastAsia" w:ascii="仿宋_GB2312" w:hAnsi="仿宋_GB2312" w:eastAsia="仿宋_GB2312" w:cs="Times New Roman"/>
          <w:sz w:val="32"/>
          <w:szCs w:val="36"/>
          <w:u w:val="none"/>
          <w:lang w:eastAsia="zh-CN"/>
        </w:rPr>
        <w:t>（征求意见稿）</w:t>
      </w:r>
      <w:r>
        <w:rPr>
          <w:rFonts w:hint="eastAsia" w:ascii="仿宋_GB2312" w:hAnsi="仿宋_GB2312" w:eastAsia="仿宋_GB2312" w:cs="仿宋_GB2312"/>
          <w:i w:val="0"/>
          <w:iCs w:val="0"/>
          <w:caps w:val="0"/>
          <w:color w:val="000000"/>
          <w:spacing w:val="-2"/>
          <w:sz w:val="32"/>
          <w:szCs w:val="32"/>
          <w:shd w:val="clear" w:fill="FFFFFF"/>
          <w:lang w:val="en-US" w:eastAsia="zh-CN"/>
        </w:rPr>
        <w:t>》全文共11条，主要支持内容为：1.鼓励科幻技术研发。围绕科幻创作与场景体验，支持科幻底层技术研发创新。2.支持科幻内容创作及IP转化。支持科幻原创作品创作；支持优质科幻IP版权引育孵化并落地转化。3.加强创新策源力量引入。支持围绕科幻关键核心领域建设国家级或市级重点实验室等科技创新平台。4.加强产业公共服务平台建设。支持各类创新主体建设硬件测试、内容创制、软件服务等共性技术和公共服务平台；鼓励科幻产业联盟、行业协会、民办非企业单位等非营利性社会组织发挥组织作用。5.支持科幻主题场景建设。鼓励打造首发场馆、科幻体验消费乐园、科幻街区、科幻博物馆、科幻公园、科幻剧场等多元化的科幻主题体验场景。6.鼓励塑造国际化科幻品牌。鼓励举办（承办）具有较高知名度、较强影响力的赛事、会节、展览、论坛等重大活动；</w:t>
      </w:r>
      <w:r>
        <w:rPr>
          <w:rStyle w:val="16"/>
          <w:rFonts w:hint="eastAsia" w:ascii="仿宋_GB2312" w:hAnsi="仿宋_GB2312" w:eastAsia="仿宋_GB2312" w:cs="仿宋_GB2312"/>
          <w:b w:val="0"/>
          <w:bCs w:val="0"/>
          <w:color w:val="000000"/>
          <w:sz w:val="32"/>
          <w:szCs w:val="32"/>
          <w:highlight w:val="none"/>
          <w:lang w:eastAsia="zh-CN"/>
        </w:rPr>
        <w:t>鼓励科幻企业参加相关赛事</w:t>
      </w:r>
      <w:r>
        <w:rPr>
          <w:rFonts w:hint="eastAsia" w:ascii="仿宋_GB2312" w:hAnsi="仿宋_GB2312" w:eastAsia="仿宋_GB2312" w:cs="仿宋_GB2312"/>
          <w:i w:val="0"/>
          <w:iCs w:val="0"/>
          <w:caps w:val="0"/>
          <w:color w:val="000000"/>
          <w:spacing w:val="-2"/>
          <w:sz w:val="32"/>
          <w:szCs w:val="32"/>
          <w:shd w:val="clear" w:fill="FFFFFF"/>
          <w:lang w:val="en-US" w:eastAsia="zh-CN"/>
        </w:rPr>
        <w:t>。7.强化资本支撑。发挥基金作用，引导资本要素支持科幻产业创新发展。8.支持科幻产业相关人才和团队。推荐知名科幻创意、高水平科幻技术创新人才和团队参与高层次人才认定。</w:t>
      </w:r>
    </w:p>
    <w:p>
      <w:pPr>
        <w:keepNext w:val="0"/>
        <w:keepLines w:val="0"/>
        <w:pageBreakBefore w:val="0"/>
        <w:tabs>
          <w:tab w:val="left" w:pos="312"/>
        </w:tabs>
        <w:kinsoku/>
        <w:wordWrap/>
        <w:overflowPunct/>
        <w:topLinePunct w:val="0"/>
        <w:autoSpaceDE/>
        <w:autoSpaceDN/>
        <w:bidi w:val="0"/>
        <w:spacing w:line="560" w:lineRule="exact"/>
        <w:ind w:firstLine="64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四、发布方式</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Times New Roman"/>
          <w:sz w:val="32"/>
          <w:szCs w:val="36"/>
          <w:u w:val="none"/>
          <w:lang w:val="en-US" w:eastAsia="zh-CN"/>
        </w:rPr>
      </w:pPr>
      <w:r>
        <w:rPr>
          <w:rFonts w:hint="eastAsia" w:ascii="仿宋_GB2312" w:hAnsi="仿宋_GB2312" w:eastAsia="仿宋_GB2312" w:cs="Times New Roman"/>
          <w:sz w:val="32"/>
          <w:szCs w:val="36"/>
          <w:u w:val="none"/>
          <w:lang w:val="en-US" w:eastAsia="zh-CN"/>
        </w:rPr>
        <w:t>《</w:t>
      </w:r>
      <w:r>
        <w:rPr>
          <w:rFonts w:hint="eastAsia" w:ascii="仿宋_GB2312" w:hAnsi="仿宋_GB2312" w:eastAsia="仿宋_GB2312" w:cs="Times New Roman"/>
          <w:sz w:val="32"/>
          <w:szCs w:val="36"/>
          <w:u w:val="none"/>
          <w:lang w:eastAsia="zh-CN"/>
        </w:rPr>
        <w:t>石景山区加快科幻产业发展支持办法（征求意见稿）</w:t>
      </w:r>
      <w:r>
        <w:rPr>
          <w:rFonts w:hint="eastAsia" w:ascii="仿宋_GB2312" w:hAnsi="仿宋_GB2312" w:eastAsia="仿宋_GB2312" w:cs="Times New Roman"/>
          <w:sz w:val="32"/>
          <w:szCs w:val="36"/>
          <w:u w:val="none"/>
          <w:lang w:val="en-US" w:eastAsia="zh-CN"/>
        </w:rPr>
        <w:t>》拟以中关村科技园区石景山园管理委员会北京市石景山区科学技术委员会名义印发。文件出台后，中关村科技园区石景山园管理委员会北京市石景山区科学技术委员会将切实做好政策兑现工作。</w:t>
      </w:r>
    </w:p>
    <w:sectPr>
      <w:footerReference r:id="rId3" w:type="default"/>
      <w:pgSz w:w="11906" w:h="16838"/>
      <w:pgMar w:top="2098" w:right="1474" w:bottom="1417" w:left="1587" w:header="851" w:footer="992" w:gutter="0"/>
      <w:pgNumType w:fmt="decimal"/>
      <w:cols w:space="720" w:num="1"/>
      <w:rtlGutter w:val="0"/>
      <w:docGrid w:type="linesAndChars" w:linePitch="4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Helvetica">
    <w:panose1 w:val="00000000000000000000"/>
    <w:charset w:val="00"/>
    <w:family w:val="auto"/>
    <w:pitch w:val="default"/>
    <w:sig w:usb0="E00002FF" w:usb1="5000785B" w:usb2="00000000" w:usb3="00000000" w:csb0="2000019F" w:csb1="4F010000"/>
  </w:font>
  <w:font w:name="方正小标宋简体">
    <w:panose1 w:val="02000000000000000000"/>
    <w:charset w:val="86"/>
    <w:family w:val="script"/>
    <w:pitch w:val="default"/>
    <w:sig w:usb0="00000001" w:usb1="08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 xml:space="preserve">— </w:t>
                          </w: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1</w:t>
                          </w:r>
                          <w:r>
                            <w:rPr>
                              <w:rFonts w:hint="eastAsia" w:ascii="仿宋_GB2312" w:hAnsi="仿宋_GB2312" w:cs="仿宋_GB2312"/>
                              <w:sz w:val="28"/>
                              <w:szCs w:val="28"/>
                              <w:lang w:eastAsia="zh-CN"/>
                            </w:rPr>
                            <w:fldChar w:fldCharType="end"/>
                          </w:r>
                          <w:r>
                            <w:rPr>
                              <w:rFonts w:hint="eastAsia" w:ascii="仿宋_GB2312" w:hAnsi="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M6pebnPAAAABQEAAA8AAAAAAAAAAQAgAAAAOAAAAGRycy9kb3ducmV2LnhtbFBLAQIUABQAAAAI&#10;AIdO4kCyvpzO4AEAAMEDAAAOAAAAAAAAAAEAIAAAADQBAABkcnMvZTJvRG9jLnhtbFBLBQYAAAAA&#10;BgAGAFkBAACGBQAAAAA=&#10;">
              <v:fill on="f" focussize="0,0"/>
              <v:stroke on="f"/>
              <v:imagedata o:title=""/>
              <o:lock v:ext="edit" aspectratio="f"/>
              <v:textbox inset="0mm,0mm,0mm,0mm" style="mso-fit-shape-to-text:t;">
                <w:txbxContent>
                  <w:p>
                    <w:pPr>
                      <w:pStyle w:val="9"/>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 xml:space="preserve">— </w:t>
                    </w: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1</w:t>
                    </w:r>
                    <w:r>
                      <w:rPr>
                        <w:rFonts w:hint="eastAsia" w:ascii="仿宋_GB2312" w:hAnsi="仿宋_GB2312" w:cs="仿宋_GB2312"/>
                        <w:sz w:val="28"/>
                        <w:szCs w:val="28"/>
                        <w:lang w:eastAsia="zh-CN"/>
                      </w:rPr>
                      <w:fldChar w:fldCharType="end"/>
                    </w:r>
                    <w:r>
                      <w:rPr>
                        <w:rFonts w:hint="eastAsia" w:ascii="仿宋_GB2312" w:hAnsi="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0"/>
  <w:drawingGridVerticalSpacing w:val="21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9E6D2D"/>
    <w:rsid w:val="00055DA2"/>
    <w:rsid w:val="00096217"/>
    <w:rsid w:val="000A360E"/>
    <w:rsid w:val="000E4493"/>
    <w:rsid w:val="0013205D"/>
    <w:rsid w:val="00165344"/>
    <w:rsid w:val="001D6980"/>
    <w:rsid w:val="00217527"/>
    <w:rsid w:val="0028048A"/>
    <w:rsid w:val="002B3913"/>
    <w:rsid w:val="002E1D3B"/>
    <w:rsid w:val="00382575"/>
    <w:rsid w:val="004622BD"/>
    <w:rsid w:val="004732AD"/>
    <w:rsid w:val="004C187C"/>
    <w:rsid w:val="004C2BED"/>
    <w:rsid w:val="004C385F"/>
    <w:rsid w:val="00547F97"/>
    <w:rsid w:val="005C3171"/>
    <w:rsid w:val="005E3954"/>
    <w:rsid w:val="005F0665"/>
    <w:rsid w:val="005F372C"/>
    <w:rsid w:val="0063498E"/>
    <w:rsid w:val="00643BFA"/>
    <w:rsid w:val="00653BC1"/>
    <w:rsid w:val="006912AA"/>
    <w:rsid w:val="006C2699"/>
    <w:rsid w:val="006D1C48"/>
    <w:rsid w:val="006F3210"/>
    <w:rsid w:val="0072706B"/>
    <w:rsid w:val="00775714"/>
    <w:rsid w:val="00781244"/>
    <w:rsid w:val="007F0BFF"/>
    <w:rsid w:val="007F5411"/>
    <w:rsid w:val="008B3FC1"/>
    <w:rsid w:val="00901A00"/>
    <w:rsid w:val="009B4617"/>
    <w:rsid w:val="009E6D2D"/>
    <w:rsid w:val="00A24810"/>
    <w:rsid w:val="00A6661A"/>
    <w:rsid w:val="00A81BB3"/>
    <w:rsid w:val="00AC2D42"/>
    <w:rsid w:val="00AE6257"/>
    <w:rsid w:val="00BC4C97"/>
    <w:rsid w:val="00C94648"/>
    <w:rsid w:val="00CF4E05"/>
    <w:rsid w:val="00D56A22"/>
    <w:rsid w:val="00D71346"/>
    <w:rsid w:val="00DA39B9"/>
    <w:rsid w:val="00DA6AD9"/>
    <w:rsid w:val="00E9438C"/>
    <w:rsid w:val="00F03DD1"/>
    <w:rsid w:val="00F6550A"/>
    <w:rsid w:val="02A96E2D"/>
    <w:rsid w:val="051C6009"/>
    <w:rsid w:val="065954F2"/>
    <w:rsid w:val="068E668C"/>
    <w:rsid w:val="098A5757"/>
    <w:rsid w:val="0B856220"/>
    <w:rsid w:val="0CC7770C"/>
    <w:rsid w:val="0D1B6C7D"/>
    <w:rsid w:val="0D3C6D13"/>
    <w:rsid w:val="0E8A4BE6"/>
    <w:rsid w:val="100A7F99"/>
    <w:rsid w:val="12837777"/>
    <w:rsid w:val="157C2B23"/>
    <w:rsid w:val="16532B06"/>
    <w:rsid w:val="19B337B9"/>
    <w:rsid w:val="1D464944"/>
    <w:rsid w:val="1EFD54D7"/>
    <w:rsid w:val="1F496042"/>
    <w:rsid w:val="1FB14BB7"/>
    <w:rsid w:val="207E2225"/>
    <w:rsid w:val="20BE2C5C"/>
    <w:rsid w:val="2365738F"/>
    <w:rsid w:val="24D81449"/>
    <w:rsid w:val="24DD50A3"/>
    <w:rsid w:val="24F50BEF"/>
    <w:rsid w:val="25BB4988"/>
    <w:rsid w:val="25C62ED1"/>
    <w:rsid w:val="276C4291"/>
    <w:rsid w:val="27A62C2C"/>
    <w:rsid w:val="27DD5FFC"/>
    <w:rsid w:val="288931A6"/>
    <w:rsid w:val="289E7274"/>
    <w:rsid w:val="29B72EDE"/>
    <w:rsid w:val="29FD282F"/>
    <w:rsid w:val="2AAD6003"/>
    <w:rsid w:val="2BE126C9"/>
    <w:rsid w:val="2D1E0EA4"/>
    <w:rsid w:val="2F1A1EED"/>
    <w:rsid w:val="2FF7D6B9"/>
    <w:rsid w:val="2FFE182A"/>
    <w:rsid w:val="305B02AF"/>
    <w:rsid w:val="30D71550"/>
    <w:rsid w:val="3155147F"/>
    <w:rsid w:val="333D29AE"/>
    <w:rsid w:val="33BD2EA5"/>
    <w:rsid w:val="34722406"/>
    <w:rsid w:val="36632389"/>
    <w:rsid w:val="371608B2"/>
    <w:rsid w:val="397F500E"/>
    <w:rsid w:val="3AC01644"/>
    <w:rsid w:val="3BE442AA"/>
    <w:rsid w:val="3C4E0CC8"/>
    <w:rsid w:val="3D8E6939"/>
    <w:rsid w:val="3D8E7185"/>
    <w:rsid w:val="3FFBB63E"/>
    <w:rsid w:val="3FFC74D1"/>
    <w:rsid w:val="43674886"/>
    <w:rsid w:val="44B03277"/>
    <w:rsid w:val="45CE7138"/>
    <w:rsid w:val="4664798B"/>
    <w:rsid w:val="4A1B48DF"/>
    <w:rsid w:val="4AB31B9E"/>
    <w:rsid w:val="4C1129B9"/>
    <w:rsid w:val="4CA05398"/>
    <w:rsid w:val="4CBB3531"/>
    <w:rsid w:val="4D5344E2"/>
    <w:rsid w:val="4D7C0252"/>
    <w:rsid w:val="4E346B64"/>
    <w:rsid w:val="4ED952DF"/>
    <w:rsid w:val="518300EB"/>
    <w:rsid w:val="526C3849"/>
    <w:rsid w:val="530F177A"/>
    <w:rsid w:val="53A37B58"/>
    <w:rsid w:val="551D2366"/>
    <w:rsid w:val="56866D58"/>
    <w:rsid w:val="56AB5B09"/>
    <w:rsid w:val="57FFF914"/>
    <w:rsid w:val="59803797"/>
    <w:rsid w:val="5ACF33BE"/>
    <w:rsid w:val="5AEC3C70"/>
    <w:rsid w:val="5B5B3418"/>
    <w:rsid w:val="5D2F5E3C"/>
    <w:rsid w:val="5D3E537B"/>
    <w:rsid w:val="5D7C62A4"/>
    <w:rsid w:val="5FFF4683"/>
    <w:rsid w:val="60543740"/>
    <w:rsid w:val="609E298F"/>
    <w:rsid w:val="60D05B0D"/>
    <w:rsid w:val="62200684"/>
    <w:rsid w:val="643069F0"/>
    <w:rsid w:val="6669599A"/>
    <w:rsid w:val="6784366C"/>
    <w:rsid w:val="67C51D78"/>
    <w:rsid w:val="67E22C1E"/>
    <w:rsid w:val="69094B27"/>
    <w:rsid w:val="6B4004FB"/>
    <w:rsid w:val="6BC038BA"/>
    <w:rsid w:val="6DCA07AD"/>
    <w:rsid w:val="6E9543B1"/>
    <w:rsid w:val="6FAFD4DF"/>
    <w:rsid w:val="70051E84"/>
    <w:rsid w:val="717B081D"/>
    <w:rsid w:val="728122FF"/>
    <w:rsid w:val="73944EB5"/>
    <w:rsid w:val="73DE7FB8"/>
    <w:rsid w:val="742122A8"/>
    <w:rsid w:val="75297CD7"/>
    <w:rsid w:val="75657129"/>
    <w:rsid w:val="766D1882"/>
    <w:rsid w:val="77498C89"/>
    <w:rsid w:val="77FE1669"/>
    <w:rsid w:val="785B050C"/>
    <w:rsid w:val="78A704A5"/>
    <w:rsid w:val="79F52033"/>
    <w:rsid w:val="7A912E8B"/>
    <w:rsid w:val="7AC2652D"/>
    <w:rsid w:val="7BB45573"/>
    <w:rsid w:val="7E9C8575"/>
    <w:rsid w:val="94C6B138"/>
    <w:rsid w:val="B7A7CF9F"/>
    <w:rsid w:val="BFD468A0"/>
    <w:rsid w:val="BFFD0FBE"/>
    <w:rsid w:val="C39E1A31"/>
    <w:rsid w:val="D3FD0835"/>
    <w:rsid w:val="E76F7AA9"/>
    <w:rsid w:val="EE9E61DA"/>
    <w:rsid w:val="FDAF8730"/>
    <w:rsid w:val="FDEFFF9A"/>
    <w:rsid w:val="FF5FF204"/>
    <w:rsid w:val="FFBBB8A1"/>
    <w:rsid w:val="FFEFA9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pPr>
      <w:widowControl w:val="0"/>
      <w:jc w:val="both"/>
    </w:pPr>
    <w:rPr>
      <w:rFonts w:ascii="宋体" w:hAnsi="Courier New" w:eastAsia="宋体" w:cs="Courier New"/>
      <w:kern w:val="2"/>
      <w:sz w:val="21"/>
      <w:szCs w:val="21"/>
      <w:lang w:val="en-US" w:eastAsia="zh-CN" w:bidi="ar-SA"/>
    </w:rPr>
  </w:style>
  <w:style w:type="paragraph" w:styleId="4">
    <w:name w:val="Body Text"/>
    <w:basedOn w:val="1"/>
    <w:next w:val="1"/>
    <w:unhideWhenUsed/>
    <w:qFormat/>
    <w:uiPriority w:val="99"/>
    <w:pPr>
      <w:tabs>
        <w:tab w:val="left" w:pos="312"/>
      </w:tabs>
      <w:spacing w:after="140" w:line="276" w:lineRule="auto"/>
    </w:pPr>
    <w:rPr>
      <w:rFonts w:ascii="Calibri" w:hAnsi="Calibri" w:eastAsia="宋体" w:cs="Times New Roman"/>
    </w:rPr>
  </w:style>
  <w:style w:type="paragraph" w:styleId="5">
    <w:name w:val="Body Text Indent"/>
    <w:basedOn w:val="1"/>
    <w:next w:val="6"/>
    <w:unhideWhenUsed/>
    <w:qFormat/>
    <w:uiPriority w:val="99"/>
    <w:pPr>
      <w:spacing w:after="120"/>
      <w:ind w:left="420" w:leftChars="200"/>
    </w:pPr>
  </w:style>
  <w:style w:type="paragraph" w:styleId="6">
    <w:name w:val="envelope return"/>
    <w:basedOn w:val="1"/>
    <w:unhideWhenUsed/>
    <w:qFormat/>
    <w:uiPriority w:val="99"/>
    <w:pPr>
      <w:snapToGrid w:val="0"/>
    </w:pPr>
    <w:rPr>
      <w:rFonts w:ascii="Arial" w:hAnsi="Arial"/>
    </w:rPr>
  </w:style>
  <w:style w:type="paragraph" w:styleId="7">
    <w:name w:val="Date"/>
    <w:basedOn w:val="1"/>
    <w:next w:val="1"/>
    <w:link w:val="28"/>
    <w:unhideWhenUsed/>
    <w:qFormat/>
    <w:uiPriority w:val="99"/>
    <w:pPr>
      <w:ind w:left="100" w:leftChars="2500"/>
    </w:pPr>
  </w:style>
  <w:style w:type="paragraph" w:styleId="8">
    <w:name w:val="Balloon Text"/>
    <w:basedOn w:val="1"/>
    <w:link w:val="26"/>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2"/>
    <w:basedOn w:val="5"/>
    <w:unhideWhenUsed/>
    <w:qFormat/>
    <w:uiPriority w:val="99"/>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page number"/>
    <w:qFormat/>
    <w:uiPriority w:val="0"/>
  </w:style>
  <w:style w:type="character" w:styleId="18">
    <w:name w:val="FollowedHyperlink"/>
    <w:basedOn w:val="15"/>
    <w:unhideWhenUsed/>
    <w:qFormat/>
    <w:uiPriority w:val="99"/>
    <w:rPr>
      <w:rFonts w:ascii="Helvetica" w:hAnsi="Helvetica" w:eastAsia="Helvetica" w:cs="Helvetica"/>
      <w:color w:val="333333"/>
      <w:sz w:val="24"/>
      <w:szCs w:val="24"/>
      <w:u w:val="none"/>
    </w:rPr>
  </w:style>
  <w:style w:type="character" w:styleId="19">
    <w:name w:val="Hyperlink"/>
    <w:basedOn w:val="15"/>
    <w:qFormat/>
    <w:uiPriority w:val="0"/>
    <w:rPr>
      <w:rFonts w:hint="default" w:ascii="Helvetica" w:hAnsi="Helvetica" w:eastAsia="Helvetica" w:cs="Helvetica"/>
      <w:color w:val="333333"/>
      <w:sz w:val="24"/>
      <w:szCs w:val="24"/>
      <w:u w:val="none"/>
    </w:rPr>
  </w:style>
  <w:style w:type="character" w:customStyle="1" w:styleId="20">
    <w:name w:val="layui-this4"/>
    <w:basedOn w:val="15"/>
    <w:qFormat/>
    <w:uiPriority w:val="0"/>
    <w:rPr>
      <w:bdr w:val="single" w:color="EEEEEE" w:sz="6" w:space="0"/>
      <w:shd w:val="clear" w:color="auto" w:fill="FFFFFF"/>
    </w:rPr>
  </w:style>
  <w:style w:type="character" w:customStyle="1" w:styleId="21">
    <w:name w:val="页脚 Char"/>
    <w:link w:val="9"/>
    <w:qFormat/>
    <w:uiPriority w:val="99"/>
    <w:rPr>
      <w:rFonts w:ascii="Times New Roman" w:hAnsi="Times New Roman" w:eastAsia="仿宋_GB2312"/>
      <w:kern w:val="2"/>
      <w:sz w:val="18"/>
      <w:szCs w:val="18"/>
    </w:rPr>
  </w:style>
  <w:style w:type="character" w:customStyle="1" w:styleId="22">
    <w:name w:val="15"/>
    <w:qFormat/>
    <w:uiPriority w:val="0"/>
    <w:rPr>
      <w:rFonts w:hint="default" w:ascii="Calibri" w:hAnsi="Calibri"/>
      <w:color w:val="0000FF"/>
      <w:u w:val="single"/>
    </w:rPr>
  </w:style>
  <w:style w:type="character" w:customStyle="1" w:styleId="23">
    <w:name w:val="hover24"/>
    <w:basedOn w:val="15"/>
    <w:qFormat/>
    <w:uiPriority w:val="0"/>
    <w:rPr>
      <w:color w:val="FFFFFF"/>
    </w:rPr>
  </w:style>
  <w:style w:type="character" w:customStyle="1" w:styleId="24">
    <w:name w:val="first-child"/>
    <w:basedOn w:val="15"/>
    <w:qFormat/>
    <w:uiPriority w:val="0"/>
  </w:style>
  <w:style w:type="character" w:customStyle="1" w:styleId="25">
    <w:name w:val="hover25"/>
    <w:basedOn w:val="15"/>
    <w:qFormat/>
    <w:uiPriority w:val="0"/>
    <w:rPr>
      <w:color w:val="5FB878"/>
    </w:rPr>
  </w:style>
  <w:style w:type="character" w:customStyle="1" w:styleId="26">
    <w:name w:val="批注框文本 Char"/>
    <w:link w:val="8"/>
    <w:semiHidden/>
    <w:qFormat/>
    <w:uiPriority w:val="99"/>
    <w:rPr>
      <w:rFonts w:ascii="Times New Roman" w:hAnsi="Times New Roman" w:eastAsia="仿宋_GB2312" w:cs="Times New Roman"/>
      <w:sz w:val="18"/>
      <w:szCs w:val="18"/>
    </w:rPr>
  </w:style>
  <w:style w:type="character" w:customStyle="1" w:styleId="27">
    <w:name w:val="layui-laypage-curr"/>
    <w:basedOn w:val="15"/>
    <w:qFormat/>
    <w:uiPriority w:val="0"/>
  </w:style>
  <w:style w:type="character" w:customStyle="1" w:styleId="28">
    <w:name w:val="日期 Char"/>
    <w:link w:val="7"/>
    <w:semiHidden/>
    <w:qFormat/>
    <w:uiPriority w:val="99"/>
    <w:rPr>
      <w:rFonts w:ascii="Times New Roman" w:hAnsi="Times New Roman" w:eastAsia="仿宋_GB2312" w:cs="Times New Roman"/>
      <w:sz w:val="30"/>
      <w:szCs w:val="24"/>
    </w:rPr>
  </w:style>
  <w:style w:type="character" w:customStyle="1" w:styleId="29">
    <w:name w:val="on"/>
    <w:basedOn w:val="15"/>
    <w:qFormat/>
    <w:uiPriority w:val="0"/>
    <w:rPr>
      <w:color w:val="FFFFFF"/>
      <w:shd w:val="clear" w:color="auto" w:fill="BD1A2D"/>
    </w:rPr>
  </w:style>
  <w:style w:type="character" w:customStyle="1" w:styleId="30">
    <w:name w:val="hover26"/>
    <w:basedOn w:val="15"/>
    <w:qFormat/>
    <w:uiPriority w:val="0"/>
    <w:rPr>
      <w:color w:val="5FB878"/>
    </w:rPr>
  </w:style>
  <w:style w:type="character" w:customStyle="1" w:styleId="31">
    <w:name w:val="页眉 Char"/>
    <w:link w:val="10"/>
    <w:qFormat/>
    <w:uiPriority w:val="99"/>
    <w:rPr>
      <w:rFonts w:ascii="Times New Roman" w:hAnsi="Times New Roman" w:eastAsia="仿宋_GB2312"/>
      <w:kern w:val="2"/>
      <w:sz w:val="18"/>
      <w:szCs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1717</Words>
  <Characters>1752</Characters>
  <Lines>1</Lines>
  <Paragraphs>1</Paragraphs>
  <TotalTime>1</TotalTime>
  <ScaleCrop>false</ScaleCrop>
  <LinksUpToDate>false</LinksUpToDate>
  <CharactersWithSpaces>1840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2019-07-15T11:55:00Z</dcterms:created>
  <dc:creator>admin</dc:creator>
  <cp:lastModifiedBy>Jing</cp:lastModifiedBy>
  <cp:lastPrinted>2024-06-14T15:22:00Z</cp:lastPrinted>
  <dcterms:modified xsi:type="dcterms:W3CDTF">2026-04-09T14:57:19Z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2A257E5CCA44EE5ACF4DD769DB2ADFC1_43</vt:lpwstr>
  </property>
  <property fmtid="{D5CDD505-2E9C-101B-9397-08002B2CF9AE}" pid="4" name="KSOTemplateDocerSaveRecord">
    <vt:lpwstr>eyJoZGlkIjoiNTg4Njg4ODViZGI1MTdmNjZhNWRjYzMzYWE5MTA1YzAiLCJ1c2VySWQiOiIxNzMyMjg2NjkxIn0=</vt:lpwstr>
  </property>
</Properties>
</file>