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  <w:bookmarkStart w:id="0" w:name="_Toc211881318_WPSOffice_Level1"/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平谷区建筑垃圾管理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5" w:name="_GoBack"/>
      <w:bookmarkEnd w:id="5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（试行）》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的起草说明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sz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1" w:name="_Toc1100951026_WPSOffice_Level1"/>
      <w:r>
        <w:rPr>
          <w:rFonts w:hint="eastAsia" w:ascii="黑体" w:hAnsi="黑体" w:eastAsia="黑体" w:cs="黑体"/>
          <w:sz w:val="32"/>
          <w:szCs w:val="32"/>
        </w:rPr>
        <w:t>起草背景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为深入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贯彻落实《中华人民共和国固体废物污染环境防治法》、《北京市生活垃圾管理条例》《北京市建筑垃圾处置管理规定》（市政府第293号令）等法律法规，以及北京市建筑垃圾治理相关文件精神，解决本区建筑垃圾偷排乱倒、无证运输、处置不规范等突出问题，构建“源头严防、过程严管、后果严惩”的全链条治理体系，结合本区实际，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2" w:name="_Toc23857395_WPSOffice_Level1"/>
      <w:r>
        <w:rPr>
          <w:rFonts w:hint="eastAsia" w:ascii="黑体" w:hAnsi="黑体" w:eastAsia="黑体" w:cs="黑体"/>
          <w:sz w:val="32"/>
          <w:szCs w:val="32"/>
        </w:rPr>
        <w:t>起草工作过程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3" w:name="_Toc380267856_WPSOffice_Level1"/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按照区政府指示要求，结合中央环保督察反馈问题和全区建筑垃圾管理方面短板不足，坚持问题导向，从备案许可、源头管控、运输监管、处置治理、执法追责、补贴机制六个维度，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系统梳理各部门具体职责，进一步明确属地管理责任，补齐短板漏洞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。期间开展多轮研讨，收集各责任单位的修改意见，进一步的修改完善。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主要内容</w:t>
      </w:r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送审稿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六章、二十三条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，围绕建筑垃圾“产、存、运、处”全流程监管制定。适用于平谷区行政区域内相关活动，明确分类处置要求，涵盖备案管理、源头管控、运输监管、处置管理、执法监管等核心内容。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明确区城市管理委等多部门及属地政府职责，建立备案、准运许可、处置场所备案制度，落实“</w:t>
      </w:r>
      <w:r>
        <w:rPr>
          <w:rFonts w:hint="default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"/>
        </w:rPr>
        <w:t>谁产生、谁负责，谁产生、谁付费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”原则，推行分类减量与再生产品应用。通过“一网统管”智能化监管、联合执法与追责问责机制，严厉打击偷排乱倒、无证运输等违法违规行为，构建闭环治理体系。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4" w:name="_Toc1590620335_WPSOffice_Level1"/>
      <w:r>
        <w:rPr>
          <w:rFonts w:hint="eastAsia" w:ascii="黑体" w:hAnsi="黑体" w:eastAsia="黑体" w:cs="黑体"/>
          <w:sz w:val="32"/>
          <w:szCs w:val="32"/>
        </w:rPr>
        <w:t>四、需要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特别</w:t>
      </w:r>
      <w:r>
        <w:rPr>
          <w:rFonts w:hint="eastAsia" w:ascii="黑体" w:hAnsi="黑体" w:eastAsia="黑体" w:cs="黑体"/>
          <w:sz w:val="32"/>
          <w:szCs w:val="32"/>
        </w:rPr>
        <w:t>说明的问题</w:t>
      </w:r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无需要特别说明的问题。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00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6DE40"/>
    <w:multiLevelType w:val="singleLevel"/>
    <w:tmpl w:val="77F6DE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72277"/>
    <w:rsid w:val="064145C5"/>
    <w:rsid w:val="279734B6"/>
    <w:rsid w:val="37F75DF2"/>
    <w:rsid w:val="49480B66"/>
    <w:rsid w:val="4B3FCFFF"/>
    <w:rsid w:val="6BF52960"/>
    <w:rsid w:val="74ACB572"/>
    <w:rsid w:val="7F5F4F78"/>
    <w:rsid w:val="7F7C5B23"/>
    <w:rsid w:val="7FCF1F84"/>
    <w:rsid w:val="7FEE129F"/>
    <w:rsid w:val="CAECB968"/>
    <w:rsid w:val="D5F5B850"/>
    <w:rsid w:val="DFE78693"/>
    <w:rsid w:val="EBFF0F46"/>
    <w:rsid w:val="FF3B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widowControl w:val="0"/>
      <w:spacing w:line="560" w:lineRule="exact"/>
      <w:jc w:val="lef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首行缩进"/>
    <w:basedOn w:val="1"/>
    <w:qFormat/>
    <w:uiPriority w:val="0"/>
    <w:pPr>
      <w:ind w:firstLine="480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113</Characters>
  <Lines>0</Lines>
  <Paragraphs>0</Paragraphs>
  <TotalTime>0</TotalTime>
  <ScaleCrop>false</ScaleCrop>
  <LinksUpToDate>false</LinksUpToDate>
  <CharactersWithSpaces>117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2025-09-28T10:32:00Z</dcterms:created>
  <dc:creator>1</dc:creator>
  <cp:lastModifiedBy>user</cp:lastModifiedBy>
  <cp:lastPrinted>2026-03-13T23:51:00Z</cp:lastPrinted>
  <dcterms:modified xsi:type="dcterms:W3CDTF">2026-03-13T15:55:29Z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eyJoZGlkIjoiYmQ2ZGY1Y2ZmNjQ0MWZlZTIzY2VkODcyODNhNWNmYzUiLCJ1c2VySWQiOiI2NDM4MTg5NjIifQ==</vt:lpwstr>
  </property>
  <property fmtid="{D5CDD505-2E9C-101B-9397-08002B2CF9AE}" pid="4" name="ICV">
    <vt:lpwstr>3AE1348913A952FF9208846971ED9EEB_43</vt:lpwstr>
  </property>
</Properties>
</file>