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密云区“十五五”时期城市管理发展规划</w:t>
      </w:r>
    </w:p>
    <w:p>
      <w:pPr>
        <w:ind w:firstLine="0" w:firstLineChars="0"/>
        <w:jc w:val="center"/>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（征求意见稿）</w:t>
      </w: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ascii="方正小标宋简体" w:eastAsia="方正小标宋简体"/>
          <w:color w:val="000000" w:themeColor="text1"/>
          <w:sz w:val="44"/>
          <w:szCs w:val="44"/>
          <w14:textFill>
            <w14:solidFill>
              <w14:schemeClr w14:val="tx1"/>
            </w14:solidFill>
          </w14:textFill>
        </w:rPr>
      </w:pPr>
    </w:p>
    <w:p>
      <w:pPr>
        <w:ind w:firstLine="0" w:firstLineChars="0"/>
        <w:jc w:val="center"/>
        <w:rPr>
          <w:rFonts w:hint="eastAsia"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北京市密云区城市管理委员会</w:t>
      </w:r>
    </w:p>
    <w:p>
      <w:pPr>
        <w:ind w:firstLine="0" w:firstLineChars="0"/>
        <w:jc w:val="center"/>
        <w:rPr>
          <w:rFonts w:hint="eastAsia" w:ascii="黑体" w:hAnsi="黑体" w:eastAsia="黑体"/>
          <w:color w:val="000000" w:themeColor="text1"/>
          <w:szCs w:val="32"/>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435" w:charSpace="0"/>
        </w:sectPr>
      </w:pPr>
      <w:r>
        <w:rPr>
          <w:rFonts w:hint="eastAsia" w:ascii="黑体" w:hAnsi="黑体" w:eastAsia="黑体"/>
          <w:color w:val="000000" w:themeColor="text1"/>
          <w:szCs w:val="32"/>
          <w14:textFill>
            <w14:solidFill>
              <w14:schemeClr w14:val="tx1"/>
            </w14:solidFill>
          </w14:textFill>
        </w:rPr>
        <w:t>二〇二六年三月</w:t>
      </w:r>
    </w:p>
    <w:sdt>
      <w:sdtPr>
        <w:rPr>
          <w:rFonts w:asciiTheme="minorHAnsi" w:hAnsiTheme="minorHAnsi" w:eastAsiaTheme="minorEastAsia" w:cstheme="minorBidi"/>
          <w:color w:val="000000" w:themeColor="text1"/>
          <w:kern w:val="2"/>
          <w:sz w:val="24"/>
          <w:szCs w:val="24"/>
          <w:lang w:val="zh-CN"/>
          <w14:textFill>
            <w14:solidFill>
              <w14:schemeClr w14:val="tx1"/>
            </w14:solidFill>
          </w14:textFill>
          <w14:ligatures w14:val="standardContextual"/>
        </w:rPr>
        <w:id w:val="-1"/>
        <w:docPartObj>
          <w:docPartGallery w:val="Table of Contents"/>
          <w:docPartUnique/>
        </w:docPartObj>
      </w:sdtPr>
      <w:sdtEndPr>
        <w:rPr>
          <w:rFonts w:asciiTheme="minorHAnsi" w:hAnsiTheme="minorHAnsi" w:eastAsiaTheme="minorEastAsia" w:cstheme="minorBidi"/>
          <w:b/>
          <w:bCs/>
          <w:color w:val="000000" w:themeColor="text1"/>
          <w:kern w:val="2"/>
          <w:sz w:val="24"/>
          <w:szCs w:val="24"/>
          <w:lang w:val="zh-CN"/>
          <w14:textFill>
            <w14:solidFill>
              <w14:schemeClr w14:val="tx1"/>
            </w14:solidFill>
          </w14:textFill>
          <w14:ligatures w14:val="standardContextual"/>
        </w:rPr>
      </w:sdtEndPr>
      <w:sdtContent>
        <w:p>
          <w:pPr>
            <w:pStyle w:val="53"/>
            <w:spacing w:after="435" w:line="360" w:lineRule="auto"/>
            <w:rPr>
              <w:rFonts w:hint="eastAsia"/>
            </w:rPr>
          </w:pPr>
          <w:r>
            <w:t>目</w:t>
          </w:r>
          <w:r>
            <w:rPr>
              <w:rFonts w:hint="eastAsia"/>
            </w:rPr>
            <w:t xml:space="preserve"> </w:t>
          </w:r>
          <w:r>
            <w:t>录</w:t>
          </w:r>
        </w:p>
        <w:p>
          <w:pPr>
            <w:pStyle w:val="18"/>
            <w:rPr>
              <w:rFonts w:hint="eastAsia" w:asciiTheme="minorHAnsi" w:hAnsiTheme="minorHAnsi" w:eastAsiaTheme="minorEastAsia" w:cstheme="minorBidi"/>
              <w:sz w:val="22"/>
            </w:rPr>
          </w:pPr>
          <w:r>
            <w:rPr>
              <w:rFonts w:eastAsia="仿宋_GB2312"/>
              <w:color w:val="000000" w:themeColor="text1"/>
              <w14:textFill>
                <w14:solidFill>
                  <w14:schemeClr w14:val="tx1"/>
                </w14:solidFill>
              </w14:textFill>
            </w:rPr>
            <w:fldChar w:fldCharType="begin"/>
          </w:r>
          <w:r>
            <w:rPr>
              <w:rFonts w:eastAsia="仿宋_GB2312"/>
              <w:color w:val="000000" w:themeColor="text1"/>
              <w14:textFill>
                <w14:solidFill>
                  <w14:schemeClr w14:val="tx1"/>
                </w14:solidFill>
              </w14:textFill>
            </w:rPr>
            <w:instrText xml:space="preserve"> TOC \o "1-3" \h \z \u </w:instrText>
          </w:r>
          <w:r>
            <w:rPr>
              <w:rFonts w:eastAsia="仿宋_GB2312"/>
              <w:color w:val="000000" w:themeColor="text1"/>
              <w14:textFill>
                <w14:solidFill>
                  <w14:schemeClr w14:val="tx1"/>
                </w14:solidFill>
              </w14:textFill>
            </w:rPr>
            <w:fldChar w:fldCharType="separate"/>
          </w:r>
          <w:r>
            <w:fldChar w:fldCharType="begin"/>
          </w:r>
          <w:r>
            <w:instrText xml:space="preserve"> HYPERLINK \l "_Toc223094380" </w:instrText>
          </w:r>
          <w:r>
            <w:fldChar w:fldCharType="separate"/>
          </w:r>
          <w:r>
            <w:rPr>
              <w:rStyle w:val="29"/>
              <w:rFonts w:hint="eastAsia"/>
            </w:rPr>
            <w:t>导  言</w:t>
          </w:r>
          <w:r>
            <w:rPr>
              <w:rFonts w:hint="eastAsia"/>
            </w:rPr>
            <w:tab/>
          </w:r>
          <w:r>
            <w:rPr>
              <w:rFonts w:hint="eastAsia"/>
            </w:rPr>
            <w:fldChar w:fldCharType="begin"/>
          </w:r>
          <w:r>
            <w:rPr>
              <w:rFonts w:hint="eastAsia"/>
            </w:rPr>
            <w:instrText xml:space="preserve"> </w:instrText>
          </w:r>
          <w:r>
            <w:instrText xml:space="preserve">PAGEREF _Toc223094380 \h</w:instrText>
          </w:r>
          <w:r>
            <w:rPr>
              <w:rFonts w:hint="eastAsia"/>
            </w:rPr>
            <w:instrText xml:space="preserve"> </w:instrText>
          </w:r>
          <w:r>
            <w:rPr>
              <w:rFonts w:hint="eastAsia"/>
            </w:rPr>
            <w:fldChar w:fldCharType="separate"/>
          </w:r>
          <w:r>
            <w:t>- 1 -</w:t>
          </w:r>
          <w:r>
            <w:rPr>
              <w:rFonts w:hint="eastAsia"/>
            </w:rPr>
            <w:fldChar w:fldCharType="end"/>
          </w:r>
          <w:r>
            <w:rPr>
              <w:rFonts w:hint="eastAsia"/>
            </w:rPr>
            <w:fldChar w:fldCharType="end"/>
          </w:r>
        </w:p>
        <w:p>
          <w:pPr>
            <w:pStyle w:val="18"/>
            <w:rPr>
              <w:rFonts w:hint="eastAsia" w:asciiTheme="minorHAnsi" w:hAnsiTheme="minorHAnsi" w:eastAsiaTheme="minorEastAsia" w:cstheme="minorBidi"/>
              <w:sz w:val="22"/>
            </w:rPr>
          </w:pPr>
          <w:r>
            <w:fldChar w:fldCharType="begin"/>
          </w:r>
          <w:r>
            <w:instrText xml:space="preserve"> HYPERLINK \l "_Toc223094381" </w:instrText>
          </w:r>
          <w:r>
            <w:fldChar w:fldCharType="separate"/>
          </w:r>
          <w:r>
            <w:rPr>
              <w:rStyle w:val="29"/>
              <w:rFonts w:hint="eastAsia"/>
            </w:rPr>
            <w:t>第一部分  规划基础</w:t>
          </w:r>
          <w:r>
            <w:rPr>
              <w:rFonts w:hint="eastAsia"/>
            </w:rPr>
            <w:tab/>
          </w:r>
          <w:r>
            <w:rPr>
              <w:rFonts w:hint="eastAsia"/>
            </w:rPr>
            <w:fldChar w:fldCharType="begin"/>
          </w:r>
          <w:r>
            <w:rPr>
              <w:rFonts w:hint="eastAsia"/>
            </w:rPr>
            <w:instrText xml:space="preserve"> </w:instrText>
          </w:r>
          <w:r>
            <w:instrText xml:space="preserve">PAGEREF _Toc223094381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"_Toc223094382" </w:instrText>
          </w:r>
          <w:r>
            <w:fldChar w:fldCharType="separate"/>
          </w:r>
          <w:r>
            <w:rPr>
              <w:rStyle w:val="29"/>
              <w:rFonts w:hint="eastAsia"/>
            </w:rPr>
            <w:t>一、规划背景</w:t>
          </w:r>
          <w:r>
            <w:rPr>
              <w:rFonts w:hint="eastAsia"/>
            </w:rPr>
            <w:tab/>
          </w:r>
          <w:r>
            <w:rPr>
              <w:rFonts w:hint="eastAsia"/>
            </w:rPr>
            <w:fldChar w:fldCharType="begin"/>
          </w:r>
          <w:r>
            <w:rPr>
              <w:rFonts w:hint="eastAsia"/>
            </w:rPr>
            <w:instrText xml:space="preserve"> </w:instrText>
          </w:r>
          <w:r>
            <w:instrText xml:space="preserve">PAGEREF _Toc223094382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"_Toc223094383" </w:instrText>
          </w:r>
          <w:r>
            <w:fldChar w:fldCharType="separate"/>
          </w:r>
          <w:r>
            <w:rPr>
              <w:rStyle w:val="29"/>
              <w:rFonts w:hint="eastAsia"/>
            </w:rPr>
            <w:t>二、规划期限</w:t>
          </w:r>
          <w:r>
            <w:rPr>
              <w:rFonts w:hint="eastAsia"/>
            </w:rPr>
            <w:tab/>
          </w:r>
          <w:r>
            <w:rPr>
              <w:rFonts w:hint="eastAsia"/>
            </w:rPr>
            <w:fldChar w:fldCharType="begin"/>
          </w:r>
          <w:r>
            <w:rPr>
              <w:rFonts w:hint="eastAsia"/>
            </w:rPr>
            <w:instrText xml:space="preserve"> </w:instrText>
          </w:r>
          <w:r>
            <w:instrText xml:space="preserve">PAGEREF _Toc223094383 \h</w:instrText>
          </w:r>
          <w:r>
            <w:rPr>
              <w:rFonts w:hint="eastAsia"/>
            </w:rPr>
            <w:instrText xml:space="preserve"> </w:instrText>
          </w:r>
          <w:r>
            <w:rPr>
              <w:rFonts w:hint="eastAsia"/>
            </w:rPr>
            <w:fldChar w:fldCharType="separate"/>
          </w:r>
          <w:r>
            <w:t>- 3 -</w:t>
          </w:r>
          <w:r>
            <w:rPr>
              <w:rFonts w:hint="eastAsia"/>
            </w:rPr>
            <w:fldChar w:fldCharType="end"/>
          </w:r>
          <w:r>
            <w:rPr>
              <w:rFonts w:hint="eastAsia"/>
            </w:rPr>
            <w:fldChar w:fldCharType="end"/>
          </w:r>
        </w:p>
        <w:p>
          <w:pPr>
            <w:pStyle w:val="18"/>
            <w:rPr>
              <w:rFonts w:hint="eastAsia" w:asciiTheme="minorHAnsi" w:hAnsiTheme="minorHAnsi" w:eastAsiaTheme="minorEastAsia" w:cstheme="minorBidi"/>
              <w:sz w:val="22"/>
            </w:rPr>
          </w:pPr>
          <w:r>
            <w:fldChar w:fldCharType="begin"/>
          </w:r>
          <w:r>
            <w:instrText xml:space="preserve"> HYPERLINK \l "_Toc223094384" </w:instrText>
          </w:r>
          <w:r>
            <w:fldChar w:fldCharType="separate"/>
          </w:r>
          <w:r>
            <w:rPr>
              <w:rStyle w:val="29"/>
              <w:rFonts w:hint="eastAsia"/>
            </w:rPr>
            <w:t>第二部分  “十四五”期间城市管理工作回顾</w:t>
          </w:r>
          <w:r>
            <w:rPr>
              <w:rFonts w:hint="eastAsia"/>
            </w:rPr>
            <w:tab/>
          </w:r>
          <w:r>
            <w:rPr>
              <w:rFonts w:hint="eastAsia"/>
            </w:rPr>
            <w:fldChar w:fldCharType="begin"/>
          </w:r>
          <w:r>
            <w:rPr>
              <w:rFonts w:hint="eastAsia"/>
            </w:rPr>
            <w:instrText xml:space="preserve"> </w:instrText>
          </w:r>
          <w:r>
            <w:instrText xml:space="preserve">PAGEREF _Toc223094384 \h</w:instrText>
          </w:r>
          <w:r>
            <w:rPr>
              <w:rFonts w:hint="eastAsia"/>
            </w:rPr>
            <w:instrText xml:space="preserve"> </w:instrText>
          </w:r>
          <w:r>
            <w:rPr>
              <w:rFonts w:hint="eastAsia"/>
            </w:rPr>
            <w:fldChar w:fldCharType="separate"/>
          </w:r>
          <w:r>
            <w:t>- 4 -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"_Toc223094385" </w:instrText>
          </w:r>
          <w:r>
            <w:fldChar w:fldCharType="separate"/>
          </w:r>
          <w:r>
            <w:rPr>
              <w:rStyle w:val="29"/>
              <w:rFonts w:hint="eastAsia"/>
            </w:rPr>
            <w:t>一、交通设施立体升级，通行环境品质提升</w:t>
          </w:r>
          <w:r>
            <w:rPr>
              <w:rFonts w:hint="eastAsia"/>
            </w:rPr>
            <w:tab/>
          </w:r>
          <w:r>
            <w:rPr>
              <w:rFonts w:hint="eastAsia"/>
            </w:rPr>
            <w:fldChar w:fldCharType="begin"/>
          </w:r>
          <w:r>
            <w:rPr>
              <w:rFonts w:hint="eastAsia"/>
            </w:rPr>
            <w:instrText xml:space="preserve"> </w:instrText>
          </w:r>
          <w:r>
            <w:instrText xml:space="preserve">PAGEREF _Toc223094385 \h</w:instrText>
          </w:r>
          <w:r>
            <w:rPr>
              <w:rFonts w:hint="eastAsia"/>
            </w:rPr>
            <w:instrText xml:space="preserve"> </w:instrText>
          </w:r>
          <w:r>
            <w:rPr>
              <w:rFonts w:hint="eastAsia"/>
            </w:rPr>
            <w:fldChar w:fldCharType="separate"/>
          </w:r>
          <w:r>
            <w:t>- 4 -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"_Toc223094386" </w:instrText>
          </w:r>
          <w:r>
            <w:fldChar w:fldCharType="separate"/>
          </w:r>
          <w:r>
            <w:rPr>
              <w:rStyle w:val="29"/>
              <w:rFonts w:hint="eastAsia"/>
            </w:rPr>
            <w:t>（一）完善城市路网结构，优化交通运行效能</w:t>
          </w:r>
          <w:r>
            <w:rPr>
              <w:rFonts w:hint="eastAsia"/>
            </w:rPr>
            <w:tab/>
          </w:r>
          <w:r>
            <w:rPr>
              <w:rFonts w:hint="eastAsia"/>
            </w:rPr>
            <w:fldChar w:fldCharType="begin"/>
          </w:r>
          <w:r>
            <w:rPr>
              <w:rFonts w:hint="eastAsia"/>
            </w:rPr>
            <w:instrText xml:space="preserve"> </w:instrText>
          </w:r>
          <w:r>
            <w:instrText xml:space="preserve">PAGEREF _Toc223094386 \h</w:instrText>
          </w:r>
          <w:r>
            <w:rPr>
              <w:rFonts w:hint="eastAsia"/>
            </w:rPr>
            <w:instrText xml:space="preserve"> </w:instrText>
          </w:r>
          <w:r>
            <w:rPr>
              <w:rFonts w:hint="eastAsia"/>
            </w:rPr>
            <w:fldChar w:fldCharType="separate"/>
          </w:r>
          <w:r>
            <w:t>- 4 -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"_Toc223094387" </w:instrText>
          </w:r>
          <w:r>
            <w:fldChar w:fldCharType="separate"/>
          </w:r>
          <w:r>
            <w:rPr>
              <w:rStyle w:val="29"/>
              <w:rFonts w:hint="eastAsia"/>
            </w:rPr>
            <w:t>（二）加强静态交通治理，缓解停车供需矛盾</w:t>
          </w:r>
          <w:r>
            <w:rPr>
              <w:rFonts w:hint="eastAsia"/>
            </w:rPr>
            <w:tab/>
          </w:r>
          <w:r>
            <w:rPr>
              <w:rFonts w:hint="eastAsia"/>
            </w:rPr>
            <w:fldChar w:fldCharType="begin"/>
          </w:r>
          <w:r>
            <w:rPr>
              <w:rFonts w:hint="eastAsia"/>
            </w:rPr>
            <w:instrText xml:space="preserve"> </w:instrText>
          </w:r>
          <w:r>
            <w:instrText xml:space="preserve">PAGEREF _Toc223094387 \h</w:instrText>
          </w:r>
          <w:r>
            <w:rPr>
              <w:rFonts w:hint="eastAsia"/>
            </w:rPr>
            <w:instrText xml:space="preserve"> </w:instrText>
          </w:r>
          <w:r>
            <w:rPr>
              <w:rFonts w:hint="eastAsia"/>
            </w:rPr>
            <w:fldChar w:fldCharType="separate"/>
          </w:r>
          <w:r>
            <w:t>- 4 -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"_Toc223094388" </w:instrText>
          </w:r>
          <w:r>
            <w:fldChar w:fldCharType="separate"/>
          </w:r>
          <w:r>
            <w:rPr>
              <w:rStyle w:val="29"/>
              <w:rFonts w:hint="eastAsia"/>
            </w:rPr>
            <w:t>二、市政设施提质增效，保障能力持续增强</w:t>
          </w:r>
          <w:r>
            <w:rPr>
              <w:rFonts w:hint="eastAsia"/>
            </w:rPr>
            <w:tab/>
          </w:r>
          <w:r>
            <w:rPr>
              <w:rFonts w:hint="eastAsia"/>
            </w:rPr>
            <w:fldChar w:fldCharType="begin"/>
          </w:r>
          <w:r>
            <w:rPr>
              <w:rFonts w:hint="eastAsia"/>
            </w:rPr>
            <w:instrText xml:space="preserve"> </w:instrText>
          </w:r>
          <w:r>
            <w:instrText xml:space="preserve">PAGEREF _Toc223094388 \h</w:instrText>
          </w:r>
          <w:r>
            <w:rPr>
              <w:rFonts w:hint="eastAsia"/>
            </w:rPr>
            <w:instrText xml:space="preserve"> </w:instrText>
          </w:r>
          <w:r>
            <w:rPr>
              <w:rFonts w:hint="eastAsia"/>
            </w:rPr>
            <w:fldChar w:fldCharType="separate"/>
          </w:r>
          <w:r>
            <w:t>- 5 -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"_Toc223094389" </w:instrText>
          </w:r>
          <w:r>
            <w:fldChar w:fldCharType="separate"/>
          </w:r>
          <w:r>
            <w:rPr>
              <w:rStyle w:val="29"/>
              <w:rFonts w:hint="eastAsia"/>
            </w:rPr>
            <w:t>（一）供热供气设施升级，能源体系更趋完善</w:t>
          </w:r>
          <w:r>
            <w:rPr>
              <w:rFonts w:hint="eastAsia"/>
            </w:rPr>
            <w:tab/>
          </w:r>
          <w:r>
            <w:rPr>
              <w:rFonts w:hint="eastAsia"/>
            </w:rPr>
            <w:fldChar w:fldCharType="begin"/>
          </w:r>
          <w:r>
            <w:rPr>
              <w:rFonts w:hint="eastAsia"/>
            </w:rPr>
            <w:instrText xml:space="preserve"> </w:instrText>
          </w:r>
          <w:r>
            <w:instrText xml:space="preserve">PAGEREF _Toc223094389 \h</w:instrText>
          </w:r>
          <w:r>
            <w:rPr>
              <w:rFonts w:hint="eastAsia"/>
            </w:rPr>
            <w:instrText xml:space="preserve"> </w:instrText>
          </w:r>
          <w:r>
            <w:rPr>
              <w:rFonts w:hint="eastAsia"/>
            </w:rPr>
            <w:fldChar w:fldCharType="separate"/>
          </w:r>
          <w:r>
            <w:t>- 5 -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"_Toc223094390" </w:instrText>
          </w:r>
          <w:r>
            <w:fldChar w:fldCharType="separate"/>
          </w:r>
          <w:r>
            <w:rPr>
              <w:rStyle w:val="29"/>
              <w:rFonts w:hint="eastAsia"/>
            </w:rPr>
            <w:t>（二）排水设施更新完善，防涝能力稳步提升</w:t>
          </w:r>
          <w:r>
            <w:rPr>
              <w:rFonts w:hint="eastAsia"/>
            </w:rPr>
            <w:tab/>
          </w:r>
          <w:r>
            <w:rPr>
              <w:rFonts w:hint="eastAsia"/>
            </w:rPr>
            <w:fldChar w:fldCharType="begin"/>
          </w:r>
          <w:r>
            <w:rPr>
              <w:rFonts w:hint="eastAsia"/>
            </w:rPr>
            <w:instrText xml:space="preserve"> </w:instrText>
          </w:r>
          <w:r>
            <w:instrText xml:space="preserve">PAGEREF _Toc223094390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"_Toc223094391" </w:instrText>
          </w:r>
          <w:r>
            <w:fldChar w:fldCharType="separate"/>
          </w:r>
          <w:r>
            <w:rPr>
              <w:rStyle w:val="29"/>
              <w:rFonts w:hint="eastAsia"/>
            </w:rPr>
            <w:t>（三）电网结构持续优化，电力供应稳定可靠</w:t>
          </w:r>
          <w:r>
            <w:rPr>
              <w:rFonts w:hint="eastAsia"/>
            </w:rPr>
            <w:tab/>
          </w:r>
          <w:r>
            <w:rPr>
              <w:rFonts w:hint="eastAsia"/>
            </w:rPr>
            <w:fldChar w:fldCharType="begin"/>
          </w:r>
          <w:r>
            <w:rPr>
              <w:rFonts w:hint="eastAsia"/>
            </w:rPr>
            <w:instrText xml:space="preserve"> </w:instrText>
          </w:r>
          <w:r>
            <w:instrText xml:space="preserve">PAGEREF _Toc223094391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"_Toc223094392" </w:instrText>
          </w:r>
          <w:r>
            <w:fldChar w:fldCharType="separate"/>
          </w:r>
          <w:r>
            <w:rPr>
              <w:rStyle w:val="29"/>
              <w:rFonts w:hint="eastAsia"/>
            </w:rPr>
            <w:t>三、环卫建设精细发展，环境保障能力提升</w:t>
          </w:r>
          <w:r>
            <w:rPr>
              <w:rFonts w:hint="eastAsia"/>
            </w:rPr>
            <w:tab/>
          </w:r>
          <w:r>
            <w:rPr>
              <w:rFonts w:hint="eastAsia"/>
            </w:rPr>
            <w:fldChar w:fldCharType="begin"/>
          </w:r>
          <w:r>
            <w:rPr>
              <w:rFonts w:hint="eastAsia"/>
            </w:rPr>
            <w:instrText xml:space="preserve"> </w:instrText>
          </w:r>
          <w:r>
            <w:instrText xml:space="preserve">PAGEREF _Toc223094392 \h</w:instrText>
          </w:r>
          <w:r>
            <w:rPr>
              <w:rFonts w:hint="eastAsia"/>
            </w:rPr>
            <w:instrText xml:space="preserve"> </w:instrText>
          </w:r>
          <w:r>
            <w:rPr>
              <w:rFonts w:hint="eastAsia"/>
            </w:rPr>
            <w:fldChar w:fldCharType="separate"/>
          </w:r>
          <w:r>
            <w:t>- 6 -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"_Toc223094393" </w:instrText>
          </w:r>
          <w:r>
            <w:fldChar w:fldCharType="separate"/>
          </w:r>
          <w:r>
            <w:rPr>
              <w:rStyle w:val="29"/>
              <w:rFonts w:hint="eastAsia"/>
            </w:rPr>
            <w:t>（一）升级改造环卫设施，提升服务保障能力</w:t>
          </w:r>
          <w:r>
            <w:rPr>
              <w:rFonts w:hint="eastAsia"/>
            </w:rPr>
            <w:tab/>
          </w:r>
          <w:r>
            <w:rPr>
              <w:rFonts w:hint="eastAsia"/>
            </w:rPr>
            <w:fldChar w:fldCharType="begin"/>
          </w:r>
          <w:r>
            <w:rPr>
              <w:rFonts w:hint="eastAsia"/>
            </w:rPr>
            <w:instrText xml:space="preserve"> </w:instrText>
          </w:r>
          <w:r>
            <w:instrText xml:space="preserve">PAGEREF _Toc223094393 \h</w:instrText>
          </w:r>
          <w:r>
            <w:rPr>
              <w:rFonts w:hint="eastAsia"/>
            </w:rPr>
            <w:instrText xml:space="preserve"> </w:instrText>
          </w:r>
          <w:r>
            <w:rPr>
              <w:rFonts w:hint="eastAsia"/>
            </w:rPr>
            <w:fldChar w:fldCharType="separate"/>
          </w:r>
          <w:r>
            <w:t>- 7 -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"_Toc223094394" </w:instrText>
          </w:r>
          <w:r>
            <w:fldChar w:fldCharType="separate"/>
          </w:r>
          <w:r>
            <w:rPr>
              <w:rStyle w:val="29"/>
              <w:rFonts w:hint="eastAsia"/>
            </w:rPr>
            <w:t>（二）完善垃圾分类体系，健全长效管理机制</w:t>
          </w:r>
          <w:r>
            <w:rPr>
              <w:rFonts w:hint="eastAsia"/>
            </w:rPr>
            <w:tab/>
          </w:r>
          <w:r>
            <w:rPr>
              <w:rFonts w:hint="eastAsia"/>
            </w:rPr>
            <w:fldChar w:fldCharType="begin"/>
          </w:r>
          <w:r>
            <w:rPr>
              <w:rFonts w:hint="eastAsia"/>
            </w:rPr>
            <w:instrText xml:space="preserve"> </w:instrText>
          </w:r>
          <w:r>
            <w:instrText xml:space="preserve">PAGEREF _Toc223094394 \h</w:instrText>
          </w:r>
          <w:r>
            <w:rPr>
              <w:rFonts w:hint="eastAsia"/>
            </w:rPr>
            <w:instrText xml:space="preserve"> </w:instrText>
          </w:r>
          <w:r>
            <w:rPr>
              <w:rFonts w:hint="eastAsia"/>
            </w:rPr>
            <w:fldChar w:fldCharType="separate"/>
          </w:r>
          <w:r>
            <w:t>- 7 -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"_Toc223094395" </w:instrText>
          </w:r>
          <w:r>
            <w:fldChar w:fldCharType="separate"/>
          </w:r>
          <w:r>
            <w:rPr>
              <w:rStyle w:val="29"/>
              <w:rFonts w:hint="eastAsia"/>
            </w:rPr>
            <w:t>（三）率先开展全域创卫，创建工作成效显著</w:t>
          </w:r>
          <w:r>
            <w:rPr>
              <w:rFonts w:hint="eastAsia"/>
            </w:rPr>
            <w:tab/>
          </w:r>
          <w:r>
            <w:rPr>
              <w:rFonts w:hint="eastAsia"/>
            </w:rPr>
            <w:fldChar w:fldCharType="begin"/>
          </w:r>
          <w:r>
            <w:rPr>
              <w:rFonts w:hint="eastAsia"/>
            </w:rPr>
            <w:instrText xml:space="preserve"> </w:instrText>
          </w:r>
          <w:r>
            <w:instrText xml:space="preserve">PAGEREF _Toc223094395 \h</w:instrText>
          </w:r>
          <w:r>
            <w:rPr>
              <w:rFonts w:hint="eastAsia"/>
            </w:rPr>
            <w:instrText xml:space="preserve"> </w:instrText>
          </w:r>
          <w:r>
            <w:rPr>
              <w:rFonts w:hint="eastAsia"/>
            </w:rPr>
            <w:fldChar w:fldCharType="separate"/>
          </w:r>
          <w:r>
            <w:t>- 7 -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"_Toc223094396" </w:instrText>
          </w:r>
          <w:r>
            <w:fldChar w:fldCharType="separate"/>
          </w:r>
          <w:r>
            <w:rPr>
              <w:rStyle w:val="29"/>
              <w:rFonts w:hint="eastAsia"/>
            </w:rPr>
            <w:t>四、环境建设全域推进，城市品质不断彰显</w:t>
          </w:r>
          <w:r>
            <w:rPr>
              <w:rFonts w:hint="eastAsia"/>
            </w:rPr>
            <w:tab/>
          </w:r>
          <w:r>
            <w:rPr>
              <w:rFonts w:hint="eastAsia"/>
            </w:rPr>
            <w:fldChar w:fldCharType="begin"/>
          </w:r>
          <w:r>
            <w:rPr>
              <w:rFonts w:hint="eastAsia"/>
            </w:rPr>
            <w:instrText xml:space="preserve"> </w:instrText>
          </w:r>
          <w:r>
            <w:instrText xml:space="preserve">PAGEREF _Toc223094396 \h</w:instrText>
          </w:r>
          <w:r>
            <w:rPr>
              <w:rFonts w:hint="eastAsia"/>
            </w:rPr>
            <w:instrText xml:space="preserve"> </w:instrText>
          </w:r>
          <w:r>
            <w:rPr>
              <w:rFonts w:hint="eastAsia"/>
            </w:rPr>
            <w:fldChar w:fldCharType="separate"/>
          </w:r>
          <w:r>
            <w:t>- 7 -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"_Toc223094397" </w:instrText>
          </w:r>
          <w:r>
            <w:fldChar w:fldCharType="separate"/>
          </w:r>
          <w:r>
            <w:rPr>
              <w:rStyle w:val="29"/>
              <w:rFonts w:hint="eastAsia"/>
            </w:rPr>
            <w:t>（一）精细整治背街小巷，提升城市景观风貌</w:t>
          </w:r>
          <w:r>
            <w:rPr>
              <w:rFonts w:hint="eastAsia"/>
            </w:rPr>
            <w:tab/>
          </w:r>
          <w:r>
            <w:rPr>
              <w:rFonts w:hint="eastAsia"/>
            </w:rPr>
            <w:fldChar w:fldCharType="begin"/>
          </w:r>
          <w:r>
            <w:rPr>
              <w:rFonts w:hint="eastAsia"/>
            </w:rPr>
            <w:instrText xml:space="preserve"> </w:instrText>
          </w:r>
          <w:r>
            <w:instrText xml:space="preserve">PAGEREF _Toc223094397 \h</w:instrText>
          </w:r>
          <w:r>
            <w:rPr>
              <w:rFonts w:hint="eastAsia"/>
            </w:rPr>
            <w:instrText xml:space="preserve"> </w:instrText>
          </w:r>
          <w:r>
            <w:rPr>
              <w:rFonts w:hint="eastAsia"/>
            </w:rPr>
            <w:fldChar w:fldCharType="separate"/>
          </w:r>
          <w:r>
            <w:t>- 8 -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"_Toc223094398" </w:instrText>
          </w:r>
          <w:r>
            <w:fldChar w:fldCharType="separate"/>
          </w:r>
          <w:r>
            <w:rPr>
              <w:rStyle w:val="29"/>
              <w:rFonts w:hint="eastAsia"/>
            </w:rPr>
            <w:t>（二）规范户外广告管理，焕新城市整体面貌</w:t>
          </w:r>
          <w:r>
            <w:rPr>
              <w:rFonts w:hint="eastAsia"/>
            </w:rPr>
            <w:tab/>
          </w:r>
          <w:r>
            <w:rPr>
              <w:rFonts w:hint="eastAsia"/>
            </w:rPr>
            <w:fldChar w:fldCharType="begin"/>
          </w:r>
          <w:r>
            <w:rPr>
              <w:rFonts w:hint="eastAsia"/>
            </w:rPr>
            <w:instrText xml:space="preserve"> </w:instrText>
          </w:r>
          <w:r>
            <w:instrText xml:space="preserve">PAGEREF _Toc223094398 \h</w:instrText>
          </w:r>
          <w:r>
            <w:rPr>
              <w:rFonts w:hint="eastAsia"/>
            </w:rPr>
            <w:instrText xml:space="preserve"> </w:instrText>
          </w:r>
          <w:r>
            <w:rPr>
              <w:rFonts w:hint="eastAsia"/>
            </w:rPr>
            <w:fldChar w:fldCharType="separate"/>
          </w:r>
          <w:r>
            <w:t>- 8 -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"_Toc223094399" </w:instrText>
          </w:r>
          <w:r>
            <w:fldChar w:fldCharType="separate"/>
          </w:r>
          <w:r>
            <w:rPr>
              <w:rStyle w:val="29"/>
              <w:rFonts w:hint="eastAsia"/>
            </w:rPr>
            <w:t>（三）持续完善照明体系，优化夜间景观环境</w:t>
          </w:r>
          <w:r>
            <w:rPr>
              <w:rFonts w:hint="eastAsia"/>
            </w:rPr>
            <w:tab/>
          </w:r>
          <w:r>
            <w:rPr>
              <w:rFonts w:hint="eastAsia"/>
            </w:rPr>
            <w:fldChar w:fldCharType="begin"/>
          </w:r>
          <w:r>
            <w:rPr>
              <w:rFonts w:hint="eastAsia"/>
            </w:rPr>
            <w:instrText xml:space="preserve"> </w:instrText>
          </w:r>
          <w:r>
            <w:instrText xml:space="preserve">PAGEREF _Toc223094399 \h</w:instrText>
          </w:r>
          <w:r>
            <w:rPr>
              <w:rFonts w:hint="eastAsia"/>
            </w:rPr>
            <w:instrText xml:space="preserve"> </w:instrText>
          </w:r>
          <w:r>
            <w:rPr>
              <w:rFonts w:hint="eastAsia"/>
            </w:rPr>
            <w:fldChar w:fldCharType="separate"/>
          </w:r>
          <w:r>
            <w:t>- 8 -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"_Toc223094400" </w:instrText>
          </w:r>
          <w:r>
            <w:fldChar w:fldCharType="separate"/>
          </w:r>
          <w:r>
            <w:rPr>
              <w:rStyle w:val="29"/>
              <w:rFonts w:hint="eastAsia"/>
            </w:rPr>
            <w:t>五、城市管理机制创新，治理效能显著提升</w:t>
          </w:r>
          <w:r>
            <w:rPr>
              <w:rFonts w:hint="eastAsia"/>
            </w:rPr>
            <w:tab/>
          </w:r>
          <w:r>
            <w:rPr>
              <w:rFonts w:hint="eastAsia"/>
            </w:rPr>
            <w:fldChar w:fldCharType="begin"/>
          </w:r>
          <w:r>
            <w:rPr>
              <w:rFonts w:hint="eastAsia"/>
            </w:rPr>
            <w:instrText xml:space="preserve"> </w:instrText>
          </w:r>
          <w:r>
            <w:instrText xml:space="preserve">PAGEREF _Toc223094400 \h</w:instrText>
          </w:r>
          <w:r>
            <w:rPr>
              <w:rFonts w:hint="eastAsia"/>
            </w:rPr>
            <w:instrText xml:space="preserve"> </w:instrText>
          </w:r>
          <w:r>
            <w:rPr>
              <w:rFonts w:hint="eastAsia"/>
            </w:rPr>
            <w:fldChar w:fldCharType="separate"/>
          </w:r>
          <w:r>
            <w:t>- 9 -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"_Toc223094401" </w:instrText>
          </w:r>
          <w:r>
            <w:fldChar w:fldCharType="separate"/>
          </w:r>
          <w:r>
            <w:rPr>
              <w:rStyle w:val="29"/>
              <w:rFonts w:hint="eastAsia"/>
            </w:rPr>
            <w:t>（一）提高城市综合承载，运行管理扎实推进</w:t>
          </w:r>
          <w:r>
            <w:rPr>
              <w:rFonts w:hint="eastAsia"/>
            </w:rPr>
            <w:tab/>
          </w:r>
          <w:r>
            <w:rPr>
              <w:rFonts w:hint="eastAsia"/>
            </w:rPr>
            <w:fldChar w:fldCharType="begin"/>
          </w:r>
          <w:r>
            <w:rPr>
              <w:rFonts w:hint="eastAsia"/>
            </w:rPr>
            <w:instrText xml:space="preserve"> </w:instrText>
          </w:r>
          <w:r>
            <w:instrText xml:space="preserve">PAGEREF _Toc223094401 \h</w:instrText>
          </w:r>
          <w:r>
            <w:rPr>
              <w:rFonts w:hint="eastAsia"/>
            </w:rPr>
            <w:instrText xml:space="preserve"> </w:instrText>
          </w:r>
          <w:r>
            <w:rPr>
              <w:rFonts w:hint="eastAsia"/>
            </w:rPr>
            <w:fldChar w:fldCharType="separate"/>
          </w:r>
          <w:r>
            <w:t>- 9 -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"_Toc223094402" </w:instrText>
          </w:r>
          <w:r>
            <w:fldChar w:fldCharType="separate"/>
          </w:r>
          <w:r>
            <w:rPr>
              <w:rStyle w:val="29"/>
              <w:rFonts w:hint="eastAsia"/>
            </w:rPr>
            <w:t>（二）优化管理体制机制，增强协同治理能力</w:t>
          </w:r>
          <w:r>
            <w:rPr>
              <w:rFonts w:hint="eastAsia"/>
            </w:rPr>
            <w:tab/>
          </w:r>
          <w:r>
            <w:rPr>
              <w:rFonts w:hint="eastAsia"/>
            </w:rPr>
            <w:fldChar w:fldCharType="begin"/>
          </w:r>
          <w:r>
            <w:rPr>
              <w:rFonts w:hint="eastAsia"/>
            </w:rPr>
            <w:instrText xml:space="preserve"> </w:instrText>
          </w:r>
          <w:r>
            <w:instrText xml:space="preserve">PAGEREF _Toc223094402 \h</w:instrText>
          </w:r>
          <w:r>
            <w:rPr>
              <w:rFonts w:hint="eastAsia"/>
            </w:rPr>
            <w:instrText xml:space="preserve"> </w:instrText>
          </w:r>
          <w:r>
            <w:rPr>
              <w:rFonts w:hint="eastAsia"/>
            </w:rPr>
            <w:fldChar w:fldCharType="separate"/>
          </w:r>
          <w:r>
            <w:t>- 10 -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"_Toc223094403" </w:instrText>
          </w:r>
          <w:r>
            <w:fldChar w:fldCharType="separate"/>
          </w:r>
          <w:r>
            <w:rPr>
              <w:rStyle w:val="29"/>
              <w:rFonts w:hint="eastAsia"/>
            </w:rPr>
            <w:t>（三）智慧管理手段应用，提升服务管理效能</w:t>
          </w:r>
          <w:r>
            <w:rPr>
              <w:rFonts w:hint="eastAsia"/>
            </w:rPr>
            <w:tab/>
          </w:r>
          <w:r>
            <w:rPr>
              <w:rFonts w:hint="eastAsia"/>
            </w:rPr>
            <w:fldChar w:fldCharType="begin"/>
          </w:r>
          <w:r>
            <w:rPr>
              <w:rFonts w:hint="eastAsia"/>
            </w:rPr>
            <w:instrText xml:space="preserve"> </w:instrText>
          </w:r>
          <w:r>
            <w:instrText xml:space="preserve">PAGEREF _Toc223094403 \h</w:instrText>
          </w:r>
          <w:r>
            <w:rPr>
              <w:rFonts w:hint="eastAsia"/>
            </w:rPr>
            <w:instrText xml:space="preserve"> </w:instrText>
          </w:r>
          <w:r>
            <w:rPr>
              <w:rFonts w:hint="eastAsia"/>
            </w:rPr>
            <w:fldChar w:fldCharType="separate"/>
          </w:r>
          <w:r>
            <w:t>- 11 -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"_Toc223094404" </w:instrText>
          </w:r>
          <w:r>
            <w:fldChar w:fldCharType="separate"/>
          </w:r>
          <w:r>
            <w:rPr>
              <w:rStyle w:val="29"/>
              <w:rFonts w:hint="eastAsia"/>
            </w:rPr>
            <w:t>（四）创新执法监管模式，提高执法检查质效</w:t>
          </w:r>
          <w:r>
            <w:rPr>
              <w:rFonts w:hint="eastAsia"/>
            </w:rPr>
            <w:tab/>
          </w:r>
          <w:r>
            <w:rPr>
              <w:rFonts w:hint="eastAsia"/>
            </w:rPr>
            <w:fldChar w:fldCharType="begin"/>
          </w:r>
          <w:r>
            <w:rPr>
              <w:rFonts w:hint="eastAsia"/>
            </w:rPr>
            <w:instrText xml:space="preserve"> </w:instrText>
          </w:r>
          <w:r>
            <w:instrText xml:space="preserve">PAGEREF _Toc223094404 \h</w:instrText>
          </w:r>
          <w:r>
            <w:rPr>
              <w:rFonts w:hint="eastAsia"/>
            </w:rPr>
            <w:instrText xml:space="preserve"> </w:instrText>
          </w:r>
          <w:r>
            <w:rPr>
              <w:rFonts w:hint="eastAsia"/>
            </w:rPr>
            <w:fldChar w:fldCharType="separate"/>
          </w:r>
          <w:r>
            <w:t>- 11 -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"_Toc223094405" </w:instrText>
          </w:r>
          <w:r>
            <w:fldChar w:fldCharType="separate"/>
          </w:r>
          <w:r>
            <w:rPr>
              <w:rStyle w:val="29"/>
              <w:rFonts w:hint="eastAsia"/>
            </w:rPr>
            <w:t>六、海河“</w:t>
          </w:r>
          <w:r>
            <w:rPr>
              <w:rStyle w:val="29"/>
              <w:rFonts w:hint="eastAsia" w:ascii="黑体" w:hAnsi="黑体"/>
            </w:rPr>
            <w:t>25·7</w:t>
          </w:r>
          <w:r>
            <w:rPr>
              <w:rStyle w:val="29"/>
              <w:rFonts w:hint="eastAsia"/>
            </w:rPr>
            <w:t>”区域性大洪水受损情况</w:t>
          </w:r>
          <w:r>
            <w:rPr>
              <w:rFonts w:hint="eastAsia"/>
            </w:rPr>
            <w:tab/>
          </w:r>
          <w:r>
            <w:rPr>
              <w:rFonts w:hint="eastAsia"/>
            </w:rPr>
            <w:fldChar w:fldCharType="begin"/>
          </w:r>
          <w:r>
            <w:rPr>
              <w:rFonts w:hint="eastAsia"/>
            </w:rPr>
            <w:instrText xml:space="preserve"> </w:instrText>
          </w:r>
          <w:r>
            <w:instrText xml:space="preserve">PAGEREF _Toc223094405 \h</w:instrText>
          </w:r>
          <w:r>
            <w:rPr>
              <w:rFonts w:hint="eastAsia"/>
            </w:rPr>
            <w:instrText xml:space="preserve"> </w:instrText>
          </w:r>
          <w:r>
            <w:rPr>
              <w:rFonts w:hint="eastAsia"/>
            </w:rPr>
            <w:fldChar w:fldCharType="separate"/>
          </w:r>
          <w:r>
            <w:t>- 11 -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"_Toc223094406" </w:instrText>
          </w:r>
          <w:r>
            <w:fldChar w:fldCharType="separate"/>
          </w:r>
          <w:r>
            <w:rPr>
              <w:rStyle w:val="29"/>
              <w:rFonts w:hint="eastAsia"/>
            </w:rPr>
            <w:t>（一）环卫设施受损情况</w:t>
          </w:r>
          <w:r>
            <w:rPr>
              <w:rFonts w:hint="eastAsia"/>
            </w:rPr>
            <w:tab/>
          </w:r>
          <w:r>
            <w:rPr>
              <w:rFonts w:hint="eastAsia"/>
            </w:rPr>
            <w:fldChar w:fldCharType="begin"/>
          </w:r>
          <w:r>
            <w:rPr>
              <w:rFonts w:hint="eastAsia"/>
            </w:rPr>
            <w:instrText xml:space="preserve"> </w:instrText>
          </w:r>
          <w:r>
            <w:instrText xml:space="preserve">PAGEREF _Toc223094406 \h</w:instrText>
          </w:r>
          <w:r>
            <w:rPr>
              <w:rFonts w:hint="eastAsia"/>
            </w:rPr>
            <w:instrText xml:space="preserve"> </w:instrText>
          </w:r>
          <w:r>
            <w:rPr>
              <w:rFonts w:hint="eastAsia"/>
            </w:rPr>
            <w:fldChar w:fldCharType="separate"/>
          </w:r>
          <w:r>
            <w:t>- 12 -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"_Toc223094407" </w:instrText>
          </w:r>
          <w:r>
            <w:fldChar w:fldCharType="separate"/>
          </w:r>
          <w:r>
            <w:rPr>
              <w:rStyle w:val="29"/>
              <w:rFonts w:hint="eastAsia"/>
            </w:rPr>
            <w:t>（二）道路设施受损情况</w:t>
          </w:r>
          <w:r>
            <w:rPr>
              <w:rFonts w:hint="eastAsia"/>
            </w:rPr>
            <w:tab/>
          </w:r>
          <w:r>
            <w:rPr>
              <w:rFonts w:hint="eastAsia"/>
            </w:rPr>
            <w:fldChar w:fldCharType="begin"/>
          </w:r>
          <w:r>
            <w:rPr>
              <w:rFonts w:hint="eastAsia"/>
            </w:rPr>
            <w:instrText xml:space="preserve"> </w:instrText>
          </w:r>
          <w:r>
            <w:instrText xml:space="preserve">PAGEREF _Toc223094407 \h</w:instrText>
          </w:r>
          <w:r>
            <w:rPr>
              <w:rFonts w:hint="eastAsia"/>
            </w:rPr>
            <w:instrText xml:space="preserve"> </w:instrText>
          </w:r>
          <w:r>
            <w:rPr>
              <w:rFonts w:hint="eastAsia"/>
            </w:rPr>
            <w:fldChar w:fldCharType="separate"/>
          </w:r>
          <w:r>
            <w:t>- 12 -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"_Toc223094408" </w:instrText>
          </w:r>
          <w:r>
            <w:fldChar w:fldCharType="separate"/>
          </w:r>
          <w:r>
            <w:rPr>
              <w:rStyle w:val="29"/>
              <w:rFonts w:hint="eastAsia"/>
            </w:rPr>
            <w:t>（三）市政设施受损情况</w:t>
          </w:r>
          <w:r>
            <w:rPr>
              <w:rFonts w:hint="eastAsia"/>
            </w:rPr>
            <w:tab/>
          </w:r>
          <w:r>
            <w:rPr>
              <w:rFonts w:hint="eastAsia"/>
            </w:rPr>
            <w:fldChar w:fldCharType="begin"/>
          </w:r>
          <w:r>
            <w:rPr>
              <w:rFonts w:hint="eastAsia"/>
            </w:rPr>
            <w:instrText xml:space="preserve"> </w:instrText>
          </w:r>
          <w:r>
            <w:instrText xml:space="preserve">PAGEREF _Toc223094408 \h</w:instrText>
          </w:r>
          <w:r>
            <w:rPr>
              <w:rFonts w:hint="eastAsia"/>
            </w:rPr>
            <w:instrText xml:space="preserve"> </w:instrText>
          </w:r>
          <w:r>
            <w:rPr>
              <w:rFonts w:hint="eastAsia"/>
            </w:rPr>
            <w:fldChar w:fldCharType="separate"/>
          </w:r>
          <w:r>
            <w:t>- 12 -</w:t>
          </w:r>
          <w:r>
            <w:rPr>
              <w:rFonts w:hint="eastAsia"/>
            </w:rPr>
            <w:fldChar w:fldCharType="end"/>
          </w:r>
          <w:r>
            <w:rPr>
              <w:rFonts w:hint="eastAsia"/>
            </w:rPr>
            <w:fldChar w:fldCharType="end"/>
          </w:r>
        </w:p>
        <w:p>
          <w:pPr>
            <w:pStyle w:val="18"/>
            <w:rPr>
              <w:rFonts w:hint="eastAsia" w:asciiTheme="minorHAnsi" w:hAnsiTheme="minorHAnsi" w:eastAsiaTheme="minorEastAsia" w:cstheme="minorBidi"/>
              <w:sz w:val="22"/>
            </w:rPr>
          </w:pPr>
          <w:r>
            <w:fldChar w:fldCharType="begin"/>
          </w:r>
          <w:r>
            <w:instrText xml:space="preserve"> HYPERLINK \l "_Toc223094409" </w:instrText>
          </w:r>
          <w:r>
            <w:fldChar w:fldCharType="separate"/>
          </w:r>
          <w:r>
            <w:rPr>
              <w:rStyle w:val="29"/>
              <w:rFonts w:hint="eastAsia"/>
            </w:rPr>
            <w:t>第三部分  “十五五”时期城市管理发展形势分析</w:t>
          </w:r>
          <w:r>
            <w:rPr>
              <w:rFonts w:hint="eastAsia"/>
            </w:rPr>
            <w:tab/>
          </w:r>
          <w:r>
            <w:rPr>
              <w:rFonts w:hint="eastAsia"/>
            </w:rPr>
            <w:fldChar w:fldCharType="begin"/>
          </w:r>
          <w:r>
            <w:rPr>
              <w:rFonts w:hint="eastAsia"/>
            </w:rPr>
            <w:instrText xml:space="preserve"> </w:instrText>
          </w:r>
          <w:r>
            <w:instrText xml:space="preserve">PAGEREF _Toc223094409 \h</w:instrText>
          </w:r>
          <w:r>
            <w:rPr>
              <w:rFonts w:hint="eastAsia"/>
            </w:rPr>
            <w:instrText xml:space="preserve"> </w:instrText>
          </w:r>
          <w:r>
            <w:rPr>
              <w:rFonts w:hint="eastAsia"/>
            </w:rPr>
            <w:fldChar w:fldCharType="separate"/>
          </w:r>
          <w:r>
            <w:t>- 14 -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"_Toc223094410" </w:instrText>
          </w:r>
          <w:r>
            <w:fldChar w:fldCharType="separate"/>
          </w:r>
          <w:r>
            <w:rPr>
              <w:rStyle w:val="29"/>
              <w:rFonts w:hint="eastAsia"/>
            </w:rPr>
            <w:t>一、现状问题</w:t>
          </w:r>
          <w:r>
            <w:rPr>
              <w:rFonts w:hint="eastAsia"/>
            </w:rPr>
            <w:tab/>
          </w:r>
          <w:r>
            <w:rPr>
              <w:rFonts w:hint="eastAsia"/>
            </w:rPr>
            <w:fldChar w:fldCharType="begin"/>
          </w:r>
          <w:r>
            <w:rPr>
              <w:rFonts w:hint="eastAsia"/>
            </w:rPr>
            <w:instrText xml:space="preserve"> </w:instrText>
          </w:r>
          <w:r>
            <w:instrText xml:space="preserve">PAGEREF _Toc223094410 \h</w:instrText>
          </w:r>
          <w:r>
            <w:rPr>
              <w:rFonts w:hint="eastAsia"/>
            </w:rPr>
            <w:instrText xml:space="preserve"> </w:instrText>
          </w:r>
          <w:r>
            <w:rPr>
              <w:rFonts w:hint="eastAsia"/>
            </w:rPr>
            <w:fldChar w:fldCharType="separate"/>
          </w:r>
          <w:r>
            <w:t>- 14 -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"_Toc223094411" </w:instrText>
          </w:r>
          <w:r>
            <w:fldChar w:fldCharType="separate"/>
          </w:r>
          <w:r>
            <w:rPr>
              <w:rStyle w:val="29"/>
              <w:rFonts w:hint="eastAsia"/>
            </w:rPr>
            <w:t>（一）基础设施存在结构性短板</w:t>
          </w:r>
          <w:r>
            <w:rPr>
              <w:rFonts w:hint="eastAsia"/>
            </w:rPr>
            <w:tab/>
          </w:r>
          <w:r>
            <w:rPr>
              <w:rFonts w:hint="eastAsia"/>
            </w:rPr>
            <w:fldChar w:fldCharType="begin"/>
          </w:r>
          <w:r>
            <w:rPr>
              <w:rFonts w:hint="eastAsia"/>
            </w:rPr>
            <w:instrText xml:space="preserve"> </w:instrText>
          </w:r>
          <w:r>
            <w:instrText xml:space="preserve">PAGEREF _Toc223094411 \h</w:instrText>
          </w:r>
          <w:r>
            <w:rPr>
              <w:rFonts w:hint="eastAsia"/>
            </w:rPr>
            <w:instrText xml:space="preserve"> </w:instrText>
          </w:r>
          <w:r>
            <w:rPr>
              <w:rFonts w:hint="eastAsia"/>
            </w:rPr>
            <w:fldChar w:fldCharType="separate"/>
          </w:r>
          <w:r>
            <w:t>- 14 -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"_Toc223094412" </w:instrText>
          </w:r>
          <w:r>
            <w:fldChar w:fldCharType="separate"/>
          </w:r>
          <w:r>
            <w:rPr>
              <w:rStyle w:val="29"/>
              <w:rFonts w:hint="eastAsia"/>
            </w:rPr>
            <w:t>（二）市政服务保障能力需强化</w:t>
          </w:r>
          <w:r>
            <w:rPr>
              <w:rFonts w:hint="eastAsia"/>
            </w:rPr>
            <w:tab/>
          </w:r>
          <w:r>
            <w:rPr>
              <w:rFonts w:hint="eastAsia"/>
            </w:rPr>
            <w:fldChar w:fldCharType="begin"/>
          </w:r>
          <w:r>
            <w:rPr>
              <w:rFonts w:hint="eastAsia"/>
            </w:rPr>
            <w:instrText xml:space="preserve"> </w:instrText>
          </w:r>
          <w:r>
            <w:instrText xml:space="preserve">PAGEREF _Toc223094412 \h</w:instrText>
          </w:r>
          <w:r>
            <w:rPr>
              <w:rFonts w:hint="eastAsia"/>
            </w:rPr>
            <w:instrText xml:space="preserve"> </w:instrText>
          </w:r>
          <w:r>
            <w:rPr>
              <w:rFonts w:hint="eastAsia"/>
            </w:rPr>
            <w:fldChar w:fldCharType="separate"/>
          </w:r>
          <w:r>
            <w:t>- 14 -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"_Toc223094413" </w:instrText>
          </w:r>
          <w:r>
            <w:fldChar w:fldCharType="separate"/>
          </w:r>
          <w:r>
            <w:rPr>
              <w:rStyle w:val="29"/>
              <w:rFonts w:hint="eastAsia"/>
            </w:rPr>
            <w:t>（三）环卫设施服务能力需提高</w:t>
          </w:r>
          <w:r>
            <w:rPr>
              <w:rFonts w:hint="eastAsia"/>
            </w:rPr>
            <w:tab/>
          </w:r>
          <w:r>
            <w:rPr>
              <w:rFonts w:hint="eastAsia"/>
            </w:rPr>
            <w:fldChar w:fldCharType="begin"/>
          </w:r>
          <w:r>
            <w:rPr>
              <w:rFonts w:hint="eastAsia"/>
            </w:rPr>
            <w:instrText xml:space="preserve"> </w:instrText>
          </w:r>
          <w:r>
            <w:instrText xml:space="preserve">PAGEREF _Toc223094413 \h</w:instrText>
          </w:r>
          <w:r>
            <w:rPr>
              <w:rFonts w:hint="eastAsia"/>
            </w:rPr>
            <w:instrText xml:space="preserve"> </w:instrText>
          </w:r>
          <w:r>
            <w:rPr>
              <w:rFonts w:hint="eastAsia"/>
            </w:rPr>
            <w:fldChar w:fldCharType="separate"/>
          </w:r>
          <w:r>
            <w:t>- 14 -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"_Toc223094414" </w:instrText>
          </w:r>
          <w:r>
            <w:fldChar w:fldCharType="separate"/>
          </w:r>
          <w:r>
            <w:rPr>
              <w:rStyle w:val="29"/>
              <w:rFonts w:hint="eastAsia"/>
            </w:rPr>
            <w:t>（四）城乡环境建设管理待提升</w:t>
          </w:r>
          <w:r>
            <w:rPr>
              <w:rFonts w:hint="eastAsia"/>
            </w:rPr>
            <w:tab/>
          </w:r>
          <w:r>
            <w:rPr>
              <w:rFonts w:hint="eastAsia"/>
            </w:rPr>
            <w:fldChar w:fldCharType="begin"/>
          </w:r>
          <w:r>
            <w:rPr>
              <w:rFonts w:hint="eastAsia"/>
            </w:rPr>
            <w:instrText xml:space="preserve"> </w:instrText>
          </w:r>
          <w:r>
            <w:instrText xml:space="preserve">PAGEREF _Toc223094414 \h</w:instrText>
          </w:r>
          <w:r>
            <w:rPr>
              <w:rFonts w:hint="eastAsia"/>
            </w:rPr>
            <w:instrText xml:space="preserve"> </w:instrText>
          </w:r>
          <w:r>
            <w:rPr>
              <w:rFonts w:hint="eastAsia"/>
            </w:rPr>
            <w:fldChar w:fldCharType="separate"/>
          </w:r>
          <w:r>
            <w:t>- 14 -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"_Toc223094415" </w:instrText>
          </w:r>
          <w:r>
            <w:fldChar w:fldCharType="separate"/>
          </w:r>
          <w:r>
            <w:rPr>
              <w:rStyle w:val="29"/>
              <w:rFonts w:hint="eastAsia"/>
            </w:rPr>
            <w:t>（五）城市治理体系现代化滞后</w:t>
          </w:r>
          <w:r>
            <w:rPr>
              <w:rFonts w:hint="eastAsia"/>
            </w:rPr>
            <w:tab/>
          </w:r>
          <w:r>
            <w:rPr>
              <w:rFonts w:hint="eastAsia"/>
            </w:rPr>
            <w:fldChar w:fldCharType="begin"/>
          </w:r>
          <w:r>
            <w:rPr>
              <w:rFonts w:hint="eastAsia"/>
            </w:rPr>
            <w:instrText xml:space="preserve"> </w:instrText>
          </w:r>
          <w:r>
            <w:instrText xml:space="preserve">PAGEREF _Toc223094415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"_Toc223094416" </w:instrText>
          </w:r>
          <w:r>
            <w:fldChar w:fldCharType="separate"/>
          </w:r>
          <w:r>
            <w:rPr>
              <w:rStyle w:val="29"/>
              <w:rFonts w:hint="eastAsia"/>
            </w:rPr>
            <w:t>二、使命与机遇</w:t>
          </w:r>
          <w:r>
            <w:rPr>
              <w:rFonts w:hint="eastAsia"/>
            </w:rPr>
            <w:tab/>
          </w:r>
          <w:r>
            <w:rPr>
              <w:rFonts w:hint="eastAsia"/>
            </w:rPr>
            <w:fldChar w:fldCharType="begin"/>
          </w:r>
          <w:r>
            <w:rPr>
              <w:rFonts w:hint="eastAsia"/>
            </w:rPr>
            <w:instrText xml:space="preserve"> </w:instrText>
          </w:r>
          <w:r>
            <w:instrText xml:space="preserve">PAGEREF _Toc223094416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"_Toc223094417" </w:instrText>
          </w:r>
          <w:r>
            <w:fldChar w:fldCharType="separate"/>
          </w:r>
          <w:r>
            <w:rPr>
              <w:rStyle w:val="29"/>
              <w:rFonts w:hint="eastAsia"/>
            </w:rPr>
            <w:t>（一）国家战略赋予城市管理高质量发展新使命</w:t>
          </w:r>
          <w:r>
            <w:rPr>
              <w:rFonts w:hint="eastAsia"/>
            </w:rPr>
            <w:tab/>
          </w:r>
          <w:r>
            <w:rPr>
              <w:rFonts w:hint="eastAsia"/>
            </w:rPr>
            <w:fldChar w:fldCharType="begin"/>
          </w:r>
          <w:r>
            <w:rPr>
              <w:rFonts w:hint="eastAsia"/>
            </w:rPr>
            <w:instrText xml:space="preserve"> </w:instrText>
          </w:r>
          <w:r>
            <w:instrText xml:space="preserve">PAGEREF _Toc223094417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"_Toc223094418" </w:instrText>
          </w:r>
          <w:r>
            <w:fldChar w:fldCharType="separate"/>
          </w:r>
          <w:r>
            <w:rPr>
              <w:rStyle w:val="29"/>
              <w:rFonts w:hint="eastAsia"/>
            </w:rPr>
            <w:t>（二）首都功能布局为基础设施建设创造新机遇</w:t>
          </w:r>
          <w:r>
            <w:rPr>
              <w:rFonts w:hint="eastAsia"/>
            </w:rPr>
            <w:tab/>
          </w:r>
          <w:r>
            <w:rPr>
              <w:rFonts w:hint="eastAsia"/>
            </w:rPr>
            <w:fldChar w:fldCharType="begin"/>
          </w:r>
          <w:r>
            <w:rPr>
              <w:rFonts w:hint="eastAsia"/>
            </w:rPr>
            <w:instrText xml:space="preserve"> </w:instrText>
          </w:r>
          <w:r>
            <w:instrText xml:space="preserve">PAGEREF _Toc223094418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"_Toc223094419" </w:instrText>
          </w:r>
          <w:r>
            <w:fldChar w:fldCharType="separate"/>
          </w:r>
          <w:r>
            <w:rPr>
              <w:rStyle w:val="29"/>
              <w:rFonts w:hint="eastAsia"/>
            </w:rPr>
            <w:t>（三）政策倾斜助力管理能力现代化实现新发展</w:t>
          </w:r>
          <w:r>
            <w:rPr>
              <w:rFonts w:hint="eastAsia"/>
            </w:rPr>
            <w:tab/>
          </w:r>
          <w:r>
            <w:rPr>
              <w:rFonts w:hint="eastAsia"/>
            </w:rPr>
            <w:fldChar w:fldCharType="begin"/>
          </w:r>
          <w:r>
            <w:rPr>
              <w:rFonts w:hint="eastAsia"/>
            </w:rPr>
            <w:instrText xml:space="preserve"> </w:instrText>
          </w:r>
          <w:r>
            <w:instrText xml:space="preserve">PAGEREF _Toc223094419 \h</w:instrText>
          </w:r>
          <w:r>
            <w:rPr>
              <w:rFonts w:hint="eastAsia"/>
            </w:rPr>
            <w:instrText xml:space="preserve"> </w:instrText>
          </w:r>
          <w:r>
            <w:rPr>
              <w:rFonts w:hint="eastAsia"/>
            </w:rPr>
            <w:fldChar w:fldCharType="separate"/>
          </w:r>
          <w:r>
            <w:t>- 15 -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"_Toc223094420" </w:instrText>
          </w:r>
          <w:r>
            <w:fldChar w:fldCharType="separate"/>
          </w:r>
          <w:r>
            <w:rPr>
              <w:rStyle w:val="29"/>
              <w:rFonts w:hint="eastAsia"/>
            </w:rPr>
            <w:t>（四）民生需求增强为服务品质转型提供新动力</w:t>
          </w:r>
          <w:r>
            <w:rPr>
              <w:rFonts w:hint="eastAsia"/>
            </w:rPr>
            <w:tab/>
          </w:r>
          <w:r>
            <w:rPr>
              <w:rFonts w:hint="eastAsia"/>
            </w:rPr>
            <w:fldChar w:fldCharType="begin"/>
          </w:r>
          <w:r>
            <w:rPr>
              <w:rFonts w:hint="eastAsia"/>
            </w:rPr>
            <w:instrText xml:space="preserve"> </w:instrText>
          </w:r>
          <w:r>
            <w:instrText xml:space="preserve">PAGEREF _Toc223094420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"_Toc223094421" </w:instrText>
          </w:r>
          <w:r>
            <w:fldChar w:fldCharType="separate"/>
          </w:r>
          <w:r>
            <w:rPr>
              <w:rStyle w:val="29"/>
              <w:rFonts w:hint="eastAsia"/>
            </w:rPr>
            <w:t>（五）灾后恢复重建为提升城市韧性提供新契机</w:t>
          </w:r>
          <w:r>
            <w:rPr>
              <w:rFonts w:hint="eastAsia"/>
            </w:rPr>
            <w:tab/>
          </w:r>
          <w:r>
            <w:rPr>
              <w:rFonts w:hint="eastAsia"/>
            </w:rPr>
            <w:fldChar w:fldCharType="begin"/>
          </w:r>
          <w:r>
            <w:rPr>
              <w:rFonts w:hint="eastAsia"/>
            </w:rPr>
            <w:instrText xml:space="preserve"> </w:instrText>
          </w:r>
          <w:r>
            <w:instrText xml:space="preserve">PAGEREF _Toc223094421 \h</w:instrText>
          </w:r>
          <w:r>
            <w:rPr>
              <w:rFonts w:hint="eastAsia"/>
            </w:rPr>
            <w:instrText xml:space="preserve"> </w:instrText>
          </w:r>
          <w:r>
            <w:rPr>
              <w:rFonts w:hint="eastAsia"/>
            </w:rPr>
            <w:fldChar w:fldCharType="separate"/>
          </w:r>
          <w:r>
            <w:t>- 16 -</w:t>
          </w:r>
          <w:r>
            <w:rPr>
              <w:rFonts w:hint="eastAsia"/>
            </w:rPr>
            <w:fldChar w:fldCharType="end"/>
          </w:r>
          <w:r>
            <w:rPr>
              <w:rFonts w:hint="eastAsia"/>
            </w:rPr>
            <w:fldChar w:fldCharType="end"/>
          </w:r>
        </w:p>
        <w:p>
          <w:pPr>
            <w:pStyle w:val="18"/>
            <w:rPr>
              <w:rFonts w:hint="eastAsia" w:asciiTheme="minorHAnsi" w:hAnsiTheme="minorHAnsi" w:eastAsiaTheme="minorEastAsia" w:cstheme="minorBidi"/>
              <w:sz w:val="22"/>
            </w:rPr>
          </w:pPr>
          <w:r>
            <w:fldChar w:fldCharType="begin"/>
          </w:r>
          <w:r>
            <w:instrText xml:space="preserve"> HYPERLINK \l "_Toc223094422" </w:instrText>
          </w:r>
          <w:r>
            <w:fldChar w:fldCharType="separate"/>
          </w:r>
          <w:r>
            <w:rPr>
              <w:rStyle w:val="29"/>
              <w:rFonts w:hint="eastAsia"/>
            </w:rPr>
            <w:t>第四部分  “十五五”时期城市管理发展思路与目标</w:t>
          </w:r>
          <w:r>
            <w:rPr>
              <w:rFonts w:hint="eastAsia"/>
            </w:rPr>
            <w:tab/>
          </w:r>
          <w:r>
            <w:rPr>
              <w:rFonts w:hint="eastAsia"/>
            </w:rPr>
            <w:fldChar w:fldCharType="begin"/>
          </w:r>
          <w:r>
            <w:rPr>
              <w:rFonts w:hint="eastAsia"/>
            </w:rPr>
            <w:instrText xml:space="preserve"> </w:instrText>
          </w:r>
          <w:r>
            <w:instrText xml:space="preserve">PAGEREF _Toc223094422 \h</w:instrText>
          </w:r>
          <w:r>
            <w:rPr>
              <w:rFonts w:hint="eastAsia"/>
            </w:rPr>
            <w:instrText xml:space="preserve"> </w:instrText>
          </w:r>
          <w:r>
            <w:rPr>
              <w:rFonts w:hint="eastAsia"/>
            </w:rPr>
            <w:fldChar w:fldCharType="separate"/>
          </w:r>
          <w:r>
            <w:t>- 17 -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"_Toc223094423" </w:instrText>
          </w:r>
          <w:r>
            <w:fldChar w:fldCharType="separate"/>
          </w:r>
          <w:r>
            <w:rPr>
              <w:rStyle w:val="29"/>
              <w:rFonts w:hint="eastAsia"/>
            </w:rPr>
            <w:t>一、指导思想</w:t>
          </w:r>
          <w:r>
            <w:rPr>
              <w:rFonts w:hint="eastAsia"/>
            </w:rPr>
            <w:tab/>
          </w:r>
          <w:r>
            <w:rPr>
              <w:rFonts w:hint="eastAsia"/>
            </w:rPr>
            <w:fldChar w:fldCharType="begin"/>
          </w:r>
          <w:r>
            <w:rPr>
              <w:rFonts w:hint="eastAsia"/>
            </w:rPr>
            <w:instrText xml:space="preserve"> </w:instrText>
          </w:r>
          <w:r>
            <w:instrText xml:space="preserve">PAGEREF _Toc223094423 \h</w:instrText>
          </w:r>
          <w:r>
            <w:rPr>
              <w:rFonts w:hint="eastAsia"/>
            </w:rPr>
            <w:instrText xml:space="preserve"> </w:instrText>
          </w:r>
          <w:r>
            <w:rPr>
              <w:rFonts w:hint="eastAsia"/>
            </w:rPr>
            <w:fldChar w:fldCharType="separate"/>
          </w:r>
          <w:r>
            <w:t>- 17 -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"_Toc223094424" </w:instrText>
          </w:r>
          <w:r>
            <w:fldChar w:fldCharType="separate"/>
          </w:r>
          <w:r>
            <w:rPr>
              <w:rStyle w:val="29"/>
              <w:rFonts w:hint="eastAsia"/>
            </w:rPr>
            <w:t>二、发展目标</w:t>
          </w:r>
          <w:r>
            <w:rPr>
              <w:rFonts w:hint="eastAsia"/>
            </w:rPr>
            <w:tab/>
          </w:r>
          <w:r>
            <w:rPr>
              <w:rFonts w:hint="eastAsia"/>
            </w:rPr>
            <w:fldChar w:fldCharType="begin"/>
          </w:r>
          <w:r>
            <w:rPr>
              <w:rFonts w:hint="eastAsia"/>
            </w:rPr>
            <w:instrText xml:space="preserve"> </w:instrText>
          </w:r>
          <w:r>
            <w:instrText xml:space="preserve">PAGEREF _Toc223094424 \h</w:instrText>
          </w:r>
          <w:r>
            <w:rPr>
              <w:rFonts w:hint="eastAsia"/>
            </w:rPr>
            <w:instrText xml:space="preserve"> </w:instrText>
          </w:r>
          <w:r>
            <w:rPr>
              <w:rFonts w:hint="eastAsia"/>
            </w:rPr>
            <w:fldChar w:fldCharType="separate"/>
          </w:r>
          <w:r>
            <w:t>- 17 -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"_Toc223094425" </w:instrText>
          </w:r>
          <w:r>
            <w:fldChar w:fldCharType="separate"/>
          </w:r>
          <w:r>
            <w:rPr>
              <w:rStyle w:val="29"/>
              <w:rFonts w:hint="eastAsia"/>
            </w:rPr>
            <w:t>（一）基础设施保障能力实现新提升</w:t>
          </w:r>
          <w:r>
            <w:rPr>
              <w:rFonts w:hint="eastAsia"/>
            </w:rPr>
            <w:tab/>
          </w:r>
          <w:r>
            <w:rPr>
              <w:rFonts w:hint="eastAsia"/>
            </w:rPr>
            <w:fldChar w:fldCharType="begin"/>
          </w:r>
          <w:r>
            <w:rPr>
              <w:rFonts w:hint="eastAsia"/>
            </w:rPr>
            <w:instrText xml:space="preserve"> </w:instrText>
          </w:r>
          <w:r>
            <w:instrText xml:space="preserve">PAGEREF _Toc223094425 \h</w:instrText>
          </w:r>
          <w:r>
            <w:rPr>
              <w:rFonts w:hint="eastAsia"/>
            </w:rPr>
            <w:instrText xml:space="preserve"> </w:instrText>
          </w:r>
          <w:r>
            <w:rPr>
              <w:rFonts w:hint="eastAsia"/>
            </w:rPr>
            <w:fldChar w:fldCharType="separate"/>
          </w:r>
          <w:r>
            <w:t>- 18 -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"_Toc223094426" </w:instrText>
          </w:r>
          <w:r>
            <w:fldChar w:fldCharType="separate"/>
          </w:r>
          <w:r>
            <w:rPr>
              <w:rStyle w:val="29"/>
              <w:rFonts w:hint="eastAsia"/>
            </w:rPr>
            <w:t>（二）城乡环境整体品质绘就新图景</w:t>
          </w:r>
          <w:r>
            <w:rPr>
              <w:rFonts w:hint="eastAsia"/>
            </w:rPr>
            <w:tab/>
          </w:r>
          <w:r>
            <w:rPr>
              <w:rFonts w:hint="eastAsia"/>
            </w:rPr>
            <w:fldChar w:fldCharType="begin"/>
          </w:r>
          <w:r>
            <w:rPr>
              <w:rFonts w:hint="eastAsia"/>
            </w:rPr>
            <w:instrText xml:space="preserve"> </w:instrText>
          </w:r>
          <w:r>
            <w:instrText xml:space="preserve">PAGEREF _Toc223094426 \h</w:instrText>
          </w:r>
          <w:r>
            <w:rPr>
              <w:rFonts w:hint="eastAsia"/>
            </w:rPr>
            <w:instrText xml:space="preserve"> </w:instrText>
          </w:r>
          <w:r>
            <w:rPr>
              <w:rFonts w:hint="eastAsia"/>
            </w:rPr>
            <w:fldChar w:fldCharType="separate"/>
          </w:r>
          <w:r>
            <w:t>- 18 -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"_Toc223094427" </w:instrText>
          </w:r>
          <w:r>
            <w:fldChar w:fldCharType="separate"/>
          </w:r>
          <w:r>
            <w:rPr>
              <w:rStyle w:val="29"/>
              <w:rFonts w:hint="eastAsia"/>
            </w:rPr>
            <w:t>（三）城市运行管理效能迈上新台阶</w:t>
          </w:r>
          <w:r>
            <w:rPr>
              <w:rFonts w:hint="eastAsia"/>
            </w:rPr>
            <w:tab/>
          </w:r>
          <w:r>
            <w:rPr>
              <w:rFonts w:hint="eastAsia"/>
            </w:rPr>
            <w:fldChar w:fldCharType="begin"/>
          </w:r>
          <w:r>
            <w:rPr>
              <w:rFonts w:hint="eastAsia"/>
            </w:rPr>
            <w:instrText xml:space="preserve"> </w:instrText>
          </w:r>
          <w:r>
            <w:instrText xml:space="preserve">PAGEREF _Toc223094427 \h</w:instrText>
          </w:r>
          <w:r>
            <w:rPr>
              <w:rFonts w:hint="eastAsia"/>
            </w:rPr>
            <w:instrText xml:space="preserve"> </w:instrText>
          </w:r>
          <w:r>
            <w:rPr>
              <w:rFonts w:hint="eastAsia"/>
            </w:rPr>
            <w:fldChar w:fldCharType="separate"/>
          </w:r>
          <w:r>
            <w:t>- 18 -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"_Toc223094428" </w:instrText>
          </w:r>
          <w:r>
            <w:fldChar w:fldCharType="separate"/>
          </w:r>
          <w:r>
            <w:rPr>
              <w:rStyle w:val="29"/>
              <w:rFonts w:hint="eastAsia"/>
            </w:rPr>
            <w:t>（四）民生服务供给能力取得新成效</w:t>
          </w:r>
          <w:r>
            <w:rPr>
              <w:rFonts w:hint="eastAsia"/>
            </w:rPr>
            <w:tab/>
          </w:r>
          <w:r>
            <w:rPr>
              <w:rFonts w:hint="eastAsia"/>
            </w:rPr>
            <w:fldChar w:fldCharType="begin"/>
          </w:r>
          <w:r>
            <w:rPr>
              <w:rFonts w:hint="eastAsia"/>
            </w:rPr>
            <w:instrText xml:space="preserve"> </w:instrText>
          </w:r>
          <w:r>
            <w:instrText xml:space="preserve">PAGEREF _Toc223094428 \h</w:instrText>
          </w:r>
          <w:r>
            <w:rPr>
              <w:rFonts w:hint="eastAsia"/>
            </w:rPr>
            <w:instrText xml:space="preserve"> </w:instrText>
          </w:r>
          <w:r>
            <w:rPr>
              <w:rFonts w:hint="eastAsia"/>
            </w:rPr>
            <w:fldChar w:fldCharType="separate"/>
          </w:r>
          <w:r>
            <w:t>- 18 -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"_Toc223094429" </w:instrText>
          </w:r>
          <w:r>
            <w:fldChar w:fldCharType="separate"/>
          </w:r>
          <w:r>
            <w:rPr>
              <w:rStyle w:val="29"/>
              <w:rFonts w:hint="eastAsia"/>
            </w:rPr>
            <w:t>（五）城市治理体系建设达到新高度</w:t>
          </w:r>
          <w:r>
            <w:rPr>
              <w:rFonts w:hint="eastAsia"/>
            </w:rPr>
            <w:tab/>
          </w:r>
          <w:r>
            <w:rPr>
              <w:rFonts w:hint="eastAsia"/>
            </w:rPr>
            <w:fldChar w:fldCharType="begin"/>
          </w:r>
          <w:r>
            <w:rPr>
              <w:rFonts w:hint="eastAsia"/>
            </w:rPr>
            <w:instrText xml:space="preserve"> </w:instrText>
          </w:r>
          <w:r>
            <w:instrText xml:space="preserve">PAGEREF _Toc223094429 \h</w:instrText>
          </w:r>
          <w:r>
            <w:rPr>
              <w:rFonts w:hint="eastAsia"/>
            </w:rPr>
            <w:instrText xml:space="preserve"> </w:instrText>
          </w:r>
          <w:r>
            <w:rPr>
              <w:rFonts w:hint="eastAsia"/>
            </w:rPr>
            <w:fldChar w:fldCharType="separate"/>
          </w:r>
          <w:r>
            <w:t>- 18 -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"_Toc223094430" </w:instrText>
          </w:r>
          <w:r>
            <w:fldChar w:fldCharType="separate"/>
          </w:r>
          <w:r>
            <w:rPr>
              <w:rStyle w:val="29"/>
              <w:rFonts w:hint="eastAsia"/>
            </w:rPr>
            <w:t>（六）灾后恢复重建塑造城市新面貌</w:t>
          </w:r>
          <w:r>
            <w:rPr>
              <w:rFonts w:hint="eastAsia"/>
            </w:rPr>
            <w:tab/>
          </w:r>
          <w:r>
            <w:rPr>
              <w:rFonts w:hint="eastAsia"/>
            </w:rPr>
            <w:fldChar w:fldCharType="begin"/>
          </w:r>
          <w:r>
            <w:rPr>
              <w:rFonts w:hint="eastAsia"/>
            </w:rPr>
            <w:instrText xml:space="preserve"> </w:instrText>
          </w:r>
          <w:r>
            <w:instrText xml:space="preserve">PAGEREF _Toc223094430 \h</w:instrText>
          </w:r>
          <w:r>
            <w:rPr>
              <w:rFonts w:hint="eastAsia"/>
            </w:rPr>
            <w:instrText xml:space="preserve"> </w:instrText>
          </w:r>
          <w:r>
            <w:rPr>
              <w:rFonts w:hint="eastAsia"/>
            </w:rPr>
            <w:fldChar w:fldCharType="separate"/>
          </w:r>
          <w:r>
            <w:t>- 19 -</w:t>
          </w:r>
          <w:r>
            <w:rPr>
              <w:rFonts w:hint="eastAsia"/>
            </w:rPr>
            <w:fldChar w:fldCharType="end"/>
          </w:r>
          <w:r>
            <w:rPr>
              <w:rFonts w:hint="eastAsia"/>
            </w:rPr>
            <w:fldChar w:fldCharType="end"/>
          </w:r>
        </w:p>
        <w:p>
          <w:pPr>
            <w:pStyle w:val="18"/>
            <w:rPr>
              <w:rFonts w:hint="eastAsia" w:asciiTheme="minorHAnsi" w:hAnsiTheme="minorHAnsi" w:eastAsiaTheme="minorEastAsia" w:cstheme="minorBidi"/>
              <w:sz w:val="22"/>
            </w:rPr>
          </w:pPr>
          <w:r>
            <w:fldChar w:fldCharType="begin"/>
          </w:r>
          <w:r>
            <w:instrText xml:space="preserve"> HYPERLINK \l "_Toc223094431" </w:instrText>
          </w:r>
          <w:r>
            <w:fldChar w:fldCharType="separate"/>
          </w:r>
          <w:r>
            <w:rPr>
              <w:rStyle w:val="29"/>
              <w:rFonts w:hint="eastAsia"/>
            </w:rPr>
            <w:t>第五部分  “十五五”时期城市管理主要任务</w:t>
          </w:r>
          <w:r>
            <w:rPr>
              <w:rFonts w:hint="eastAsia"/>
            </w:rPr>
            <w:tab/>
          </w:r>
          <w:r>
            <w:rPr>
              <w:rFonts w:hint="eastAsia"/>
            </w:rPr>
            <w:fldChar w:fldCharType="begin"/>
          </w:r>
          <w:r>
            <w:rPr>
              <w:rFonts w:hint="eastAsia"/>
            </w:rPr>
            <w:instrText xml:space="preserve"> </w:instrText>
          </w:r>
          <w:r>
            <w:instrText xml:space="preserve">PAGEREF _Toc223094431 \h</w:instrText>
          </w:r>
          <w:r>
            <w:rPr>
              <w:rFonts w:hint="eastAsia"/>
            </w:rPr>
            <w:instrText xml:space="preserve"> </w:instrText>
          </w:r>
          <w:r>
            <w:rPr>
              <w:rFonts w:hint="eastAsia"/>
            </w:rPr>
            <w:fldChar w:fldCharType="separate"/>
          </w:r>
          <w:r>
            <w:t>- 20 -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"_Toc223094432" </w:instrText>
          </w:r>
          <w:r>
            <w:fldChar w:fldCharType="separate"/>
          </w:r>
          <w:r>
            <w:rPr>
              <w:rStyle w:val="29"/>
              <w:rFonts w:hint="eastAsia"/>
            </w:rPr>
            <w:t>一、持续推进交通设施建设，构建高效便捷出行体系</w:t>
          </w:r>
          <w:r>
            <w:rPr>
              <w:rFonts w:hint="eastAsia"/>
            </w:rPr>
            <w:tab/>
          </w:r>
          <w:r>
            <w:rPr>
              <w:rFonts w:hint="eastAsia"/>
            </w:rPr>
            <w:fldChar w:fldCharType="begin"/>
          </w:r>
          <w:r>
            <w:rPr>
              <w:rFonts w:hint="eastAsia"/>
            </w:rPr>
            <w:instrText xml:space="preserve"> </w:instrText>
          </w:r>
          <w:r>
            <w:instrText xml:space="preserve">PAGEREF _Toc223094432 \h</w:instrText>
          </w:r>
          <w:r>
            <w:rPr>
              <w:rFonts w:hint="eastAsia"/>
            </w:rPr>
            <w:instrText xml:space="preserve"> </w:instrText>
          </w:r>
          <w:r>
            <w:rPr>
              <w:rFonts w:hint="eastAsia"/>
            </w:rPr>
            <w:fldChar w:fldCharType="separate"/>
          </w:r>
          <w:r>
            <w:t>- 20 -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"_Toc223094433" </w:instrText>
          </w:r>
          <w:r>
            <w:fldChar w:fldCharType="separate"/>
          </w:r>
          <w:r>
            <w:rPr>
              <w:rStyle w:val="29"/>
              <w:rFonts w:hint="eastAsia"/>
            </w:rPr>
            <w:t>（一）织密城市路网体系，强化区域联通能力</w:t>
          </w:r>
          <w:r>
            <w:rPr>
              <w:rFonts w:hint="eastAsia"/>
            </w:rPr>
            <w:tab/>
          </w:r>
          <w:r>
            <w:rPr>
              <w:rFonts w:hint="eastAsia"/>
            </w:rPr>
            <w:fldChar w:fldCharType="begin"/>
          </w:r>
          <w:r>
            <w:rPr>
              <w:rFonts w:hint="eastAsia"/>
            </w:rPr>
            <w:instrText xml:space="preserve"> </w:instrText>
          </w:r>
          <w:r>
            <w:instrText xml:space="preserve">PAGEREF _Toc223094433 \h</w:instrText>
          </w:r>
          <w:r>
            <w:rPr>
              <w:rFonts w:hint="eastAsia"/>
            </w:rPr>
            <w:instrText xml:space="preserve"> </w:instrText>
          </w:r>
          <w:r>
            <w:rPr>
              <w:rFonts w:hint="eastAsia"/>
            </w:rPr>
            <w:fldChar w:fldCharType="separate"/>
          </w:r>
          <w:r>
            <w:t>- 20 -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"_Toc223094434" </w:instrText>
          </w:r>
          <w:r>
            <w:fldChar w:fldCharType="separate"/>
          </w:r>
          <w:r>
            <w:rPr>
              <w:rStyle w:val="29"/>
              <w:rFonts w:hint="eastAsia"/>
            </w:rPr>
            <w:t>（二）提升道路通行环境，优化交通服务水平</w:t>
          </w:r>
          <w:r>
            <w:rPr>
              <w:rFonts w:hint="eastAsia"/>
            </w:rPr>
            <w:tab/>
          </w:r>
          <w:r>
            <w:rPr>
              <w:rFonts w:hint="eastAsia"/>
            </w:rPr>
            <w:fldChar w:fldCharType="begin"/>
          </w:r>
          <w:r>
            <w:rPr>
              <w:rFonts w:hint="eastAsia"/>
            </w:rPr>
            <w:instrText xml:space="preserve"> </w:instrText>
          </w:r>
          <w:r>
            <w:instrText xml:space="preserve">PAGEREF _Toc223094434 \h</w:instrText>
          </w:r>
          <w:r>
            <w:rPr>
              <w:rFonts w:hint="eastAsia"/>
            </w:rPr>
            <w:instrText xml:space="preserve"> </w:instrText>
          </w:r>
          <w:r>
            <w:rPr>
              <w:rFonts w:hint="eastAsia"/>
            </w:rPr>
            <w:fldChar w:fldCharType="separate"/>
          </w:r>
          <w:r>
            <w:t>- 20 -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"_Toc223094435" </w:instrText>
          </w:r>
          <w:r>
            <w:fldChar w:fldCharType="separate"/>
          </w:r>
          <w:r>
            <w:rPr>
              <w:rStyle w:val="29"/>
              <w:rFonts w:hint="eastAsia"/>
            </w:rPr>
            <w:t>（三）扩容停车资源供给，缓解静态交通压力</w:t>
          </w:r>
          <w:r>
            <w:rPr>
              <w:rFonts w:hint="eastAsia"/>
            </w:rPr>
            <w:tab/>
          </w:r>
          <w:r>
            <w:rPr>
              <w:rFonts w:hint="eastAsia"/>
            </w:rPr>
            <w:fldChar w:fldCharType="begin"/>
          </w:r>
          <w:r>
            <w:rPr>
              <w:rFonts w:hint="eastAsia"/>
            </w:rPr>
            <w:instrText xml:space="preserve"> </w:instrText>
          </w:r>
          <w:r>
            <w:instrText xml:space="preserve">PAGEREF _Toc223094435 \h</w:instrText>
          </w:r>
          <w:r>
            <w:rPr>
              <w:rFonts w:hint="eastAsia"/>
            </w:rPr>
            <w:instrText xml:space="preserve"> </w:instrText>
          </w:r>
          <w:r>
            <w:rPr>
              <w:rFonts w:hint="eastAsia"/>
            </w:rPr>
            <w:fldChar w:fldCharType="separate"/>
          </w:r>
          <w:r>
            <w:t>- 21 -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"_Toc223094436" </w:instrText>
          </w:r>
          <w:r>
            <w:fldChar w:fldCharType="separate"/>
          </w:r>
          <w:r>
            <w:rPr>
              <w:rStyle w:val="29"/>
              <w:rFonts w:hint="eastAsia"/>
            </w:rPr>
            <w:t>二、加快推进市政设施升级，夯实城市运行基础支撑</w:t>
          </w:r>
          <w:r>
            <w:rPr>
              <w:rFonts w:hint="eastAsia"/>
            </w:rPr>
            <w:tab/>
          </w:r>
          <w:r>
            <w:rPr>
              <w:rFonts w:hint="eastAsia"/>
            </w:rPr>
            <w:fldChar w:fldCharType="begin"/>
          </w:r>
          <w:r>
            <w:rPr>
              <w:rFonts w:hint="eastAsia"/>
            </w:rPr>
            <w:instrText xml:space="preserve"> </w:instrText>
          </w:r>
          <w:r>
            <w:instrText xml:space="preserve">PAGEREF _Toc223094436 \h</w:instrText>
          </w:r>
          <w:r>
            <w:rPr>
              <w:rFonts w:hint="eastAsia"/>
            </w:rPr>
            <w:instrText xml:space="preserve"> </w:instrText>
          </w:r>
          <w:r>
            <w:rPr>
              <w:rFonts w:hint="eastAsia"/>
            </w:rPr>
            <w:fldChar w:fldCharType="separate"/>
          </w:r>
          <w:r>
            <w:t>- 21 -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"_Toc223094437" </w:instrText>
          </w:r>
          <w:r>
            <w:fldChar w:fldCharType="separate"/>
          </w:r>
          <w:r>
            <w:rPr>
              <w:rStyle w:val="29"/>
              <w:rFonts w:hint="eastAsia"/>
            </w:rPr>
            <w:t>（一）强化供热精细管理，提升供热保障能力</w:t>
          </w:r>
          <w:r>
            <w:rPr>
              <w:rFonts w:hint="eastAsia"/>
            </w:rPr>
            <w:tab/>
          </w:r>
          <w:r>
            <w:rPr>
              <w:rFonts w:hint="eastAsia"/>
            </w:rPr>
            <w:fldChar w:fldCharType="begin"/>
          </w:r>
          <w:r>
            <w:rPr>
              <w:rFonts w:hint="eastAsia"/>
            </w:rPr>
            <w:instrText xml:space="preserve"> </w:instrText>
          </w:r>
          <w:r>
            <w:instrText xml:space="preserve">PAGEREF _Toc223094437 \h</w:instrText>
          </w:r>
          <w:r>
            <w:rPr>
              <w:rFonts w:hint="eastAsia"/>
            </w:rPr>
            <w:instrText xml:space="preserve"> </w:instrText>
          </w:r>
          <w:r>
            <w:rPr>
              <w:rFonts w:hint="eastAsia"/>
            </w:rPr>
            <w:fldChar w:fldCharType="separate"/>
          </w:r>
          <w:r>
            <w:t>- 21 -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"_Toc223094438" </w:instrText>
          </w:r>
          <w:r>
            <w:fldChar w:fldCharType="separate"/>
          </w:r>
          <w:r>
            <w:rPr>
              <w:rStyle w:val="29"/>
              <w:rFonts w:hint="eastAsia"/>
            </w:rPr>
            <w:t>（二）强化燃气安全治理，提升供应保障能力</w:t>
          </w:r>
          <w:r>
            <w:rPr>
              <w:rFonts w:hint="eastAsia"/>
            </w:rPr>
            <w:tab/>
          </w:r>
          <w:r>
            <w:rPr>
              <w:rFonts w:hint="eastAsia"/>
            </w:rPr>
            <w:fldChar w:fldCharType="begin"/>
          </w:r>
          <w:r>
            <w:rPr>
              <w:rFonts w:hint="eastAsia"/>
            </w:rPr>
            <w:instrText xml:space="preserve"> </w:instrText>
          </w:r>
          <w:r>
            <w:instrText xml:space="preserve">PAGEREF _Toc223094438 \h</w:instrText>
          </w:r>
          <w:r>
            <w:rPr>
              <w:rFonts w:hint="eastAsia"/>
            </w:rPr>
            <w:instrText xml:space="preserve"> </w:instrText>
          </w:r>
          <w:r>
            <w:rPr>
              <w:rFonts w:hint="eastAsia"/>
            </w:rPr>
            <w:fldChar w:fldCharType="separate"/>
          </w:r>
          <w:r>
            <w:t>- 22 -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"_Toc223094439" </w:instrText>
          </w:r>
          <w:r>
            <w:fldChar w:fldCharType="separate"/>
          </w:r>
          <w:r>
            <w:rPr>
              <w:rStyle w:val="29"/>
              <w:rFonts w:hint="eastAsia"/>
            </w:rPr>
            <w:t>（三）优化供电设施布局，构建智能高效电网</w:t>
          </w:r>
          <w:r>
            <w:rPr>
              <w:rFonts w:hint="eastAsia"/>
            </w:rPr>
            <w:tab/>
          </w:r>
          <w:r>
            <w:rPr>
              <w:rFonts w:hint="eastAsia"/>
            </w:rPr>
            <w:fldChar w:fldCharType="begin"/>
          </w:r>
          <w:r>
            <w:rPr>
              <w:rFonts w:hint="eastAsia"/>
            </w:rPr>
            <w:instrText xml:space="preserve"> </w:instrText>
          </w:r>
          <w:r>
            <w:instrText xml:space="preserve">PAGEREF _Toc223094439 \h</w:instrText>
          </w:r>
          <w:r>
            <w:rPr>
              <w:rFonts w:hint="eastAsia"/>
            </w:rPr>
            <w:instrText xml:space="preserve"> </w:instrText>
          </w:r>
          <w:r>
            <w:rPr>
              <w:rFonts w:hint="eastAsia"/>
            </w:rPr>
            <w:fldChar w:fldCharType="separate"/>
          </w:r>
          <w:r>
            <w:t>- 22 -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"_Toc223094440" </w:instrText>
          </w:r>
          <w:r>
            <w:fldChar w:fldCharType="separate"/>
          </w:r>
          <w:r>
            <w:rPr>
              <w:rStyle w:val="29"/>
              <w:rFonts w:hint="eastAsia"/>
            </w:rPr>
            <w:t>三、提升环卫精细管理能力，打造清洁有序环境格局</w:t>
          </w:r>
          <w:r>
            <w:rPr>
              <w:rFonts w:hint="eastAsia"/>
            </w:rPr>
            <w:tab/>
          </w:r>
          <w:r>
            <w:rPr>
              <w:rFonts w:hint="eastAsia"/>
            </w:rPr>
            <w:fldChar w:fldCharType="begin"/>
          </w:r>
          <w:r>
            <w:rPr>
              <w:rFonts w:hint="eastAsia"/>
            </w:rPr>
            <w:instrText xml:space="preserve"> </w:instrText>
          </w:r>
          <w:r>
            <w:instrText xml:space="preserve">PAGEREF _Toc223094440 \h</w:instrText>
          </w:r>
          <w:r>
            <w:rPr>
              <w:rFonts w:hint="eastAsia"/>
            </w:rPr>
            <w:instrText xml:space="preserve"> </w:instrText>
          </w:r>
          <w:r>
            <w:rPr>
              <w:rFonts w:hint="eastAsia"/>
            </w:rPr>
            <w:fldChar w:fldCharType="separate"/>
          </w:r>
          <w:r>
            <w:t>- 23 -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"_Toc223094441" </w:instrText>
          </w:r>
          <w:r>
            <w:fldChar w:fldCharType="separate"/>
          </w:r>
          <w:r>
            <w:rPr>
              <w:rStyle w:val="29"/>
              <w:rFonts w:hint="eastAsia"/>
            </w:rPr>
            <w:t>（一）深化垃圾分类管理，构建高效处理体系</w:t>
          </w:r>
          <w:r>
            <w:rPr>
              <w:rFonts w:hint="eastAsia"/>
            </w:rPr>
            <w:tab/>
          </w:r>
          <w:r>
            <w:rPr>
              <w:rFonts w:hint="eastAsia"/>
            </w:rPr>
            <w:fldChar w:fldCharType="begin"/>
          </w:r>
          <w:r>
            <w:rPr>
              <w:rFonts w:hint="eastAsia"/>
            </w:rPr>
            <w:instrText xml:space="preserve"> </w:instrText>
          </w:r>
          <w:r>
            <w:instrText xml:space="preserve">PAGEREF _Toc223094441 \h</w:instrText>
          </w:r>
          <w:r>
            <w:rPr>
              <w:rFonts w:hint="eastAsia"/>
            </w:rPr>
            <w:instrText xml:space="preserve"> </w:instrText>
          </w:r>
          <w:r>
            <w:rPr>
              <w:rFonts w:hint="eastAsia"/>
            </w:rPr>
            <w:fldChar w:fldCharType="separate"/>
          </w:r>
          <w:r>
            <w:t>- 23 -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"_Toc223094442" </w:instrText>
          </w:r>
          <w:r>
            <w:fldChar w:fldCharType="separate"/>
          </w:r>
          <w:r>
            <w:rPr>
              <w:rStyle w:val="29"/>
              <w:rFonts w:hint="eastAsia"/>
            </w:rPr>
            <w:t>（二）提升公厕建管水平，打造便捷服务网络</w:t>
          </w:r>
          <w:r>
            <w:rPr>
              <w:rFonts w:hint="eastAsia"/>
            </w:rPr>
            <w:tab/>
          </w:r>
          <w:r>
            <w:rPr>
              <w:rFonts w:hint="eastAsia"/>
            </w:rPr>
            <w:fldChar w:fldCharType="begin"/>
          </w:r>
          <w:r>
            <w:rPr>
              <w:rFonts w:hint="eastAsia"/>
            </w:rPr>
            <w:instrText xml:space="preserve"> </w:instrText>
          </w:r>
          <w:r>
            <w:instrText xml:space="preserve">PAGEREF _Toc223094442 \h</w:instrText>
          </w:r>
          <w:r>
            <w:rPr>
              <w:rFonts w:hint="eastAsia"/>
            </w:rPr>
            <w:instrText xml:space="preserve"> </w:instrText>
          </w:r>
          <w:r>
            <w:rPr>
              <w:rFonts w:hint="eastAsia"/>
            </w:rPr>
            <w:fldChar w:fldCharType="separate"/>
          </w:r>
          <w:r>
            <w:t>- 25 -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"_Toc223094443" </w:instrText>
          </w:r>
          <w:r>
            <w:fldChar w:fldCharType="separate"/>
          </w:r>
          <w:r>
            <w:rPr>
              <w:rStyle w:val="29"/>
              <w:rFonts w:hint="eastAsia"/>
            </w:rPr>
            <w:t>（三）强化道路保洁作业，营造洁净优美环境</w:t>
          </w:r>
          <w:r>
            <w:rPr>
              <w:rFonts w:hint="eastAsia"/>
            </w:rPr>
            <w:tab/>
          </w:r>
          <w:r>
            <w:rPr>
              <w:rFonts w:hint="eastAsia"/>
            </w:rPr>
            <w:fldChar w:fldCharType="begin"/>
          </w:r>
          <w:r>
            <w:rPr>
              <w:rFonts w:hint="eastAsia"/>
            </w:rPr>
            <w:instrText xml:space="preserve"> </w:instrText>
          </w:r>
          <w:r>
            <w:instrText xml:space="preserve">PAGEREF _Toc223094443 \h</w:instrText>
          </w:r>
          <w:r>
            <w:rPr>
              <w:rFonts w:hint="eastAsia"/>
            </w:rPr>
            <w:instrText xml:space="preserve"> </w:instrText>
          </w:r>
          <w:r>
            <w:rPr>
              <w:rFonts w:hint="eastAsia"/>
            </w:rPr>
            <w:fldChar w:fldCharType="separate"/>
          </w:r>
          <w:r>
            <w:t>- 25 -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"_Toc223094444" </w:instrText>
          </w:r>
          <w:r>
            <w:fldChar w:fldCharType="separate"/>
          </w:r>
          <w:r>
            <w:rPr>
              <w:rStyle w:val="29"/>
              <w:rFonts w:hint="eastAsia"/>
            </w:rPr>
            <w:t>（四）完善环卫基础设施，提升管理服务效能</w:t>
          </w:r>
          <w:r>
            <w:rPr>
              <w:rFonts w:hint="eastAsia"/>
            </w:rPr>
            <w:tab/>
          </w:r>
          <w:r>
            <w:rPr>
              <w:rFonts w:hint="eastAsia"/>
            </w:rPr>
            <w:fldChar w:fldCharType="begin"/>
          </w:r>
          <w:r>
            <w:rPr>
              <w:rFonts w:hint="eastAsia"/>
            </w:rPr>
            <w:instrText xml:space="preserve"> </w:instrText>
          </w:r>
          <w:r>
            <w:instrText xml:space="preserve">PAGEREF _Toc223094444 \h</w:instrText>
          </w:r>
          <w:r>
            <w:rPr>
              <w:rFonts w:hint="eastAsia"/>
            </w:rPr>
            <w:instrText xml:space="preserve"> </w:instrText>
          </w:r>
          <w:r>
            <w:rPr>
              <w:rFonts w:hint="eastAsia"/>
            </w:rPr>
            <w:fldChar w:fldCharType="separate"/>
          </w:r>
          <w:r>
            <w:t>- 26 -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"_Toc223094445" </w:instrText>
          </w:r>
          <w:r>
            <w:fldChar w:fldCharType="separate"/>
          </w:r>
          <w:r>
            <w:rPr>
              <w:rStyle w:val="29"/>
              <w:rFonts w:hint="eastAsia"/>
            </w:rPr>
            <w:t>四、推动景观环境提质升级，塑造特色城市风貌</w:t>
          </w:r>
          <w:r>
            <w:rPr>
              <w:rFonts w:hint="eastAsia"/>
            </w:rPr>
            <w:tab/>
          </w:r>
          <w:r>
            <w:rPr>
              <w:rFonts w:hint="eastAsia"/>
            </w:rPr>
            <w:fldChar w:fldCharType="begin"/>
          </w:r>
          <w:r>
            <w:rPr>
              <w:rFonts w:hint="eastAsia"/>
            </w:rPr>
            <w:instrText xml:space="preserve"> </w:instrText>
          </w:r>
          <w:r>
            <w:instrText xml:space="preserve">PAGEREF _Toc223094445 \h</w:instrText>
          </w:r>
          <w:r>
            <w:rPr>
              <w:rFonts w:hint="eastAsia"/>
            </w:rPr>
            <w:instrText xml:space="preserve"> </w:instrText>
          </w:r>
          <w:r>
            <w:rPr>
              <w:rFonts w:hint="eastAsia"/>
            </w:rPr>
            <w:fldChar w:fldCharType="separate"/>
          </w:r>
          <w:r>
            <w:t>- 26 -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"_Toc223094446" </w:instrText>
          </w:r>
          <w:r>
            <w:fldChar w:fldCharType="separate"/>
          </w:r>
          <w:r>
            <w:rPr>
              <w:rStyle w:val="29"/>
              <w:rFonts w:hint="eastAsia"/>
            </w:rPr>
            <w:t>（一）深植山水文化脉络，打造特色景观设计</w:t>
          </w:r>
          <w:r>
            <w:rPr>
              <w:rFonts w:hint="eastAsia"/>
            </w:rPr>
            <w:tab/>
          </w:r>
          <w:r>
            <w:rPr>
              <w:rFonts w:hint="eastAsia"/>
            </w:rPr>
            <w:fldChar w:fldCharType="begin"/>
          </w:r>
          <w:r>
            <w:rPr>
              <w:rFonts w:hint="eastAsia"/>
            </w:rPr>
            <w:instrText xml:space="preserve"> </w:instrText>
          </w:r>
          <w:r>
            <w:instrText xml:space="preserve">PAGEREF _Toc223094446 \h</w:instrText>
          </w:r>
          <w:r>
            <w:rPr>
              <w:rFonts w:hint="eastAsia"/>
            </w:rPr>
            <w:instrText xml:space="preserve"> </w:instrText>
          </w:r>
          <w:r>
            <w:rPr>
              <w:rFonts w:hint="eastAsia"/>
            </w:rPr>
            <w:fldChar w:fldCharType="separate"/>
          </w:r>
          <w:r>
            <w:t>- 26 -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"_Toc223094447" </w:instrText>
          </w:r>
          <w:r>
            <w:fldChar w:fldCharType="separate"/>
          </w:r>
          <w:r>
            <w:rPr>
              <w:rStyle w:val="29"/>
              <w:rFonts w:hint="eastAsia"/>
            </w:rPr>
            <w:t>（二）提升街巷环境品质，夯实城市风貌基础</w:t>
          </w:r>
          <w:r>
            <w:rPr>
              <w:rFonts w:hint="eastAsia"/>
            </w:rPr>
            <w:tab/>
          </w:r>
          <w:r>
            <w:rPr>
              <w:rFonts w:hint="eastAsia"/>
            </w:rPr>
            <w:fldChar w:fldCharType="begin"/>
          </w:r>
          <w:r>
            <w:rPr>
              <w:rFonts w:hint="eastAsia"/>
            </w:rPr>
            <w:instrText xml:space="preserve"> </w:instrText>
          </w:r>
          <w:r>
            <w:instrText xml:space="preserve">PAGEREF _Toc223094447 \h</w:instrText>
          </w:r>
          <w:r>
            <w:rPr>
              <w:rFonts w:hint="eastAsia"/>
            </w:rPr>
            <w:instrText xml:space="preserve"> </w:instrText>
          </w:r>
          <w:r>
            <w:rPr>
              <w:rFonts w:hint="eastAsia"/>
            </w:rPr>
            <w:fldChar w:fldCharType="separate"/>
          </w:r>
          <w:r>
            <w:t>- 27 -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"_Toc223094448" </w:instrText>
          </w:r>
          <w:r>
            <w:fldChar w:fldCharType="separate"/>
          </w:r>
          <w:r>
            <w:rPr>
              <w:rStyle w:val="29"/>
              <w:rFonts w:hint="eastAsia"/>
            </w:rPr>
            <w:t>（三）完善照明管理体系，提升节能安全水平</w:t>
          </w:r>
          <w:r>
            <w:rPr>
              <w:rFonts w:hint="eastAsia"/>
            </w:rPr>
            <w:tab/>
          </w:r>
          <w:r>
            <w:rPr>
              <w:rFonts w:hint="eastAsia"/>
            </w:rPr>
            <w:fldChar w:fldCharType="begin"/>
          </w:r>
          <w:r>
            <w:rPr>
              <w:rFonts w:hint="eastAsia"/>
            </w:rPr>
            <w:instrText xml:space="preserve"> </w:instrText>
          </w:r>
          <w:r>
            <w:instrText xml:space="preserve">PAGEREF _Toc223094448 \h</w:instrText>
          </w:r>
          <w:r>
            <w:rPr>
              <w:rFonts w:hint="eastAsia"/>
            </w:rPr>
            <w:instrText xml:space="preserve"> </w:instrText>
          </w:r>
          <w:r>
            <w:rPr>
              <w:rFonts w:hint="eastAsia"/>
            </w:rPr>
            <w:fldChar w:fldCharType="separate"/>
          </w:r>
          <w:r>
            <w:t>- 27 -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"_Toc223094449" </w:instrText>
          </w:r>
          <w:r>
            <w:fldChar w:fldCharType="separate"/>
          </w:r>
          <w:r>
            <w:rPr>
              <w:rStyle w:val="29"/>
              <w:rFonts w:hint="eastAsia"/>
            </w:rPr>
            <w:t>（四）强化户外广告管理，构建高质管理格局</w:t>
          </w:r>
          <w:r>
            <w:rPr>
              <w:rFonts w:hint="eastAsia"/>
            </w:rPr>
            <w:tab/>
          </w:r>
          <w:r>
            <w:rPr>
              <w:rFonts w:hint="eastAsia"/>
            </w:rPr>
            <w:fldChar w:fldCharType="begin"/>
          </w:r>
          <w:r>
            <w:rPr>
              <w:rFonts w:hint="eastAsia"/>
            </w:rPr>
            <w:instrText xml:space="preserve"> </w:instrText>
          </w:r>
          <w:r>
            <w:instrText xml:space="preserve">PAGEREF _Toc223094449 \h</w:instrText>
          </w:r>
          <w:r>
            <w:rPr>
              <w:rFonts w:hint="eastAsia"/>
            </w:rPr>
            <w:instrText xml:space="preserve"> </w:instrText>
          </w:r>
          <w:r>
            <w:rPr>
              <w:rFonts w:hint="eastAsia"/>
            </w:rPr>
            <w:fldChar w:fldCharType="separate"/>
          </w:r>
          <w:r>
            <w:t>- 28 -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"_Toc223094450" </w:instrText>
          </w:r>
          <w:r>
            <w:fldChar w:fldCharType="separate"/>
          </w:r>
          <w:r>
            <w:rPr>
              <w:rStyle w:val="29"/>
              <w:rFonts w:hint="eastAsia"/>
            </w:rPr>
            <w:t>五、加强城市运行安全管理，构建安全韧性体系</w:t>
          </w:r>
          <w:r>
            <w:rPr>
              <w:rFonts w:hint="eastAsia"/>
            </w:rPr>
            <w:tab/>
          </w:r>
          <w:r>
            <w:rPr>
              <w:rFonts w:hint="eastAsia"/>
            </w:rPr>
            <w:fldChar w:fldCharType="begin"/>
          </w:r>
          <w:r>
            <w:rPr>
              <w:rFonts w:hint="eastAsia"/>
            </w:rPr>
            <w:instrText xml:space="preserve"> </w:instrText>
          </w:r>
          <w:r>
            <w:instrText xml:space="preserve">PAGEREF _Toc223094450 \h</w:instrText>
          </w:r>
          <w:r>
            <w:rPr>
              <w:rFonts w:hint="eastAsia"/>
            </w:rPr>
            <w:instrText xml:space="preserve"> </w:instrText>
          </w:r>
          <w:r>
            <w:rPr>
              <w:rFonts w:hint="eastAsia"/>
            </w:rPr>
            <w:fldChar w:fldCharType="separate"/>
          </w:r>
          <w:r>
            <w:t>- 29 -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"_Toc223094451" </w:instrText>
          </w:r>
          <w:r>
            <w:fldChar w:fldCharType="separate"/>
          </w:r>
          <w:r>
            <w:rPr>
              <w:rStyle w:val="29"/>
              <w:rFonts w:hint="eastAsia"/>
            </w:rPr>
            <w:t>（一）开展地下管线治理，强化设施系统韧性</w:t>
          </w:r>
          <w:r>
            <w:rPr>
              <w:rFonts w:hint="eastAsia"/>
            </w:rPr>
            <w:tab/>
          </w:r>
          <w:r>
            <w:rPr>
              <w:rFonts w:hint="eastAsia"/>
            </w:rPr>
            <w:fldChar w:fldCharType="begin"/>
          </w:r>
          <w:r>
            <w:rPr>
              <w:rFonts w:hint="eastAsia"/>
            </w:rPr>
            <w:instrText xml:space="preserve"> </w:instrText>
          </w:r>
          <w:r>
            <w:instrText xml:space="preserve">PAGEREF _Toc223094451 \h</w:instrText>
          </w:r>
          <w:r>
            <w:rPr>
              <w:rFonts w:hint="eastAsia"/>
            </w:rPr>
            <w:instrText xml:space="preserve"> </w:instrText>
          </w:r>
          <w:r>
            <w:rPr>
              <w:rFonts w:hint="eastAsia"/>
            </w:rPr>
            <w:fldChar w:fldCharType="separate"/>
          </w:r>
          <w:r>
            <w:t>- 29 -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"_Toc223094452" </w:instrText>
          </w:r>
          <w:r>
            <w:fldChar w:fldCharType="separate"/>
          </w:r>
          <w:r>
            <w:rPr>
              <w:rStyle w:val="29"/>
              <w:rFonts w:hint="eastAsia"/>
            </w:rPr>
            <w:t>（二）提升应急管理能力，完善应急保障体系</w:t>
          </w:r>
          <w:r>
            <w:rPr>
              <w:rFonts w:hint="eastAsia"/>
            </w:rPr>
            <w:tab/>
          </w:r>
          <w:r>
            <w:rPr>
              <w:rFonts w:hint="eastAsia"/>
            </w:rPr>
            <w:fldChar w:fldCharType="begin"/>
          </w:r>
          <w:r>
            <w:rPr>
              <w:rFonts w:hint="eastAsia"/>
            </w:rPr>
            <w:instrText xml:space="preserve"> </w:instrText>
          </w:r>
          <w:r>
            <w:instrText xml:space="preserve">PAGEREF _Toc223094452 \h</w:instrText>
          </w:r>
          <w:r>
            <w:rPr>
              <w:rFonts w:hint="eastAsia"/>
            </w:rPr>
            <w:instrText xml:space="preserve"> </w:instrText>
          </w:r>
          <w:r>
            <w:rPr>
              <w:rFonts w:hint="eastAsia"/>
            </w:rPr>
            <w:fldChar w:fldCharType="separate"/>
          </w:r>
          <w:r>
            <w:t>- 30 -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"_Toc223094453" </w:instrText>
          </w:r>
          <w:r>
            <w:fldChar w:fldCharType="separate"/>
          </w:r>
          <w:r>
            <w:rPr>
              <w:rStyle w:val="29"/>
              <w:rFonts w:hint="eastAsia"/>
            </w:rPr>
            <w:t>六、创新城市管理模式机制，健全共建共治格局</w:t>
          </w:r>
          <w:r>
            <w:rPr>
              <w:rFonts w:hint="eastAsia"/>
            </w:rPr>
            <w:tab/>
          </w:r>
          <w:r>
            <w:rPr>
              <w:rFonts w:hint="eastAsia"/>
            </w:rPr>
            <w:fldChar w:fldCharType="begin"/>
          </w:r>
          <w:r>
            <w:rPr>
              <w:rFonts w:hint="eastAsia"/>
            </w:rPr>
            <w:instrText xml:space="preserve"> </w:instrText>
          </w:r>
          <w:r>
            <w:instrText xml:space="preserve">PAGEREF _Toc223094453 \h</w:instrText>
          </w:r>
          <w:r>
            <w:rPr>
              <w:rFonts w:hint="eastAsia"/>
            </w:rPr>
            <w:instrText xml:space="preserve"> </w:instrText>
          </w:r>
          <w:r>
            <w:rPr>
              <w:rFonts w:hint="eastAsia"/>
            </w:rPr>
            <w:fldChar w:fldCharType="separate"/>
          </w:r>
          <w:r>
            <w:t>- 31 -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"_Toc223094454" </w:instrText>
          </w:r>
          <w:r>
            <w:fldChar w:fldCharType="separate"/>
          </w:r>
          <w:r>
            <w:rPr>
              <w:rStyle w:val="29"/>
              <w:rFonts w:hint="eastAsia"/>
            </w:rPr>
            <w:t>（一）健全标准管理体系，夯实精细治理基础</w:t>
          </w:r>
          <w:r>
            <w:rPr>
              <w:rFonts w:hint="eastAsia"/>
            </w:rPr>
            <w:tab/>
          </w:r>
          <w:r>
            <w:rPr>
              <w:rFonts w:hint="eastAsia"/>
            </w:rPr>
            <w:fldChar w:fldCharType="begin"/>
          </w:r>
          <w:r>
            <w:rPr>
              <w:rFonts w:hint="eastAsia"/>
            </w:rPr>
            <w:instrText xml:space="preserve"> </w:instrText>
          </w:r>
          <w:r>
            <w:instrText xml:space="preserve">PAGEREF _Toc223094454 \h</w:instrText>
          </w:r>
          <w:r>
            <w:rPr>
              <w:rFonts w:hint="eastAsia"/>
            </w:rPr>
            <w:instrText xml:space="preserve"> </w:instrText>
          </w:r>
          <w:r>
            <w:rPr>
              <w:rFonts w:hint="eastAsia"/>
            </w:rPr>
            <w:fldChar w:fldCharType="separate"/>
          </w:r>
          <w:r>
            <w:t>- 31 -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"_Toc223094455" </w:instrText>
          </w:r>
          <w:r>
            <w:fldChar w:fldCharType="separate"/>
          </w:r>
          <w:r>
            <w:rPr>
              <w:rStyle w:val="29"/>
              <w:rFonts w:hint="eastAsia"/>
            </w:rPr>
            <w:t>（二）完善诉求响应机制，提升民生治理效能</w:t>
          </w:r>
          <w:r>
            <w:rPr>
              <w:rFonts w:hint="eastAsia"/>
            </w:rPr>
            <w:tab/>
          </w:r>
          <w:r>
            <w:rPr>
              <w:rFonts w:hint="eastAsia"/>
            </w:rPr>
            <w:fldChar w:fldCharType="begin"/>
          </w:r>
          <w:r>
            <w:rPr>
              <w:rFonts w:hint="eastAsia"/>
            </w:rPr>
            <w:instrText xml:space="preserve"> </w:instrText>
          </w:r>
          <w:r>
            <w:instrText xml:space="preserve">PAGEREF _Toc223094455 \h</w:instrText>
          </w:r>
          <w:r>
            <w:rPr>
              <w:rFonts w:hint="eastAsia"/>
            </w:rPr>
            <w:instrText xml:space="preserve"> </w:instrText>
          </w:r>
          <w:r>
            <w:rPr>
              <w:rFonts w:hint="eastAsia"/>
            </w:rPr>
            <w:fldChar w:fldCharType="separate"/>
          </w:r>
          <w:r>
            <w:t>- 32 -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"_Toc223094456" </w:instrText>
          </w:r>
          <w:r>
            <w:fldChar w:fldCharType="separate"/>
          </w:r>
          <w:r>
            <w:rPr>
              <w:rStyle w:val="29"/>
              <w:rFonts w:hint="eastAsia"/>
            </w:rPr>
            <w:t>（三）深化协同治理机制，提升多元共治效能</w:t>
          </w:r>
          <w:r>
            <w:rPr>
              <w:rFonts w:hint="eastAsia"/>
            </w:rPr>
            <w:tab/>
          </w:r>
          <w:r>
            <w:rPr>
              <w:rFonts w:hint="eastAsia"/>
            </w:rPr>
            <w:fldChar w:fldCharType="begin"/>
          </w:r>
          <w:r>
            <w:rPr>
              <w:rFonts w:hint="eastAsia"/>
            </w:rPr>
            <w:instrText xml:space="preserve"> </w:instrText>
          </w:r>
          <w:r>
            <w:instrText xml:space="preserve">PAGEREF _Toc223094456 \h</w:instrText>
          </w:r>
          <w:r>
            <w:rPr>
              <w:rFonts w:hint="eastAsia"/>
            </w:rPr>
            <w:instrText xml:space="preserve"> </w:instrText>
          </w:r>
          <w:r>
            <w:rPr>
              <w:rFonts w:hint="eastAsia"/>
            </w:rPr>
            <w:fldChar w:fldCharType="separate"/>
          </w:r>
          <w:r>
            <w:t>- 32 -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"_Toc223094457" </w:instrText>
          </w:r>
          <w:r>
            <w:fldChar w:fldCharType="separate"/>
          </w:r>
          <w:r>
            <w:rPr>
              <w:rStyle w:val="29"/>
              <w:rFonts w:hint="eastAsia"/>
            </w:rPr>
            <w:t>（四）强化法治保障支撑，提升管理执法效能</w:t>
          </w:r>
          <w:r>
            <w:rPr>
              <w:rFonts w:hint="eastAsia"/>
            </w:rPr>
            <w:tab/>
          </w:r>
          <w:r>
            <w:rPr>
              <w:rFonts w:hint="eastAsia"/>
            </w:rPr>
            <w:fldChar w:fldCharType="begin"/>
          </w:r>
          <w:r>
            <w:rPr>
              <w:rFonts w:hint="eastAsia"/>
            </w:rPr>
            <w:instrText xml:space="preserve"> </w:instrText>
          </w:r>
          <w:r>
            <w:instrText xml:space="preserve">PAGEREF _Toc223094457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"_Toc223094458" </w:instrText>
          </w:r>
          <w:r>
            <w:fldChar w:fldCharType="separate"/>
          </w:r>
          <w:r>
            <w:rPr>
              <w:rStyle w:val="29"/>
              <w:rFonts w:hint="eastAsia"/>
            </w:rPr>
            <w:t>七、科学开展灾后恢复重建，提升设施系统韧性</w:t>
          </w:r>
          <w:r>
            <w:rPr>
              <w:rFonts w:hint="eastAsia"/>
            </w:rPr>
            <w:tab/>
          </w:r>
          <w:r>
            <w:rPr>
              <w:rFonts w:hint="eastAsia"/>
            </w:rPr>
            <w:fldChar w:fldCharType="begin"/>
          </w:r>
          <w:r>
            <w:rPr>
              <w:rFonts w:hint="eastAsia"/>
            </w:rPr>
            <w:instrText xml:space="preserve"> </w:instrText>
          </w:r>
          <w:r>
            <w:instrText xml:space="preserve">PAGEREF _Toc223094458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"_Toc223094459" </w:instrText>
          </w:r>
          <w:r>
            <w:fldChar w:fldCharType="separate"/>
          </w:r>
          <w:r>
            <w:rPr>
              <w:rStyle w:val="29"/>
              <w:rFonts w:hint="eastAsia"/>
            </w:rPr>
            <w:t>（一）修复加固道路桥梁，筑牢交通安全防线</w:t>
          </w:r>
          <w:r>
            <w:rPr>
              <w:rFonts w:hint="eastAsia"/>
            </w:rPr>
            <w:tab/>
          </w:r>
          <w:r>
            <w:rPr>
              <w:rFonts w:hint="eastAsia"/>
            </w:rPr>
            <w:fldChar w:fldCharType="begin"/>
          </w:r>
          <w:r>
            <w:rPr>
              <w:rFonts w:hint="eastAsia"/>
            </w:rPr>
            <w:instrText xml:space="preserve"> </w:instrText>
          </w:r>
          <w:r>
            <w:instrText xml:space="preserve">PAGEREF _Toc223094459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"_Toc223094460" </w:instrText>
          </w:r>
          <w:r>
            <w:fldChar w:fldCharType="separate"/>
          </w:r>
          <w:r>
            <w:rPr>
              <w:rStyle w:val="29"/>
              <w:rFonts w:hint="eastAsia"/>
            </w:rPr>
            <w:t>（二）重建供气供热设施，提升能源保障韧性</w:t>
          </w:r>
          <w:r>
            <w:rPr>
              <w:rFonts w:hint="eastAsia"/>
            </w:rPr>
            <w:tab/>
          </w:r>
          <w:r>
            <w:rPr>
              <w:rFonts w:hint="eastAsia"/>
            </w:rPr>
            <w:fldChar w:fldCharType="begin"/>
          </w:r>
          <w:r>
            <w:rPr>
              <w:rFonts w:hint="eastAsia"/>
            </w:rPr>
            <w:instrText xml:space="preserve"> </w:instrText>
          </w:r>
          <w:r>
            <w:instrText xml:space="preserve">PAGEREF _Toc223094460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"_Toc223094461" </w:instrText>
          </w:r>
          <w:r>
            <w:fldChar w:fldCharType="separate"/>
          </w:r>
          <w:r>
            <w:rPr>
              <w:rStyle w:val="29"/>
              <w:rFonts w:hint="eastAsia"/>
            </w:rPr>
            <w:t>（三）提升防洪排涝水平，构建韧性保障体系</w:t>
          </w:r>
          <w:r>
            <w:rPr>
              <w:rFonts w:hint="eastAsia"/>
            </w:rPr>
            <w:tab/>
          </w:r>
          <w:r>
            <w:rPr>
              <w:rFonts w:hint="eastAsia"/>
            </w:rPr>
            <w:fldChar w:fldCharType="begin"/>
          </w:r>
          <w:r>
            <w:rPr>
              <w:rFonts w:hint="eastAsia"/>
            </w:rPr>
            <w:instrText xml:space="preserve"> </w:instrText>
          </w:r>
          <w:r>
            <w:instrText xml:space="preserve">PAGEREF _Toc223094461 \h</w:instrText>
          </w:r>
          <w:r>
            <w:rPr>
              <w:rFonts w:hint="eastAsia"/>
            </w:rPr>
            <w:instrText xml:space="preserve"> </w:instrText>
          </w:r>
          <w:r>
            <w:rPr>
              <w:rFonts w:hint="eastAsia"/>
            </w:rPr>
            <w:fldChar w:fldCharType="separate"/>
          </w:r>
          <w:r>
            <w:t>- 33 -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"_Toc223094462" </w:instrText>
          </w:r>
          <w:r>
            <w:fldChar w:fldCharType="separate"/>
          </w:r>
          <w:r>
            <w:rPr>
              <w:rStyle w:val="29"/>
              <w:rFonts w:hint="eastAsia"/>
            </w:rPr>
            <w:t>（四）完善电力保障能力，提升电网韧性水平</w:t>
          </w:r>
          <w:r>
            <w:rPr>
              <w:rFonts w:hint="eastAsia"/>
            </w:rPr>
            <w:tab/>
          </w:r>
          <w:r>
            <w:rPr>
              <w:rFonts w:hint="eastAsia"/>
            </w:rPr>
            <w:fldChar w:fldCharType="begin"/>
          </w:r>
          <w:r>
            <w:rPr>
              <w:rFonts w:hint="eastAsia"/>
            </w:rPr>
            <w:instrText xml:space="preserve"> </w:instrText>
          </w:r>
          <w:r>
            <w:instrText xml:space="preserve">PAGEREF _Toc223094462 \h</w:instrText>
          </w:r>
          <w:r>
            <w:rPr>
              <w:rFonts w:hint="eastAsia"/>
            </w:rPr>
            <w:instrText xml:space="preserve"> </w:instrText>
          </w:r>
          <w:r>
            <w:rPr>
              <w:rFonts w:hint="eastAsia"/>
            </w:rPr>
            <w:fldChar w:fldCharType="separate"/>
          </w:r>
          <w:r>
            <w:t>- 34 -</w:t>
          </w:r>
          <w:r>
            <w:rPr>
              <w:rFonts w:hint="eastAsia"/>
            </w:rPr>
            <w:fldChar w:fldCharType="end"/>
          </w:r>
          <w:r>
            <w:rPr>
              <w:rFonts w:hint="eastAsia"/>
            </w:rPr>
            <w:fldChar w:fldCharType="end"/>
          </w:r>
        </w:p>
        <w:p>
          <w:pPr>
            <w:pStyle w:val="14"/>
            <w:ind w:left="960"/>
            <w:rPr>
              <w:rFonts w:hint="eastAsia" w:asciiTheme="minorHAnsi" w:hAnsiTheme="minorHAnsi" w:eastAsiaTheme="minorEastAsia"/>
              <w:sz w:val="22"/>
            </w:rPr>
          </w:pPr>
          <w:r>
            <w:fldChar w:fldCharType="begin"/>
          </w:r>
          <w:r>
            <w:instrText xml:space="preserve"> HYPERLINK \l "_Toc223094463" </w:instrText>
          </w:r>
          <w:r>
            <w:fldChar w:fldCharType="separate"/>
          </w:r>
          <w:r>
            <w:rPr>
              <w:rStyle w:val="29"/>
              <w:rFonts w:hint="eastAsia"/>
            </w:rPr>
            <w:t>（五）恢复提升环卫功能，全面改善设施水平</w:t>
          </w:r>
          <w:r>
            <w:rPr>
              <w:rFonts w:hint="eastAsia"/>
            </w:rPr>
            <w:tab/>
          </w:r>
          <w:r>
            <w:rPr>
              <w:rFonts w:hint="eastAsia"/>
            </w:rPr>
            <w:fldChar w:fldCharType="begin"/>
          </w:r>
          <w:r>
            <w:rPr>
              <w:rFonts w:hint="eastAsia"/>
            </w:rPr>
            <w:instrText xml:space="preserve"> </w:instrText>
          </w:r>
          <w:r>
            <w:instrText xml:space="preserve">PAGEREF _Toc223094463 \h</w:instrText>
          </w:r>
          <w:r>
            <w:rPr>
              <w:rFonts w:hint="eastAsia"/>
            </w:rPr>
            <w:instrText xml:space="preserve"> </w:instrText>
          </w:r>
          <w:r>
            <w:rPr>
              <w:rFonts w:hint="eastAsia"/>
            </w:rPr>
            <w:fldChar w:fldCharType="separate"/>
          </w:r>
          <w:r>
            <w:t>- 34 -</w:t>
          </w:r>
          <w:r>
            <w:rPr>
              <w:rFonts w:hint="eastAsia"/>
            </w:rPr>
            <w:fldChar w:fldCharType="end"/>
          </w:r>
          <w:r>
            <w:rPr>
              <w:rFonts w:hint="eastAsia"/>
            </w:rPr>
            <w:fldChar w:fldCharType="end"/>
          </w:r>
        </w:p>
        <w:p>
          <w:pPr>
            <w:pStyle w:val="18"/>
            <w:rPr>
              <w:rFonts w:hint="eastAsia" w:asciiTheme="minorHAnsi" w:hAnsiTheme="minorHAnsi" w:eastAsiaTheme="minorEastAsia" w:cstheme="minorBidi"/>
              <w:sz w:val="22"/>
            </w:rPr>
          </w:pPr>
          <w:r>
            <w:fldChar w:fldCharType="begin"/>
          </w:r>
          <w:r>
            <w:instrText xml:space="preserve"> HYPERLINK \l "_Toc223094464" </w:instrText>
          </w:r>
          <w:r>
            <w:fldChar w:fldCharType="separate"/>
          </w:r>
          <w:r>
            <w:rPr>
              <w:rStyle w:val="29"/>
              <w:rFonts w:hint="eastAsia"/>
            </w:rPr>
            <w:t>第六部分  “十五五”时期城市管理规划实施保障</w:t>
          </w:r>
          <w:r>
            <w:rPr>
              <w:rFonts w:hint="eastAsia"/>
            </w:rPr>
            <w:tab/>
          </w:r>
          <w:r>
            <w:rPr>
              <w:rFonts w:hint="eastAsia"/>
            </w:rPr>
            <w:fldChar w:fldCharType="begin"/>
          </w:r>
          <w:r>
            <w:rPr>
              <w:rFonts w:hint="eastAsia"/>
            </w:rPr>
            <w:instrText xml:space="preserve"> </w:instrText>
          </w:r>
          <w:r>
            <w:instrText xml:space="preserve">PAGEREF _Toc223094464 \h</w:instrText>
          </w:r>
          <w:r>
            <w:rPr>
              <w:rFonts w:hint="eastAsia"/>
            </w:rPr>
            <w:instrText xml:space="preserve"> </w:instrText>
          </w:r>
          <w:r>
            <w:rPr>
              <w:rFonts w:hint="eastAsia"/>
            </w:rPr>
            <w:fldChar w:fldCharType="separate"/>
          </w:r>
          <w:r>
            <w:t>- 36 -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"_Toc223094465" </w:instrText>
          </w:r>
          <w:r>
            <w:fldChar w:fldCharType="separate"/>
          </w:r>
          <w:r>
            <w:rPr>
              <w:rStyle w:val="29"/>
              <w:rFonts w:hint="eastAsia"/>
            </w:rPr>
            <w:t>一、强化组织领导，健全协同推进机制</w:t>
          </w:r>
          <w:r>
            <w:rPr>
              <w:rFonts w:hint="eastAsia"/>
            </w:rPr>
            <w:tab/>
          </w:r>
          <w:r>
            <w:rPr>
              <w:rFonts w:hint="eastAsia"/>
            </w:rPr>
            <w:fldChar w:fldCharType="begin"/>
          </w:r>
          <w:r>
            <w:rPr>
              <w:rFonts w:hint="eastAsia"/>
            </w:rPr>
            <w:instrText xml:space="preserve"> </w:instrText>
          </w:r>
          <w:r>
            <w:instrText xml:space="preserve">PAGEREF _Toc223094465 \h</w:instrText>
          </w:r>
          <w:r>
            <w:rPr>
              <w:rFonts w:hint="eastAsia"/>
            </w:rPr>
            <w:instrText xml:space="preserve"> </w:instrText>
          </w:r>
          <w:r>
            <w:rPr>
              <w:rFonts w:hint="eastAsia"/>
            </w:rPr>
            <w:fldChar w:fldCharType="separate"/>
          </w:r>
          <w:r>
            <w:t>- 36 -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"_Toc223094466" </w:instrText>
          </w:r>
          <w:r>
            <w:fldChar w:fldCharType="separate"/>
          </w:r>
          <w:r>
            <w:rPr>
              <w:rStyle w:val="29"/>
              <w:rFonts w:hint="eastAsia"/>
            </w:rPr>
            <w:t>二、强化项目管理，夯实项目落地基础</w:t>
          </w:r>
          <w:r>
            <w:rPr>
              <w:rFonts w:hint="eastAsia"/>
            </w:rPr>
            <w:tab/>
          </w:r>
          <w:r>
            <w:rPr>
              <w:rFonts w:hint="eastAsia"/>
            </w:rPr>
            <w:fldChar w:fldCharType="begin"/>
          </w:r>
          <w:r>
            <w:rPr>
              <w:rFonts w:hint="eastAsia"/>
            </w:rPr>
            <w:instrText xml:space="preserve"> </w:instrText>
          </w:r>
          <w:r>
            <w:instrText xml:space="preserve">PAGEREF _Toc223094466 \h</w:instrText>
          </w:r>
          <w:r>
            <w:rPr>
              <w:rFonts w:hint="eastAsia"/>
            </w:rPr>
            <w:instrText xml:space="preserve"> </w:instrText>
          </w:r>
          <w:r>
            <w:rPr>
              <w:rFonts w:hint="eastAsia"/>
            </w:rPr>
            <w:fldChar w:fldCharType="separate"/>
          </w:r>
          <w:r>
            <w:t>- 36 -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"_Toc223094467" </w:instrText>
          </w:r>
          <w:r>
            <w:fldChar w:fldCharType="separate"/>
          </w:r>
          <w:r>
            <w:rPr>
              <w:rStyle w:val="29"/>
              <w:rFonts w:hint="eastAsia"/>
            </w:rPr>
            <w:t>三、拓宽资金渠道，保障项目建设投入</w:t>
          </w:r>
          <w:r>
            <w:rPr>
              <w:rFonts w:hint="eastAsia"/>
            </w:rPr>
            <w:tab/>
          </w:r>
          <w:r>
            <w:rPr>
              <w:rFonts w:hint="eastAsia"/>
            </w:rPr>
            <w:fldChar w:fldCharType="begin"/>
          </w:r>
          <w:r>
            <w:rPr>
              <w:rFonts w:hint="eastAsia"/>
            </w:rPr>
            <w:instrText xml:space="preserve"> </w:instrText>
          </w:r>
          <w:r>
            <w:instrText xml:space="preserve">PAGEREF _Toc223094467 \h</w:instrText>
          </w:r>
          <w:r>
            <w:rPr>
              <w:rFonts w:hint="eastAsia"/>
            </w:rPr>
            <w:instrText xml:space="preserve"> </w:instrText>
          </w:r>
          <w:r>
            <w:rPr>
              <w:rFonts w:hint="eastAsia"/>
            </w:rPr>
            <w:fldChar w:fldCharType="separate"/>
          </w:r>
          <w:r>
            <w:t>- 37 -</w:t>
          </w:r>
          <w:r>
            <w:rPr>
              <w:rFonts w:hint="eastAsia"/>
            </w:rPr>
            <w:fldChar w:fldCharType="end"/>
          </w:r>
          <w:r>
            <w:rPr>
              <w:rFonts w:hint="eastAsia"/>
            </w:rPr>
            <w:fldChar w:fldCharType="end"/>
          </w:r>
        </w:p>
        <w:p>
          <w:pPr>
            <w:pStyle w:val="23"/>
            <w:ind w:left="640"/>
            <w:rPr>
              <w:rFonts w:hint="eastAsia" w:asciiTheme="minorHAnsi" w:hAnsiTheme="minorHAnsi" w:eastAsiaTheme="minorEastAsia"/>
              <w:sz w:val="22"/>
            </w:rPr>
          </w:pPr>
          <w:r>
            <w:fldChar w:fldCharType="begin"/>
          </w:r>
          <w:r>
            <w:instrText xml:space="preserve"> HYPERLINK \l "_Toc223094468" </w:instrText>
          </w:r>
          <w:r>
            <w:fldChar w:fldCharType="separate"/>
          </w:r>
          <w:r>
            <w:rPr>
              <w:rStyle w:val="29"/>
              <w:rFonts w:hint="eastAsia"/>
            </w:rPr>
            <w:t>四、加强宣传引导，营造良好社会氛围</w:t>
          </w:r>
          <w:r>
            <w:rPr>
              <w:rFonts w:hint="eastAsia"/>
            </w:rPr>
            <w:tab/>
          </w:r>
          <w:r>
            <w:rPr>
              <w:rFonts w:hint="eastAsia"/>
            </w:rPr>
            <w:fldChar w:fldCharType="begin"/>
          </w:r>
          <w:r>
            <w:rPr>
              <w:rFonts w:hint="eastAsia"/>
            </w:rPr>
            <w:instrText xml:space="preserve"> </w:instrText>
          </w:r>
          <w:r>
            <w:instrText xml:space="preserve">PAGEREF _Toc223094468 \h</w:instrText>
          </w:r>
          <w:r>
            <w:rPr>
              <w:rFonts w:hint="eastAsia"/>
            </w:rPr>
            <w:instrText xml:space="preserve"> </w:instrText>
          </w:r>
          <w:r>
            <w:rPr>
              <w:rFonts w:hint="eastAsia"/>
            </w:rPr>
            <w:fldChar w:fldCharType="separate"/>
          </w:r>
          <w:r>
            <w:t>- 37 -</w:t>
          </w:r>
          <w:r>
            <w:rPr>
              <w:rFonts w:hint="eastAsia"/>
            </w:rPr>
            <w:fldChar w:fldCharType="end"/>
          </w:r>
          <w:r>
            <w:rPr>
              <w:rFonts w:hint="eastAsia"/>
            </w:rPr>
            <w:fldChar w:fldCharType="end"/>
          </w:r>
        </w:p>
        <w:p>
          <w:pPr>
            <w:pStyle w:val="18"/>
            <w:rPr>
              <w:rFonts w:hint="eastAsia" w:asciiTheme="minorHAnsi" w:hAnsiTheme="minorHAnsi" w:eastAsiaTheme="minorEastAsia" w:cstheme="minorBidi"/>
              <w:sz w:val="22"/>
            </w:rPr>
          </w:pPr>
          <w:r>
            <w:fldChar w:fldCharType="begin"/>
          </w:r>
          <w:r>
            <w:instrText xml:space="preserve"> HYPERLINK \l "_Toc223094469" </w:instrText>
          </w:r>
          <w:r>
            <w:fldChar w:fldCharType="separate"/>
          </w:r>
          <w:r>
            <w:rPr>
              <w:rStyle w:val="29"/>
              <w:rFonts w:hint="eastAsia"/>
            </w:rPr>
            <w:t>第七部分  “十五五”时期城市管理规划项目汇总</w:t>
          </w:r>
          <w:r>
            <w:rPr>
              <w:rFonts w:hint="eastAsia"/>
            </w:rPr>
            <w:tab/>
          </w:r>
          <w:r>
            <w:rPr>
              <w:rFonts w:hint="eastAsia"/>
            </w:rPr>
            <w:fldChar w:fldCharType="begin"/>
          </w:r>
          <w:r>
            <w:rPr>
              <w:rFonts w:hint="eastAsia"/>
            </w:rPr>
            <w:instrText xml:space="preserve"> </w:instrText>
          </w:r>
          <w:r>
            <w:instrText xml:space="preserve">PAGEREF _Toc223094469 \h</w:instrText>
          </w:r>
          <w:r>
            <w:rPr>
              <w:rFonts w:hint="eastAsia"/>
            </w:rPr>
            <w:instrText xml:space="preserve"> </w:instrText>
          </w:r>
          <w:r>
            <w:rPr>
              <w:rFonts w:hint="eastAsia"/>
            </w:rPr>
            <w:fldChar w:fldCharType="separate"/>
          </w:r>
          <w:r>
            <w:t>- 38 -</w:t>
          </w:r>
          <w:r>
            <w:rPr>
              <w:rFonts w:hint="eastAsia"/>
            </w:rPr>
            <w:fldChar w:fldCharType="end"/>
          </w:r>
          <w:r>
            <w:rPr>
              <w:rFonts w:hint="eastAsia"/>
            </w:rPr>
            <w:fldChar w:fldCharType="end"/>
          </w:r>
        </w:p>
        <w:p>
          <w:pPr>
            <w:ind w:firstLine="482"/>
            <w:rPr>
              <w:color w:val="000000" w:themeColor="text1"/>
              <w:sz w:val="24"/>
              <w14:textFill>
                <w14:solidFill>
                  <w14:schemeClr w14:val="tx1"/>
                </w14:solidFill>
              </w14:textFill>
            </w:rPr>
          </w:pPr>
          <w:r>
            <w:rPr>
              <w:rFonts w:cs="Times New Roman"/>
              <w:b/>
              <w:bCs/>
              <w:color w:val="000000" w:themeColor="text1"/>
              <w:sz w:val="24"/>
              <w:lang w:val="zh-CN"/>
              <w14:textFill>
                <w14:solidFill>
                  <w14:schemeClr w14:val="tx1"/>
                </w14:solidFill>
              </w14:textFill>
            </w:rPr>
            <w:fldChar w:fldCharType="end"/>
          </w:r>
        </w:p>
      </w:sdtContent>
    </w:sdt>
    <w:p>
      <w:pPr>
        <w:ind w:firstLine="640"/>
        <w:jc w:val="center"/>
        <w:rPr>
          <w:rFonts w:hint="eastAsia" w:ascii="黑体" w:hAnsi="黑体" w:eastAsia="黑体"/>
          <w:color w:val="000000" w:themeColor="text1"/>
          <w:szCs w:val="32"/>
          <w14:textFill>
            <w14:solidFill>
              <w14:schemeClr w14:val="tx1"/>
            </w14:solidFill>
          </w14:textFill>
        </w:rPr>
        <w:sectPr>
          <w:footerReference r:id="rId11" w:type="default"/>
          <w:pgSz w:w="11906" w:h="16838"/>
          <w:pgMar w:top="2098" w:right="1474" w:bottom="1985" w:left="1588" w:header="851" w:footer="992" w:gutter="0"/>
          <w:pgNumType w:fmt="upperRoman" w:start="1"/>
          <w:cols w:space="425" w:num="1"/>
          <w:docGrid w:type="lines" w:linePitch="435" w:charSpace="0"/>
        </w:sectPr>
      </w:pPr>
    </w:p>
    <w:p>
      <w:pPr>
        <w:pStyle w:val="2"/>
        <w:spacing w:line="360" w:lineRule="auto"/>
        <w:ind w:firstLine="0" w:firstLineChars="0"/>
        <w:rPr>
          <w:rFonts w:hint="eastAsia"/>
          <w:sz w:val="36"/>
          <w:szCs w:val="40"/>
        </w:rPr>
      </w:pPr>
      <w:bookmarkStart w:id="0" w:name="_Toc223094380"/>
      <w:r>
        <w:rPr>
          <w:rFonts w:hint="eastAsia"/>
          <w:sz w:val="36"/>
          <w:szCs w:val="40"/>
        </w:rPr>
        <w:t>导  言</w:t>
      </w:r>
      <w:bookmarkEnd w:id="0"/>
    </w:p>
    <w:p>
      <w:pPr>
        <w:ind w:firstLine="0" w:firstLineChars="0"/>
        <w:jc w:val="center"/>
        <w:rPr>
          <w:rFonts w:hint="eastAsia" w:ascii="黑体" w:hAnsi="黑体" w:eastAsia="黑体"/>
          <w:sz w:val="40"/>
          <w:szCs w:val="32"/>
        </w:rPr>
      </w:pP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“十五五”</w:t>
      </w:r>
      <w:r>
        <w:rPr>
          <w:color w:val="000000" w:themeColor="text1"/>
          <w:szCs w:val="32"/>
          <w14:textFill>
            <w14:solidFill>
              <w14:schemeClr w14:val="tx1"/>
            </w14:solidFill>
          </w14:textFill>
        </w:rPr>
        <w:t>时期</w:t>
      </w:r>
      <w:r>
        <w:rPr>
          <w:rFonts w:hint="eastAsia" w:ascii="楷体_GB2312" w:hAnsi="楷体_GB2312" w:eastAsia="楷体_GB2312" w:cs="楷体_GB2312"/>
          <w:color w:val="000000" w:themeColor="text1"/>
          <w:szCs w:val="32"/>
          <w14:textFill>
            <w14:solidFill>
              <w14:schemeClr w14:val="tx1"/>
            </w14:solidFill>
          </w14:textFill>
        </w:rPr>
        <w:t>（2026-2030年）</w:t>
      </w:r>
      <w:r>
        <w:rPr>
          <w:color w:val="000000" w:themeColor="text1"/>
          <w:szCs w:val="32"/>
          <w14:textFill>
            <w14:solidFill>
              <w14:schemeClr w14:val="tx1"/>
            </w14:solidFill>
          </w14:textFill>
        </w:rPr>
        <w:t>是我国全面建设社会主义现代化国家、向第二个百年奋斗目标进军的重要阶段，也是密云区深入践行习近平生态文明思想，落实首都城市战略定位，推动高质量发展的关键时期。在此期间，密云区将面临一系列新的机遇与挑战，城市管理工作也将迎来全新的发展要求与使命。</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密云区作为首都重要的水源保护地和生态屏障，始终肩负着“</w:t>
      </w:r>
      <w:r>
        <w:rPr>
          <w:color w:val="000000" w:themeColor="text1"/>
          <w:szCs w:val="32"/>
          <w14:textFill>
            <w14:solidFill>
              <w14:schemeClr w14:val="tx1"/>
            </w14:solidFill>
          </w14:textFill>
        </w:rPr>
        <w:t>保水、护山、守规、兴城</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的重要职责。近年来，随着京津冀协同发展战略的深入实施、怀柔科学城东区建设的加速推进，以及北京市对生态涵养区功能定位的持续强化，密云区在城市发展格局中的地位愈发凸显。与此同时，</w:t>
      </w:r>
      <w:r>
        <w:rPr>
          <w:rFonts w:hint="eastAsia"/>
          <w:color w:val="000000" w:themeColor="text1"/>
          <w:szCs w:val="32"/>
          <w:lang w:eastAsia="zh-CN"/>
          <w14:textFill>
            <w14:solidFill>
              <w14:schemeClr w14:val="tx1"/>
            </w14:solidFill>
          </w14:textFill>
        </w:rPr>
        <w:t>心系</w:t>
      </w:r>
      <w:r>
        <w:rPr>
          <w:color w:val="000000" w:themeColor="text1"/>
          <w:szCs w:val="32"/>
          <w14:textFill>
            <w14:solidFill>
              <w14:schemeClr w14:val="tx1"/>
            </w14:solidFill>
          </w14:textFill>
        </w:rPr>
        <w:t>人民群众对美好生活的向往不断提升，对城市环境品质、基础设施服务、精细化管理等方面提出了更高的期待。这一系列内外部环境的深刻变化，为密云区城市管理工作指明了新的方向，也带来了更为艰巨的任务。</w:t>
      </w:r>
    </w:p>
    <w:p>
      <w:pPr>
        <w:ind w:firstLine="640"/>
        <w:rPr>
          <w:color w:val="000000" w:themeColor="text1"/>
          <w:szCs w:val="32"/>
          <w14:textFill>
            <w14:solidFill>
              <w14:schemeClr w14:val="tx1"/>
            </w14:solidFill>
          </w14:textFill>
        </w:rPr>
        <w:sectPr>
          <w:footerReference r:id="rId12" w:type="default"/>
          <w:footerReference r:id="rId13" w:type="even"/>
          <w:pgSz w:w="11906" w:h="16838"/>
          <w:pgMar w:top="1440" w:right="1800" w:bottom="1440" w:left="1800" w:header="964" w:footer="992" w:gutter="0"/>
          <w:pgNumType w:fmt="numberInDash" w:start="1"/>
          <w:cols w:space="425" w:num="1"/>
          <w:docGrid w:type="lines" w:linePitch="435" w:charSpace="0"/>
        </w:sectPr>
      </w:pPr>
      <w:r>
        <w:rPr>
          <w:rFonts w:hint="eastAsia"/>
          <w:color w:val="000000" w:themeColor="text1"/>
          <w:szCs w:val="32"/>
          <w14:textFill>
            <w14:solidFill>
              <w14:schemeClr w14:val="tx1"/>
            </w14:solidFill>
          </w14:textFill>
        </w:rPr>
        <w:t>本规划紧密围绕国家和北京市的战略部署，以《北京城市总体规划</w:t>
      </w:r>
      <w:r>
        <w:rPr>
          <w:rFonts w:hint="eastAsia" w:ascii="楷体_GB2312" w:eastAsia="楷体_GB2312"/>
          <w:color w:val="000000" w:themeColor="text1"/>
          <w:szCs w:val="32"/>
          <w14:textFill>
            <w14:solidFill>
              <w14:schemeClr w14:val="tx1"/>
            </w14:solidFill>
          </w14:textFill>
        </w:rPr>
        <w:t>（2016年</w:t>
      </w:r>
      <w:r>
        <w:rPr>
          <w:rFonts w:hint="eastAsia" w:ascii="楷体_GB2312" w:hAnsi="楷体_GB2312" w:eastAsia="楷体_GB2312" w:cs="楷体_GB2312"/>
          <w:color w:val="000000" w:themeColor="text1"/>
          <w:szCs w:val="32"/>
          <w14:textFill>
            <w14:solidFill>
              <w14:schemeClr w14:val="tx1"/>
            </w14:solidFill>
          </w14:textFill>
        </w:rPr>
        <w:t>—2035年</w:t>
      </w:r>
      <w:r>
        <w:rPr>
          <w:rFonts w:hint="eastAsia" w:ascii="楷体_GB2312" w:eastAsia="楷体_GB2312"/>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》《密云分区规划</w:t>
      </w:r>
      <w:r>
        <w:rPr>
          <w:rFonts w:hint="eastAsia" w:ascii="楷体_GB2312" w:hAnsi="楷体_GB2312" w:eastAsia="楷体_GB2312" w:cs="楷体_GB2312"/>
          <w:color w:val="000000" w:themeColor="text1"/>
          <w:szCs w:val="32"/>
          <w14:textFill>
            <w14:solidFill>
              <w14:schemeClr w14:val="tx1"/>
            </w14:solidFill>
          </w14:textFill>
        </w:rPr>
        <w:t>（国土空间规划）（2017年—2035年）</w:t>
      </w:r>
      <w:r>
        <w:rPr>
          <w:rFonts w:hint="eastAsia"/>
          <w:color w:val="000000" w:themeColor="text1"/>
          <w:szCs w:val="32"/>
          <w14:textFill>
            <w14:solidFill>
              <w14:schemeClr w14:val="tx1"/>
            </w14:solidFill>
          </w14:textFill>
        </w:rPr>
        <w:t>》《北京市密云区国民经济和社会发展第十五个五年规划纲要》为基础依据，对接《密云区“十五五”时期城市更新规划》，结合密云区城市管理的实际情况与发展需求，全面谋划“十五五”时期的发展蓝图。旨在通过加强基础设施建设、提升环境品质、创新体制机制、科学开展灾后恢复重建等一系列举措，构建与首都功能定位相匹配、与人民群众需求相适应的现代化城市管理体系，为密云区打造践行习近平生态文明思想典范之区提供坚实支撑，助力区域实现生态、经济、社会的协调可持续发展。</w:t>
      </w:r>
    </w:p>
    <w:p>
      <w:pPr>
        <w:pStyle w:val="2"/>
        <w:ind w:firstLine="0" w:firstLineChars="0"/>
        <w:rPr>
          <w:rFonts w:hint="eastAsia"/>
          <w:sz w:val="36"/>
          <w:szCs w:val="40"/>
        </w:rPr>
      </w:pPr>
      <w:bookmarkStart w:id="1" w:name="_Toc223094381"/>
      <w:r>
        <w:rPr>
          <w:rFonts w:hint="eastAsia"/>
          <w:sz w:val="36"/>
          <w:szCs w:val="40"/>
        </w:rPr>
        <w:t>第一部分  规划基础</w:t>
      </w:r>
      <w:bookmarkEnd w:id="1"/>
    </w:p>
    <w:p>
      <w:pPr>
        <w:ind w:firstLine="0" w:firstLineChars="0"/>
        <w:jc w:val="center"/>
        <w:rPr>
          <w:rFonts w:hint="eastAsia" w:ascii="黑体" w:hAnsi="黑体" w:eastAsia="黑体"/>
          <w:sz w:val="40"/>
          <w:szCs w:val="32"/>
        </w:rPr>
      </w:pPr>
    </w:p>
    <w:p>
      <w:pPr>
        <w:pStyle w:val="3"/>
        <w:ind w:firstLine="640"/>
        <w:rPr>
          <w:rFonts w:hint="eastAsia"/>
        </w:rPr>
      </w:pPr>
      <w:bookmarkStart w:id="2" w:name="_Toc223094382"/>
      <w:r>
        <w:rPr>
          <w:rFonts w:hint="eastAsia"/>
        </w:rPr>
        <w:t>一、规划背景</w:t>
      </w:r>
      <w:bookmarkEnd w:id="2"/>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五五”时期是我国基本实现新型城镇化高质量发展的关键阶段，也是推进城市治理体系和治理能力现代化的重要窗口期。当前，我国城镇化进程由快速增长期转向稳定发展期，城市发展方式由大规模增量扩张阶段转向存量提质增效为主的阶段。</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国家层面，中央城市工作会议明确提出城市工作重心向治理和服务转变，强调城市更新、基础设施生命线安全、韧性城市建设和智慧城市发展，为新时代城市管理指明了方向。北京市层面，市委、市政府持续推进城市精细化治理、城市更新行动、韧性城市建设和智慧城管体系建设，要求各区立足功能定位，完善城市运行保障体系，提升公共空间品质和城市服务能力，推动城市管理向科学化、精细化、智能化转型。</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编制《密云区“十五五”时期城市管理发展规划》，既是落实国家和首都城市治理部署的必然要求，也是推动密云区城市管理体系系统升级的重要抓手。</w:t>
      </w:r>
    </w:p>
    <w:p>
      <w:pPr>
        <w:pStyle w:val="3"/>
        <w:ind w:firstLine="640"/>
        <w:rPr>
          <w:rFonts w:hint="eastAsia"/>
        </w:rPr>
      </w:pPr>
      <w:bookmarkStart w:id="3" w:name="_Toc223094383"/>
      <w:r>
        <w:rPr>
          <w:rFonts w:hint="eastAsia"/>
        </w:rPr>
        <w:t>二、规划期限</w:t>
      </w:r>
      <w:bookmarkEnd w:id="3"/>
    </w:p>
    <w:p>
      <w:pPr>
        <w:ind w:firstLine="640"/>
        <w:rPr>
          <w:color w:val="000000" w:themeColor="text1"/>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hint="eastAsia"/>
          <w:color w:val="000000" w:themeColor="text1"/>
          <w:szCs w:val="32"/>
          <w14:textFill>
            <w14:solidFill>
              <w14:schemeClr w14:val="tx1"/>
            </w14:solidFill>
          </w14:textFill>
        </w:rPr>
        <w:t>规划期限为2026-2030年。</w:t>
      </w:r>
    </w:p>
    <w:p>
      <w:pPr>
        <w:pStyle w:val="2"/>
        <w:ind w:firstLine="0" w:firstLineChars="0"/>
        <w:rPr>
          <w:rFonts w:hint="eastAsia"/>
          <w:sz w:val="36"/>
          <w:szCs w:val="40"/>
        </w:rPr>
      </w:pPr>
      <w:bookmarkStart w:id="4" w:name="_Toc223094384"/>
      <w:r>
        <w:rPr>
          <w:rFonts w:hint="eastAsia"/>
          <w:sz w:val="36"/>
          <w:szCs w:val="40"/>
        </w:rPr>
        <w:t>第二部分  “十四五”期间城市管理工作回顾</w:t>
      </w:r>
      <w:bookmarkEnd w:id="4"/>
    </w:p>
    <w:p>
      <w:pPr>
        <w:ind w:firstLine="0" w:firstLineChars="0"/>
        <w:jc w:val="center"/>
        <w:rPr>
          <w:rFonts w:hint="eastAsia" w:ascii="黑体" w:hAnsi="黑体" w:eastAsia="黑体"/>
          <w:sz w:val="40"/>
          <w:szCs w:val="32"/>
        </w:rPr>
      </w:pP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“十四五”期间，密云区深入贯彻落实</w:t>
      </w:r>
      <w:r>
        <w:rPr>
          <w:rFonts w:hint="eastAsia"/>
          <w:color w:val="000000" w:themeColor="text1"/>
          <w:szCs w:val="32"/>
          <w:lang w:eastAsia="zh-CN"/>
          <w14:textFill>
            <w14:solidFill>
              <w14:schemeClr w14:val="tx1"/>
            </w14:solidFill>
          </w14:textFill>
        </w:rPr>
        <w:t>党</w:t>
      </w:r>
      <w:r>
        <w:rPr>
          <w:rFonts w:hint="eastAsia"/>
          <w:color w:val="000000" w:themeColor="text1"/>
          <w:szCs w:val="32"/>
          <w14:textFill>
            <w14:solidFill>
              <w14:schemeClr w14:val="tx1"/>
            </w14:solidFill>
          </w14:textFill>
        </w:rPr>
        <w:t>中央精神和市委、市政府决策部署，在各部门协同配合下，以“精细管理、服务民生”为核心，扎实推进城市管理各项工作。共规划项目128个，完成36项，有序推进92项，规划任务完成情况较好；固定资产投资任务</w:t>
      </w:r>
      <w:r>
        <w:rPr>
          <w:color w:val="000000" w:themeColor="text1"/>
          <w:szCs w:val="32"/>
          <w14:textFill>
            <w14:solidFill>
              <w14:schemeClr w14:val="tx1"/>
            </w14:solidFill>
          </w14:textFill>
        </w:rPr>
        <w:t>57.9</w:t>
      </w:r>
      <w:r>
        <w:rPr>
          <w:rFonts w:hint="eastAsia"/>
          <w:color w:val="000000" w:themeColor="text1"/>
          <w:szCs w:val="32"/>
          <w14:textFill>
            <w14:solidFill>
              <w14:schemeClr w14:val="tx1"/>
            </w14:solidFill>
          </w14:textFill>
        </w:rPr>
        <w:t>亿元，累计完成</w:t>
      </w:r>
      <w:r>
        <w:rPr>
          <w:color w:val="000000" w:themeColor="text1"/>
          <w:szCs w:val="32"/>
          <w14:textFill>
            <w14:solidFill>
              <w14:schemeClr w14:val="tx1"/>
            </w14:solidFill>
          </w14:textFill>
        </w:rPr>
        <w:t>49.4</w:t>
      </w:r>
      <w:r>
        <w:rPr>
          <w:rFonts w:hint="eastAsia"/>
          <w:color w:val="000000" w:themeColor="text1"/>
          <w:szCs w:val="32"/>
          <w14:textFill>
            <w14:solidFill>
              <w14:schemeClr w14:val="tx1"/>
            </w14:solidFill>
          </w14:textFill>
        </w:rPr>
        <w:t>亿元，固投任务完成率</w:t>
      </w:r>
      <w:r>
        <w:rPr>
          <w:color w:val="000000" w:themeColor="text1"/>
          <w:szCs w:val="32"/>
          <w14:textFill>
            <w14:solidFill>
              <w14:schemeClr w14:val="tx1"/>
            </w14:solidFill>
          </w14:textFill>
        </w:rPr>
        <w:t>85.3</w:t>
      </w:r>
      <w:r>
        <w:rPr>
          <w:rFonts w:hint="eastAsia"/>
          <w:color w:val="000000" w:themeColor="text1"/>
          <w:szCs w:val="32"/>
          <w14:textFill>
            <w14:solidFill>
              <w14:schemeClr w14:val="tx1"/>
            </w14:solidFill>
          </w14:textFill>
        </w:rPr>
        <w:t>%。基础设施建设水平显著提升，市政保障能力持续增强，环境卫生治理成效明显，城市管理能力和管理水平不断提高，为“十五五”规划实施奠定坚实基础。</w:t>
      </w:r>
    </w:p>
    <w:p>
      <w:pPr>
        <w:pStyle w:val="3"/>
        <w:ind w:firstLine="640"/>
        <w:rPr>
          <w:rFonts w:hint="eastAsia"/>
        </w:rPr>
      </w:pPr>
      <w:bookmarkStart w:id="5" w:name="_Toc223094385"/>
      <w:r>
        <w:rPr>
          <w:rFonts w:hint="eastAsia"/>
        </w:rPr>
        <w:t>一、交通设施立体升级，通行环境品质提升</w:t>
      </w:r>
      <w:bookmarkEnd w:id="5"/>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城市基础设施建设短板日益补齐，综合路网布局日趋成型，静态交通供需平衡问题持续改善。</w:t>
      </w:r>
    </w:p>
    <w:p>
      <w:pPr>
        <w:pStyle w:val="4"/>
        <w:ind w:firstLine="640"/>
        <w:rPr>
          <w:rFonts w:hint="eastAsia"/>
        </w:rPr>
      </w:pPr>
      <w:bookmarkStart w:id="6" w:name="_Toc223094386"/>
      <w:r>
        <w:rPr>
          <w:rFonts w:hint="eastAsia"/>
        </w:rPr>
        <w:t>（一）完善城市路网结构，优化交通运行效能</w:t>
      </w:r>
      <w:bookmarkEnd w:id="6"/>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“十四五”期间，道路建设累计完成固投</w:t>
      </w:r>
      <w:r>
        <w:rPr>
          <w:color w:val="000000" w:themeColor="text1"/>
          <w:szCs w:val="32"/>
          <w14:textFill>
            <w14:solidFill>
              <w14:schemeClr w14:val="tx1"/>
            </w14:solidFill>
          </w14:textFill>
        </w:rPr>
        <w:t>14</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3</w:t>
      </w:r>
      <w:r>
        <w:rPr>
          <w:rFonts w:hint="eastAsia"/>
          <w:color w:val="000000" w:themeColor="text1"/>
          <w:szCs w:val="32"/>
          <w14:textFill>
            <w14:solidFill>
              <w14:schemeClr w14:val="tx1"/>
            </w14:solidFill>
          </w14:textFill>
        </w:rPr>
        <w:t>9亿元。京沈客专密云站基础设施配套工程、西统路、宜兴路、城后东街、新北路东延、檀东路、云西二路、新东路南延、新中街、鸿源街东延、祥源街等项目实现完工通车；圣水泉路南延、密兴路、南河路、新农村街等项目开工建设。同时围绕提升道路通行安全性和使用效率，持续推进道路设施养护管理工作，共撤除道路中央护栏1003延米，维修交通标志牌330块，新接养护道路2.6万平方米。</w:t>
      </w:r>
    </w:p>
    <w:p>
      <w:pPr>
        <w:pStyle w:val="4"/>
        <w:ind w:firstLine="640"/>
        <w:rPr>
          <w:rFonts w:hint="eastAsia"/>
        </w:rPr>
      </w:pPr>
      <w:bookmarkStart w:id="7" w:name="_Toc223094387"/>
      <w:r>
        <w:rPr>
          <w:rFonts w:hint="eastAsia"/>
        </w:rPr>
        <w:t>（二）加强静态交通治理，缓解停车供需矛盾</w:t>
      </w:r>
      <w:bookmarkEnd w:id="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密云城区共新增机动车停车位4703个，累计完成固投452万元，进一步扩充了我区的机动车停车资源，缓解了机动车停车矛盾。其中，新增备案停车场19个、增加机动车停车位2539个；挖掘利用城区空闲地块建设停车场6个、增加机动车停车位1013个；开展28家机关企事业单位停车错时共享、共享机动车停车位总数1151个。</w:t>
      </w:r>
    </w:p>
    <w:p>
      <w:pPr>
        <w:pStyle w:val="3"/>
        <w:ind w:firstLine="640"/>
        <w:rPr>
          <w:rFonts w:hint="eastAsia"/>
        </w:rPr>
      </w:pPr>
      <w:bookmarkStart w:id="8" w:name="_Toc223094388"/>
      <w:r>
        <w:rPr>
          <w:rFonts w:hint="eastAsia"/>
        </w:rPr>
        <w:t>二、市政设施提质增效，保障能力持续增强</w:t>
      </w:r>
      <w:bookmarkEnd w:id="8"/>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持续推动城市供热规模化，扩大新城燃气覆盖范围，提升排水防涝能力，推进供电保障体系建设。</w:t>
      </w:r>
    </w:p>
    <w:p>
      <w:pPr>
        <w:pStyle w:val="4"/>
        <w:ind w:firstLine="640"/>
        <w:rPr>
          <w:rFonts w:hint="eastAsia"/>
        </w:rPr>
      </w:pPr>
      <w:bookmarkStart w:id="9" w:name="_Toc223094389"/>
      <w:r>
        <w:rPr>
          <w:rFonts w:hint="eastAsia"/>
        </w:rPr>
        <w:t>（一）供热供气设施升级，能源体系更趋完善</w:t>
      </w:r>
      <w:bookmarkEnd w:id="9"/>
    </w:p>
    <w:p>
      <w:pPr>
        <w:pStyle w:val="5"/>
        <w:ind w:firstLine="640"/>
      </w:pPr>
      <w:r>
        <w:rPr>
          <w:rFonts w:hint="eastAsia"/>
        </w:rPr>
        <w:t>1.供热设施建设加速推进</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时期，供热管线建设累计完成固投1.21亿元。密云区新增城镇集中供热面积112万平方米，新增项目优先接入市政管网；共完成70个老旧小区、587万平方米“冬病夏治”改造，改造供热管线42.8公里，有效提升供热安全与采暖质量。</w:t>
      </w:r>
    </w:p>
    <w:p>
      <w:pPr>
        <w:pStyle w:val="5"/>
        <w:ind w:firstLine="640"/>
      </w:pPr>
      <w:r>
        <w:rPr>
          <w:rFonts w:hint="eastAsia"/>
        </w:rPr>
        <w:t>2.供气设施网络持续拓展</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时期，燃气管线建设累计完成固投0.69亿元。密云门站天然气工程投入使用，增强区域天然气供应稳定性；河南寨镇新农村天然气工程（次高压段）及圣水泉路二期天然气管线工程顺利完工，推动区域能源结构优化；怀柔科学城东区燃气管线工程投入使用，为科研、生产等活动提供必要能源支持，助力科学城发展建设；同时，密云区率先完成市城管委下发的燃气安全型配件加装指标，有效防范和压减天然气使用安全事故。</w:t>
      </w:r>
    </w:p>
    <w:p>
      <w:pPr>
        <w:pStyle w:val="4"/>
        <w:ind w:firstLine="640"/>
        <w:rPr>
          <w:rFonts w:hint="eastAsia"/>
        </w:rPr>
      </w:pPr>
      <w:bookmarkStart w:id="10" w:name="_Toc223094390"/>
      <w:r>
        <w:rPr>
          <w:rFonts w:hint="eastAsia"/>
        </w:rPr>
        <w:t>（二）排水设施更新完善，防涝能力稳步提升</w:t>
      </w:r>
      <w:bookmarkEnd w:id="10"/>
    </w:p>
    <w:p>
      <w:pPr>
        <w:ind w:firstLine="640"/>
      </w:pPr>
      <w:r>
        <w:rPr>
          <w:rFonts w:hint="eastAsia"/>
        </w:rPr>
        <w:t>“十四五”期间，</w:t>
      </w:r>
      <w:r>
        <w:rPr>
          <w:rFonts w:hint="eastAsia"/>
          <w:color w:val="000000" w:themeColor="text1"/>
          <w:szCs w:val="32"/>
          <w14:textFill>
            <w14:solidFill>
              <w14:schemeClr w14:val="tx1"/>
            </w14:solidFill>
          </w14:textFill>
        </w:rPr>
        <w:t>排水防涝设施建设累计完成固投1.94亿元。</w:t>
      </w:r>
      <w:r>
        <w:rPr>
          <w:rFonts w:hint="eastAsia"/>
        </w:rPr>
        <w:t>密云区着力完善排水防涝体系，建设完成积水点治理工程（一期），实施顺潮街管线工程，对东鱼市口胡同、南更大街、阳光街等区域进行排水管线改造，开工建设积水点治理工程（二期），优化城市排水布局。共新建雨污水管道114米，更换污水管线294米，修复污水管线</w:t>
      </w:r>
      <w:r>
        <w:t>2835</w:t>
      </w:r>
      <w:r>
        <w:rPr>
          <w:rFonts w:hint="eastAsia"/>
        </w:rPr>
        <w:t>米，冲洗污水管线3317米，新建污水检查井14座，维修污水井1231座，更换污水井盖201套，增加双箅雨水口30座，修复路面3.12万平方米。</w:t>
      </w:r>
    </w:p>
    <w:p>
      <w:pPr>
        <w:pStyle w:val="4"/>
        <w:ind w:firstLine="640"/>
        <w:rPr>
          <w:rFonts w:hint="eastAsia"/>
        </w:rPr>
      </w:pPr>
      <w:bookmarkStart w:id="11" w:name="_Toc223094391"/>
      <w:r>
        <w:rPr>
          <w:rFonts w:hint="eastAsia"/>
        </w:rPr>
        <w:t>（三）电网结构持续优化，电力供应稳定可靠</w:t>
      </w:r>
      <w:bookmarkEnd w:id="11"/>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“十四五”期间，推进重点电力工程，优化区域主网架构，累计投运电力基建项目</w:t>
      </w:r>
      <w:r>
        <w:rPr>
          <w:color w:val="000000" w:themeColor="text1"/>
          <w:szCs w:val="32"/>
          <w14:textFill>
            <w14:solidFill>
              <w14:schemeClr w14:val="tx1"/>
            </w14:solidFill>
          </w14:textFill>
        </w:rPr>
        <w:t>89</w:t>
      </w:r>
      <w:r>
        <w:rPr>
          <w:rFonts w:hint="eastAsia"/>
          <w:color w:val="000000" w:themeColor="text1"/>
          <w:szCs w:val="32"/>
          <w14:textFill>
            <w14:solidFill>
              <w14:schemeClr w14:val="tx1"/>
            </w14:solidFill>
          </w14:textFill>
        </w:rPr>
        <w:t>项，总投资约15.8亿元，包括</w:t>
      </w:r>
      <w:r>
        <w:rPr>
          <w:color w:val="000000" w:themeColor="text1"/>
          <w:szCs w:val="32"/>
          <w14:textFill>
            <w14:solidFill>
              <w14:schemeClr w14:val="tx1"/>
            </w14:solidFill>
          </w14:textFill>
        </w:rPr>
        <w:t>110-35</w:t>
      </w:r>
      <w:r>
        <w:rPr>
          <w:rFonts w:hint="eastAsia"/>
          <w:color w:val="000000" w:themeColor="text1"/>
          <w:szCs w:val="32"/>
          <w14:textFill>
            <w14:solidFill>
              <w14:schemeClr w14:val="tx1"/>
            </w14:solidFill>
          </w14:textFill>
        </w:rPr>
        <w:t>千伏层面投产工程</w:t>
      </w:r>
      <w:r>
        <w:rPr>
          <w:color w:val="000000" w:themeColor="text1"/>
          <w:szCs w:val="32"/>
          <w14:textFill>
            <w14:solidFill>
              <w14:schemeClr w14:val="tx1"/>
            </w14:solidFill>
          </w14:textFill>
        </w:rPr>
        <w:t>10</w:t>
      </w:r>
      <w:r>
        <w:rPr>
          <w:rFonts w:hint="eastAsia"/>
          <w:color w:val="000000" w:themeColor="text1"/>
          <w:szCs w:val="32"/>
          <w14:textFill>
            <w14:solidFill>
              <w14:schemeClr w14:val="tx1"/>
            </w14:solidFill>
          </w14:textFill>
        </w:rPr>
        <w:t>项、</w:t>
      </w:r>
      <w:r>
        <w:rPr>
          <w:color w:val="000000" w:themeColor="text1"/>
          <w:szCs w:val="32"/>
          <w14:textFill>
            <w14:solidFill>
              <w14:schemeClr w14:val="tx1"/>
            </w14:solidFill>
          </w14:textFill>
        </w:rPr>
        <w:t>10</w:t>
      </w:r>
      <w:r>
        <w:rPr>
          <w:rFonts w:hint="eastAsia"/>
          <w:color w:val="000000" w:themeColor="text1"/>
          <w:szCs w:val="32"/>
          <w14:textFill>
            <w14:solidFill>
              <w14:schemeClr w14:val="tx1"/>
            </w14:solidFill>
          </w14:textFill>
        </w:rPr>
        <w:t>千伏层面投产工程</w:t>
      </w:r>
      <w:r>
        <w:rPr>
          <w:color w:val="000000" w:themeColor="text1"/>
          <w:szCs w:val="32"/>
          <w14:textFill>
            <w14:solidFill>
              <w14:schemeClr w14:val="tx1"/>
            </w14:solidFill>
          </w14:textFill>
        </w:rPr>
        <w:t>76</w:t>
      </w:r>
      <w:r>
        <w:rPr>
          <w:rFonts w:hint="eastAsia"/>
          <w:color w:val="000000" w:themeColor="text1"/>
          <w:szCs w:val="32"/>
          <w14:textFill>
            <w14:solidFill>
              <w14:schemeClr w14:val="tx1"/>
            </w14:solidFill>
          </w14:textFill>
        </w:rPr>
        <w:t>项，新建及改造变电站</w:t>
      </w:r>
      <w:r>
        <w:rPr>
          <w:color w:val="000000" w:themeColor="text1"/>
          <w:szCs w:val="32"/>
          <w14:textFill>
            <w14:solidFill>
              <w14:schemeClr w14:val="tx1"/>
            </w14:solidFill>
          </w14:textFill>
        </w:rPr>
        <w:t>9</w:t>
      </w:r>
      <w:r>
        <w:rPr>
          <w:rFonts w:hint="eastAsia"/>
          <w:color w:val="000000" w:themeColor="text1"/>
          <w:szCs w:val="32"/>
          <w14:textFill>
            <w14:solidFill>
              <w14:schemeClr w14:val="tx1"/>
            </w14:solidFill>
          </w14:textFill>
        </w:rPr>
        <w:t>座。同步推进居民用电建设，提升民生用电体验，编制《北京市密云区公共充电设施布局规划》，持续开展公共充电桩建设工作，电动汽车公共充电桩达</w:t>
      </w:r>
      <w:r>
        <w:rPr>
          <w:color w:val="000000" w:themeColor="text1"/>
          <w:szCs w:val="32"/>
          <w14:textFill>
            <w14:solidFill>
              <w14:schemeClr w14:val="tx1"/>
            </w14:solidFill>
          </w14:textFill>
        </w:rPr>
        <w:t>2303</w:t>
      </w:r>
      <w:r>
        <w:rPr>
          <w:rFonts w:hint="eastAsia"/>
          <w:color w:val="000000" w:themeColor="text1"/>
          <w:szCs w:val="32"/>
          <w14:textFill>
            <w14:solidFill>
              <w14:schemeClr w14:val="tx1"/>
            </w14:solidFill>
          </w14:textFill>
        </w:rPr>
        <w:t>台，平均服务半径从</w:t>
      </w:r>
      <w:r>
        <w:rPr>
          <w:color w:val="000000" w:themeColor="text1"/>
          <w:szCs w:val="32"/>
          <w14:textFill>
            <w14:solidFill>
              <w14:schemeClr w14:val="tx1"/>
            </w14:solidFill>
          </w14:textFill>
        </w:rPr>
        <w:t>2018</w:t>
      </w:r>
      <w:r>
        <w:rPr>
          <w:rFonts w:hint="eastAsia"/>
          <w:color w:val="000000" w:themeColor="text1"/>
          <w:szCs w:val="32"/>
          <w14:textFill>
            <w14:solidFill>
              <w14:schemeClr w14:val="tx1"/>
            </w14:solidFill>
          </w14:textFill>
        </w:rPr>
        <w:t>年的</w:t>
      </w:r>
      <w:r>
        <w:rPr>
          <w:color w:val="000000" w:themeColor="text1"/>
          <w:szCs w:val="32"/>
          <w14:textFill>
            <w14:solidFill>
              <w14:schemeClr w14:val="tx1"/>
            </w14:solidFill>
          </w14:textFill>
        </w:rPr>
        <w:t>5</w:t>
      </w:r>
      <w:r>
        <w:rPr>
          <w:rFonts w:hint="eastAsia"/>
          <w:color w:val="000000" w:themeColor="text1"/>
          <w:szCs w:val="32"/>
          <w14:textFill>
            <w14:solidFill>
              <w14:schemeClr w14:val="tx1"/>
            </w14:solidFill>
          </w14:textFill>
        </w:rPr>
        <w:t>公里优化到</w:t>
      </w:r>
      <w:r>
        <w:rPr>
          <w:color w:val="000000" w:themeColor="text1"/>
          <w:szCs w:val="32"/>
          <w14:textFill>
            <w14:solidFill>
              <w14:schemeClr w14:val="tx1"/>
            </w14:solidFill>
          </w14:textFill>
        </w:rPr>
        <w:t>3</w:t>
      </w:r>
      <w:r>
        <w:rPr>
          <w:rFonts w:hint="eastAsia"/>
          <w:color w:val="000000" w:themeColor="text1"/>
          <w:szCs w:val="32"/>
          <w14:textFill>
            <w14:solidFill>
              <w14:schemeClr w14:val="tx1"/>
            </w14:solidFill>
          </w14:textFill>
        </w:rPr>
        <w:t>公里，电动自行车充电接口达</w:t>
      </w:r>
      <w:r>
        <w:rPr>
          <w:color w:val="000000" w:themeColor="text1"/>
          <w:szCs w:val="32"/>
          <w14:textFill>
            <w14:solidFill>
              <w14:schemeClr w14:val="tx1"/>
            </w14:solidFill>
          </w14:textFill>
        </w:rPr>
        <w:t>33659</w:t>
      </w:r>
      <w:r>
        <w:rPr>
          <w:rFonts w:hint="eastAsia"/>
          <w:color w:val="000000" w:themeColor="text1"/>
          <w:szCs w:val="32"/>
          <w14:textFill>
            <w14:solidFill>
              <w14:schemeClr w14:val="tx1"/>
            </w14:solidFill>
          </w14:textFill>
        </w:rPr>
        <w:t>个，为居民提供就近、便捷的充电条件。</w:t>
      </w:r>
    </w:p>
    <w:p>
      <w:pPr>
        <w:pStyle w:val="3"/>
        <w:ind w:firstLine="640"/>
        <w:rPr>
          <w:rFonts w:hint="eastAsia"/>
        </w:rPr>
      </w:pPr>
      <w:bookmarkStart w:id="12" w:name="_Toc223094392"/>
      <w:r>
        <w:rPr>
          <w:rFonts w:hint="eastAsia"/>
        </w:rPr>
        <w:t>三、环卫建设精细发展，环境保障能力提升</w:t>
      </w:r>
      <w:bookmarkEnd w:id="12"/>
    </w:p>
    <w:p>
      <w:pPr>
        <w:ind w:firstLine="640"/>
      </w:pPr>
      <w:r>
        <w:rPr>
          <w:rFonts w:hint="eastAsia"/>
        </w:rPr>
        <w:t>加大环卫设施投入力度，完善生活垃圾收运体系，“全域创卫”工作效果显著。</w:t>
      </w:r>
    </w:p>
    <w:p>
      <w:pPr>
        <w:pStyle w:val="4"/>
        <w:ind w:firstLine="640"/>
        <w:rPr>
          <w:rFonts w:hint="eastAsia"/>
        </w:rPr>
      </w:pPr>
      <w:bookmarkStart w:id="13" w:name="_Toc223094393"/>
      <w:r>
        <w:rPr>
          <w:rFonts w:hint="eastAsia"/>
        </w:rPr>
        <w:t>（一）升级改造环卫设施，提升服务保障能力</w:t>
      </w:r>
      <w:bookmarkEnd w:id="13"/>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“十四五”期间，环卫设施累计完成固投0.</w:t>
      </w:r>
      <w:r>
        <w:rPr>
          <w:color w:val="000000" w:themeColor="text1"/>
          <w:szCs w:val="32"/>
          <w14:textFill>
            <w14:solidFill>
              <w14:schemeClr w14:val="tx1"/>
            </w14:solidFill>
          </w14:textFill>
        </w:rPr>
        <w:t>74</w:t>
      </w:r>
      <w:r>
        <w:rPr>
          <w:rFonts w:hint="eastAsia"/>
          <w:color w:val="000000" w:themeColor="text1"/>
          <w:szCs w:val="32"/>
          <w14:textFill>
            <w14:solidFill>
              <w14:schemeClr w14:val="tx1"/>
            </w14:solidFill>
          </w14:textFill>
        </w:rPr>
        <w:t>亿元。购置环卫作业车辆49台，环卫作业机械化建设持续加强；改造提升垃圾收集站7座，进一步提高垃圾处理能力；新建公厕3座、升级改造公厕21座，大幅提升城区公厕整体品质。</w:t>
      </w:r>
    </w:p>
    <w:p>
      <w:pPr>
        <w:pStyle w:val="4"/>
        <w:ind w:firstLine="640"/>
        <w:rPr>
          <w:rFonts w:hint="eastAsia"/>
        </w:rPr>
      </w:pPr>
      <w:bookmarkStart w:id="14" w:name="_Toc223094394"/>
      <w:r>
        <w:rPr>
          <w:rFonts w:hint="eastAsia"/>
        </w:rPr>
        <w:t>（二）完善垃圾分类体系，健全长效管理机制</w:t>
      </w:r>
      <w:bookmarkEnd w:id="14"/>
    </w:p>
    <w:p>
      <w:pPr>
        <w:ind w:firstLine="640"/>
      </w:pPr>
      <w:r>
        <w:rPr>
          <w:rFonts w:hint="eastAsia"/>
        </w:rPr>
        <w:t>“十四五”期间，密云区聚焦垃圾分类痛点、难点，系统构</w:t>
      </w:r>
      <w:r>
        <w:rPr>
          <w:rFonts w:hint="eastAsia"/>
          <w:lang w:eastAsia="zh-CN"/>
        </w:rPr>
        <w:t>健</w:t>
      </w:r>
      <w:r>
        <w:rPr>
          <w:rFonts w:hint="eastAsia"/>
        </w:rPr>
        <w:t>全链条工作体系，构建“多元考评、结果导向、动态管理”的监管体系，扎实推进生活垃圾治理工作。累计处理生活垃圾</w:t>
      </w:r>
      <w:r>
        <w:t>80</w:t>
      </w:r>
      <w:r>
        <w:rPr>
          <w:rFonts w:hint="eastAsia"/>
        </w:rPr>
        <w:t>.</w:t>
      </w:r>
      <w:r>
        <w:t>3</w:t>
      </w:r>
      <w:r>
        <w:rPr>
          <w:rFonts w:hint="eastAsia"/>
        </w:rPr>
        <w:t>万吨，同时完成145个市级示范村居、10座示范商务楼宇创建。按照《密云区生活垃圾分类以奖代补专项资金实施细则》要求，健全资金保障机制，为垃圾分类工作提供稳定支撑。</w:t>
      </w:r>
    </w:p>
    <w:p>
      <w:pPr>
        <w:pStyle w:val="4"/>
        <w:ind w:firstLine="640"/>
        <w:rPr>
          <w:rFonts w:hint="eastAsia"/>
        </w:rPr>
      </w:pPr>
      <w:bookmarkStart w:id="15" w:name="_Toc223094395"/>
      <w:r>
        <w:rPr>
          <w:rFonts w:hint="eastAsia"/>
        </w:rPr>
        <w:t>（三）率先开展全域创卫，创建工作成效显著</w:t>
      </w:r>
      <w:bookmarkEnd w:id="15"/>
    </w:p>
    <w:p>
      <w:pPr>
        <w:ind w:firstLine="640"/>
      </w:pPr>
      <w:r>
        <w:rPr>
          <w:rFonts w:hint="eastAsia"/>
        </w:rPr>
        <w:t>“十四五”时期，密云区在全市率先提出“全域创卫”工作目标，形成区级高位统筹、牵头单位主责、配合单位协同的工作体系，两次高标准通过国家卫生区复审，全区19个镇街均获得市级卫生镇街命名，实现市级卫生镇街全覆盖，城区卫生面貌焕然一新，居民工作和生活环境得到了明显改善，居民健康素养水平显著提高。</w:t>
      </w:r>
    </w:p>
    <w:p>
      <w:pPr>
        <w:pStyle w:val="3"/>
        <w:ind w:firstLine="640"/>
        <w:rPr>
          <w:rFonts w:hint="eastAsia"/>
        </w:rPr>
      </w:pPr>
      <w:bookmarkStart w:id="16" w:name="_Toc223094396"/>
      <w:r>
        <w:rPr>
          <w:rFonts w:hint="eastAsia"/>
        </w:rPr>
        <w:t>四、环境建设全域推进，城市品质不断彰显</w:t>
      </w:r>
      <w:bookmarkEnd w:id="16"/>
    </w:p>
    <w:p>
      <w:pPr>
        <w:ind w:firstLine="640"/>
      </w:pPr>
      <w:r>
        <w:rPr>
          <w:rFonts w:hint="eastAsia"/>
        </w:rPr>
        <w:t>持续推进环境建设，打造特色精品街巷，规范管理户外广告，逐步完善照明体系。“十四五”期间，区域环境提升累计完成固投</w:t>
      </w:r>
      <w:r>
        <w:t>5</w:t>
      </w:r>
      <w:r>
        <w:rPr>
          <w:rFonts w:hint="eastAsia"/>
        </w:rPr>
        <w:t>.</w:t>
      </w:r>
      <w:r>
        <w:t>28</w:t>
      </w:r>
      <w:r>
        <w:rPr>
          <w:rFonts w:hint="eastAsia"/>
        </w:rPr>
        <w:t>亿元。</w:t>
      </w:r>
    </w:p>
    <w:p>
      <w:pPr>
        <w:pStyle w:val="4"/>
        <w:ind w:firstLine="640"/>
        <w:rPr>
          <w:rFonts w:hint="eastAsia"/>
        </w:rPr>
      </w:pPr>
      <w:bookmarkStart w:id="17" w:name="_Toc223094397"/>
      <w:r>
        <w:rPr>
          <w:rFonts w:hint="eastAsia"/>
        </w:rPr>
        <w:t>（一）精细整治背街小巷，提升城市景观风貌</w:t>
      </w:r>
      <w:bookmarkEnd w:id="1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密云区聚焦背街小巷和重点区域环境整治工作。完成106条背街小巷精细化治理，建成精品街巷3条、优美街巷64条、达标街巷39条。修复路面3.12万平方米、整治绿化12.91万平方米、粉刷墙体及灯杆15.42万平方米、整治广告牌匾81处、清理非法小广告35.75余万张、清理乱停车166起、整治占路游商166起，督促属地开展自查工作，同步做好后期维护，规范街巷秩序，显著提升背街小巷环境品质。同时，实施密云水库周边、潮白河两岸等环境综合整治提升工程，整修道路43.51万平方米，整治绿化12.91万平方米，清洗粉饰建筑外立面15.42万平方米，梳理架空线3.5万米，城市整体形象得到大幅改善，城区环境得到整体提升。</w:t>
      </w:r>
    </w:p>
    <w:p>
      <w:pPr>
        <w:pStyle w:val="4"/>
        <w:ind w:firstLine="640"/>
        <w:rPr>
          <w:rFonts w:hint="eastAsia"/>
        </w:rPr>
      </w:pPr>
      <w:bookmarkStart w:id="18" w:name="_Toc223094398"/>
      <w:r>
        <w:rPr>
          <w:rFonts w:hint="eastAsia"/>
        </w:rPr>
        <w:t>（二）规范户外广告管理，焕新城市整体面貌</w:t>
      </w:r>
      <w:bookmarkEnd w:id="18"/>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加大违规户外广告整治力度，处置区级违规户外广告设施及牌匾标识733处、共821块，拆除违规标语横幅4159处，规范治理立柱户外广告设施109处。完成街区户外广告设施设置规划编制，规范牌匾标识设置26件，户外广告与城市景观更加协调。</w:t>
      </w:r>
    </w:p>
    <w:p>
      <w:pPr>
        <w:pStyle w:val="4"/>
        <w:ind w:firstLine="640"/>
        <w:rPr>
          <w:rFonts w:hint="eastAsia"/>
        </w:rPr>
      </w:pPr>
      <w:bookmarkStart w:id="19" w:name="_Toc223094399"/>
      <w:r>
        <w:rPr>
          <w:rFonts w:hint="eastAsia"/>
        </w:rPr>
        <w:t>（三）持续完善照明体系，优化夜间景观环境</w:t>
      </w:r>
      <w:bookmarkEnd w:id="19"/>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印发《北京市密云区公共照明专项整治实施方案》（京密管函〔2021〕59号）；更新京沈客专周边及25条城区道路沿线路灯照明设施6680套；完成11条道路路灯补建任务，实现亮灯且运行情况良好；改造鼓楼东西大街华灯100基；更新白河沿线景观灯，打造美丽的滨水夜景；做好冬奥会、春节等重大节日照明保障工作；更换光源1.96万个，处理各类故障事件1.5万起，动态保持道路照明亮灯率在99%以上，确保亮灯率持续保持在国家规定标准以上。</w:t>
      </w:r>
    </w:p>
    <w:p>
      <w:pPr>
        <w:pStyle w:val="3"/>
        <w:ind w:firstLine="640"/>
        <w:rPr>
          <w:rFonts w:hint="eastAsia"/>
        </w:rPr>
      </w:pPr>
      <w:bookmarkStart w:id="20" w:name="_Toc223094400"/>
      <w:r>
        <w:rPr>
          <w:rFonts w:hint="eastAsia"/>
        </w:rPr>
        <w:t>五、城市管理机制创新，治理效能显著提升</w:t>
      </w:r>
      <w:bookmarkEnd w:id="20"/>
    </w:p>
    <w:p>
      <w:pPr>
        <w:ind w:firstLine="640"/>
      </w:pPr>
      <w:r>
        <w:rPr>
          <w:rFonts w:hint="eastAsia"/>
        </w:rPr>
        <w:t>城市综合承载能力提高，精细化管理取得新成效，智慧化管理提升服务效能。</w:t>
      </w:r>
    </w:p>
    <w:p>
      <w:pPr>
        <w:pStyle w:val="4"/>
        <w:ind w:firstLine="640"/>
        <w:rPr>
          <w:rFonts w:hint="eastAsia"/>
        </w:rPr>
      </w:pPr>
      <w:bookmarkStart w:id="21" w:name="_Toc223094401"/>
      <w:r>
        <w:rPr>
          <w:rFonts w:hint="eastAsia"/>
        </w:rPr>
        <w:t>（一）提高城市综合承载，运行管理扎实推进</w:t>
      </w:r>
      <w:bookmarkEnd w:id="21"/>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“十四五”期间，坚持稳中求进工作总基调，坚持以人民为中心，全面部署城市运行安全工作，确保责任不减、要求不降、措施不松，坚决防止各类事故发生，不断提高城市综合承载能力。</w:t>
      </w:r>
    </w:p>
    <w:p>
      <w:pPr>
        <w:ind w:firstLine="643"/>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扎实推进“安全生产治本攻坚三年行动”。</w:t>
      </w:r>
      <w:r>
        <w:rPr>
          <w:rFonts w:hint="eastAsia"/>
          <w:color w:val="000000" w:themeColor="text1"/>
          <w:szCs w:val="32"/>
          <w14:textFill>
            <w14:solidFill>
              <w14:schemeClr w14:val="tx1"/>
            </w14:solidFill>
          </w14:textFill>
        </w:rPr>
        <w:t>对供热、燃气等行业开展7轮次“四不两直”检查，整改隐患42项；对电力行业开展“树线矛盾”治理工作，共治理隐患点位</w:t>
      </w:r>
      <w:r>
        <w:rPr>
          <w:color w:val="000000" w:themeColor="text1"/>
          <w:szCs w:val="32"/>
          <w14:textFill>
            <w14:solidFill>
              <w14:schemeClr w14:val="tx1"/>
            </w14:solidFill>
          </w14:textFill>
        </w:rPr>
        <w:t>8000</w:t>
      </w:r>
      <w:r>
        <w:rPr>
          <w:rFonts w:hint="eastAsia"/>
          <w:color w:val="000000" w:themeColor="text1"/>
          <w:szCs w:val="32"/>
          <w14:textFill>
            <w14:solidFill>
              <w14:schemeClr w14:val="tx1"/>
            </w14:solidFill>
          </w14:textFill>
        </w:rPr>
        <w:t>余处，涉及树木超</w:t>
      </w:r>
      <w:r>
        <w:rPr>
          <w:color w:val="000000" w:themeColor="text1"/>
          <w:szCs w:val="32"/>
          <w14:textFill>
            <w14:solidFill>
              <w14:schemeClr w14:val="tx1"/>
            </w14:solidFill>
          </w14:textFill>
        </w:rPr>
        <w:t>26</w:t>
      </w:r>
      <w:r>
        <w:rPr>
          <w:rFonts w:hint="eastAsia"/>
          <w:color w:val="000000" w:themeColor="text1"/>
          <w:szCs w:val="32"/>
          <w14:textFill>
            <w14:solidFill>
              <w14:schemeClr w14:val="tx1"/>
            </w14:solidFill>
          </w14:textFill>
        </w:rPr>
        <w:t>万棵，缓解“树线矛盾”可能带来的安全隐患。</w:t>
      </w:r>
      <w:r>
        <w:rPr>
          <w:rFonts w:hint="eastAsia"/>
          <w:b/>
          <w:bCs/>
          <w:color w:val="000000" w:themeColor="text1"/>
          <w:szCs w:val="32"/>
          <w14:textFill>
            <w14:solidFill>
              <w14:schemeClr w14:val="tx1"/>
            </w14:solidFill>
          </w14:textFill>
        </w:rPr>
        <w:t>深入开展地下管线精细化管理。</w:t>
      </w:r>
      <w:r>
        <w:rPr>
          <w:rFonts w:hint="eastAsia"/>
          <w:color w:val="000000" w:themeColor="text1"/>
          <w:szCs w:val="32"/>
          <w14:textFill>
            <w14:solidFill>
              <w14:schemeClr w14:val="tx1"/>
            </w14:solidFill>
          </w14:textFill>
        </w:rPr>
        <w:t>应用“北京市地下管线防护系统”，编制《密云区施工现场防范外力破坏地下管线专项检查工作方案》《关于加强城区地下管线工作的通知》等系列文件，严格监管地下管线防护系统使用对接情况。</w:t>
      </w:r>
      <w:r>
        <w:rPr>
          <w:rFonts w:hint="eastAsia"/>
          <w:b/>
          <w:bCs/>
          <w:color w:val="000000" w:themeColor="text1"/>
          <w:szCs w:val="32"/>
          <w14:textFill>
            <w14:solidFill>
              <w14:schemeClr w14:val="tx1"/>
            </w14:solidFill>
          </w14:textFill>
        </w:rPr>
        <w:t>协同推进城市更新老旧小区改造工作。</w:t>
      </w:r>
      <w:r>
        <w:rPr>
          <w:rFonts w:hint="eastAsia"/>
          <w:color w:val="000000" w:themeColor="text1"/>
          <w:szCs w:val="32"/>
          <w14:textFill>
            <w14:solidFill>
              <w14:schemeClr w14:val="tx1"/>
            </w14:solidFill>
          </w14:textFill>
        </w:rPr>
        <w:t>落实防范施工破坏地下管线工作，累计完成并移交64部老楼加装电梯管线拆改移点位，共计投资1536万元。</w:t>
      </w:r>
      <w:r>
        <w:rPr>
          <w:rFonts w:hint="eastAsia"/>
          <w:b/>
          <w:bCs/>
          <w:color w:val="000000" w:themeColor="text1"/>
          <w:szCs w:val="32"/>
          <w14:textFill>
            <w14:solidFill>
              <w14:schemeClr w14:val="tx1"/>
            </w14:solidFill>
          </w14:textFill>
        </w:rPr>
        <w:t>不断增强应急保障能力。</w:t>
      </w:r>
      <w:r>
        <w:rPr>
          <w:rFonts w:hint="eastAsia"/>
          <w:color w:val="000000" w:themeColor="text1"/>
          <w:szCs w:val="32"/>
          <w14:textFill>
            <w14:solidFill>
              <w14:schemeClr w14:val="tx1"/>
            </w14:solidFill>
          </w14:textFill>
        </w:rPr>
        <w:t>完善应急预案体系，提高应急处置水平，大力推进应急救援队伍建设，充实各项应急物资，切实增强应急保障实战能力。</w:t>
      </w:r>
    </w:p>
    <w:p>
      <w:pPr>
        <w:pStyle w:val="4"/>
        <w:ind w:firstLine="640"/>
        <w:rPr>
          <w:rFonts w:hint="eastAsia"/>
        </w:rPr>
      </w:pPr>
      <w:bookmarkStart w:id="22" w:name="_Toc223094402"/>
      <w:r>
        <w:rPr>
          <w:rFonts w:hint="eastAsia"/>
        </w:rPr>
        <w:t>（二）优化管理体制机制，增强协同治理能力</w:t>
      </w:r>
      <w:bookmarkEnd w:id="22"/>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期间，编制并修订相关城市管理政策制度，形成完善的制度保障，建立城市管理长效机制；逐步建立精细化管理的标准规范体系，持续推动基础设施维护管理台账和环境秩序整治台账建设；坚持一体化引领、个性化打造，积极完善城市管理相关工作机制，着力推动城市精细化管理不断取得新成效。</w:t>
      </w:r>
    </w:p>
    <w:p>
      <w:pPr>
        <w:ind w:firstLine="643"/>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建立“源头管控—运输管理—末端处置”的建筑垃圾全流程监管机制。</w:t>
      </w:r>
      <w:r>
        <w:rPr>
          <w:rFonts w:hint="eastAsia"/>
          <w:color w:val="000000" w:themeColor="text1"/>
          <w:szCs w:val="32"/>
          <w14:textFill>
            <w14:solidFill>
              <w14:schemeClr w14:val="tx1"/>
            </w14:solidFill>
          </w14:textFill>
        </w:rPr>
        <w:t>在源头治理环节，加快问题点位整改进度，组织开展“百日清零”行动；强化暂存点管理力度，落实施工工地事后监管机制，建立“立即整改—严肃约谈—取消备案”的递进式处置机制。在运输管理环节，建立分级监管机制，对300余家运输企业实施分类管理，对严重违规企业采取车辆停驶、集中约谈等惩戒措施，倒逼企业落实安全生产主体责任。在末端处置环节，积极探索新途径，与北建工合作设置建筑垃圾资源化处置设施，同时强化6家资源化处置设施的日常监管力度。</w:t>
      </w:r>
    </w:p>
    <w:p>
      <w:pPr>
        <w:ind w:firstLine="643"/>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建立“日检查、周排名、月考核”环境考评机制。</w:t>
      </w:r>
      <w:r>
        <w:rPr>
          <w:rFonts w:hint="eastAsia"/>
          <w:color w:val="000000" w:themeColor="text1"/>
          <w:szCs w:val="32"/>
          <w14:textFill>
            <w14:solidFill>
              <w14:schemeClr w14:val="tx1"/>
            </w14:solidFill>
          </w14:textFill>
        </w:rPr>
        <w:t>引入第三方专业机构开展环境巡查，累计下发整改台账约15万处，整改完成率98%以上，通过严格的监督检查，及时发现并解决环境问题。在市领导调研、重要赛事、重大节日及活动期间，加强环境保障工作，精心完成活动环境布置，展示密云的良好形象，不断提高城市环境长效管理水平，让城市环境始终干净、整洁、有序。</w:t>
      </w:r>
    </w:p>
    <w:p>
      <w:pPr>
        <w:pStyle w:val="4"/>
        <w:ind w:firstLine="640"/>
        <w:rPr>
          <w:rFonts w:hint="eastAsia"/>
        </w:rPr>
      </w:pPr>
      <w:bookmarkStart w:id="23" w:name="_Toc223094403"/>
      <w:r>
        <w:rPr>
          <w:rFonts w:hint="eastAsia"/>
        </w:rPr>
        <w:t>（三）智慧管理手段应用，提升服务管理效能</w:t>
      </w:r>
      <w:bookmarkEnd w:id="23"/>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“十四五”时期，</w:t>
      </w:r>
      <w:r>
        <w:rPr>
          <w:rFonts w:hint="eastAsia"/>
          <w:b/>
          <w:bCs/>
          <w:color w:val="000000" w:themeColor="text1"/>
          <w:szCs w:val="32"/>
          <w14:textFill>
            <w14:solidFill>
              <w14:schemeClr w14:val="tx1"/>
            </w14:solidFill>
          </w14:textFill>
        </w:rPr>
        <w:t>在供热领域，</w:t>
      </w:r>
      <w:r>
        <w:rPr>
          <w:rFonts w:hint="eastAsia"/>
          <w:color w:val="000000" w:themeColor="text1"/>
          <w:szCs w:val="32"/>
          <w14:textFill>
            <w14:solidFill>
              <w14:schemeClr w14:val="tx1"/>
            </w14:solidFill>
          </w14:textFill>
        </w:rPr>
        <w:t>完成4600余块智能化室温采集器安装，覆盖老旧小区及重点诉求用户，通过数据分析优化供热调节，进一步提升末端用户供暖服务质量；</w:t>
      </w:r>
      <w:r>
        <w:rPr>
          <w:rFonts w:hint="eastAsia"/>
          <w:b/>
          <w:bCs/>
          <w:color w:val="000000" w:themeColor="text1"/>
          <w:szCs w:val="32"/>
          <w14:textFill>
            <w14:solidFill>
              <w14:schemeClr w14:val="tx1"/>
            </w14:solidFill>
          </w14:textFill>
        </w:rPr>
        <w:t>在垃圾分类领域，</w:t>
      </w:r>
      <w:r>
        <w:rPr>
          <w:rFonts w:hint="eastAsia"/>
          <w:color w:val="000000" w:themeColor="text1"/>
          <w:szCs w:val="32"/>
          <w14:textFill>
            <w14:solidFill>
              <w14:schemeClr w14:val="tx1"/>
            </w14:solidFill>
          </w14:textFill>
        </w:rPr>
        <w:t>建成“155辆直收直运车称重系统+20座垃圾站计量改造”的数字化收运网络，2.6万余个垃圾桶安装电子识别标签，实现“投放—运输—处置”全流程数据追溯；</w:t>
      </w:r>
      <w:r>
        <w:rPr>
          <w:rFonts w:hint="eastAsia"/>
          <w:b/>
          <w:bCs/>
          <w:color w:val="000000" w:themeColor="text1"/>
          <w:szCs w:val="32"/>
          <w14:textFill>
            <w14:solidFill>
              <w14:schemeClr w14:val="tx1"/>
            </w14:solidFill>
          </w14:textFill>
        </w:rPr>
        <w:t>在污水管网领域，</w:t>
      </w:r>
      <w:r>
        <w:rPr>
          <w:rFonts w:hint="eastAsia"/>
          <w:color w:val="000000" w:themeColor="text1"/>
          <w:szCs w:val="32"/>
          <w14:textFill>
            <w14:solidFill>
              <w14:schemeClr w14:val="tx1"/>
            </w14:solidFill>
          </w14:textFill>
        </w:rPr>
        <w:t>市政工程管理处通过管道检测机器人、紫外光固化修复技术，2024年完成2636.3米污水管线非开挖修复，施工效率提升，形成“科技赋能+精准养护”的智慧市政模式；</w:t>
      </w:r>
      <w:r>
        <w:rPr>
          <w:rFonts w:hint="eastAsia"/>
          <w:b/>
          <w:bCs/>
          <w:color w:val="000000" w:themeColor="text1"/>
          <w:szCs w:val="32"/>
          <w14:textFill>
            <w14:solidFill>
              <w14:schemeClr w14:val="tx1"/>
            </w14:solidFill>
          </w14:textFill>
        </w:rPr>
        <w:t>在市容环境领域，</w:t>
      </w:r>
      <w:r>
        <w:rPr>
          <w:rFonts w:hint="eastAsia"/>
          <w:color w:val="000000" w:themeColor="text1"/>
          <w:szCs w:val="32"/>
          <w14:textFill>
            <w14:solidFill>
              <w14:schemeClr w14:val="tx1"/>
            </w14:solidFill>
          </w14:textFill>
        </w:rPr>
        <w:t>完成全区8500余家沿街单位、商户门前责任区智能化二维码设置工作，实现“一店一码”、数据留痕，为门前三包治理提供数字化、智慧化支撑。</w:t>
      </w:r>
    </w:p>
    <w:p>
      <w:pPr>
        <w:pStyle w:val="4"/>
        <w:ind w:firstLine="640"/>
        <w:rPr>
          <w:rFonts w:hint="eastAsia"/>
        </w:rPr>
      </w:pPr>
      <w:bookmarkStart w:id="24" w:name="_Toc223094404"/>
      <w:r>
        <w:rPr>
          <w:rFonts w:hint="eastAsia"/>
        </w:rPr>
        <w:t>（四）创新执法监管模式，提高执法检查质效</w:t>
      </w:r>
      <w:bookmarkEnd w:id="24"/>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十四五”时期，紧密围绕城管主责主业，指导全区执法系统深入开展环境治理、城市运行、污染防治等各类专项执法，并结合优化营商环境大形势，运用分级分类执法、非现场检查、无事不扰检查等多种形式推进一体化综合监管，持续提高执法检查质效。全区城管系统执法累计检查量352446件，处罚量54748件，罚款总额1760万元。</w:t>
      </w:r>
    </w:p>
    <w:p>
      <w:pPr>
        <w:pStyle w:val="3"/>
        <w:ind w:firstLine="640"/>
        <w:rPr>
          <w:rFonts w:hint="eastAsia"/>
        </w:rPr>
      </w:pPr>
      <w:bookmarkStart w:id="25" w:name="_Toc223094405"/>
      <w:r>
        <w:rPr>
          <w:rFonts w:hint="eastAsia"/>
        </w:rPr>
        <w:t>六、海河“</w:t>
      </w:r>
      <w:r>
        <w:rPr>
          <w:rFonts w:hint="eastAsia" w:ascii="黑体" w:hAnsi="黑体"/>
        </w:rPr>
        <w:t>25·7</w:t>
      </w:r>
      <w:r>
        <w:rPr>
          <w:rFonts w:hint="eastAsia"/>
        </w:rPr>
        <w:t>”区域性大洪水受损情况</w:t>
      </w:r>
      <w:bookmarkEnd w:id="25"/>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2025年7月23-29日，海河流域内潮白河等多条河流发生暴雨洪水，洪水过程呈现“峰高、量大、速度快”的特点，造成我区环卫、道路、市政等领域不同程度受损。</w:t>
      </w:r>
    </w:p>
    <w:p>
      <w:pPr>
        <w:pStyle w:val="4"/>
        <w:ind w:firstLine="640"/>
        <w:rPr>
          <w:rFonts w:hint="eastAsia"/>
        </w:rPr>
      </w:pPr>
      <w:bookmarkStart w:id="26" w:name="_Toc223094406"/>
      <w:r>
        <w:rPr>
          <w:rFonts w:hint="eastAsia"/>
        </w:rPr>
        <w:t>（一）环卫设施受损情况</w:t>
      </w:r>
      <w:bookmarkEnd w:id="26"/>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垃圾综合处理中心部分地面及构建筑物轻微受损，围墙倒塌2处，称重传感器损坏3个，信号集线器2个、泄洪沟墙体多处冲坏、填埋场马路斜坡段路面塌陷，累计受损金额为3118万元。密云城区部分环卫设施受损，涉及宾阳垃圾填埋场、17座垃圾楼、部分公厕，受损金额为353万元。</w:t>
      </w:r>
    </w:p>
    <w:p>
      <w:pPr>
        <w:pStyle w:val="4"/>
        <w:ind w:firstLine="640"/>
        <w:rPr>
          <w:rFonts w:hint="eastAsia"/>
        </w:rPr>
      </w:pPr>
      <w:bookmarkStart w:id="27" w:name="_Toc223094407"/>
      <w:r>
        <w:rPr>
          <w:rFonts w:hint="eastAsia"/>
        </w:rPr>
        <w:t>（二）道路设施受损情况</w:t>
      </w:r>
      <w:bookmarkEnd w:id="2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造成道路油面沉降2112平方米、人行步道沉降173平方米、冲毁路缘石310米、冲毁护坡135平方米、冲毁5座桥面的雨水排水PVC管3726米。</w:t>
      </w:r>
    </w:p>
    <w:p>
      <w:pPr>
        <w:pStyle w:val="4"/>
        <w:ind w:firstLine="640"/>
        <w:rPr>
          <w:rFonts w:hint="eastAsia"/>
        </w:rPr>
      </w:pPr>
      <w:bookmarkStart w:id="28" w:name="_Toc223094408"/>
      <w:r>
        <w:rPr>
          <w:rFonts w:hint="eastAsia"/>
        </w:rPr>
        <w:t>（三）市政设施受损情况</w:t>
      </w:r>
      <w:bookmarkEnd w:id="28"/>
    </w:p>
    <w:p>
      <w:pPr>
        <w:ind w:firstLine="643"/>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照明设施方面，</w:t>
      </w:r>
      <w:r>
        <w:rPr>
          <w:rFonts w:hint="eastAsia"/>
          <w:color w:val="000000" w:themeColor="text1"/>
          <w:szCs w:val="32"/>
          <w14:textFill>
            <w14:solidFill>
              <w14:schemeClr w14:val="tx1"/>
            </w14:solidFill>
          </w14:textFill>
        </w:rPr>
        <w:t>城区范围内白河景观带3350米景观灯、5.7万米电缆及城区范围内21处照明设施专用变压器受强降雨影响，线路及配件无法保证正常使用；城区范围内电缆故障16处，路灯故障90处，左右堤路冲毁路灯8基、电缆1800米，雨水冲毁检查井200座，受损金额为2865万元。</w:t>
      </w:r>
      <w:r>
        <w:rPr>
          <w:rFonts w:hint="eastAsia"/>
          <w:b/>
          <w:bCs/>
          <w:color w:val="000000" w:themeColor="text1"/>
          <w:szCs w:val="32"/>
          <w14:textFill>
            <w14:solidFill>
              <w14:schemeClr w14:val="tx1"/>
            </w14:solidFill>
          </w14:textFill>
        </w:rPr>
        <w:t>排水设施方面，</w:t>
      </w:r>
      <w:r>
        <w:rPr>
          <w:rFonts w:hint="eastAsia"/>
          <w:color w:val="000000" w:themeColor="text1"/>
          <w:szCs w:val="32"/>
          <w14:textFill>
            <w14:solidFill>
              <w14:schemeClr w14:val="tx1"/>
            </w14:solidFill>
          </w14:textFill>
        </w:rPr>
        <w:t>冲毁新中街污水管道120米，受损金额为170万元。</w:t>
      </w:r>
      <w:r>
        <w:rPr>
          <w:rFonts w:hint="eastAsia"/>
          <w:b/>
          <w:bCs/>
          <w:color w:val="000000" w:themeColor="text1"/>
          <w:szCs w:val="32"/>
          <w14:textFill>
            <w14:solidFill>
              <w14:schemeClr w14:val="tx1"/>
            </w14:solidFill>
          </w14:textFill>
        </w:rPr>
        <w:t>道路设施方面，</w:t>
      </w:r>
      <w:r>
        <w:rPr>
          <w:rFonts w:hint="eastAsia"/>
          <w:color w:val="000000" w:themeColor="text1"/>
          <w:szCs w:val="32"/>
          <w14:textFill>
            <w14:solidFill>
              <w14:schemeClr w14:val="tx1"/>
            </w14:solidFill>
          </w14:textFill>
        </w:rPr>
        <w:t>冲毁城区步道板3.5万平方米，受损金额为1225万元。</w:t>
      </w:r>
      <w:r>
        <w:rPr>
          <w:rFonts w:hint="eastAsia"/>
          <w:b/>
          <w:bCs/>
          <w:color w:val="000000" w:themeColor="text1"/>
          <w:szCs w:val="32"/>
          <w14:textFill>
            <w14:solidFill>
              <w14:schemeClr w14:val="tx1"/>
            </w14:solidFill>
          </w14:textFill>
        </w:rPr>
        <w:t>电力设施方面，</w:t>
      </w:r>
      <w:r>
        <w:rPr>
          <w:rFonts w:hint="eastAsia"/>
          <w:color w:val="000000" w:themeColor="text1"/>
          <w:szCs w:val="32"/>
          <w14:textFill>
            <w14:solidFill>
              <w14:schemeClr w14:val="tx1"/>
            </w14:solidFill>
          </w14:textFill>
        </w:rPr>
        <w:t>11个镇电力设施受损，涉及39条10千伏线路部分段落，累计影响村落105处，用户约3.3万户。配电线路倒杆断线超2000基、变压器受损超350台，受损线路超12.2万米，1座35kV变电站受损，2条35千伏线路受损，受损金额3310万元。</w:t>
      </w:r>
      <w:r>
        <w:rPr>
          <w:rFonts w:hint="eastAsia"/>
          <w:b/>
          <w:bCs/>
          <w:color w:val="000000" w:themeColor="text1"/>
          <w:szCs w:val="32"/>
          <w14:textFill>
            <w14:solidFill>
              <w14:schemeClr w14:val="tx1"/>
            </w14:solidFill>
          </w14:textFill>
        </w:rPr>
        <w:t>燃气设施方面，</w:t>
      </w:r>
      <w:r>
        <w:rPr>
          <w:rFonts w:hint="eastAsia"/>
          <w:color w:val="000000" w:themeColor="text1"/>
          <w:szCs w:val="32"/>
          <w14:textFill>
            <w14:solidFill>
              <w14:schemeClr w14:val="tx1"/>
            </w14:solidFill>
          </w14:textFill>
        </w:rPr>
        <w:t>两条穿越河道天然气管道设施受损，涉及密三路潮河新桥DN200中压燃气管道、冲断200米，以及潮川二路DN400次高压燃气管道、冲断544米。</w:t>
      </w:r>
    </w:p>
    <w:p>
      <w:pPr>
        <w:ind w:firstLine="640"/>
        <w:rPr>
          <w:rFonts w:hint="eastAsia" w:hAnsi="仿宋_GB2312" w:cs="仿宋_GB2312"/>
          <w:szCs w:val="32"/>
        </w:rPr>
      </w:pPr>
    </w:p>
    <w:p>
      <w:pPr>
        <w:ind w:firstLine="0" w:firstLineChars="0"/>
        <w:rPr>
          <w:color w:val="000000" w:themeColor="text1"/>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pPr>
        <w:pStyle w:val="2"/>
        <w:ind w:firstLine="0" w:firstLineChars="0"/>
        <w:rPr>
          <w:rFonts w:hint="eastAsia"/>
          <w:sz w:val="36"/>
          <w:szCs w:val="40"/>
        </w:rPr>
      </w:pPr>
      <w:bookmarkStart w:id="29" w:name="_Toc223094409"/>
      <w:r>
        <w:rPr>
          <w:rFonts w:hint="eastAsia"/>
          <w:sz w:val="36"/>
          <w:szCs w:val="40"/>
        </w:rPr>
        <w:t>第三部分  “十五五”时期城市管理发展形势分析</w:t>
      </w:r>
      <w:bookmarkEnd w:id="29"/>
    </w:p>
    <w:p>
      <w:pPr>
        <w:ind w:firstLine="0" w:firstLineChars="0"/>
        <w:jc w:val="center"/>
        <w:rPr>
          <w:rFonts w:hint="eastAsia" w:ascii="黑体" w:hAnsi="黑体" w:eastAsia="黑体"/>
          <w:sz w:val="40"/>
          <w:szCs w:val="32"/>
        </w:rPr>
      </w:pPr>
    </w:p>
    <w:p>
      <w:pPr>
        <w:pStyle w:val="3"/>
        <w:ind w:firstLine="640"/>
        <w:rPr>
          <w:rFonts w:hint="eastAsia"/>
        </w:rPr>
      </w:pPr>
      <w:bookmarkStart w:id="30" w:name="_Toc223094410"/>
      <w:r>
        <w:rPr>
          <w:rFonts w:hint="eastAsia"/>
        </w:rPr>
        <w:t>一、现状问题</w:t>
      </w:r>
      <w:bookmarkEnd w:id="30"/>
    </w:p>
    <w:p>
      <w:pPr>
        <w:pStyle w:val="4"/>
        <w:ind w:firstLine="640"/>
        <w:rPr>
          <w:rFonts w:hint="eastAsia"/>
        </w:rPr>
      </w:pPr>
      <w:bookmarkStart w:id="31" w:name="_Toc223094411"/>
      <w:r>
        <w:rPr>
          <w:rFonts w:hint="eastAsia"/>
        </w:rPr>
        <w:t>（一）基础设施存在结构性短板</w:t>
      </w:r>
      <w:bookmarkEnd w:id="31"/>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新刘棚改片区及怀柔科学城东区配套路网仍不完善，与老城区衔接和整体连通性不足；部分上市地块周边配套道路建设滞后，制约区域开发和功能释放。同时，道路通行环境和运行品质有待提升，停车设施供给不足，老旧小区停车矛盾依然突出。</w:t>
      </w:r>
    </w:p>
    <w:p>
      <w:pPr>
        <w:pStyle w:val="4"/>
        <w:ind w:firstLine="640"/>
        <w:rPr>
          <w:rFonts w:hint="eastAsia"/>
        </w:rPr>
      </w:pPr>
      <w:bookmarkStart w:id="32" w:name="_Toc223094412"/>
      <w:r>
        <w:rPr>
          <w:rFonts w:hint="eastAsia"/>
        </w:rPr>
        <w:t>（二）市政服务保障能力需强化</w:t>
      </w:r>
      <w:bookmarkEnd w:id="32"/>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供热保障能力仍需提升，供热管理数字化尚不成熟；密云新城燃气供应在区域末梢环节仍较薄弱，怀柔科学城东区等重点区域燃气管道铺设相对滞后，保障能力与发展需求不匹配。局部区域供电设施不完善，电网防洪抗险和运行安全能力仍需加强。</w:t>
      </w:r>
    </w:p>
    <w:p>
      <w:pPr>
        <w:pStyle w:val="4"/>
        <w:ind w:firstLine="640"/>
        <w:rPr>
          <w:rFonts w:hint="eastAsia"/>
        </w:rPr>
      </w:pPr>
      <w:bookmarkStart w:id="33" w:name="_Toc223094413"/>
      <w:r>
        <w:rPr>
          <w:rFonts w:hint="eastAsia"/>
        </w:rPr>
        <w:t>（三）环卫设施服务能力需提高</w:t>
      </w:r>
      <w:bookmarkEnd w:id="33"/>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生活垃圾治理精细化水平不足，再生资源回收体系建设有待完善；建筑垃圾治理规范化程度不高，重点区域监管和设施布局仍需优化；公厕布局和服务品质有待提升，环卫设施设备更新投入力度还需加大。</w:t>
      </w:r>
    </w:p>
    <w:p>
      <w:pPr>
        <w:pStyle w:val="4"/>
        <w:ind w:firstLine="640"/>
        <w:rPr>
          <w:rFonts w:hint="eastAsia"/>
        </w:rPr>
      </w:pPr>
      <w:bookmarkStart w:id="34" w:name="_Toc223094414"/>
      <w:r>
        <w:rPr>
          <w:rFonts w:hint="eastAsia"/>
        </w:rPr>
        <w:t>（四）城乡环境建设管理待提升</w:t>
      </w:r>
      <w:bookmarkEnd w:id="34"/>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城乡环境建设系统性不足，城市风貌和景观特色不够鲜明；照明设施建设和运维水平有待提升，精细化管理仍需加强；户外广告设施规划与管控体系尚不健全，背街小巷在局部区域仍存在环境秩序反弹的问题，长效管理机制有待完善。</w:t>
      </w:r>
    </w:p>
    <w:p>
      <w:pPr>
        <w:pStyle w:val="4"/>
        <w:ind w:firstLine="640"/>
        <w:rPr>
          <w:rFonts w:hint="eastAsia"/>
        </w:rPr>
      </w:pPr>
      <w:bookmarkStart w:id="35" w:name="_Toc223094415"/>
      <w:r>
        <w:rPr>
          <w:rFonts w:hint="eastAsia"/>
        </w:rPr>
        <w:t>（五）城市治理体系现代化滞后</w:t>
      </w:r>
      <w:bookmarkEnd w:id="35"/>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城市治理智慧化水平有待提升，智慧管理应用场景覆盖不足。城市管理事项协同处置机制不顺畅，12345热线与业务系统联动不足，民生诉求响应效率有待提升。城市管理政策适配性和跨部门协同机制仍需加强。</w:t>
      </w:r>
    </w:p>
    <w:p>
      <w:pPr>
        <w:pStyle w:val="3"/>
        <w:ind w:firstLine="640"/>
        <w:rPr>
          <w:rFonts w:hint="eastAsia"/>
        </w:rPr>
      </w:pPr>
      <w:bookmarkStart w:id="36" w:name="_Toc223094416"/>
      <w:r>
        <w:rPr>
          <w:rFonts w:hint="eastAsia"/>
        </w:rPr>
        <w:t>二、使命与机遇</w:t>
      </w:r>
      <w:bookmarkEnd w:id="36"/>
    </w:p>
    <w:p>
      <w:pPr>
        <w:pStyle w:val="4"/>
        <w:ind w:firstLine="640"/>
        <w:rPr>
          <w:rFonts w:hint="eastAsia"/>
        </w:rPr>
      </w:pPr>
      <w:bookmarkStart w:id="37" w:name="_Toc223094417"/>
      <w:r>
        <w:rPr>
          <w:rFonts w:hint="eastAsia"/>
        </w:rPr>
        <w:t>（一）国家战略赋予城市管理高质量发展新使命</w:t>
      </w:r>
      <w:bookmarkEnd w:id="3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国家统筹推进中国式现代化、超大城市治理现代化和美丽中国建设，对城市管理提出更高标准。习近平总书记重要回信精神为密云坚持生态优先、绿色发展、以人为本的治理方向提供根本遵循。国家卫生城镇创建推动城市管理由环境治理向公共健康管理延伸，城市管理职能加快向服务高质量发展、支撑生态文明建设转型升级。</w:t>
      </w:r>
    </w:p>
    <w:p>
      <w:pPr>
        <w:pStyle w:val="4"/>
        <w:ind w:firstLine="640"/>
        <w:rPr>
          <w:rFonts w:hint="eastAsia"/>
        </w:rPr>
      </w:pPr>
      <w:bookmarkStart w:id="38" w:name="_Toc223094418"/>
      <w:r>
        <w:rPr>
          <w:rFonts w:hint="eastAsia"/>
        </w:rPr>
        <w:t>（二）首都功能布局为基础设施建设创造新机遇</w:t>
      </w:r>
      <w:bookmarkEnd w:id="38"/>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随着非首都功能疏解和首都功能布局优化深化，密云在基础设施补短板、强支撑方面迎来新机遇。怀柔科学城东区建设、新城扩容及棚改推进、水库周边环境整治，对市政设施保障能力和品质提出更高要求，为新型基础设施布局、管网更新改造和韧性城市建设提供重要载体，推动城市管理设施体系加快提档升级。</w:t>
      </w:r>
    </w:p>
    <w:p>
      <w:pPr>
        <w:pStyle w:val="4"/>
        <w:ind w:firstLine="640"/>
        <w:rPr>
          <w:rFonts w:hint="eastAsia"/>
        </w:rPr>
      </w:pPr>
      <w:bookmarkStart w:id="39" w:name="_Toc223094419"/>
      <w:r>
        <w:rPr>
          <w:rFonts w:hint="eastAsia"/>
        </w:rPr>
        <w:t>（三）政策倾斜助力管理能力现代化实现新发展</w:t>
      </w:r>
      <w:bookmarkEnd w:id="39"/>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国家和北京市持续加大对城市更新、地下管网、防灾减灾和安全韧性建设的政策支持力度。超长期特别国债、中央预算内投资及北京市固定资产投资政策，为城市管理重大项目和系统性提升提供有力保障，多渠道资金叠加为密云推进设施更新改造和治理能力现代化创造有利条件。</w:t>
      </w:r>
    </w:p>
    <w:p>
      <w:pPr>
        <w:pStyle w:val="4"/>
        <w:ind w:firstLine="640"/>
        <w:rPr>
          <w:rFonts w:hint="eastAsia"/>
        </w:rPr>
      </w:pPr>
      <w:bookmarkStart w:id="40" w:name="_Toc223094420"/>
      <w:r>
        <w:rPr>
          <w:rFonts w:hint="eastAsia"/>
        </w:rPr>
        <w:t>（四）民生需求增强为服务品质转型提供新动力</w:t>
      </w:r>
      <w:bookmarkEnd w:id="40"/>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人民群众对美好生活的期待不断提高，在城市运行安全、公共服务保障和环境品质等方面的期望持续增强，推动城市管理由满足基本需求向注重品质提升转变，加快形成更加精细高效的城市服务保障体系。</w:t>
      </w:r>
    </w:p>
    <w:p>
      <w:pPr>
        <w:pStyle w:val="4"/>
        <w:ind w:firstLine="640"/>
        <w:rPr>
          <w:rFonts w:hint="eastAsia"/>
        </w:rPr>
      </w:pPr>
      <w:bookmarkStart w:id="41" w:name="_Toc223094421"/>
      <w:r>
        <w:rPr>
          <w:rFonts w:hint="eastAsia"/>
        </w:rPr>
        <w:t>（五）灾后恢复重建为提升城市韧性提供新契机</w:t>
      </w:r>
      <w:bookmarkEnd w:id="41"/>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全面推进灾后恢复重建，是密云“十五五”时期必须直面的现实任务，也是系统提升城市韧性的重要契机。通过统筹重建与长远发展，推动防洪排涝、市政保障和应急体系一体提升，在补短板中夯实基础，在强能力中增强城市综合韧性。</w:t>
      </w:r>
    </w:p>
    <w:p>
      <w:pPr>
        <w:ind w:firstLine="640"/>
        <w:rPr>
          <w:color w:val="000000" w:themeColor="text1"/>
          <w14:textFill>
            <w14:solidFill>
              <w14:schemeClr w14:val="tx1"/>
            </w14:solidFill>
          </w14:textFill>
        </w:rPr>
      </w:pPr>
    </w:p>
    <w:p>
      <w:pPr>
        <w:ind w:firstLine="640"/>
        <w:rPr>
          <w:color w:val="000000" w:themeColor="text1"/>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pPr>
        <w:pStyle w:val="2"/>
        <w:ind w:firstLine="0" w:firstLineChars="0"/>
        <w:rPr>
          <w:rFonts w:hint="eastAsia"/>
          <w:sz w:val="36"/>
          <w:szCs w:val="40"/>
        </w:rPr>
      </w:pPr>
      <w:bookmarkStart w:id="42" w:name="_Toc223094422"/>
      <w:r>
        <w:rPr>
          <w:rFonts w:hint="eastAsia"/>
          <w:sz w:val="36"/>
          <w:szCs w:val="40"/>
        </w:rPr>
        <w:t>第四部分  “十五五”时期城市管理发展思路与目标</w:t>
      </w:r>
      <w:bookmarkEnd w:id="42"/>
    </w:p>
    <w:p>
      <w:pPr>
        <w:ind w:firstLine="0" w:firstLineChars="0"/>
        <w:jc w:val="center"/>
        <w:rPr>
          <w:rFonts w:hint="eastAsia" w:ascii="黑体" w:hAnsi="黑体" w:eastAsia="黑体"/>
          <w:sz w:val="40"/>
          <w:szCs w:val="32"/>
        </w:rPr>
      </w:pPr>
    </w:p>
    <w:p>
      <w:pPr>
        <w:pStyle w:val="3"/>
        <w:ind w:firstLine="640"/>
        <w:rPr>
          <w:rFonts w:hint="eastAsia"/>
        </w:rPr>
      </w:pPr>
      <w:bookmarkStart w:id="43" w:name="_Toc223094423"/>
      <w:r>
        <w:rPr>
          <w:rFonts w:hint="eastAsia"/>
        </w:rPr>
        <w:t>一、指导思想</w:t>
      </w:r>
      <w:bookmarkEnd w:id="43"/>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以习近平新时代中国特色社会主义思想为指导，全面贯彻党的二十大和二十届历次全会精神，深入贯彻中央城市工作会议精神，全面落实习近平总书记对北京重要讲话精神，牢记习近平总书记重要回信嘱托，认真落实区委、区政府工作要求。立足密云区生态涵养区功能定位，坚持以推动城市管理高质量发展为主题，统筹高水平保护和高质量发展，系统推进“创新、宜居、美丽、韧性、文明、智慧”现代化人民城市建设。</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牢固树立“以水为大、以水为先、以水为底线”发展理念，全面实施“以水润城、以水兴业、以水富民”发展战略，持续提升城市运行保障能力和综合治理水平，努力争当守好密云水库、打好生态牌、走</w:t>
      </w:r>
      <w:r>
        <w:rPr>
          <w:rFonts w:hint="eastAsia"/>
          <w:color w:val="000000" w:themeColor="text1"/>
          <w:szCs w:val="32"/>
          <w:lang w:eastAsia="zh-CN"/>
          <w14:textFill>
            <w14:solidFill>
              <w14:schemeClr w14:val="tx1"/>
            </w14:solidFill>
          </w14:textFill>
        </w:rPr>
        <w:t>好</w:t>
      </w:r>
      <w:r>
        <w:rPr>
          <w:rFonts w:hint="eastAsia"/>
          <w:color w:val="000000" w:themeColor="text1"/>
          <w:szCs w:val="32"/>
          <w14:textFill>
            <w14:solidFill>
              <w14:schemeClr w14:val="tx1"/>
            </w14:solidFill>
          </w14:textFill>
        </w:rPr>
        <w:t>高质量发展之路的“三好生”。加快构建权责清晰、协同高效、运行规范的“精治、共治、法治”城市管理体系，为建设宜居、宜业、宜游的现代化生态密云提供坚实支撑。</w:t>
      </w:r>
    </w:p>
    <w:p>
      <w:pPr>
        <w:pStyle w:val="3"/>
        <w:ind w:firstLine="640"/>
        <w:rPr>
          <w:rFonts w:hint="eastAsia"/>
        </w:rPr>
      </w:pPr>
      <w:bookmarkStart w:id="44" w:name="_Toc223094424"/>
      <w:r>
        <w:rPr>
          <w:rFonts w:hint="eastAsia"/>
        </w:rPr>
        <w:t>二、发展目标</w:t>
      </w:r>
      <w:bookmarkEnd w:id="44"/>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密云区紧密衔接北京城市总体规划、密云分区规划，坚持问题导向与目标导向相结合，统筹城市基础设施建设、用能安全、城市环境和民生服务保障，着力补短板、强能力、提品质，“十五五”时期城市管理发展目标主要体现在以下六个方面。</w:t>
      </w:r>
    </w:p>
    <w:p>
      <w:pPr>
        <w:pStyle w:val="4"/>
        <w:ind w:firstLine="640"/>
        <w:rPr>
          <w:rFonts w:hint="eastAsia"/>
        </w:rPr>
      </w:pPr>
      <w:bookmarkStart w:id="45" w:name="_Toc223094425"/>
      <w:r>
        <w:rPr>
          <w:rFonts w:hint="eastAsia"/>
        </w:rPr>
        <w:t>（一）基础设施保障能力实现新提升</w:t>
      </w:r>
      <w:bookmarkEnd w:id="45"/>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加快补齐基础设施短板，供热、供气、供电、市政道路、环卫、公用设施等综合保障能力明显增强。城市运行安全性、可靠性和韧性持续提升，基础设施支撑经济社会发展和重大功能布局的能力显著提高，为密云高质量发展提供更加坚实的基础保障。</w:t>
      </w:r>
    </w:p>
    <w:p>
      <w:pPr>
        <w:pStyle w:val="4"/>
        <w:ind w:firstLine="640"/>
        <w:rPr>
          <w:rFonts w:hint="eastAsia"/>
        </w:rPr>
      </w:pPr>
      <w:bookmarkStart w:id="46" w:name="_Toc223094426"/>
      <w:r>
        <w:rPr>
          <w:rFonts w:hint="eastAsia"/>
        </w:rPr>
        <w:t>（二）城乡环境整体品质绘就新图景</w:t>
      </w:r>
      <w:bookmarkEnd w:id="46"/>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统筹推进城乡环境治理和品质提升，持续改善市容市貌和人居环境质量，城乡环境面貌实现整体跃升。生态空间、公共空间和生活空间协同优化，环境治理由“治脏、治乱”向“提质、提美”转变，生态优势进一步转化为发展优势和民生福祉。</w:t>
      </w:r>
    </w:p>
    <w:p>
      <w:pPr>
        <w:pStyle w:val="4"/>
        <w:ind w:firstLine="640"/>
        <w:rPr>
          <w:rFonts w:hint="eastAsia"/>
        </w:rPr>
      </w:pPr>
      <w:bookmarkStart w:id="47" w:name="_Toc223094427"/>
      <w:r>
        <w:rPr>
          <w:rFonts w:hint="eastAsia"/>
        </w:rPr>
        <w:t>（三）城市运行管理效能迈上新台阶</w:t>
      </w:r>
      <w:bookmarkEnd w:id="4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城市运行管理更加精细高效，管理方式向制度化、数字化、智能化加快转变。城市运行监测、指挥调度和应急处置能力明显增强，多部门协同和跨领域联动更加顺畅，城市管理整体效能和响应效率显著提升。</w:t>
      </w:r>
    </w:p>
    <w:p>
      <w:pPr>
        <w:pStyle w:val="4"/>
        <w:ind w:firstLine="640"/>
        <w:rPr>
          <w:rFonts w:hint="eastAsia"/>
        </w:rPr>
      </w:pPr>
      <w:bookmarkStart w:id="48" w:name="_Toc223094428"/>
      <w:r>
        <w:rPr>
          <w:rFonts w:hint="eastAsia"/>
        </w:rPr>
        <w:t>（四）民生服务供给能力取得新成效</w:t>
      </w:r>
      <w:bookmarkEnd w:id="48"/>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聚焦群众关切</w:t>
      </w:r>
      <w:r>
        <w:rPr>
          <w:rFonts w:hint="eastAsia"/>
          <w:color w:val="000000" w:themeColor="text1"/>
          <w:szCs w:val="32"/>
          <w:lang w:eastAsia="zh-CN"/>
          <w14:textFill>
            <w14:solidFill>
              <w14:schemeClr w14:val="tx1"/>
            </w14:solidFill>
          </w14:textFill>
        </w:rPr>
        <w:t>合</w:t>
      </w:r>
      <w:bookmarkStart w:id="91" w:name="_GoBack"/>
      <w:bookmarkEnd w:id="91"/>
      <w:r>
        <w:rPr>
          <w:rFonts w:hint="eastAsia"/>
          <w:color w:val="000000" w:themeColor="text1"/>
          <w:szCs w:val="32"/>
          <w14:textFill>
            <w14:solidFill>
              <w14:schemeClr w14:val="tx1"/>
            </w14:solidFill>
          </w14:textFill>
        </w:rPr>
        <w:t>实际需求，持续增强民生服务供给能力，基本公共服务保障更加均衡可及。出行便利、用能安全、环境卫生等民生服务稳定性和便利性不断提高，人民群众获得感、幸福感和安全感持续增强。</w:t>
      </w:r>
    </w:p>
    <w:p>
      <w:pPr>
        <w:pStyle w:val="4"/>
        <w:ind w:firstLine="640"/>
        <w:rPr>
          <w:rFonts w:hint="eastAsia"/>
        </w:rPr>
      </w:pPr>
      <w:bookmarkStart w:id="49" w:name="_Toc223094429"/>
      <w:r>
        <w:rPr>
          <w:rFonts w:hint="eastAsia"/>
        </w:rPr>
        <w:t>（五）城市治理体系建设达到新高度</w:t>
      </w:r>
      <w:bookmarkEnd w:id="49"/>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城市治理体系不断健全，权责清晰、协同高效、运行顺畅的城市管理体制机制更加成熟。法治保障、社会协同和公众参与水平持续提升，治理方式更加规范化、制度化，城市治理能力现代化水平显著提高。</w:t>
      </w:r>
    </w:p>
    <w:p>
      <w:pPr>
        <w:pStyle w:val="4"/>
        <w:ind w:firstLine="640"/>
        <w:rPr>
          <w:rFonts w:hint="eastAsia"/>
        </w:rPr>
      </w:pPr>
      <w:bookmarkStart w:id="50" w:name="_Toc223094430"/>
      <w:r>
        <w:rPr>
          <w:rFonts w:hint="eastAsia"/>
        </w:rPr>
        <w:t>（六）灾后恢复重建塑造城市新面貌</w:t>
      </w:r>
      <w:bookmarkEnd w:id="50"/>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统筹推进灾后恢复重建与密云区长远发展，系统补齐短板、提升能力。防灾减灾和应急保障体系更加完善，城市基础设施和公共服务设施韧性明显增强，推动城市由“灾后修复”向“韧性提升”转变，塑造更加安全、可靠、可持续的城市新面貌。</w:t>
      </w:r>
    </w:p>
    <w:p>
      <w:pPr>
        <w:ind w:firstLine="640"/>
        <w:rPr>
          <w:color w:val="000000" w:themeColor="text1"/>
          <w:szCs w:val="32"/>
          <w14:textFill>
            <w14:solidFill>
              <w14:schemeClr w14:val="tx1"/>
            </w14:solidFill>
          </w14:textFill>
        </w:rPr>
      </w:pPr>
    </w:p>
    <w:p>
      <w:pPr>
        <w:ind w:firstLine="640"/>
        <w:rPr>
          <w:color w:val="000000" w:themeColor="text1"/>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pPr>
        <w:pStyle w:val="2"/>
        <w:ind w:firstLine="0" w:firstLineChars="0"/>
        <w:rPr>
          <w:rFonts w:hint="eastAsia"/>
          <w:sz w:val="36"/>
          <w:szCs w:val="40"/>
        </w:rPr>
      </w:pPr>
      <w:bookmarkStart w:id="51" w:name="_Toc223094431"/>
      <w:r>
        <w:rPr>
          <w:rFonts w:hint="eastAsia"/>
          <w:sz w:val="36"/>
          <w:szCs w:val="40"/>
        </w:rPr>
        <w:t>第五部分  “十五五”时期城市管理主要任务</w:t>
      </w:r>
      <w:bookmarkEnd w:id="51"/>
    </w:p>
    <w:p>
      <w:pPr>
        <w:ind w:firstLine="0" w:firstLineChars="0"/>
        <w:jc w:val="center"/>
        <w:rPr>
          <w:rFonts w:hint="eastAsia" w:ascii="黑体" w:hAnsi="黑体" w:eastAsia="黑体"/>
          <w:sz w:val="40"/>
          <w:szCs w:val="32"/>
        </w:rPr>
      </w:pPr>
    </w:p>
    <w:p>
      <w:pPr>
        <w:pStyle w:val="3"/>
        <w:ind w:firstLine="640"/>
        <w:rPr>
          <w:rFonts w:hint="eastAsia"/>
        </w:rPr>
      </w:pPr>
      <w:bookmarkStart w:id="52" w:name="_Toc223094432"/>
      <w:r>
        <w:rPr>
          <w:rFonts w:hint="eastAsia"/>
        </w:rPr>
        <w:t>一、持续推进交通设施建设，构建高效便捷出行体系</w:t>
      </w:r>
      <w:bookmarkEnd w:id="52"/>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立足密云新城功能完善与怀柔科学城东区创新发展需求，围绕“优化路网结构、提升通行效率”主线，系统推进城市道路网络贯通和交通设施配套建设，着力破解新城交通拥堵与重点功能区配套不足等突出问题，加快构建便捷顺畅、融合协同、绿色集约的一体化综合交通体系，为区域高质量发展和城市安全高效运行提供有力支撑。</w:t>
      </w:r>
    </w:p>
    <w:p>
      <w:pPr>
        <w:pStyle w:val="4"/>
        <w:ind w:firstLine="640"/>
        <w:rPr>
          <w:rFonts w:hint="eastAsia"/>
        </w:rPr>
      </w:pPr>
      <w:bookmarkStart w:id="53" w:name="_Toc223094433"/>
      <w:r>
        <w:rPr>
          <w:rFonts w:hint="eastAsia"/>
        </w:rPr>
        <w:t>（一）织密城市路网体系，强化区域联通能力</w:t>
      </w:r>
      <w:bookmarkEnd w:id="53"/>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加快密兴路、新农村街建设，完善新刘棚改地区交通配套，重点打通新刘棚改片区与老城区之间的连接通道；持续推进怀柔科学城东区10项配套道路建设，进一步优化怀柔科学城东区路网结构，增强东区与新城中心区的交通联系；加快推进京沈客专密云站周边及商务区C1地块配套道路建设，推动新建片区与既有路网高效衔接；统筹研究推进大小王棚改片区、中医院周边及沙河冷库地块安置房周边配套道路建设，补齐片区交通基础短板。</w:t>
      </w:r>
    </w:p>
    <w:p>
      <w:pPr>
        <w:pStyle w:val="4"/>
        <w:ind w:firstLine="640"/>
        <w:rPr>
          <w:rFonts w:hint="eastAsia"/>
        </w:rPr>
      </w:pPr>
      <w:bookmarkStart w:id="54" w:name="_Toc223094434"/>
      <w:r>
        <w:rPr>
          <w:rFonts w:hint="eastAsia"/>
        </w:rPr>
        <w:t>（二）提升道路通行环境，优化交通服务水平</w:t>
      </w:r>
      <w:bookmarkEnd w:id="54"/>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实施密云新城主次干道路品质提升工程，重点对破损路面进行系统修复，优化交叉口渠化设计，在学校、医院等重点区域完善交通护栏、行人过街设施和交通安全标识，提升道路通行安全性和舒适度。</w:t>
      </w:r>
    </w:p>
    <w:p>
      <w:pPr>
        <w:ind w:firstLine="640"/>
        <w:rPr>
          <w:b/>
          <w:bCs/>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实施城市支路精细化整治提升，统筹推进路面修复、市政设施更新和空间整合，持续开展“多杆合一”和“箱体三化”改造。</w:t>
      </w:r>
    </w:p>
    <w:p>
      <w:pPr>
        <w:pStyle w:val="4"/>
        <w:ind w:firstLine="640"/>
        <w:rPr>
          <w:rFonts w:hint="eastAsia"/>
        </w:rPr>
      </w:pPr>
      <w:bookmarkStart w:id="55" w:name="_Toc223094435"/>
      <w:r>
        <w:rPr>
          <w:rFonts w:hint="eastAsia"/>
        </w:rPr>
        <w:t>（三）扩容停车资源供给，缓解静态交通压力</w:t>
      </w:r>
      <w:bookmarkEnd w:id="55"/>
    </w:p>
    <w:p>
      <w:pPr>
        <w:ind w:firstLine="640"/>
        <w:rPr>
          <w:b/>
          <w:bCs/>
          <w:color w:val="EE0000"/>
          <w:szCs w:val="32"/>
        </w:rPr>
      </w:pPr>
      <w:r>
        <w:rPr>
          <w:rFonts w:hint="eastAsia"/>
          <w:color w:val="000000" w:themeColor="text1"/>
          <w:szCs w:val="32"/>
          <w14:textFill>
            <w14:solidFill>
              <w14:schemeClr w14:val="tx1"/>
            </w14:solidFill>
          </w14:textFill>
        </w:rPr>
        <w:t>坚持增量供给与规范管理并重，统筹推进公共停车设施建设和停车秩序优化。充分考虑地下空间开发利用、集约高效利用土地资源，加快推进密东广场北侧地块地下停车场建设，重点缓解老旧小区及周边区域停车供需矛盾，逐步提升公共停车服务能力和保障水平，更好满足居民机动车停车需求，促进静态交通与动态交通协同发展。</w:t>
      </w:r>
    </w:p>
    <w:p>
      <w:pPr>
        <w:pStyle w:val="3"/>
        <w:ind w:firstLine="640"/>
        <w:rPr>
          <w:rFonts w:hint="eastAsia"/>
        </w:rPr>
      </w:pPr>
      <w:bookmarkStart w:id="56" w:name="_Toc223094436"/>
      <w:r>
        <w:rPr>
          <w:rFonts w:hint="eastAsia"/>
        </w:rPr>
        <w:t>二、加快推进市政设施升级，夯实城市运行基础支撑</w:t>
      </w:r>
      <w:bookmarkEnd w:id="56"/>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聚焦城市生命线系统安全与韧性提升，统筹推进供热系统精细化管理、燃气管网安全升级和电网智能化建设三大重点工程，加强密云新城老旧设施更新与怀柔科学城东区高标准设施建设协同，突出智能监测覆盖和管网风险防控，持续夯实城市安全稳定运行基础，支撑生态涵养区绿色发展和科学城创新能级跃升。</w:t>
      </w:r>
    </w:p>
    <w:p>
      <w:pPr>
        <w:pStyle w:val="4"/>
        <w:ind w:firstLine="640"/>
        <w:rPr>
          <w:rFonts w:hint="eastAsia"/>
        </w:rPr>
      </w:pPr>
      <w:bookmarkStart w:id="57" w:name="_Toc223094437"/>
      <w:r>
        <w:rPr>
          <w:rFonts w:hint="eastAsia"/>
        </w:rPr>
        <w:t>（一）强化供热精细管理，提升供热保障能力</w:t>
      </w:r>
      <w:bookmarkEnd w:id="5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统筹推进重点区域供热管网建设和系统优化，提升供热设施安全性与输送效率，同步推动供热结构向清洁低碳方向转型，逐步构建以新能源和可再生能源为主、燃气为补充的清洁供热体系。</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持续实施“冬病夏治”系统改造，聚焦服役年限较长、运行风险较高的供热管网和设施，持续推进老旧小区供热系统更新改造，有效提升供热系统安全可靠性和居民采暖舒适度，保障居民室内温度稳定达标，不断提高群众供热满意度。</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构建供热运行智能监测体系，依托热源厂、换热站和用户端，逐步部署智能感知与调控设备，建设智能热网监控系统，实现供热参数实时采集、能耗动态分析和运行工况智能调节，推动供热管理由经验型向数字化、精细化、智能化转变。</w:t>
      </w:r>
    </w:p>
    <w:p>
      <w:pPr>
        <w:pStyle w:val="4"/>
        <w:ind w:firstLine="640"/>
        <w:rPr>
          <w:rFonts w:hint="eastAsia"/>
        </w:rPr>
      </w:pPr>
      <w:bookmarkStart w:id="58" w:name="_Toc223094438"/>
      <w:r>
        <w:rPr>
          <w:rFonts w:hint="eastAsia"/>
        </w:rPr>
        <w:t>（二）强化燃气安全治理，提升供应保障能力</w:t>
      </w:r>
      <w:bookmarkEnd w:id="58"/>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深化城镇燃气安全长效治理，常态化开展入户巡检，持续提高入户检查覆盖率；聚焦燃气管道“带病运行”等重点风险领域，深入推进专项整治行动，加快老旧管线更新改造，督促燃气经营企业建立并动态更新燃气管道基础信息台账，强化日常巡检，严控新增占压隐患。</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推进燃气设施智能化和应急能力建设，加快燃气管网和关键设施智能化改造，建设燃气安全监测预警平台，提升管网运行安全与调度效率；持续开展安全型配件安装“查漏补缺”，为新增液化石油气居民用户规范配置安全型配件，强化安装后查访核验，推动应装尽装、应查尽查；同步加快液化天然气应急储备设施建设，增强燃气调峰与应急保障能力。</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推进高标准供气设施建设，将燃气管网向城市重点功能区延伸，优化城市燃气管网布局，提升管道天然气覆盖水平，加快重点工程项目实施，在怀柔科学城东区规划建设高压燃气管道支线和区域调压站，切实满足科学城高品质用气需求。</w:t>
      </w:r>
    </w:p>
    <w:p>
      <w:pPr>
        <w:pStyle w:val="4"/>
        <w:ind w:firstLine="640"/>
        <w:rPr>
          <w:rFonts w:hint="eastAsia"/>
        </w:rPr>
      </w:pPr>
      <w:bookmarkStart w:id="59" w:name="_Toc223094439"/>
      <w:r>
        <w:rPr>
          <w:rFonts w:hint="eastAsia"/>
        </w:rPr>
        <w:t>（三）优化供电设施布局，构建智能高效电网</w:t>
      </w:r>
      <w:bookmarkEnd w:id="59"/>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坚持电网发展适度超前于经济社会发展需求，保障密云区经济社会发展和清洁能源供应，全面提升电网供电能力和运行可靠性，“十五五”时期计划开展电力设施项目32项，投资28.47亿元。</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系统推进输变电新建、变电站增容改造、老旧线路设备改造、新能源并网、供电能力提升等重点任务，计划实施燕落寨110千伏、大辛庄110千伏输变电工程等电网项目，同步推进怀柔科学城东区“1+5”科学设施、沙河地块配套回迁楼、沙河地块九年一贯制学校、北京大学怀密医学中心一期启动区等外电源工程；实施配电网升级改造，加强电力设施保护和用电秩序管理，提升供电系统智能化水平和综合保障能力。</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统筹推进配电网与新能源汽车充电设施协同建设，持续提升充电服务覆盖面和便利度。</w:t>
      </w:r>
    </w:p>
    <w:p>
      <w:pPr>
        <w:pStyle w:val="3"/>
        <w:ind w:firstLine="640"/>
        <w:rPr>
          <w:rFonts w:hint="eastAsia"/>
        </w:rPr>
      </w:pPr>
      <w:bookmarkStart w:id="60" w:name="_Toc223094440"/>
      <w:r>
        <w:rPr>
          <w:rFonts w:hint="eastAsia"/>
        </w:rPr>
        <w:t>三、提升环卫精细管理能力，打造清洁有序环境格局</w:t>
      </w:r>
      <w:bookmarkEnd w:id="60"/>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紧扣首都水源保护地生态安全和高品质城市环境要求，以垃圾分类精细治理、公厕服务网络优化和道路深度保洁为重点，统筹推进密云新城环卫设施提质升级与怀柔科学城东区高标准建设。坚持作业标准化、设施集约化、管理智能化方向，系统提升城市环境治理能力，持续推进“无废城市”建设，巩固“绿水青山”生态优势，全面提升城市宜居宜业品质。</w:t>
      </w:r>
    </w:p>
    <w:p>
      <w:pPr>
        <w:pStyle w:val="4"/>
        <w:ind w:firstLine="640"/>
        <w:rPr>
          <w:rFonts w:hint="eastAsia"/>
        </w:rPr>
      </w:pPr>
      <w:bookmarkStart w:id="61" w:name="_Toc223094441"/>
      <w:r>
        <w:rPr>
          <w:rFonts w:hint="eastAsia"/>
        </w:rPr>
        <w:t>（一）深化垃圾分类管理，构建高效处理体系</w:t>
      </w:r>
      <w:bookmarkEnd w:id="61"/>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1.生活垃圾精细化治理提质增效</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持续深化生活垃圾分类提质增效行动，全面提升垃圾减量化、资源化和无害化处理水平，力争“十五五”期末生活垃圾回收利用率达到46%。</w:t>
      </w:r>
    </w:p>
    <w:p>
      <w:pPr>
        <w:ind w:firstLine="643"/>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聚焦便民导向</w:t>
      </w:r>
      <w:r>
        <w:rPr>
          <w:rFonts w:hint="eastAsia"/>
          <w:color w:val="000000" w:themeColor="text1"/>
          <w:szCs w:val="32"/>
          <w14:textFill>
            <w14:solidFill>
              <w14:schemeClr w14:val="tx1"/>
            </w14:solidFill>
          </w14:textFill>
        </w:rPr>
        <w:t>，实施垃圾分类品质提升专项行动，强化桶前值守履职，全覆盖提升专业化服务水平，持续优化投放环境；</w:t>
      </w:r>
      <w:r>
        <w:rPr>
          <w:rFonts w:hint="eastAsia"/>
          <w:b/>
          <w:bCs/>
          <w:color w:val="000000" w:themeColor="text1"/>
          <w:szCs w:val="32"/>
          <w14:textFill>
            <w14:solidFill>
              <w14:schemeClr w14:val="tx1"/>
            </w14:solidFill>
          </w14:textFill>
        </w:rPr>
        <w:t>聚焦系统治理</w:t>
      </w:r>
      <w:r>
        <w:rPr>
          <w:rFonts w:hint="eastAsia"/>
          <w:color w:val="000000" w:themeColor="text1"/>
          <w:szCs w:val="32"/>
          <w14:textFill>
            <w14:solidFill>
              <w14:schemeClr w14:val="tx1"/>
            </w14:solidFill>
          </w14:textFill>
        </w:rPr>
        <w:t>，健全可回收物回收体系，按照“方便直达居民、覆盖全品类”原则，综合运用智能回收机、“一袋式”回收等模式，畅通便民回收渠道，实现居住小区可回收物回收服务全覆盖；</w:t>
      </w:r>
      <w:r>
        <w:rPr>
          <w:rFonts w:hint="eastAsia"/>
          <w:b/>
          <w:bCs/>
          <w:color w:val="000000" w:themeColor="text1"/>
          <w:szCs w:val="32"/>
          <w14:textFill>
            <w14:solidFill>
              <w14:schemeClr w14:val="tx1"/>
            </w14:solidFill>
          </w14:textFill>
        </w:rPr>
        <w:t>聚焦改造提升</w:t>
      </w:r>
      <w:r>
        <w:rPr>
          <w:rFonts w:hint="eastAsia"/>
          <w:color w:val="000000" w:themeColor="text1"/>
          <w:szCs w:val="32"/>
          <w14:textFill>
            <w14:solidFill>
              <w14:schemeClr w14:val="tx1"/>
            </w14:solidFill>
          </w14:textFill>
        </w:rPr>
        <w:t>，同步强化源头减量和设施改造，优化垃圾分类收运路线和作业频次，严格落实分类收集、分类运输要求，对现有垃圾转运站实施环保化改造，重点加强渗滤液规范处理和除臭降噪治理，最大限度降低对周边环境，尤其是对水源保护区的影响。</w:t>
      </w:r>
      <w:r>
        <w:rPr>
          <w:rFonts w:hint="eastAsia"/>
          <w:b/>
          <w:bCs/>
          <w:color w:val="000000" w:themeColor="text1"/>
          <w:szCs w:val="32"/>
          <w14:textFill>
            <w14:solidFill>
              <w14:schemeClr w14:val="tx1"/>
            </w14:solidFill>
          </w14:textFill>
        </w:rPr>
        <w:t>聚焦回收利用，</w:t>
      </w:r>
      <w:r>
        <w:rPr>
          <w:rFonts w:hint="eastAsia"/>
          <w:color w:val="000000" w:themeColor="text1"/>
          <w:szCs w:val="32"/>
          <w14:textFill>
            <w14:solidFill>
              <w14:schemeClr w14:val="tx1"/>
            </w14:solidFill>
          </w14:textFill>
        </w:rPr>
        <w:t>加快推进再生资源分拣中心项目建设，以“减量化、再利用、资源化”为原则，打造绿色化、机械化、智能化、规模化再生资源处理枢纽，带动全区再生资源回收行业规范化发展。</w:t>
      </w:r>
      <w:r>
        <w:rPr>
          <w:rFonts w:hint="eastAsia"/>
          <w:b/>
          <w:bCs/>
          <w:color w:val="000000" w:themeColor="text1"/>
          <w:szCs w:val="32"/>
          <w14:textFill>
            <w14:solidFill>
              <w14:schemeClr w14:val="tx1"/>
            </w14:solidFill>
          </w14:textFill>
        </w:rPr>
        <w:t>聚焦习惯养成</w:t>
      </w:r>
      <w:r>
        <w:rPr>
          <w:rFonts w:hint="eastAsia"/>
          <w:color w:val="000000" w:themeColor="text1"/>
          <w:szCs w:val="32"/>
          <w14:textFill>
            <w14:solidFill>
              <w14:schemeClr w14:val="tx1"/>
            </w14:solidFill>
          </w14:textFill>
        </w:rPr>
        <w:t>，持续加强宣传引导，以“低碳生活新时尚”为主题，推动垃圾分类由“被动参与”向“自觉习惯”转变。</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2.建筑垃圾闭环式治理规范升级</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围绕建筑垃圾“减量化、资源化、无害化”目标，构建源头管控、运输监管、处置规范的全链条闭环治理体系。</w:t>
      </w:r>
    </w:p>
    <w:p>
      <w:pPr>
        <w:ind w:firstLine="643"/>
        <w:rPr>
          <w:rFonts w:ascii="楷体_GB2312" w:eastAsia="楷体_GB2312"/>
          <w:b/>
          <w:bCs/>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源头管控方面，</w:t>
      </w:r>
      <w:r>
        <w:rPr>
          <w:rFonts w:hint="eastAsia"/>
          <w:color w:val="000000" w:themeColor="text1"/>
          <w:szCs w:val="32"/>
          <w14:textFill>
            <w14:solidFill>
              <w14:schemeClr w14:val="tx1"/>
            </w14:solidFill>
          </w14:textFill>
        </w:rPr>
        <w:t>以日常监督抽查为重要抓手，强化施工工地、拆除工地及居住区建筑垃圾源头管理，规范农村建筑垃圾暂存点建设，重点加强水源保护区范围内建筑垃圾乱堆乱倒行为的监管力度，严防环境风险。</w:t>
      </w:r>
      <w:r>
        <w:rPr>
          <w:rFonts w:hint="eastAsia"/>
          <w:b/>
          <w:bCs/>
          <w:color w:val="000000" w:themeColor="text1"/>
          <w:szCs w:val="32"/>
          <w14:textFill>
            <w14:solidFill>
              <w14:schemeClr w14:val="tx1"/>
            </w14:solidFill>
          </w14:textFill>
        </w:rPr>
        <w:t>运输监管方面，</w:t>
      </w:r>
      <w:r>
        <w:rPr>
          <w:rFonts w:hint="eastAsia"/>
          <w:color w:val="000000" w:themeColor="text1"/>
          <w:szCs w:val="32"/>
          <w14:textFill>
            <w14:solidFill>
              <w14:schemeClr w14:val="tx1"/>
            </w14:solidFill>
          </w14:textFill>
        </w:rPr>
        <w:t>严格建筑垃圾运输企业准入管理，强化运输车辆核查与动态监管，规范运输秩序。</w:t>
      </w:r>
      <w:r>
        <w:rPr>
          <w:rFonts w:hint="eastAsia"/>
          <w:b/>
          <w:bCs/>
          <w:color w:val="000000" w:themeColor="text1"/>
          <w:szCs w:val="32"/>
          <w14:textFill>
            <w14:solidFill>
              <w14:schemeClr w14:val="tx1"/>
            </w14:solidFill>
          </w14:textFill>
        </w:rPr>
        <w:t>处置规范方面，</w:t>
      </w:r>
      <w:r>
        <w:rPr>
          <w:rFonts w:hint="eastAsia"/>
          <w:color w:val="000000" w:themeColor="text1"/>
          <w:szCs w:val="32"/>
          <w14:textFill>
            <w14:solidFill>
              <w14:schemeClr w14:val="tx1"/>
            </w14:solidFill>
          </w14:textFill>
        </w:rPr>
        <w:t>科学布局处置设施，积极推进库北地区临时性建筑垃圾资源化处置设施建设，有效缩短建筑垃圾运输距离、降低处理成本，切实缓解库北地区建筑垃圾处置压力，加大现有资源化利用设施监管力度，按照“谁产生、谁付费”原则，稳步推进建筑垃圾处置收费制度落实，不断提升治理精细化和制度化水平。</w:t>
      </w:r>
    </w:p>
    <w:p>
      <w:pPr>
        <w:pStyle w:val="4"/>
        <w:ind w:firstLine="640"/>
        <w:rPr>
          <w:rFonts w:hint="eastAsia"/>
        </w:rPr>
      </w:pPr>
      <w:bookmarkStart w:id="62" w:name="_Toc223094442"/>
      <w:r>
        <w:rPr>
          <w:rFonts w:hint="eastAsia"/>
        </w:rPr>
        <w:t>（二）提升公厕建管水平，打造便捷服务网络</w:t>
      </w:r>
      <w:bookmarkEnd w:id="62"/>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结合密云新城人口分布、商业布局和公园绿地结构，以及怀柔科学城东区科研人员集聚、访客流量和重大活动需求，科学规划公厕网络布局，重点补齐新建居住区、交通枢纽、大型公园和科学城开放空间等区域服务短板。在怀柔科学城东区核心区、重要景观节点和大型公共场所周边，探索建设融入生态和人文特色的高品质公厕，全面配置第三卫生间、母婴室和无障碍设施，提升公共服务友好度。</w:t>
      </w:r>
    </w:p>
    <w:p>
      <w:pPr>
        <w:ind w:firstLine="640"/>
        <w:rPr>
          <w:rFonts w:ascii="楷体_GB2312" w:eastAsia="楷体_GB2312"/>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全面落实公厕精细化、标准化作业流程，严格执行“四净、三无、两通、一明”管理标准。加强日常巡查与保洁频次，确保设施完好、环境整洁。结合旅游旺季和重点区域需求，合理延长公厕开放时间。建设公厕设施快速维修响应机制和定期维护保养机制。完善节假日和重大活动等高峰期的公厕应急保障预案，科学配置和调度移动公厕资源，不断提升公厕服务保障能力，满足市民生活需求。</w:t>
      </w:r>
    </w:p>
    <w:p>
      <w:pPr>
        <w:pStyle w:val="4"/>
        <w:ind w:firstLine="640"/>
        <w:rPr>
          <w:rFonts w:hint="eastAsia"/>
        </w:rPr>
      </w:pPr>
      <w:bookmarkStart w:id="63" w:name="_Toc223094443"/>
      <w:r>
        <w:rPr>
          <w:rFonts w:hint="eastAsia"/>
        </w:rPr>
        <w:t>（三）强化道路保洁作业，营造洁净优美环境</w:t>
      </w:r>
      <w:bookmarkEnd w:id="63"/>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稳步提高密云新城主次干道和怀柔科学城东区核心道路机械化清扫率。加大新能源环卫车辆</w:t>
      </w:r>
      <w:r>
        <w:rPr>
          <w:rFonts w:hint="eastAsia" w:ascii="楷体_GB2312" w:eastAsia="楷体_GB2312"/>
          <w:color w:val="000000" w:themeColor="text1"/>
          <w:szCs w:val="32"/>
          <w14:textFill>
            <w14:solidFill>
              <w14:schemeClr w14:val="tx1"/>
            </w14:solidFill>
          </w14:textFill>
        </w:rPr>
        <w:t>（如清扫车、冲洗车、清运车）</w:t>
      </w:r>
      <w:r>
        <w:rPr>
          <w:rFonts w:hint="eastAsia"/>
          <w:color w:val="000000" w:themeColor="text1"/>
          <w:szCs w:val="32"/>
          <w14:textFill>
            <w14:solidFill>
              <w14:schemeClr w14:val="tx1"/>
            </w14:solidFill>
          </w14:textFill>
        </w:rPr>
        <w:t>的更新投入力度，降低作业噪音和碳排放，推动环卫作业向绿色低碳转型。同时，根据道路等级、人车流量和区域功能特点，科学制定分级分类保洁标准和作业频次。在怀柔科学城东区、新城核心区和重点旅游线路，重点推行“冲、扫、洗、收”一体化深度保洁模式。加强施工场地周边、物料运输通道和易扬尘路段的冲洗保洁力度。综合运用吸尘、洒水降尘等作业工艺，有效降低道路积尘负荷，持续改善环境质量。</w:t>
      </w:r>
    </w:p>
    <w:p>
      <w:pPr>
        <w:pStyle w:val="4"/>
        <w:ind w:firstLine="640"/>
        <w:rPr>
          <w:rFonts w:hint="eastAsia"/>
        </w:rPr>
      </w:pPr>
      <w:bookmarkStart w:id="64" w:name="_Toc223094444"/>
      <w:r>
        <w:rPr>
          <w:rFonts w:hint="eastAsia"/>
        </w:rPr>
        <w:t>（四）完善环卫基础设施，提升管理服务效能</w:t>
      </w:r>
      <w:bookmarkEnd w:id="64"/>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系统评估密云新城公厕、转运设施等环卫基础设施运行状况，有序推进老旧设施改造升级。健全应对暴雨、大雪等极端天气以及重大活动、突发公共卫生事件的环卫应急保障体系，完善应急预案，强化物资储备和队伍建设，加强实战演练，全面提升环卫系统快速响应和协同处置能力。</w:t>
      </w:r>
    </w:p>
    <w:p>
      <w:pPr>
        <w:pStyle w:val="3"/>
        <w:ind w:firstLine="640"/>
        <w:rPr>
          <w:rFonts w:hint="eastAsia"/>
        </w:rPr>
      </w:pPr>
      <w:bookmarkStart w:id="65" w:name="_Toc223094445"/>
      <w:r>
        <w:rPr>
          <w:rFonts w:hint="eastAsia"/>
        </w:rPr>
        <w:t>四、推动景观环境提质升级，塑造特色城市风貌</w:t>
      </w:r>
      <w:bookmarkEnd w:id="65"/>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依托密云“山水融城”的独特禀赋，坚持“特色化、精细化、人文化”导向，系统实施特色景观节点塑造、街巷环境品质提升、照明安全节能管理和户外广告减量提质四大行动，深度融入长城文化、水库文化和生态文化基因，着力构建显山露水、文景交融、气质鲜明的城市风貌体系，全面提升城市形象辨识度和空间品质。</w:t>
      </w:r>
    </w:p>
    <w:p>
      <w:pPr>
        <w:pStyle w:val="4"/>
        <w:ind w:firstLine="640"/>
        <w:rPr>
          <w:rFonts w:hint="eastAsia"/>
        </w:rPr>
      </w:pPr>
      <w:bookmarkStart w:id="66" w:name="_Toc223094446"/>
      <w:r>
        <w:rPr>
          <w:rFonts w:hint="eastAsia"/>
        </w:rPr>
        <w:t>（一）深植山水文化脉络，打造特色景观设计</w:t>
      </w:r>
      <w:bookmarkEnd w:id="66"/>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聚焦城市门户、城市客厅、特色商业街区、怀柔科学城东区核心公共空间以及重要旅游线路沿线等具有展示性和影响力的区域，围绕密云“山水田园”核心特质，深度融入水库文化、长城文化、生态文化等元素进行主题提炼与景观设计，设置一批可承载地域文化、展示城市精神、具有公共艺术价值的特色景观。</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推动特色景观打造与园林绿化、城市家具、公共艺术等专项建设一体推进，形成风格协调、层次清晰的整体景观效果。坚持更新优先、存量挖潜，在建成区因地制宜盘活边角空间，新建一批口袋公园，推进沙河地块配套公园建设；在怀柔科学城东区，坚持道路建设与绿化同步实施、更新与提升并重，持续改善科研及居住环境品质。加强与宣传、文旅等部门协同联动，推动特色景观成为展示密云形象、提升城市美誉度的重要载体。</w:t>
      </w:r>
    </w:p>
    <w:p>
      <w:pPr>
        <w:pStyle w:val="4"/>
        <w:ind w:firstLine="640"/>
        <w:rPr>
          <w:rFonts w:hint="eastAsia"/>
        </w:rPr>
      </w:pPr>
      <w:bookmarkStart w:id="67" w:name="_Toc223094447"/>
      <w:r>
        <w:rPr>
          <w:rFonts w:hint="eastAsia"/>
        </w:rPr>
        <w:t>（二）提升街巷环境品质，夯实城市风貌基础</w:t>
      </w:r>
      <w:bookmarkEnd w:id="6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巩固提升人居环境整治成果，推动环境治理由阶段性整治向制度化、常态化、品质化转变。深化背街小巷环境精细化治理，聚焦密云新城建成区和怀柔科学城东区，实施背街小巷精细化整治和“箱体三化”改造，统筹推进立面整治、设施规整和环境提升。坚持“一街一策”治理理念，针对不同街巷功能定位和空间特点，分类制定精细化整治方案，持续巩固背街小巷环境品质提升成果。</w:t>
      </w:r>
    </w:p>
    <w:p>
      <w:pPr>
        <w:pStyle w:val="4"/>
        <w:ind w:firstLine="640"/>
        <w:rPr>
          <w:rFonts w:hint="eastAsia"/>
        </w:rPr>
      </w:pPr>
      <w:bookmarkStart w:id="68" w:name="_Toc223094448"/>
      <w:r>
        <w:rPr>
          <w:rFonts w:hint="eastAsia"/>
        </w:rPr>
        <w:t>（三）完善照明管理体系，提升节能安全水平</w:t>
      </w:r>
      <w:bookmarkEnd w:id="68"/>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强化民生照明保障，全面消除城区无灯路段，优化照明设施布局，打造安全、节能、舒适的城市夜间环境。加强市政照明设施运行维护管理，实行常态化巡检机制，原则上每4天完成一轮全覆盖检查，及时响应“接诉即办”工单，建立问题闭环处置台账，确保照明设施安全稳定运行。持续强化道路照明亮灯率管理，确保亮灯率长期保持国家规定标准以上。</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规范景观照明管理，严格控制非经营性、非公益性景观照明设施运行范围和时段，按照全市统一部署和时间节点规范开闭景观照明。春节、元宵节等重要节庆期间，坚持节俭办节原则，优先利用既有灯饰资源，通过主题更新和创意设计实现良好节日效果。</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提升信息协同水平，加强与住建、园林、水务等部门的信息共享与协同联动，持续梳理和动态更新照明设施基础信息，实现照明设施底数清、状态明、责任实，全面提升照明管理精细化水平。</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压实行业监管责任，严格落实“管行业必须管安全、管业务必须管安全、管生产经营必须管安全”要求，健全照明设施安全生产监管机制，每季度开展一次现场安全检查，强化隐患排查和整改落实，确保照明设施运行安全。</w:t>
      </w:r>
    </w:p>
    <w:p>
      <w:pPr>
        <w:pStyle w:val="4"/>
        <w:ind w:firstLine="640"/>
        <w:rPr>
          <w:rFonts w:hint="eastAsia"/>
        </w:rPr>
      </w:pPr>
      <w:bookmarkStart w:id="69" w:name="_Toc223094449"/>
      <w:r>
        <w:rPr>
          <w:rFonts w:hint="eastAsia"/>
        </w:rPr>
        <w:t>（四）强化户外广告管理，构建高质管理格局</w:t>
      </w:r>
      <w:bookmarkEnd w:id="69"/>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严格落实《北京市户外广告设施、牌匾标识和标语宣传品设置管理条例》，围绕“减量、治违、提质”目标，持续推进户外广告设施规范管理。立足密云山水禀赋和城市气质定位，强化日常管控和品质引导，着力打造与城市风貌相协调、与区域功能相匹配的户外广告形象。</w:t>
      </w:r>
    </w:p>
    <w:p>
      <w:pPr>
        <w:ind w:firstLine="643"/>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健全规划体系，实现精细覆盖。</w:t>
      </w:r>
      <w:r>
        <w:rPr>
          <w:rFonts w:hint="eastAsia"/>
          <w:color w:val="000000" w:themeColor="text1"/>
          <w:szCs w:val="32"/>
          <w14:textFill>
            <w14:solidFill>
              <w14:schemeClr w14:val="tx1"/>
            </w14:solidFill>
          </w14:textFill>
        </w:rPr>
        <w:t>加快推进街区户外广告设施设置规划编制和实施，逐步完善覆盖全区的户外广告设施规划体系。统筹推进建成区主次干道和背街小巷户外广告整治，确保广告设施设置尺度适宜、形式规范、风格协调。</w:t>
      </w:r>
      <w:r>
        <w:rPr>
          <w:rFonts w:hint="eastAsia"/>
          <w:b/>
          <w:bCs/>
          <w:color w:val="000000" w:themeColor="text1"/>
          <w:szCs w:val="32"/>
          <w14:textFill>
            <w14:solidFill>
              <w14:schemeClr w14:val="tx1"/>
            </w14:solidFill>
          </w14:textFill>
        </w:rPr>
        <w:t>强化综合监管，违规动态清零。</w:t>
      </w:r>
      <w:r>
        <w:rPr>
          <w:rFonts w:hint="eastAsia"/>
          <w:color w:val="000000" w:themeColor="text1"/>
          <w:szCs w:val="32"/>
          <w14:textFill>
            <w14:solidFill>
              <w14:schemeClr w14:val="tx1"/>
            </w14:solidFill>
          </w14:textFill>
        </w:rPr>
        <w:t>持续开展违规户外广告和牌匾标识整治行动，健全主动巡查与“接诉即办”协同机制，综合运用科技赋能、网格化管理和常态巡查等手段，提高发现处置效率。对核实问题迅速整改，推动主次干道、背街小巷和重点区域违规户外广告设施动态清零，持续提升城市空间视觉品质。</w:t>
      </w:r>
    </w:p>
    <w:p>
      <w:pPr>
        <w:pStyle w:val="3"/>
        <w:ind w:firstLine="640"/>
        <w:rPr>
          <w:rFonts w:hint="eastAsia"/>
        </w:rPr>
      </w:pPr>
      <w:bookmarkStart w:id="70" w:name="_Toc223094450"/>
      <w:r>
        <w:rPr>
          <w:rFonts w:hint="eastAsia"/>
        </w:rPr>
        <w:t>五、加强城市运行安全管理，构建安全韧性体系</w:t>
      </w:r>
      <w:bookmarkEnd w:id="70"/>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围绕“全周期、全要素、全链条”风险防控要求，以地下管线系统治理和应急管理能力提升为重点，统筹推进密云新城历史隐患整治与怀柔科学城东区高韧性基础设施建设。强化跨部门协同联动和预案实战演练，全面提升极端天气、重大活动和突发事件应对能力，持续夯实城市安全运行底座，构建安全可靠、韧性充足的城市运行体系。</w:t>
      </w:r>
    </w:p>
    <w:p>
      <w:pPr>
        <w:pStyle w:val="4"/>
        <w:ind w:firstLine="640"/>
        <w:rPr>
          <w:rFonts w:hint="eastAsia"/>
        </w:rPr>
      </w:pPr>
      <w:bookmarkStart w:id="71" w:name="_Toc223094451"/>
      <w:r>
        <w:rPr>
          <w:rFonts w:hint="eastAsia"/>
        </w:rPr>
        <w:t>（一）开展地下管线治理，强化设施系统韧性</w:t>
      </w:r>
      <w:bookmarkEnd w:id="71"/>
    </w:p>
    <w:p>
      <w:pPr>
        <w:ind w:firstLine="640"/>
      </w:pPr>
      <w:r>
        <w:rPr>
          <w:rFonts w:hint="eastAsia"/>
        </w:rPr>
        <w:t>推进老旧管网更新改造，统筹京溪小区、博世庄园等34个老旧小区水、电、气、热、排水等五类管线更新改造，系统提升管网安全运行水平，改善约3万户居民居住环境和生活品质。按照市、区年度部署要求，同步推进老楼加装电梯涉及的管线拆改移工作，确保改造实施安全有序。</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强化管道清疏与排涝建设，健全排水设施日常巡查和维护机制，结合“清管行动”，对雨污合流等问题及时整改，在每年汛期前全面完成雨水口清掏和排水管道疏通，确保排水系统平稳运行。加快推进积水点治理工程（二期）、西统路污水管线工程建设，统筹提升城市雨水蓄滞、调蓄和资源化利用能力，增强防洪排涝综合保障水平，切实保障群众出行安全。</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加强信息整合与风险防控，系统整合燃气、供水、排水、供热等地下管线数据资源，完善管线材质、管径、敷设年代等基础信息，实现设施运行状态可感知、问题隐患可追溯、风险处置可闭环，持续提升城市管理精细化、智能化水平。健全燃气安全风险分级管控和隐患排查治理机制，对关键节点开展常态化巡检，综合运用人工排查和专业设备检测手段，重点防范沉降、泄漏等风险，切实保障地下管线运行安全。</w:t>
      </w:r>
    </w:p>
    <w:p>
      <w:pPr>
        <w:ind w:firstLine="640"/>
      </w:pPr>
      <w:r>
        <w:rPr>
          <w:rFonts w:hint="eastAsia"/>
          <w:color w:val="000000" w:themeColor="text1"/>
          <w:szCs w:val="32"/>
          <w14:textFill>
            <w14:solidFill>
              <w14:schemeClr w14:val="tx1"/>
            </w14:solidFill>
          </w14:textFill>
        </w:rPr>
        <w:t>统筹怀柔科学城东区管网建设，围绕怀柔科学城东区供地节奏和功能布局，统筹推进电力、通信、供热、燃气等管线规划建设和同步实施，保障科研机构和企业顺利入驻。坚持高标准、系统化推进基础设施建设，全面提升城市生命线系统的整体韧性和安全保障能力，为怀柔科学城东区长期稳定运行奠定坚实基础。</w:t>
      </w:r>
    </w:p>
    <w:p>
      <w:pPr>
        <w:pStyle w:val="4"/>
        <w:ind w:firstLine="640"/>
        <w:rPr>
          <w:rFonts w:hint="eastAsia"/>
        </w:rPr>
      </w:pPr>
      <w:bookmarkStart w:id="72" w:name="_Toc223094452"/>
      <w:r>
        <w:rPr>
          <w:rFonts w:hint="eastAsia"/>
        </w:rPr>
        <w:t>（二）提升应急管理能力，完善应急保障体系</w:t>
      </w:r>
      <w:bookmarkEnd w:id="72"/>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健全应急管理机制，围绕重要节日、重大活动和极端天气等关键时段保障需求，完善专项安全保障工作方案。聚焦燃气、供热、电力、地下管线、广告、照明、环卫、市政等重点领域和关键部位，明确部门职责分工，压实行业管理责任，持续提升城市运行安全保障能力。</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夯实应急保障能力基础，加强应急队伍专业化建设，完善应急力量统筹调配机制，提升快速集结和协同处置能力。做好应急物资储备工作，针对防汛、燃气抢险、电力保障等不同应急场景，分类储备应急排水泵、抢险工具和保障设备，科学布局应急物资储备点，定期进行库存物资确认工作，确保关键时刻“调得出、用得上”。</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完善应急预案和运行机制，健全突发事件应急预案体系，明确应急组织架构、响应流程和处置措施，结合实际情况，分级制定不同预警条件下的应急响应措施。定期组织实战化应急演练，重点检验跨部门协同、信息传递和现场处置能力，根据演练结果及时修订完善预案内容，不断提升应急预案的针对性和可操作性。</w:t>
      </w:r>
    </w:p>
    <w:p>
      <w:pPr>
        <w:pStyle w:val="3"/>
        <w:ind w:firstLine="640"/>
        <w:rPr>
          <w:rFonts w:hint="eastAsia"/>
        </w:rPr>
      </w:pPr>
      <w:bookmarkStart w:id="73" w:name="_Toc223094453"/>
      <w:r>
        <w:rPr>
          <w:rFonts w:hint="eastAsia"/>
        </w:rPr>
        <w:t>六、创新城市管理模式机制，健全共建共治格局</w:t>
      </w:r>
      <w:bookmarkEnd w:id="73"/>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坚持以标准化、协同化、智慧化为路径，健全政策迭代和制度供给机制，深化“规划—建设—管理”全流程协同。依托数字赋能推动治理方式转型升级，着力构建运行高效、责任清晰、共建共享的城市管理体系，形成符合超大城市治理规律、彰显密云山水人文特质的现代化城市治理新格局。</w:t>
      </w:r>
    </w:p>
    <w:p>
      <w:pPr>
        <w:pStyle w:val="4"/>
        <w:ind w:firstLine="640"/>
        <w:rPr>
          <w:rFonts w:hint="eastAsia"/>
        </w:rPr>
      </w:pPr>
      <w:bookmarkStart w:id="74" w:name="_Toc223094454"/>
      <w:r>
        <w:rPr>
          <w:rFonts w:hint="eastAsia"/>
        </w:rPr>
        <w:t>（一）健全标准管理体系，夯实精细治理基础</w:t>
      </w:r>
      <w:bookmarkEnd w:id="74"/>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完善政策标准动态迭代机制，立足密云新城功能完善和怀柔科学城东区创新发展需求，系统梳理城市管理领域政策和标准体系，建立政策动态评估与滚动修订机制，定期开展政策实施效果评估，及时清理和废止不适应城市发展要求的滞后条款，推动政策供给与城市发展同频共振。</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推动标准规范落地实施，围绕城市运行管理、环境卫生、设施管养和秩序维护等重点领域，持续完善作业规范和管理标准，为精细化治理提供制度支撑。</w:t>
      </w:r>
    </w:p>
    <w:p>
      <w:pPr>
        <w:pStyle w:val="4"/>
        <w:ind w:firstLine="640"/>
        <w:rPr>
          <w:rFonts w:hint="eastAsia"/>
        </w:rPr>
      </w:pPr>
      <w:bookmarkStart w:id="75" w:name="_Toc223094455"/>
      <w:r>
        <w:rPr>
          <w:rFonts w:hint="eastAsia"/>
        </w:rPr>
        <w:t>（二）完善诉求响应机制，提升民生治理效能</w:t>
      </w:r>
      <w:bookmarkEnd w:id="75"/>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健全以群众需求为导向的响应体系，持续提升12345市民服务热线响应率、解决率和满意率，完善诉求分级分类办理和闭环管理机制，推动问题快速受理、高效处置。</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推动治理模式由“被动应对”向“主动治理”转变，依托热线数据分析和问题趋势研判，聚焦高频问题和共性矛盾，前置治理关口，推动“接诉即办”向“未诉先办”延伸，主动发现和解决群众关心的热点难点问题，不断增强群众获得感、幸福感和安全感。</w:t>
      </w:r>
    </w:p>
    <w:p>
      <w:pPr>
        <w:pStyle w:val="4"/>
        <w:ind w:firstLine="640"/>
        <w:rPr>
          <w:rFonts w:hint="eastAsia"/>
        </w:rPr>
      </w:pPr>
      <w:bookmarkStart w:id="76" w:name="_Toc223094456"/>
      <w:r>
        <w:rPr>
          <w:rFonts w:hint="eastAsia"/>
        </w:rPr>
        <w:t>（三）深化协同治理机制，提升多元共治效能</w:t>
      </w:r>
      <w:bookmarkEnd w:id="76"/>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完善部门协同和社会参与机制，强化部门间信息共享和协同联动，健全多方参与的共治模式，引导社会组织、市民群众和市场主体有序参与城市管理，推动形成共建共治共享的治理格局。</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创新基层治理参与路径，建立密云新城老旧小区改造“问题反向反馈”机制，通过居民议事厅、协商平台等渠道广泛征集改造建议，优化后续项目设计和实施方案。依托“管城理市”志愿服务队等志愿服务组织，常态化开展环境巡查、问题征集和信息上报，拓展社会参与城市治理的深度和广度。</w:t>
      </w:r>
    </w:p>
    <w:p>
      <w:pPr>
        <w:pStyle w:val="4"/>
        <w:ind w:firstLine="640"/>
        <w:rPr>
          <w:rFonts w:hint="eastAsia"/>
        </w:rPr>
      </w:pPr>
      <w:bookmarkStart w:id="77" w:name="_Toc223094457"/>
      <w:r>
        <w:rPr>
          <w:rFonts w:hint="eastAsia"/>
        </w:rPr>
        <w:t>（四）强化法治保障支撑，提升管理执法效能</w:t>
      </w:r>
      <w:bookmarkEnd w:id="7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加强城市管理领域法治建设，持续规范执法行为和执法程序，提高依法行政和文明执法水平，为城市管理提供稳定、可预期的法治环境。</w:t>
      </w:r>
    </w:p>
    <w:p>
      <w:pPr>
        <w:pStyle w:val="3"/>
        <w:ind w:firstLine="640"/>
        <w:rPr>
          <w:rFonts w:hint="eastAsia"/>
        </w:rPr>
      </w:pPr>
      <w:bookmarkStart w:id="78" w:name="_Toc223094458"/>
      <w:r>
        <w:rPr>
          <w:rFonts w:hint="eastAsia"/>
        </w:rPr>
        <w:t>七、科学开展灾后恢复重建，提升设施系统韧性</w:t>
      </w:r>
      <w:bookmarkEnd w:id="78"/>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按照“一年基本恢复、三年全面提升、长远高质量发展”的总体思路，坚持恢复重建与能力提升并重、工程修复与系统韧性同步推进，统筹实施交通、市政、环卫和环境等重点领域灾后恢复重建任务，全面提升城市基础设施抗风险能力和安全保障水平，加快构建更具韧性的城市运行体系。</w:t>
      </w:r>
    </w:p>
    <w:p>
      <w:pPr>
        <w:pStyle w:val="4"/>
        <w:ind w:firstLine="640"/>
        <w:rPr>
          <w:rFonts w:hint="eastAsia"/>
        </w:rPr>
      </w:pPr>
      <w:bookmarkStart w:id="79" w:name="_Toc223094459"/>
      <w:r>
        <w:rPr>
          <w:rFonts w:hint="eastAsia"/>
        </w:rPr>
        <w:t>（一）修复加固道路桥梁，筑牢交通安全防线</w:t>
      </w:r>
      <w:bookmarkEnd w:id="79"/>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重点推进灾后重建市政道路修复工程，根据水毁灾后影响，对所辖桥梁进行定期检测与安全评估，加强日常监管与预警，确保桥梁结构安全与运行稳定。</w:t>
      </w:r>
    </w:p>
    <w:p>
      <w:pPr>
        <w:pStyle w:val="4"/>
        <w:ind w:firstLine="640"/>
        <w:rPr>
          <w:rFonts w:hint="eastAsia"/>
        </w:rPr>
      </w:pPr>
      <w:bookmarkStart w:id="80" w:name="_Toc223094460"/>
      <w:r>
        <w:rPr>
          <w:rFonts w:hint="eastAsia"/>
        </w:rPr>
        <w:t>（二）重建供气供热设施，提升能源保障韧性</w:t>
      </w:r>
      <w:bookmarkEnd w:id="80"/>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系统推进燃气设施灾后恢复重建，加快修复受损燃气管网和附属设施，同步推进老旧燃气管线更新改造；优化供热系统结构，提高供热输送效率和运行可靠性，提升供热系统整体安全性和抗灾能力。</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强化关键能源设施防灾能力，针对液化石油气站点、调压设施等关键场所，系统提升防洪、防涝和安全防护水平，完善应急保障措施，确保极端条件下能源供应安全可控。</w:t>
      </w:r>
    </w:p>
    <w:p>
      <w:pPr>
        <w:pStyle w:val="4"/>
        <w:ind w:firstLine="640"/>
        <w:rPr>
          <w:rFonts w:hint="eastAsia"/>
        </w:rPr>
      </w:pPr>
      <w:bookmarkStart w:id="81" w:name="_Toc223094461"/>
      <w:r>
        <w:rPr>
          <w:rFonts w:hint="eastAsia"/>
        </w:rPr>
        <w:t>（三）提升防洪排涝水平，构建韧性保障体系</w:t>
      </w:r>
      <w:bookmarkEnd w:id="81"/>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完善城市防洪排涝体系。结合城市更新和灾后修复，加大力度解决易涝点位问题，系统提升雨水蓄滞、调蓄和排放能力，切实保障重点区域发展和人民群众生命财产安全。</w:t>
      </w:r>
    </w:p>
    <w:p>
      <w:pPr>
        <w:pStyle w:val="4"/>
        <w:ind w:firstLine="640"/>
        <w:rPr>
          <w:rFonts w:hint="eastAsia"/>
        </w:rPr>
      </w:pPr>
      <w:bookmarkStart w:id="82" w:name="_Toc223094462"/>
      <w:r>
        <w:rPr>
          <w:rFonts w:hint="eastAsia"/>
        </w:rPr>
        <w:t>（四）完善电力保障能力，提升电网韧性水平</w:t>
      </w:r>
      <w:bookmarkEnd w:id="82"/>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系统实施电网灾后提升工程。针对海河“25.7”区域性大洪水电力设施受损情况，编制实施电网三年提升规划，计划推进各类优化改造工程共58项，计划总投资9.4亿元，重点实施河道内外及沿河线路迁移改造和加固工程，完善线路末端联络，整体提升供电线路防洪抗险能力，实现我区电网性能整体提升。</w:t>
      </w:r>
    </w:p>
    <w:p>
      <w:pPr>
        <w:ind w:firstLine="643"/>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保障灾区群众用电需求。</w:t>
      </w:r>
      <w:r>
        <w:rPr>
          <w:rFonts w:hint="eastAsia"/>
          <w:color w:val="000000" w:themeColor="text1"/>
          <w:szCs w:val="32"/>
          <w14:textFill>
            <w14:solidFill>
              <w14:schemeClr w14:val="tx1"/>
            </w14:solidFill>
          </w14:textFill>
        </w:rPr>
        <w:t>提高电力基础设施建设标准，对损毁配电设施采用钢管材质、深基桩工艺进行恢复重建，确保生产生活用电安全稳定。</w:t>
      </w:r>
      <w:r>
        <w:rPr>
          <w:rFonts w:hint="eastAsia"/>
          <w:b/>
          <w:bCs/>
          <w:color w:val="000000" w:themeColor="text1"/>
          <w:szCs w:val="32"/>
          <w14:textFill>
            <w14:solidFill>
              <w14:schemeClr w14:val="tx1"/>
            </w14:solidFill>
          </w14:textFill>
        </w:rPr>
        <w:t>提升灾区电网应急供电保障能力。</w:t>
      </w:r>
      <w:r>
        <w:rPr>
          <w:rFonts w:hint="eastAsia"/>
          <w:color w:val="000000" w:themeColor="text1"/>
          <w:szCs w:val="32"/>
          <w14:textFill>
            <w14:solidFill>
              <w14:schemeClr w14:val="tx1"/>
            </w14:solidFill>
          </w14:textFill>
        </w:rPr>
        <w:t>结合灾后住房修复和公共机构重建，同步提升应急供电保障能力，在配电线路末端和支线预留中压发电车接入条件。</w:t>
      </w:r>
      <w:r>
        <w:rPr>
          <w:rFonts w:hint="eastAsia"/>
          <w:b/>
          <w:bCs/>
          <w:color w:val="000000" w:themeColor="text1"/>
          <w:szCs w:val="32"/>
          <w14:textFill>
            <w14:solidFill>
              <w14:schemeClr w14:val="tx1"/>
            </w14:solidFill>
          </w14:textFill>
        </w:rPr>
        <w:t>提升电网系统韧性和抗风险水平。</w:t>
      </w:r>
      <w:r>
        <w:rPr>
          <w:rFonts w:hint="eastAsia"/>
          <w:color w:val="000000" w:themeColor="text1"/>
          <w:szCs w:val="32"/>
          <w14:textFill>
            <w14:solidFill>
              <w14:schemeClr w14:val="tx1"/>
            </w14:solidFill>
          </w14:textFill>
        </w:rPr>
        <w:t>持续优化电网结构，提高重点地区电力设施建设标准，推进重点区域变电站防汛能力提升和配电网升级改造，增加区域之间转供联络线；开展杆塔基础加固，更换改造老旧变压器，推进马场路等道路10千伏防洪改造工程、国网北京密云供电公司10千伏新坡路等道路裸导线治理工程等项目建设，提高供电可靠性和供电质量；探索推进受灾重点镇区实现双路供电，打造“主网坚强充裕、配网可靠灵活、满足多种用电需求”的未来电网。</w:t>
      </w:r>
    </w:p>
    <w:p>
      <w:pPr>
        <w:pStyle w:val="4"/>
        <w:ind w:firstLine="640"/>
        <w:rPr>
          <w:rFonts w:hint="eastAsia"/>
        </w:rPr>
      </w:pPr>
      <w:bookmarkStart w:id="83" w:name="_Toc223094463"/>
      <w:r>
        <w:rPr>
          <w:rFonts w:hint="eastAsia"/>
        </w:rPr>
        <w:t>（五）恢复提升环卫功能，全面改善设施水平</w:t>
      </w:r>
      <w:bookmarkEnd w:id="83"/>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加快环卫设施灾后恢复重建，全面推进水毁环卫设施修复重建，科学选址建设地势较高、安全可靠的环卫站点，修复生活垃圾分类桶站、分类驿站以及大件和装修垃圾暂存点，配齐分类设施，全面恢复生活垃圾分类收集功能。</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补齐环卫设施短板，待新泰路全线贯通后，及时推进新刘地区环卫停车场新建等项目，系统提升城区环卫设施配套水平。</w:t>
      </w: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完善灾时环卫应急保障机制，制定应急避险和临时安置场所生活垃圾收集清运方案，确保灾害期间生活垃圾及时收集、规范清运和安全处置。</w:t>
      </w:r>
    </w:p>
    <w:p>
      <w:pPr>
        <w:ind w:firstLine="640"/>
        <w:rPr>
          <w:color w:val="000000" w:themeColor="text1"/>
          <w:szCs w:val="32"/>
          <w14:textFill>
            <w14:solidFill>
              <w14:schemeClr w14:val="tx1"/>
            </w14:solidFill>
          </w14:textFill>
        </w:rPr>
      </w:pPr>
    </w:p>
    <w:p>
      <w:pPr>
        <w:ind w:firstLine="198" w:firstLineChars="62"/>
        <w:rPr>
          <w:color w:val="000000" w:themeColor="text1"/>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pPr>
        <w:pStyle w:val="2"/>
        <w:ind w:firstLine="0" w:firstLineChars="0"/>
        <w:rPr>
          <w:rFonts w:hint="eastAsia"/>
          <w:sz w:val="36"/>
          <w:szCs w:val="40"/>
        </w:rPr>
      </w:pPr>
      <w:bookmarkStart w:id="84" w:name="_Toc223094464"/>
      <w:r>
        <w:rPr>
          <w:rFonts w:hint="eastAsia"/>
          <w:sz w:val="36"/>
          <w:szCs w:val="40"/>
        </w:rPr>
        <w:t>第六部分  “十五五”时期城市管理规划实施保障</w:t>
      </w:r>
      <w:bookmarkEnd w:id="84"/>
    </w:p>
    <w:p>
      <w:pPr>
        <w:ind w:firstLine="0" w:firstLineChars="0"/>
        <w:jc w:val="center"/>
        <w:rPr>
          <w:rFonts w:hint="eastAsia" w:ascii="黑体" w:hAnsi="黑体" w:eastAsia="黑体"/>
          <w:sz w:val="40"/>
          <w:szCs w:val="32"/>
        </w:rPr>
      </w:pPr>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为确保《密云区“十五五”时期城市管理规划》目标任务全面落实，切实提升规划实施的系统性、协同性和执行力，坚持问题导向、目标导向和结果导向相统一，从强化组织领导、完善项目管理、健全资金保障和加强宣传引导等方面，系统构建权责清晰、推进有序、保障有力的规划实施体系，推动城市管理各项任务落地见效。</w:t>
      </w:r>
    </w:p>
    <w:p>
      <w:pPr>
        <w:pStyle w:val="3"/>
        <w:ind w:firstLine="640"/>
        <w:rPr>
          <w:rFonts w:hint="eastAsia"/>
        </w:rPr>
      </w:pPr>
      <w:bookmarkStart w:id="85" w:name="_Toc223094465"/>
      <w:r>
        <w:rPr>
          <w:rFonts w:hint="eastAsia"/>
        </w:rPr>
        <w:t>一、强化组织领导，健全协同推进机制</w:t>
      </w:r>
      <w:bookmarkEnd w:id="85"/>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坚持和加强党的全面领导，推动党建工作与城市管理工作同部署、同落实，持续深化“党建+城市管理”融合发展机制。围绕区委、区政府中心工作，以党建引领为抓手，充分发挥党总揽全局、协调各方的领导作用，把党的全面领导贯穿城市管理规划实施全过程、各领域、各环节，立足首都超大城市运行规律和密云区生态涵养区功能定位，尊重顺应首都超大城市特点，加强对城市管理工作的系统谋划和整体统筹，形成“大城管”格局。</w:t>
      </w:r>
    </w:p>
    <w:p>
      <w:pPr>
        <w:pStyle w:val="3"/>
        <w:ind w:firstLine="640"/>
        <w:rPr>
          <w:rFonts w:hint="eastAsia"/>
        </w:rPr>
      </w:pPr>
      <w:bookmarkStart w:id="86" w:name="_Toc223094466"/>
      <w:r>
        <w:rPr>
          <w:rFonts w:hint="eastAsia"/>
        </w:rPr>
        <w:t>二、强化项目管理，夯实项目落地基础</w:t>
      </w:r>
      <w:bookmarkEnd w:id="86"/>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坚持以项目化、清单化方式推动规划实施，系统梳理规划确定的重点工程和重点任务，形成分年度、分阶段推进的项目实施清单。做深做实项目前期工作，组织相关领域专家开展充分论证，对项目建设必要性、技术方案、实施路径以及可能存在的风险进行系统研判，为科学决策和项目实施提供有力支撑。加强项目统筹调度和全过程管理，统筹推进新建项目、续建项目和储备项目实施，加快在建项目建设进度，集中力量攻坚重点项目。同步加强项目实施质量和安全管理，强化工程建设过程监管，确保工程质量、安全生产和资金使用规范，为城市管理高质量发展提供坚实支撑。</w:t>
      </w:r>
    </w:p>
    <w:p>
      <w:pPr>
        <w:pStyle w:val="3"/>
        <w:ind w:firstLine="640"/>
        <w:rPr>
          <w:rFonts w:hint="eastAsia"/>
        </w:rPr>
      </w:pPr>
      <w:bookmarkStart w:id="87" w:name="_Toc223094467"/>
      <w:r>
        <w:rPr>
          <w:rFonts w:hint="eastAsia"/>
        </w:rPr>
        <w:t>三、拓宽资金渠道，保障项目建设投入</w:t>
      </w:r>
      <w:bookmarkEnd w:id="87"/>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主动对接国家和北京市相关政策，积极争取城市地下管网更新改造、城市基础设施补短板等领域的超长期特别国债、中央预算内投资和各类专项资金支持，推动更多项目纳入国家和市级资金支持盘子。规范引导社会资本参与城市管理领域建设和运营，结合项目特点合理推广政府和社会资本合作（PPP）模式，通过特许经营、股权合作等方式，吸引社会资本参与停车设施建设、综合管廊运营、市政设施管养等项目，推动形成投资主体多元、风险合理分担的投融资格局。加强与金融机构的沟通协作，探索运用绿色信贷、专项债券、政策性金融工具等多种金融产品，拓宽融资渠道，提高资金使用效率，为规划实施提供持续、稳定、可预期的资金保障。</w:t>
      </w:r>
    </w:p>
    <w:p>
      <w:pPr>
        <w:pStyle w:val="3"/>
        <w:ind w:firstLine="640"/>
        <w:rPr>
          <w:rFonts w:hint="eastAsia"/>
        </w:rPr>
      </w:pPr>
      <w:bookmarkStart w:id="88" w:name="_Toc223094468"/>
      <w:r>
        <w:rPr>
          <w:rFonts w:hint="eastAsia"/>
        </w:rPr>
        <w:t>四、加强宣传引导，营造良好社会氛围</w:t>
      </w:r>
      <w:bookmarkEnd w:id="88"/>
    </w:p>
    <w:p>
      <w:pPr>
        <w:ind w:firstLine="64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增强城市管理干部法治意识，强化学习内容与城市管理实际工作的联系，将依法行政意识贯穿于城市管理各领域和全过程。构建全方位、多层次的宣传体系，充分运用媒体广泛宣传密云区“十五五”期间城市管理领域的重点工程、重要项目等，提高公众知晓率。组织开展垃圾分类、爱护环境等系列宣传教育活动，引导市民养成良好的生活习惯和文明意识，营造全社会共同参与城市管理的浓厚氛围。</w:t>
      </w:r>
    </w:p>
    <w:p>
      <w:pPr>
        <w:ind w:firstLine="640"/>
        <w:rPr>
          <w:color w:val="000000" w:themeColor="text1"/>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pPr>
        <w:pStyle w:val="2"/>
        <w:spacing w:after="156" w:afterLines="50"/>
        <w:ind w:firstLine="0" w:firstLineChars="0"/>
        <w:rPr>
          <w:rFonts w:hint="eastAsia"/>
          <w:sz w:val="36"/>
          <w:szCs w:val="40"/>
        </w:rPr>
      </w:pPr>
      <w:bookmarkStart w:id="89" w:name="_Toc22767"/>
      <w:bookmarkStart w:id="90" w:name="_Toc223094469"/>
      <w:r>
        <w:rPr>
          <w:rFonts w:hint="eastAsia"/>
          <w:sz w:val="36"/>
          <w:szCs w:val="40"/>
        </w:rPr>
        <w:t xml:space="preserve">第七部分 </w:t>
      </w:r>
      <w:r>
        <w:rPr>
          <w:sz w:val="36"/>
          <w:szCs w:val="40"/>
        </w:rPr>
        <w:t xml:space="preserve"> </w:t>
      </w:r>
      <w:r>
        <w:rPr>
          <w:rFonts w:hint="eastAsia"/>
          <w:sz w:val="36"/>
          <w:szCs w:val="40"/>
        </w:rPr>
        <w:t>“十五五”时期城市管理规划项目汇总</w:t>
      </w:r>
      <w:bookmarkEnd w:id="89"/>
      <w:bookmarkEnd w:id="90"/>
    </w:p>
    <w:tbl>
      <w:tblPr>
        <w:tblStyle w:val="27"/>
        <w:tblW w:w="13620" w:type="dxa"/>
        <w:tblInd w:w="0" w:type="dxa"/>
        <w:tblLayout w:type="autofit"/>
        <w:tblCellMar>
          <w:top w:w="0" w:type="dxa"/>
          <w:left w:w="108" w:type="dxa"/>
          <w:bottom w:w="0" w:type="dxa"/>
          <w:right w:w="108" w:type="dxa"/>
        </w:tblCellMar>
      </w:tblPr>
      <w:tblGrid>
        <w:gridCol w:w="846"/>
        <w:gridCol w:w="1417"/>
        <w:gridCol w:w="2557"/>
        <w:gridCol w:w="4320"/>
        <w:gridCol w:w="1460"/>
        <w:gridCol w:w="3020"/>
      </w:tblGrid>
      <w:tr>
        <w:trPr>
          <w:trHeight w:val="800" w:hRule="atLeast"/>
          <w:tblHeader/>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b/>
                <w:bCs/>
                <w:color w:val="000000"/>
                <w:kern w:val="0"/>
                <w:sz w:val="28"/>
                <w:szCs w:val="28"/>
                <w14:ligatures w14:val="none"/>
              </w:rPr>
            </w:pPr>
            <w:r>
              <w:rPr>
                <w:rFonts w:hint="eastAsia" w:hAnsi="宋体" w:cs="宋体"/>
                <w:b/>
                <w:bCs/>
                <w:color w:val="000000"/>
                <w:kern w:val="0"/>
                <w:sz w:val="28"/>
                <w:szCs w:val="28"/>
                <w14:ligatures w14:val="none"/>
              </w:rPr>
              <w:t>序号</w:t>
            </w:r>
          </w:p>
        </w:tc>
        <w:tc>
          <w:tcPr>
            <w:tcW w:w="14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b/>
                <w:bCs/>
                <w:color w:val="000000"/>
                <w:kern w:val="0"/>
                <w:sz w:val="28"/>
                <w:szCs w:val="28"/>
                <w14:ligatures w14:val="none"/>
              </w:rPr>
            </w:pPr>
            <w:r>
              <w:rPr>
                <w:rFonts w:hint="eastAsia" w:hAnsi="宋体" w:cs="宋体"/>
                <w:b/>
                <w:bCs/>
                <w:color w:val="000000"/>
                <w:kern w:val="0"/>
                <w:sz w:val="28"/>
                <w:szCs w:val="28"/>
                <w14:ligatures w14:val="none"/>
              </w:rPr>
              <w:t>项目类型</w:t>
            </w:r>
          </w:p>
        </w:tc>
        <w:tc>
          <w:tcPr>
            <w:tcW w:w="255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b/>
                <w:bCs/>
                <w:color w:val="000000"/>
                <w:kern w:val="0"/>
                <w:sz w:val="28"/>
                <w:szCs w:val="28"/>
                <w14:ligatures w14:val="none"/>
              </w:rPr>
            </w:pPr>
            <w:r>
              <w:rPr>
                <w:rFonts w:hint="eastAsia" w:hAnsi="宋体" w:cs="宋体"/>
                <w:b/>
                <w:bCs/>
                <w:color w:val="000000"/>
                <w:kern w:val="0"/>
                <w:sz w:val="28"/>
                <w:szCs w:val="28"/>
                <w14:ligatures w14:val="none"/>
              </w:rPr>
              <w:t>项目名称</w:t>
            </w:r>
          </w:p>
        </w:tc>
        <w:tc>
          <w:tcPr>
            <w:tcW w:w="43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b/>
                <w:bCs/>
                <w:color w:val="000000"/>
                <w:kern w:val="0"/>
                <w:sz w:val="28"/>
                <w:szCs w:val="28"/>
                <w14:ligatures w14:val="none"/>
              </w:rPr>
            </w:pPr>
            <w:r>
              <w:rPr>
                <w:rFonts w:hint="eastAsia" w:hAnsi="宋体" w:cs="宋体"/>
                <w:b/>
                <w:bCs/>
                <w:color w:val="000000"/>
                <w:kern w:val="0"/>
                <w:sz w:val="28"/>
                <w:szCs w:val="28"/>
                <w14:ligatures w14:val="none"/>
              </w:rPr>
              <w:t>项目建设规模</w:t>
            </w:r>
          </w:p>
        </w:tc>
        <w:tc>
          <w:tcPr>
            <w:tcW w:w="1460" w:type="dxa"/>
            <w:tcBorders>
              <w:top w:val="single" w:color="auto" w:sz="4" w:space="0"/>
              <w:left w:val="nil"/>
              <w:bottom w:val="single" w:color="auto" w:sz="4" w:space="0"/>
              <w:right w:val="single" w:color="auto" w:sz="4" w:space="0"/>
            </w:tcBorders>
            <w:vAlign w:val="center"/>
          </w:tcPr>
          <w:p>
            <w:pPr>
              <w:widowControl/>
              <w:spacing w:line="400" w:lineRule="exact"/>
              <w:ind w:firstLine="0" w:firstLineChars="0"/>
              <w:jc w:val="center"/>
              <w:rPr>
                <w:rFonts w:hint="eastAsia" w:hAnsi="宋体" w:cs="宋体"/>
                <w:b/>
                <w:bCs/>
                <w:color w:val="000000"/>
                <w:kern w:val="0"/>
                <w:sz w:val="28"/>
                <w:szCs w:val="28"/>
                <w14:ligatures w14:val="none"/>
              </w:rPr>
            </w:pPr>
            <w:r>
              <w:rPr>
                <w:rFonts w:hint="eastAsia" w:hAnsi="宋体" w:cs="宋体"/>
                <w:b/>
                <w:bCs/>
                <w:color w:val="000000"/>
                <w:kern w:val="0"/>
                <w:sz w:val="28"/>
                <w:szCs w:val="28"/>
                <w14:ligatures w14:val="none"/>
              </w:rPr>
              <w:t>投资金额</w:t>
            </w:r>
            <w:r>
              <w:rPr>
                <w:rFonts w:hint="eastAsia" w:hAnsi="宋体" w:cs="宋体"/>
                <w:b/>
                <w:bCs/>
                <w:color w:val="000000"/>
                <w:kern w:val="0"/>
                <w:sz w:val="28"/>
                <w:szCs w:val="28"/>
                <w14:ligatures w14:val="none"/>
              </w:rPr>
              <w:br w:type="textWrapping"/>
            </w:r>
            <w:r>
              <w:rPr>
                <w:rFonts w:hint="eastAsia" w:hAnsi="宋体" w:cs="宋体"/>
                <w:b/>
                <w:bCs/>
                <w:color w:val="000000"/>
                <w:kern w:val="0"/>
                <w:sz w:val="28"/>
                <w:szCs w:val="28"/>
                <w14:ligatures w14:val="none"/>
              </w:rPr>
              <w:t>（万元）</w:t>
            </w:r>
          </w:p>
        </w:tc>
        <w:tc>
          <w:tcPr>
            <w:tcW w:w="30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b/>
                <w:bCs/>
                <w:color w:val="000000"/>
                <w:kern w:val="0"/>
                <w:sz w:val="28"/>
                <w:szCs w:val="28"/>
                <w14:ligatures w14:val="none"/>
              </w:rPr>
            </w:pPr>
            <w:r>
              <w:rPr>
                <w:rFonts w:hint="eastAsia" w:hAnsi="宋体" w:cs="宋体"/>
                <w:b/>
                <w:bCs/>
                <w:color w:val="000000"/>
                <w:kern w:val="0"/>
                <w:sz w:val="28"/>
                <w:szCs w:val="28"/>
                <w14:ligatures w14:val="none"/>
              </w:rPr>
              <w:t>项目进展</w:t>
            </w:r>
          </w:p>
        </w:tc>
      </w:tr>
      <w:tr>
        <w:tblPrEx>
          <w:tblCellMar>
            <w:top w:w="0" w:type="dxa"/>
            <w:left w:w="108" w:type="dxa"/>
            <w:bottom w:w="0" w:type="dxa"/>
            <w:right w:w="108" w:type="dxa"/>
          </w:tblCellMar>
        </w:tblPrEx>
        <w:trPr>
          <w:trHeight w:val="800" w:hRule="atLeast"/>
        </w:trPr>
        <w:tc>
          <w:tcPr>
            <w:tcW w:w="9140" w:type="dxa"/>
            <w:gridSpan w:val="4"/>
            <w:tcBorders>
              <w:top w:val="single" w:color="auto" w:sz="4" w:space="0"/>
              <w:left w:val="single" w:color="auto" w:sz="4" w:space="0"/>
              <w:bottom w:val="single" w:color="auto" w:sz="4" w:space="0"/>
              <w:right w:val="single" w:color="000000" w:sz="4" w:space="0"/>
            </w:tcBorders>
            <w:vAlign w:val="center"/>
          </w:tcPr>
          <w:p>
            <w:pPr>
              <w:widowControl/>
              <w:spacing w:line="240" w:lineRule="auto"/>
              <w:ind w:firstLine="0" w:firstLineChars="0"/>
              <w:jc w:val="left"/>
              <w:rPr>
                <w:rFonts w:hint="eastAsia" w:ascii="黑体" w:hAnsi="黑体" w:eastAsia="黑体" w:cs="宋体"/>
                <w:b/>
                <w:bCs/>
                <w:color w:val="000000"/>
                <w:kern w:val="0"/>
                <w:sz w:val="28"/>
                <w:szCs w:val="28"/>
                <w14:ligatures w14:val="none"/>
              </w:rPr>
            </w:pPr>
            <w:r>
              <w:rPr>
                <w:rFonts w:hint="eastAsia" w:ascii="黑体" w:hAnsi="黑体" w:eastAsia="黑体" w:cs="宋体"/>
                <w:b/>
                <w:bCs/>
                <w:color w:val="000000"/>
                <w:kern w:val="0"/>
                <w:sz w:val="28"/>
                <w:szCs w:val="28"/>
                <w14:ligatures w14:val="none"/>
              </w:rPr>
              <w:t>合计（41项）</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黑体" w:hAnsi="黑体" w:eastAsia="黑体" w:cs="宋体"/>
                <w:b/>
                <w:bCs/>
                <w:color w:val="000000"/>
                <w:kern w:val="0"/>
                <w:sz w:val="28"/>
                <w:szCs w:val="28"/>
                <w14:ligatures w14:val="none"/>
              </w:rPr>
            </w:pPr>
            <w:r>
              <w:rPr>
                <w:rFonts w:hint="eastAsia" w:ascii="黑体" w:hAnsi="黑体" w:eastAsia="黑体" w:cs="宋体"/>
                <w:b/>
                <w:bCs/>
                <w:color w:val="000000"/>
                <w:kern w:val="0"/>
                <w:sz w:val="28"/>
                <w:szCs w:val="28"/>
                <w14:ligatures w14:val="none"/>
              </w:rPr>
              <w:t>363476</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黑体" w:hAnsi="黑体" w:eastAsia="黑体" w:cs="宋体"/>
                <w:b/>
                <w:bCs/>
                <w:color w:val="000000"/>
                <w:kern w:val="0"/>
                <w:sz w:val="28"/>
                <w:szCs w:val="28"/>
                <w14:ligatures w14:val="none"/>
              </w:rPr>
            </w:pPr>
            <w:r>
              <w:rPr>
                <w:rFonts w:hint="eastAsia" w:ascii="黑体" w:hAnsi="黑体" w:eastAsia="黑体" w:cs="宋体"/>
                <w:b/>
                <w:bCs/>
                <w:color w:val="000000"/>
                <w:kern w:val="0"/>
                <w:sz w:val="28"/>
                <w:szCs w:val="28"/>
                <w14:ligatures w14:val="none"/>
              </w:rPr>
              <w:t>　</w:t>
            </w:r>
          </w:p>
        </w:tc>
      </w:tr>
      <w:tr>
        <w:tblPrEx>
          <w:tblCellMar>
            <w:top w:w="0" w:type="dxa"/>
            <w:left w:w="108" w:type="dxa"/>
            <w:bottom w:w="0" w:type="dxa"/>
            <w:right w:w="108" w:type="dxa"/>
          </w:tblCellMar>
        </w:tblPrEx>
        <w:trPr>
          <w:trHeight w:val="800" w:hRule="atLeast"/>
        </w:trPr>
        <w:tc>
          <w:tcPr>
            <w:tcW w:w="9140" w:type="dxa"/>
            <w:gridSpan w:val="4"/>
            <w:tcBorders>
              <w:top w:val="single" w:color="auto" w:sz="4" w:space="0"/>
              <w:left w:val="single" w:color="auto" w:sz="4" w:space="0"/>
              <w:bottom w:val="single" w:color="auto" w:sz="4" w:space="0"/>
              <w:right w:val="single" w:color="000000" w:sz="4" w:space="0"/>
            </w:tcBorders>
            <w:vAlign w:val="center"/>
          </w:tcPr>
          <w:p>
            <w:pPr>
              <w:widowControl/>
              <w:spacing w:line="240" w:lineRule="auto"/>
              <w:ind w:firstLine="0" w:firstLineChars="0"/>
              <w:jc w:val="left"/>
              <w:rPr>
                <w:rFonts w:hint="eastAsia" w:ascii="楷体" w:hAnsi="楷体" w:eastAsia="楷体" w:cs="宋体"/>
                <w:b/>
                <w:bCs/>
                <w:color w:val="000000"/>
                <w:kern w:val="0"/>
                <w:sz w:val="28"/>
                <w:szCs w:val="28"/>
                <w14:ligatures w14:val="none"/>
              </w:rPr>
            </w:pPr>
            <w:r>
              <w:rPr>
                <w:rFonts w:hint="eastAsia" w:ascii="楷体" w:hAnsi="楷体" w:eastAsia="楷体" w:cs="宋体"/>
                <w:b/>
                <w:bCs/>
                <w:color w:val="000000"/>
                <w:kern w:val="0"/>
                <w:sz w:val="28"/>
                <w:szCs w:val="28"/>
                <w14:ligatures w14:val="none"/>
              </w:rPr>
              <w:t>续建项目（9项）</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楷体" w:hAnsi="楷体" w:eastAsia="楷体" w:cs="宋体"/>
                <w:b/>
                <w:bCs/>
                <w:color w:val="000000"/>
                <w:kern w:val="0"/>
                <w:sz w:val="26"/>
                <w:szCs w:val="26"/>
                <w14:ligatures w14:val="none"/>
              </w:rPr>
            </w:pPr>
            <w:r>
              <w:rPr>
                <w:rFonts w:hint="eastAsia" w:ascii="楷体" w:hAnsi="楷体" w:eastAsia="楷体" w:cs="宋体"/>
                <w:b/>
                <w:bCs/>
                <w:color w:val="000000"/>
                <w:kern w:val="0"/>
                <w:sz w:val="26"/>
                <w:szCs w:val="26"/>
                <w14:ligatures w14:val="none"/>
              </w:rPr>
              <w:t>84945</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楷体" w:hAnsi="楷体" w:eastAsia="楷体" w:cs="宋体"/>
                <w:b/>
                <w:bCs/>
                <w:color w:val="000000"/>
                <w:kern w:val="0"/>
                <w:sz w:val="28"/>
                <w:szCs w:val="28"/>
                <w14:ligatures w14:val="none"/>
              </w:rPr>
            </w:pPr>
            <w:r>
              <w:rPr>
                <w:rFonts w:hint="eastAsia" w:ascii="楷体" w:hAnsi="楷体" w:eastAsia="楷体" w:cs="宋体"/>
                <w:b/>
                <w:bCs/>
                <w:color w:val="000000"/>
                <w:kern w:val="0"/>
                <w:sz w:val="28"/>
                <w:szCs w:val="28"/>
                <w14:ligatures w14:val="none"/>
              </w:rPr>
              <w:t>　</w:t>
            </w:r>
          </w:p>
        </w:tc>
      </w:tr>
      <w:tr>
        <w:tblPrEx>
          <w:tblCellMar>
            <w:top w:w="0" w:type="dxa"/>
            <w:left w:w="108" w:type="dxa"/>
            <w:bottom w:w="0" w:type="dxa"/>
            <w:right w:w="108" w:type="dxa"/>
          </w:tblCellMar>
        </w:tblPrEx>
        <w:trPr>
          <w:trHeight w:val="1587"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怀柔科学城东区云西四路南延（京密路-水杨红街）道路工程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城市主干路，全长约1.56公里，红线宽为40-70米，道路起点为京密路，道路终点为水杨红街。</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13110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项目已于2025年9月开工建设，计划2027年8月前完工。</w:t>
            </w:r>
          </w:p>
        </w:tc>
      </w:tr>
      <w:tr>
        <w:tblPrEx>
          <w:tblCellMar>
            <w:top w:w="0" w:type="dxa"/>
            <w:left w:w="108" w:type="dxa"/>
            <w:bottom w:w="0" w:type="dxa"/>
            <w:right w:w="108" w:type="dxa"/>
          </w:tblCellMar>
        </w:tblPrEx>
        <w:trPr>
          <w:trHeight w:val="119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密云新城密兴路（新南路-G101绕城线）道路工程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城市主干路，定线长度0.66公里，道路红线宽50米。道路为南北走向，道路南起新南路，北至G101绕城线。</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7426</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项目已于2025年3月开工建设，计划2026年底前完工通车。</w:t>
            </w:r>
          </w:p>
        </w:tc>
      </w:tr>
      <w:tr>
        <w:tblPrEx>
          <w:tblCellMar>
            <w:top w:w="0" w:type="dxa"/>
            <w:left w:w="108" w:type="dxa"/>
            <w:bottom w:w="0" w:type="dxa"/>
            <w:right w:w="108" w:type="dxa"/>
          </w:tblCellMar>
        </w:tblPrEx>
        <w:trPr>
          <w:trHeight w:val="113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密云新城南河路提升改造工程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城市主干路，道路全长约1.03公里，红线宽42米，南北走向，道路起点为顺潮街，道路终点为水源路。</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3032</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项目已于2025年8月开工建设，计划2026年底前完工通车。</w:t>
            </w:r>
          </w:p>
        </w:tc>
      </w:tr>
      <w:tr>
        <w:tblPrEx>
          <w:tblCellMar>
            <w:top w:w="0" w:type="dxa"/>
            <w:left w:w="108" w:type="dxa"/>
            <w:bottom w:w="0" w:type="dxa"/>
            <w:right w:w="108" w:type="dxa"/>
          </w:tblCellMar>
        </w:tblPrEx>
        <w:trPr>
          <w:trHeight w:val="119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4</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怀柔科学城东区云西三路（统军庄街-水泉街）道路工程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城市次干路，全长约1.46公里，红线宽度为40米。道路呈南北走向，道路起点为统军庄街，道路终点为水泉街。</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8721</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项目已于2025年8月开工建设，计划2026年底前完工通车。</w:t>
            </w:r>
          </w:p>
        </w:tc>
      </w:tr>
      <w:tr>
        <w:tblPrEx>
          <w:tblCellMar>
            <w:top w:w="0" w:type="dxa"/>
            <w:left w:w="108" w:type="dxa"/>
            <w:bottom w:w="0" w:type="dxa"/>
            <w:right w:w="108" w:type="dxa"/>
          </w:tblCellMar>
        </w:tblPrEx>
        <w:trPr>
          <w:trHeight w:val="164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5</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密云区圣水泉路南延（顺潮街-滑雪场北侧路）道路工程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城市次干路，定线长度1.37公里，道路红线宽40米，设计速度采用40公里/小时。道路为南北走向，道路北起顺潮街，南至滑雪场北侧路。</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7720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项目已于2025年2月开工建设，计划2026年底前完工通车。</w:t>
            </w:r>
          </w:p>
        </w:tc>
      </w:tr>
      <w:tr>
        <w:tblPrEx>
          <w:tblCellMar>
            <w:top w:w="0" w:type="dxa"/>
            <w:left w:w="108" w:type="dxa"/>
            <w:bottom w:w="0" w:type="dxa"/>
            <w:right w:w="108" w:type="dxa"/>
          </w:tblCellMar>
        </w:tblPrEx>
        <w:trPr>
          <w:trHeight w:val="153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6</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怀柔科学城东区水杨红街（云西一路-云西四路）道路工程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城市次干路，全长约1.66公里，红线宽度为30米。道路呈东西走向，道路起点为云西一路，道路终点为云西四路。</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6164</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项目已于2025年9月开工建设，计划2026年底前完工通车。</w:t>
            </w:r>
          </w:p>
        </w:tc>
      </w:tr>
      <w:tr>
        <w:tblPrEx>
          <w:tblCellMar>
            <w:top w:w="0" w:type="dxa"/>
            <w:left w:w="108" w:type="dxa"/>
            <w:bottom w:w="0" w:type="dxa"/>
            <w:right w:w="108" w:type="dxa"/>
          </w:tblCellMar>
        </w:tblPrEx>
        <w:trPr>
          <w:trHeight w:val="164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7</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密云新城新农村街（宜兴路-新泰路）道路工程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城市次干路，全长约0.47公里，红线宽25米，西起宜兴路，东至新泰路。同步实施交通、照明、绿化、雨水、污水、给水、再生水等工程。</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803</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项目已于2025年7月开工建设，计划2026年底前完工通车。</w:t>
            </w:r>
          </w:p>
        </w:tc>
      </w:tr>
      <w:tr>
        <w:tblPrEx>
          <w:tblCellMar>
            <w:top w:w="0" w:type="dxa"/>
            <w:left w:w="108" w:type="dxa"/>
            <w:bottom w:w="0" w:type="dxa"/>
            <w:right w:w="108" w:type="dxa"/>
          </w:tblCellMar>
        </w:tblPrEx>
        <w:trPr>
          <w:trHeight w:val="2608"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8</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积水点治理</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密云区积水点治理工程（二期）</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建设规模为新建雨水管道约10公里。建设内容为治理6处积水点，包括行宫前街（行宫东区北侧）积水点，檀西路（超市发门前）积水点，双燕街（兴云路路口西侧）积水点，水源路（三驾校门口、南河路路口）积水点，新南路（教委门前）积水点，城后街（啤酒厂南门）积水点。</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32269</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项目已于2025年9月开工建设，计划2027年9月前完工。</w:t>
            </w:r>
          </w:p>
        </w:tc>
      </w:tr>
      <w:tr>
        <w:tblPrEx>
          <w:tblCellMar>
            <w:top w:w="0" w:type="dxa"/>
            <w:left w:w="108" w:type="dxa"/>
            <w:bottom w:w="0" w:type="dxa"/>
            <w:right w:w="108" w:type="dxa"/>
          </w:tblCellMar>
        </w:tblPrEx>
        <w:trPr>
          <w:trHeight w:val="249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9</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积水点治理</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密云区雨水泵站设施建设工程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新建101绕城线（前栗园）雨水泵站1座，改造园林东路污水泵站1座，改造西统路雨水泵站1座。</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5700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项目处于方案设计中，待资金落实后加快推进项目前期手续办理与建设工作，确保项目在“十五五”时期内全面完成并投入使用。</w:t>
            </w:r>
          </w:p>
        </w:tc>
      </w:tr>
      <w:tr>
        <w:tblPrEx>
          <w:tblCellMar>
            <w:top w:w="0" w:type="dxa"/>
            <w:left w:w="108" w:type="dxa"/>
            <w:bottom w:w="0" w:type="dxa"/>
            <w:right w:w="108" w:type="dxa"/>
          </w:tblCellMar>
        </w:tblPrEx>
        <w:trPr>
          <w:trHeight w:val="800" w:hRule="atLeast"/>
        </w:trPr>
        <w:tc>
          <w:tcPr>
            <w:tcW w:w="9140" w:type="dxa"/>
            <w:gridSpan w:val="4"/>
            <w:tcBorders>
              <w:top w:val="single" w:color="auto" w:sz="4" w:space="0"/>
              <w:left w:val="single" w:color="auto" w:sz="4" w:space="0"/>
              <w:bottom w:val="single" w:color="auto" w:sz="4" w:space="0"/>
              <w:right w:val="single" w:color="000000" w:sz="4" w:space="0"/>
            </w:tcBorders>
            <w:vAlign w:val="center"/>
          </w:tcPr>
          <w:p>
            <w:pPr>
              <w:widowControl/>
              <w:spacing w:line="240" w:lineRule="auto"/>
              <w:ind w:firstLine="0" w:firstLineChars="0"/>
              <w:jc w:val="left"/>
              <w:rPr>
                <w:rFonts w:hint="eastAsia" w:ascii="楷体" w:hAnsi="楷体" w:eastAsia="楷体" w:cs="宋体"/>
                <w:b/>
                <w:bCs/>
                <w:color w:val="000000"/>
                <w:kern w:val="0"/>
                <w:sz w:val="28"/>
                <w:szCs w:val="28"/>
                <w14:ligatures w14:val="none"/>
              </w:rPr>
            </w:pPr>
            <w:r>
              <w:rPr>
                <w:rFonts w:hint="eastAsia" w:ascii="楷体" w:hAnsi="楷体" w:eastAsia="楷体" w:cs="宋体"/>
                <w:b/>
                <w:bCs/>
                <w:color w:val="000000"/>
                <w:kern w:val="0"/>
                <w:sz w:val="28"/>
                <w:szCs w:val="28"/>
                <w14:ligatures w14:val="none"/>
              </w:rPr>
              <w:t>新建项目（28项）</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楷体" w:hAnsi="楷体" w:eastAsia="楷体" w:cs="宋体"/>
                <w:b/>
                <w:bCs/>
                <w:color w:val="000000"/>
                <w:kern w:val="0"/>
                <w:sz w:val="26"/>
                <w:szCs w:val="26"/>
                <w14:ligatures w14:val="none"/>
              </w:rPr>
            </w:pPr>
            <w:r>
              <w:rPr>
                <w:rFonts w:hint="eastAsia" w:ascii="楷体" w:hAnsi="楷体" w:eastAsia="楷体" w:cs="宋体"/>
                <w:b/>
                <w:bCs/>
                <w:color w:val="000000"/>
                <w:kern w:val="0"/>
                <w:sz w:val="26"/>
                <w:szCs w:val="26"/>
                <w14:ligatures w14:val="none"/>
              </w:rPr>
              <w:t>250992</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楷体" w:hAnsi="楷体" w:eastAsia="楷体" w:cs="宋体"/>
                <w:b/>
                <w:bCs/>
                <w:color w:val="000000"/>
                <w:kern w:val="0"/>
                <w:sz w:val="28"/>
                <w:szCs w:val="28"/>
                <w14:ligatures w14:val="none"/>
              </w:rPr>
            </w:pPr>
            <w:r>
              <w:rPr>
                <w:rFonts w:hint="eastAsia" w:ascii="楷体" w:hAnsi="楷体" w:eastAsia="楷体" w:cs="宋体"/>
                <w:b/>
                <w:bCs/>
                <w:color w:val="000000"/>
                <w:kern w:val="0"/>
                <w:sz w:val="28"/>
                <w:szCs w:val="28"/>
                <w14:ligatures w14:val="none"/>
              </w:rPr>
              <w:t>　</w:t>
            </w:r>
          </w:p>
        </w:tc>
      </w:tr>
      <w:tr>
        <w:tblPrEx>
          <w:tblCellMar>
            <w:top w:w="0" w:type="dxa"/>
            <w:left w:w="108" w:type="dxa"/>
            <w:bottom w:w="0" w:type="dxa"/>
            <w:right w:w="108" w:type="dxa"/>
          </w:tblCellMar>
        </w:tblPrEx>
        <w:trPr>
          <w:trHeight w:val="1417"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城西路道路工程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城西路起点接现状顺密路，终点接京沈路，全长约4.9公里，规划二级公路。</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36000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正在开展前期研究工作。项目计划2028年12月开工、2030年12月底完工。</w:t>
            </w:r>
          </w:p>
        </w:tc>
      </w:tr>
      <w:tr>
        <w:tblPrEx>
          <w:tblCellMar>
            <w:top w:w="0" w:type="dxa"/>
            <w:left w:w="108" w:type="dxa"/>
            <w:bottom w:w="0" w:type="dxa"/>
            <w:right w:w="108" w:type="dxa"/>
          </w:tblCellMar>
        </w:tblPrEx>
        <w:trPr>
          <w:trHeight w:val="147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河东路道路工程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城市主干路，全长约1.9公里，道路红线宽42米，北起顺潮街，南至区体育局东侧。</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12000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正在开展前期研究工作。项目计划2027年12月开工、2029年12月底完工。</w:t>
            </w:r>
          </w:p>
        </w:tc>
      </w:tr>
      <w:tr>
        <w:tblPrEx>
          <w:tblCellMar>
            <w:top w:w="0" w:type="dxa"/>
            <w:left w:w="108" w:type="dxa"/>
            <w:bottom w:w="0" w:type="dxa"/>
            <w:right w:w="108" w:type="dxa"/>
          </w:tblCellMar>
        </w:tblPrEx>
        <w:trPr>
          <w:trHeight w:val="113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果园西路</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城市主干路，南起新北路，北至G101绕城线。</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正在进行方案设计。项目计划2027年3月开工、2027年底前完工。</w:t>
            </w:r>
          </w:p>
        </w:tc>
      </w:tr>
      <w:tr>
        <w:tblPrEx>
          <w:tblCellMar>
            <w:top w:w="0" w:type="dxa"/>
            <w:left w:w="108" w:type="dxa"/>
            <w:bottom w:w="0" w:type="dxa"/>
            <w:right w:w="108" w:type="dxa"/>
          </w:tblCellMar>
        </w:tblPrEx>
        <w:trPr>
          <w:trHeight w:val="153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4</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城后街道路工程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城市次干路，红线宽40米，实施道路总长740米，西起果园西路，东至新西路，随道路同步实施交通、绿化、照明、管线工程。</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5000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正在开展前期研究工作。项目计划2028年12月开工、2030年12月底完工。</w:t>
            </w:r>
          </w:p>
        </w:tc>
      </w:tr>
      <w:tr>
        <w:tblPrEx>
          <w:tblCellMar>
            <w:top w:w="0" w:type="dxa"/>
            <w:left w:w="108" w:type="dxa"/>
            <w:bottom w:w="0" w:type="dxa"/>
            <w:right w:w="108" w:type="dxa"/>
          </w:tblCellMar>
        </w:tblPrEx>
        <w:trPr>
          <w:trHeight w:val="1417"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5</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鸣琴路道路工程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城市次干路，全长约2公里，道路红线宽30米，北起潮河总干渠北侧路，东至河东路。</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10000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正在开展前期研究工作。项目计划2027年12月开工、2029年12月底完工。</w:t>
            </w:r>
          </w:p>
        </w:tc>
      </w:tr>
      <w:tr>
        <w:tblPrEx>
          <w:tblCellMar>
            <w:top w:w="0" w:type="dxa"/>
            <w:left w:w="108" w:type="dxa"/>
            <w:bottom w:w="0" w:type="dxa"/>
            <w:right w:w="108" w:type="dxa"/>
          </w:tblCellMar>
        </w:tblPrEx>
        <w:trPr>
          <w:trHeight w:val="170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6</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恒通路道路工程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城市次干路，道路长约1310米，道路红线宽30米，起点为东吉路，终点为滨河路。随道路同步建设桥梁、交通、雨水、污水、再生水、照明、绿化等工程。</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8000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正在开展前期研究工作。项目计划2028年12月开工、2030年12月底完工。</w:t>
            </w:r>
          </w:p>
        </w:tc>
      </w:tr>
      <w:tr>
        <w:tblPrEx>
          <w:tblCellMar>
            <w:top w:w="0" w:type="dxa"/>
            <w:left w:w="108" w:type="dxa"/>
            <w:bottom w:w="0" w:type="dxa"/>
            <w:right w:w="108" w:type="dxa"/>
          </w:tblCellMar>
        </w:tblPrEx>
        <w:trPr>
          <w:trHeight w:val="1417"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7</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密云新城白云街（云秀路-车站路）道路工程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城市次干路，红线宽30m，道路为东西走向，道路西起云秀路，东至车站路，道路定线全长约0.48公里。</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4629</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项目已取得可研立项批复，完成勘察设计招投标。项目计划2026年6月开工、2026年11月前完工。</w:t>
            </w:r>
          </w:p>
        </w:tc>
      </w:tr>
      <w:tr>
        <w:tblPrEx>
          <w:tblCellMar>
            <w:top w:w="0" w:type="dxa"/>
            <w:left w:w="108" w:type="dxa"/>
            <w:bottom w:w="0" w:type="dxa"/>
            <w:right w:w="108" w:type="dxa"/>
          </w:tblCellMar>
        </w:tblPrEx>
        <w:trPr>
          <w:trHeight w:val="130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8</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密云新城悦康路（新北路-开元街）道路工程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城市次干路，受红线宽度限制，近期按照城市支路标准设计，红线宽20m，道路为南北走向，道路南起新北路，北至开元街，道路定线全长约0.4公里。</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1500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已取得“多规合一”协同意见，正在办理钉桩。项目计划2027年3月开工、2027年底前完工。</w:t>
            </w:r>
          </w:p>
        </w:tc>
      </w:tr>
      <w:tr>
        <w:tblPrEx>
          <w:tblCellMar>
            <w:top w:w="0" w:type="dxa"/>
            <w:left w:w="108" w:type="dxa"/>
            <w:bottom w:w="0" w:type="dxa"/>
            <w:right w:w="108" w:type="dxa"/>
          </w:tblCellMar>
        </w:tblPrEx>
        <w:trPr>
          <w:trHeight w:val="1247"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9</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唐庄路</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城市次干路，南起新北路，北至开元街。</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正在进行方案设计。项目计划2027年3月开工、2027年底前完工。</w:t>
            </w:r>
          </w:p>
        </w:tc>
      </w:tr>
      <w:tr>
        <w:tblPrEx>
          <w:tblCellMar>
            <w:top w:w="0" w:type="dxa"/>
            <w:left w:w="108" w:type="dxa"/>
            <w:bottom w:w="0" w:type="dxa"/>
            <w:right w:w="108" w:type="dxa"/>
          </w:tblCellMar>
        </w:tblPrEx>
        <w:trPr>
          <w:trHeight w:val="2608"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10</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怀柔科学城东区支路网建设</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城市支路，建设规模为新建道路4.91公里，建设内容包含七条支路，分别为云西支六路、云西支七路、云西九街、云西支一路、云西支八街、云西支十二街、云西支二路。</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12084</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项目取得可研立项批复，完成勘察监理招投标和勘察报告编制，取得初设方案批复，正在办理初设概算手续。项目计划2026年3月开工、2027年8月前完工。</w:t>
            </w:r>
          </w:p>
        </w:tc>
      </w:tr>
      <w:tr>
        <w:tblPrEx>
          <w:tblCellMar>
            <w:top w:w="0" w:type="dxa"/>
            <w:left w:w="108" w:type="dxa"/>
            <w:bottom w:w="0" w:type="dxa"/>
            <w:right w:w="108" w:type="dxa"/>
          </w:tblCellMar>
        </w:tblPrEx>
        <w:trPr>
          <w:trHeight w:val="170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11</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密云新城开元街（新西路-悦康路）道路工程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城市支路，红线宽25m，道路为东西走向，道路西起新西路，东至悦康路，道路定线全长约0.28公里。</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已取得“多规合一”协同意见，正在办理钉桩。项目计划2027年3月开工、2027年底前完工。</w:t>
            </w:r>
          </w:p>
        </w:tc>
      </w:tr>
      <w:tr>
        <w:tblPrEx>
          <w:tblCellMar>
            <w:top w:w="0" w:type="dxa"/>
            <w:left w:w="108" w:type="dxa"/>
            <w:bottom w:w="0" w:type="dxa"/>
            <w:right w:w="108" w:type="dxa"/>
          </w:tblCellMar>
        </w:tblPrEx>
        <w:trPr>
          <w:trHeight w:val="1587"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12</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停车场</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密东广场北侧地块地下停车场项目</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拟建设地下两层自走式停车场，建筑面积约2.4万平方米，含机动车停车位约829个。</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22000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正在开展地块规综方案编制报审工作。项目计划2027年7月开工、2028年7月完工。</w:t>
            </w:r>
          </w:p>
        </w:tc>
      </w:tr>
      <w:tr>
        <w:tblPrEx>
          <w:tblCellMar>
            <w:top w:w="0" w:type="dxa"/>
            <w:left w:w="108" w:type="dxa"/>
            <w:bottom w:w="0" w:type="dxa"/>
            <w:right w:w="108" w:type="dxa"/>
          </w:tblCellMar>
        </w:tblPrEx>
        <w:trPr>
          <w:trHeight w:val="153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13</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城市更新</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密云区老旧小区管线改造工程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统筹改造京溪小区、博世庄园等34个2000年底前建成的老旧小区水电气热等专业管线，改善约3万户居民生活质量。</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20000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正在开展勘察设计招投标工作。项目计划2026年9月开工、2027年12月底完工。</w:t>
            </w:r>
          </w:p>
        </w:tc>
      </w:tr>
      <w:tr>
        <w:tblPrEx>
          <w:tblCellMar>
            <w:top w:w="0" w:type="dxa"/>
            <w:left w:w="108" w:type="dxa"/>
            <w:bottom w:w="0" w:type="dxa"/>
            <w:right w:w="108" w:type="dxa"/>
          </w:tblCellMar>
        </w:tblPrEx>
        <w:trPr>
          <w:trHeight w:val="170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14</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城市地下管线</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密云新城车站路（新北路-G101绕城线）管线工程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沿车站路新建雨水、污水、再生水工程。</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3820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项目已取得可研立项、初设方案批复，正在进行初设概算手续办理。项目计划2026年3月开工、2026年10月底前完工。</w:t>
            </w:r>
          </w:p>
        </w:tc>
      </w:tr>
      <w:tr>
        <w:tblPrEx>
          <w:tblCellMar>
            <w:top w:w="0" w:type="dxa"/>
            <w:left w:w="108" w:type="dxa"/>
            <w:bottom w:w="0" w:type="dxa"/>
            <w:right w:w="108" w:type="dxa"/>
          </w:tblCellMar>
        </w:tblPrEx>
        <w:trPr>
          <w:trHeight w:val="124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15</w:t>
            </w:r>
          </w:p>
        </w:tc>
        <w:tc>
          <w:tcPr>
            <w:tcW w:w="14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城市地下管线</w:t>
            </w:r>
          </w:p>
        </w:tc>
        <w:tc>
          <w:tcPr>
            <w:tcW w:w="255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西统路污水管线工程</w:t>
            </w:r>
          </w:p>
        </w:tc>
        <w:tc>
          <w:tcPr>
            <w:tcW w:w="43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沿西统路（云西九街～水杨红街）新建d1000mm污水管道。</w:t>
            </w:r>
          </w:p>
        </w:tc>
        <w:tc>
          <w:tcPr>
            <w:tcW w:w="14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1700</w:t>
            </w:r>
          </w:p>
        </w:tc>
        <w:tc>
          <w:tcPr>
            <w:tcW w:w="30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正在进行方案设计。项目计划2027年3月开工、2027年底前完工。</w:t>
            </w:r>
          </w:p>
        </w:tc>
      </w:tr>
      <w:tr>
        <w:tblPrEx>
          <w:tblCellMar>
            <w:top w:w="0" w:type="dxa"/>
            <w:left w:w="108" w:type="dxa"/>
            <w:bottom w:w="0" w:type="dxa"/>
            <w:right w:w="108" w:type="dxa"/>
          </w:tblCellMar>
        </w:tblPrEx>
        <w:trPr>
          <w:trHeight w:val="1304"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16</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密云区西邵渠村110千伏高压变电站项目</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在东邵渠镇西邵渠村新建110千伏变电站一座，包括设备和线路等基础设施。</w:t>
            </w:r>
          </w:p>
        </w:tc>
        <w:tc>
          <w:tcPr>
            <w:tcW w:w="14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20000</w:t>
            </w:r>
          </w:p>
        </w:tc>
        <w:tc>
          <w:tcPr>
            <w:tcW w:w="3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FF0000"/>
                <w:kern w:val="0"/>
                <w:sz w:val="24"/>
                <w14:ligatures w14:val="none"/>
              </w:rPr>
            </w:pPr>
            <w:r>
              <w:rPr>
                <w:rFonts w:hint="eastAsia" w:hAnsi="宋体" w:cs="宋体"/>
                <w:kern w:val="0"/>
                <w:sz w:val="24"/>
                <w14:ligatures w14:val="none"/>
              </w:rPr>
              <w:t>正在开展初步设计工作。项目计划“十五五”期间开工建设。</w:t>
            </w:r>
          </w:p>
        </w:tc>
      </w:tr>
      <w:tr>
        <w:tblPrEx>
          <w:tblCellMar>
            <w:top w:w="0" w:type="dxa"/>
            <w:left w:w="108" w:type="dxa"/>
            <w:bottom w:w="0" w:type="dxa"/>
            <w:right w:w="108" w:type="dxa"/>
          </w:tblCellMar>
        </w:tblPrEx>
        <w:trPr>
          <w:trHeight w:val="1304"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17</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燕落寨110千伏输变电工程</w:t>
            </w:r>
          </w:p>
        </w:tc>
        <w:tc>
          <w:tcPr>
            <w:tcW w:w="4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FF0000"/>
                <w:kern w:val="0"/>
                <w:sz w:val="24"/>
                <w14:ligatures w14:val="none"/>
              </w:rPr>
            </w:pPr>
            <w:r>
              <w:rPr>
                <w:rFonts w:hint="eastAsia" w:hAnsi="宋体" w:cs="宋体"/>
                <w:kern w:val="0"/>
                <w:sz w:val="24"/>
                <w14:ligatures w14:val="none"/>
              </w:rPr>
              <w:t>新建变电站1座，铁塔22基。</w:t>
            </w:r>
          </w:p>
        </w:tc>
        <w:tc>
          <w:tcPr>
            <w:tcW w:w="14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13204</w:t>
            </w:r>
          </w:p>
        </w:tc>
        <w:tc>
          <w:tcPr>
            <w:tcW w:w="30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已取得土地权属审查、勘测定界，正在办理林地使用许可。项目计划2027年上半年开工、2028年9月完工。</w:t>
            </w:r>
          </w:p>
        </w:tc>
      </w:tr>
      <w:tr>
        <w:tblPrEx>
          <w:tblCellMar>
            <w:top w:w="0" w:type="dxa"/>
            <w:left w:w="108" w:type="dxa"/>
            <w:bottom w:w="0" w:type="dxa"/>
            <w:right w:w="108" w:type="dxa"/>
          </w:tblCellMar>
        </w:tblPrEx>
        <w:trPr>
          <w:trHeight w:val="1701"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18</w:t>
            </w:r>
          </w:p>
        </w:tc>
        <w:tc>
          <w:tcPr>
            <w:tcW w:w="14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密云区“三城一区”用电需求保障项目-大辛庄110千伏输变电工程</w:t>
            </w:r>
          </w:p>
        </w:tc>
        <w:tc>
          <w:tcPr>
            <w:tcW w:w="43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新建大辛庄110千伏变电站一座，新装50兆伏安变压器2台，新建110千伏双回架空线0.25千米，新建电力隧道0.171千米。</w:t>
            </w:r>
          </w:p>
        </w:tc>
        <w:tc>
          <w:tcPr>
            <w:tcW w:w="14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11855</w:t>
            </w:r>
          </w:p>
        </w:tc>
        <w:tc>
          <w:tcPr>
            <w:tcW w:w="30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已取得土地权属审查、勘测定界，正在办理征地预公告。项目计划2027年上半年开工、2028年10月完工。</w:t>
            </w:r>
          </w:p>
        </w:tc>
      </w:tr>
      <w:tr>
        <w:tblPrEx>
          <w:tblCellMar>
            <w:top w:w="0" w:type="dxa"/>
            <w:left w:w="108" w:type="dxa"/>
            <w:bottom w:w="0" w:type="dxa"/>
            <w:right w:w="108" w:type="dxa"/>
          </w:tblCellMar>
        </w:tblPrEx>
        <w:trPr>
          <w:trHeight w:val="1587" w:hRule="atLeast"/>
        </w:trPr>
        <w:tc>
          <w:tcPr>
            <w:tcW w:w="84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19</w:t>
            </w:r>
          </w:p>
        </w:tc>
        <w:tc>
          <w:tcPr>
            <w:tcW w:w="14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北京密云清水河110千伏变电站主变扩建工程</w:t>
            </w:r>
          </w:p>
        </w:tc>
        <w:tc>
          <w:tcPr>
            <w:tcW w:w="43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新增容量5万千伏安变压器。</w:t>
            </w:r>
          </w:p>
        </w:tc>
        <w:tc>
          <w:tcPr>
            <w:tcW w:w="146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1000</w:t>
            </w:r>
          </w:p>
        </w:tc>
        <w:tc>
          <w:tcPr>
            <w:tcW w:w="302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正在开展初步设计工作。项目计划2027年4月开工、2028年6月底完工。</w:t>
            </w:r>
          </w:p>
        </w:tc>
      </w:tr>
      <w:tr>
        <w:tblPrEx>
          <w:tblCellMar>
            <w:top w:w="0" w:type="dxa"/>
            <w:left w:w="108" w:type="dxa"/>
            <w:bottom w:w="0" w:type="dxa"/>
            <w:right w:w="108" w:type="dxa"/>
          </w:tblCellMar>
        </w:tblPrEx>
        <w:trPr>
          <w:trHeight w:val="119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20</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冯家峪-不老屯35千伏线路工程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新建电力管线0.324千米，新建35千伏电力架空线路路径长约13.77千米。</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6118</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已启动占地策划编制，项目计划2026年底开工、2028年5月完工。</w:t>
            </w:r>
          </w:p>
        </w:tc>
      </w:tr>
      <w:tr>
        <w:tblPrEx>
          <w:tblCellMar>
            <w:top w:w="0" w:type="dxa"/>
            <w:left w:w="108" w:type="dxa"/>
            <w:bottom w:w="0" w:type="dxa"/>
            <w:right w:w="108" w:type="dxa"/>
          </w:tblCellMar>
        </w:tblPrEx>
        <w:trPr>
          <w:trHeight w:val="1247"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21</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清水河-北庄35千伏线路工程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新建35千伏架空线路路径长6.8千米。</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3049</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已启动占地策划编制，项目计划2026年底开工、2028年4月完工。</w:t>
            </w:r>
          </w:p>
        </w:tc>
      </w:tr>
      <w:tr>
        <w:tblPrEx>
          <w:tblCellMar>
            <w:top w:w="0" w:type="dxa"/>
            <w:left w:w="108" w:type="dxa"/>
            <w:bottom w:w="0" w:type="dxa"/>
            <w:right w:w="108" w:type="dxa"/>
          </w:tblCellMar>
        </w:tblPrEx>
        <w:trPr>
          <w:trHeight w:val="3912"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22</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vMerge w:val="restart"/>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密云水库防灾减灾及蓄水能力提升工程沙河地块配套外电源工程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沙河地块回迁楼外电源接入工程。沙河回迁楼总建筑面积为48339m</w:t>
            </w:r>
            <w:r>
              <w:rPr>
                <w:rFonts w:hint="eastAsia" w:hAnsi="宋体" w:cs="宋体"/>
                <w:color w:val="000000"/>
                <w:kern w:val="0"/>
                <w:sz w:val="24"/>
                <w:vertAlign w:val="superscript"/>
                <w14:ligatures w14:val="none"/>
              </w:rPr>
              <w:t>2</w:t>
            </w:r>
            <w:r>
              <w:rPr>
                <w:rFonts w:hint="eastAsia" w:hAnsi="仿宋_GB2312" w:cs="仿宋_GB2312"/>
                <w:color w:val="000000"/>
                <w:kern w:val="0"/>
                <w:sz w:val="24"/>
                <w14:ligatures w14:val="none"/>
              </w:rPr>
              <w:t>，共计</w:t>
            </w:r>
            <w:r>
              <w:rPr>
                <w:rFonts w:hint="eastAsia" w:hAnsi="宋体" w:cs="宋体"/>
                <w:color w:val="000000"/>
                <w:kern w:val="0"/>
                <w:sz w:val="24"/>
                <w14:ligatures w14:val="none"/>
              </w:rPr>
              <w:t>338户。根据初步规划综合实施方案，本地块预留分界室2座，结合电网典型设计规范，需新建分界室2座、小区配电室2座，高基配电室2座。外电源由项目用地东侧檀营开闭站引双路电缆同时供电（途经新北路、车站路），外电源路径长度约2.5公里。地块内新建二进八出分界室2座、新建2x800kVA小区配电室2座、新建2×400kVA高基配电室2座。</w:t>
            </w:r>
          </w:p>
        </w:tc>
        <w:tc>
          <w:tcPr>
            <w:tcW w:w="1460" w:type="dxa"/>
            <w:vMerge w:val="restart"/>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8212</w:t>
            </w:r>
          </w:p>
        </w:tc>
        <w:tc>
          <w:tcPr>
            <w:tcW w:w="3020" w:type="dxa"/>
            <w:vMerge w:val="restart"/>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项目设计方案已编制完成，正在办理申报“多规合一”，项目计划2026年6月开工，回迁楼外电源工程部分计划2026年12月完工，九年一贯制学校外电源工程部分完工时间待定，依据区教委安排学校主体建设完工情况而定。</w:t>
            </w:r>
          </w:p>
        </w:tc>
      </w:tr>
      <w:tr>
        <w:tblPrEx>
          <w:tblCellMar>
            <w:top w:w="0" w:type="dxa"/>
            <w:left w:w="108" w:type="dxa"/>
            <w:bottom w:w="0" w:type="dxa"/>
            <w:right w:w="108" w:type="dxa"/>
          </w:tblCellMar>
        </w:tblPrEx>
        <w:trPr>
          <w:trHeight w:val="3515"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23</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沙河地块配套中小学校外电源接入项目。沙河配套学校总建筑面积为27055 m</w:t>
            </w:r>
            <w:r>
              <w:rPr>
                <w:rFonts w:hint="eastAsia" w:hAnsi="宋体" w:cs="宋体"/>
                <w:color w:val="000000"/>
                <w:kern w:val="0"/>
                <w:sz w:val="24"/>
                <w:vertAlign w:val="superscript"/>
                <w14:ligatures w14:val="none"/>
              </w:rPr>
              <w:t>2</w:t>
            </w:r>
            <w:r>
              <w:rPr>
                <w:rFonts w:hint="eastAsia" w:hAnsi="仿宋_GB2312" w:cs="仿宋_GB2312"/>
                <w:color w:val="000000"/>
                <w:kern w:val="0"/>
                <w:sz w:val="24"/>
                <w14:ligatures w14:val="none"/>
              </w:rPr>
              <w:t>，其中地上建筑面积</w:t>
            </w:r>
            <w:r>
              <w:rPr>
                <w:rFonts w:hint="eastAsia" w:hAnsi="宋体" w:cs="宋体"/>
                <w:color w:val="000000"/>
                <w:kern w:val="0"/>
                <w:sz w:val="24"/>
                <w14:ligatures w14:val="none"/>
              </w:rPr>
              <w:t>23582 m</w:t>
            </w:r>
            <w:r>
              <w:rPr>
                <w:rFonts w:hint="eastAsia" w:hAnsi="宋体" w:cs="宋体"/>
                <w:color w:val="000000"/>
                <w:kern w:val="0"/>
                <w:sz w:val="24"/>
                <w:vertAlign w:val="superscript"/>
                <w14:ligatures w14:val="none"/>
              </w:rPr>
              <w:t>2</w:t>
            </w:r>
            <w:r>
              <w:rPr>
                <w:rFonts w:hint="eastAsia" w:hAnsi="仿宋_GB2312" w:cs="仿宋_GB2312"/>
                <w:color w:val="000000"/>
                <w:kern w:val="0"/>
                <w:sz w:val="24"/>
                <w14:ligatures w14:val="none"/>
              </w:rPr>
              <w:t>，地下建筑面积</w:t>
            </w:r>
            <w:r>
              <w:rPr>
                <w:rFonts w:hint="eastAsia" w:hAnsi="宋体" w:cs="宋体"/>
                <w:color w:val="000000"/>
                <w:kern w:val="0"/>
                <w:sz w:val="24"/>
                <w14:ligatures w14:val="none"/>
              </w:rPr>
              <w:t>3473 m</w:t>
            </w:r>
            <w:r>
              <w:rPr>
                <w:rFonts w:hint="eastAsia" w:hAnsi="宋体" w:cs="宋体"/>
                <w:color w:val="000000"/>
                <w:kern w:val="0"/>
                <w:sz w:val="24"/>
                <w:vertAlign w:val="superscript"/>
                <w14:ligatures w14:val="none"/>
              </w:rPr>
              <w:t>2</w:t>
            </w:r>
            <w:r>
              <w:rPr>
                <w:rFonts w:hint="eastAsia" w:hAnsi="仿宋_GB2312" w:cs="仿宋_GB2312"/>
                <w:color w:val="000000"/>
                <w:kern w:val="0"/>
                <w:sz w:val="24"/>
                <w14:ligatures w14:val="none"/>
              </w:rPr>
              <w:t>。根据初步规划综合实施方案，本地块预留分界室</w:t>
            </w:r>
            <w:r>
              <w:rPr>
                <w:rFonts w:hint="eastAsia" w:hAnsi="宋体" w:cs="宋体"/>
                <w:color w:val="000000"/>
                <w:kern w:val="0"/>
                <w:sz w:val="24"/>
                <w14:ligatures w14:val="none"/>
              </w:rPr>
              <w:t>1座，结合电网高基配电室1座。外电源由沙河地块回迁楼内分界室引双路电缆同时供电（途经规划白云路），外电源路径长度约1.35公里。地块内新建二进八出分界室1座、新建2×800kVA高基配电室1座。</w:t>
            </w: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p>
        </w:tc>
        <w:tc>
          <w:tcPr>
            <w:tcW w:w="3020" w:type="dxa"/>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p>
        </w:tc>
      </w:tr>
      <w:tr>
        <w:tblPrEx>
          <w:tblCellMar>
            <w:top w:w="0" w:type="dxa"/>
            <w:left w:w="108" w:type="dxa"/>
            <w:bottom w:w="0" w:type="dxa"/>
            <w:right w:w="108" w:type="dxa"/>
          </w:tblCellMar>
        </w:tblPrEx>
        <w:trPr>
          <w:trHeight w:val="2778"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24</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北京大学怀密医学中心一期启动区外电源工程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北京大学怀密医学中心一期启动区外电源工程：自水泉110kV变电站（250、277开关）引双条电缆，沿云西七街敷设至新建北京大学怀密医学中心分界室1-1、2-1开关；敷设2条型号为ZC-YJY2-8.7/15kV-3x300mm电力电缆。</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590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已完成立项，项目计划2026年上半年开工、2026年5月完工。</w:t>
            </w:r>
          </w:p>
        </w:tc>
      </w:tr>
      <w:tr>
        <w:tblPrEx>
          <w:tblCellMar>
            <w:top w:w="0" w:type="dxa"/>
            <w:left w:w="108" w:type="dxa"/>
            <w:bottom w:w="0" w:type="dxa"/>
            <w:right w:w="108" w:type="dxa"/>
          </w:tblCellMar>
        </w:tblPrEx>
        <w:trPr>
          <w:trHeight w:val="215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25</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怀柔科学城东区“1+5”科学设施另一路外电源工程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怀柔科学城东区“1+5”科学设施另一路外电源工程：依据实际勘察结果，确定具体建设内容。</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10331</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已开展项目勘察工作。项目计划于2026年底完成各项目前期手续办理工作，2027年上半年开工，完工时间待定。</w:t>
            </w:r>
          </w:p>
        </w:tc>
      </w:tr>
      <w:tr>
        <w:tblPrEx>
          <w:tblCellMar>
            <w:top w:w="0" w:type="dxa"/>
            <w:left w:w="108" w:type="dxa"/>
            <w:bottom w:w="0" w:type="dxa"/>
            <w:right w:w="108" w:type="dxa"/>
          </w:tblCellMar>
        </w:tblPrEx>
        <w:trPr>
          <w:trHeight w:val="2381"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26</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环卫</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密云区再生资源分拣中心建设项目</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建设规模为32.12万吨/年。主要建设内容包括全封闭式分拣车间、智能仓储库房、综合楼（办公、中控、实验室）、环保教育展示厅和配套污水处理、空压站等设施。</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31500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正在编写方案，进行初步设计工作。项目计划2027年12月开工、2028年12月底完工。</w:t>
            </w:r>
          </w:p>
        </w:tc>
      </w:tr>
      <w:tr>
        <w:tblPrEx>
          <w:tblCellMar>
            <w:top w:w="0" w:type="dxa"/>
            <w:left w:w="108" w:type="dxa"/>
            <w:bottom w:w="0" w:type="dxa"/>
            <w:right w:w="108" w:type="dxa"/>
          </w:tblCellMar>
        </w:tblPrEx>
        <w:trPr>
          <w:trHeight w:val="4876"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27</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环卫</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密云区农村地区标准化建筑垃圾临时暂存点建设项目</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组织各镇下辖行政村建筑垃圾暂存点设置工作，根据各镇上报的农村地区建筑垃圾暂存点设置计划，明确暂存点数量、位置。原则上每个自然村设置1处，最多不超过2处。</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5000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根据《北京市城市管理委员会关于加强居住区建筑垃圾暂存点设置运行管理工作的通知》开展暂存点样板设计工作。拟积极争取市、区两级专项资金支持，待资金落实后加快推进项目前期手续办理与建设工作，确保项目在“十五五”时期内全面完成并投入使用。</w:t>
            </w:r>
          </w:p>
        </w:tc>
      </w:tr>
      <w:tr>
        <w:tblPrEx>
          <w:tblCellMar>
            <w:top w:w="0" w:type="dxa"/>
            <w:left w:w="108" w:type="dxa"/>
            <w:bottom w:w="0" w:type="dxa"/>
            <w:right w:w="108" w:type="dxa"/>
          </w:tblCellMar>
        </w:tblPrEx>
        <w:trPr>
          <w:trHeight w:val="2438"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28</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景观</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沙河地块配套公园项目</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建设总面积约7600平方米。公园累计种植乔灌木约305株，绿化约5258平方米，铺装约2298平方米，新建座椅约12个，新建照明设施约57套。</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400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开展设计招投标工作。项目计划2026年3月开工、2026年10月底完工。</w:t>
            </w:r>
          </w:p>
        </w:tc>
      </w:tr>
      <w:tr>
        <w:tblPrEx>
          <w:tblCellMar>
            <w:top w:w="0" w:type="dxa"/>
            <w:left w:w="108" w:type="dxa"/>
            <w:bottom w:w="0" w:type="dxa"/>
            <w:right w:w="108" w:type="dxa"/>
          </w:tblCellMar>
        </w:tblPrEx>
        <w:trPr>
          <w:trHeight w:val="800" w:hRule="atLeast"/>
        </w:trPr>
        <w:tc>
          <w:tcPr>
            <w:tcW w:w="9140" w:type="dxa"/>
            <w:gridSpan w:val="4"/>
            <w:tcBorders>
              <w:top w:val="single" w:color="auto" w:sz="4" w:space="0"/>
              <w:left w:val="single" w:color="auto" w:sz="4" w:space="0"/>
              <w:bottom w:val="single" w:color="auto" w:sz="4" w:space="0"/>
              <w:right w:val="single" w:color="000000" w:sz="4" w:space="0"/>
            </w:tcBorders>
            <w:vAlign w:val="center"/>
          </w:tcPr>
          <w:p>
            <w:pPr>
              <w:widowControl/>
              <w:spacing w:line="240" w:lineRule="auto"/>
              <w:ind w:firstLine="0" w:firstLineChars="0"/>
              <w:jc w:val="left"/>
              <w:rPr>
                <w:rFonts w:hint="eastAsia" w:ascii="楷体" w:hAnsi="楷体" w:eastAsia="楷体" w:cs="宋体"/>
                <w:b/>
                <w:bCs/>
                <w:color w:val="000000"/>
                <w:kern w:val="0"/>
                <w:sz w:val="28"/>
                <w:szCs w:val="28"/>
                <w14:ligatures w14:val="none"/>
              </w:rPr>
            </w:pPr>
            <w:r>
              <w:rPr>
                <w:rFonts w:hint="eastAsia" w:ascii="楷体" w:hAnsi="楷体" w:eastAsia="楷体" w:cs="宋体"/>
                <w:b/>
                <w:bCs/>
                <w:color w:val="000000"/>
                <w:kern w:val="0"/>
                <w:sz w:val="28"/>
                <w:szCs w:val="28"/>
                <w14:ligatures w14:val="none"/>
              </w:rPr>
              <w:t>灾后恢复重建（4项）</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楷体" w:hAnsi="楷体" w:eastAsia="楷体" w:cs="宋体"/>
                <w:b/>
                <w:bCs/>
                <w:color w:val="000000"/>
                <w:kern w:val="0"/>
                <w:sz w:val="26"/>
                <w:szCs w:val="26"/>
                <w14:ligatures w14:val="none"/>
              </w:rPr>
            </w:pPr>
            <w:r>
              <w:rPr>
                <w:rFonts w:hint="eastAsia" w:ascii="楷体" w:hAnsi="楷体" w:eastAsia="楷体" w:cs="宋体"/>
                <w:b/>
                <w:bCs/>
                <w:color w:val="000000"/>
                <w:kern w:val="0"/>
                <w:sz w:val="26"/>
                <w:szCs w:val="26"/>
                <w14:ligatures w14:val="none"/>
              </w:rPr>
              <w:t>27539</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楷体" w:hAnsi="楷体" w:eastAsia="楷体" w:cs="宋体"/>
                <w:b/>
                <w:bCs/>
                <w:color w:val="000000"/>
                <w:kern w:val="0"/>
                <w:sz w:val="28"/>
                <w:szCs w:val="28"/>
                <w14:ligatures w14:val="none"/>
              </w:rPr>
            </w:pPr>
            <w:r>
              <w:rPr>
                <w:rFonts w:hint="eastAsia" w:ascii="楷体" w:hAnsi="楷体" w:eastAsia="楷体" w:cs="宋体"/>
                <w:b/>
                <w:bCs/>
                <w:color w:val="000000"/>
                <w:kern w:val="0"/>
                <w:sz w:val="28"/>
                <w:szCs w:val="28"/>
                <w14:ligatures w14:val="none"/>
              </w:rPr>
              <w:t>　</w:t>
            </w:r>
          </w:p>
        </w:tc>
      </w:tr>
      <w:tr>
        <w:tblPrEx>
          <w:tblCellMar>
            <w:top w:w="0" w:type="dxa"/>
            <w:left w:w="108" w:type="dxa"/>
            <w:bottom w:w="0" w:type="dxa"/>
            <w:right w:w="108" w:type="dxa"/>
          </w:tblCellMar>
        </w:tblPrEx>
        <w:trPr>
          <w:trHeight w:val="2438"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1</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城市道路</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桥梁检测及修缮工程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对鼓楼街道、果园街道、河南寨镇、西田各庄镇等进行桥梁检测及修缮工作。</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340</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桥梁检测项目已于2025年12月开工、预计于2026年3月完工。</w:t>
            </w:r>
            <w:r>
              <w:rPr>
                <w:rFonts w:hint="eastAsia" w:hAnsi="宋体" w:cs="宋体"/>
                <w:color w:val="000000"/>
                <w:kern w:val="0"/>
                <w:sz w:val="24"/>
                <w14:ligatures w14:val="none"/>
              </w:rPr>
              <w:br w:type="textWrapping"/>
            </w:r>
            <w:r>
              <w:rPr>
                <w:rFonts w:hint="eastAsia" w:hAnsi="宋体" w:cs="宋体"/>
                <w:color w:val="000000"/>
                <w:kern w:val="0"/>
                <w:sz w:val="24"/>
                <w14:ligatures w14:val="none"/>
              </w:rPr>
              <w:t>修缮工程将根据桥梁检测结果制定专项整改方案，报区政府审批后实施相关整改工作。</w:t>
            </w:r>
          </w:p>
        </w:tc>
      </w:tr>
      <w:tr>
        <w:tblPrEx>
          <w:tblCellMar>
            <w:top w:w="0" w:type="dxa"/>
            <w:left w:w="108" w:type="dxa"/>
            <w:bottom w:w="0" w:type="dxa"/>
            <w:right w:w="108" w:type="dxa"/>
          </w:tblCellMar>
        </w:tblPrEx>
        <w:trPr>
          <w:trHeight w:val="249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2</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北京市密云区马场路等道路10kV防洪改造工程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采用双方铁杆、钢杆、加重杆等方式，对马场路、张泉路、绿开二路、靳各寨路、高古路、羊山路、荆子峪路、中圣路、达峪路、遥桥峪路、令公路、新花路、宁来路、新兴路、头道岭路、司马台路、查子沟路、冯西路、双井路等10千伏线路进行改造加固。</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23591</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正在开展可研编制及选址选线工作。项目计划2027年3月开工、2028年12月底完工。</w:t>
            </w:r>
          </w:p>
        </w:tc>
      </w:tr>
      <w:tr>
        <w:tblPrEx>
          <w:tblCellMar>
            <w:top w:w="0" w:type="dxa"/>
            <w:left w:w="108" w:type="dxa"/>
            <w:bottom w:w="0" w:type="dxa"/>
            <w:right w:w="108" w:type="dxa"/>
          </w:tblCellMar>
        </w:tblPrEx>
        <w:trPr>
          <w:trHeight w:val="164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3</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电力</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FF0000"/>
                <w:kern w:val="0"/>
                <w:sz w:val="24"/>
                <w14:ligatures w14:val="none"/>
              </w:rPr>
            </w:pPr>
            <w:r>
              <w:rPr>
                <w:rFonts w:hint="eastAsia" w:hAnsi="宋体" w:cs="宋体"/>
                <w:kern w:val="0"/>
                <w:sz w:val="24"/>
                <w14:ligatures w14:val="none"/>
              </w:rPr>
              <w:t>国网北京密云供电公司10kV新坡路等道路裸导线治理工程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采用双方铁杆、钢杆、加重杆等方式，对新坡路、红星路、半城子、四合堂路等10千伏线路进行改造加固。</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kern w:val="0"/>
                <w:sz w:val="24"/>
                <w14:ligatures w14:val="none"/>
              </w:rPr>
            </w:pPr>
            <w:r>
              <w:rPr>
                <w:rFonts w:hint="eastAsia" w:hAnsi="宋体" w:cs="宋体"/>
                <w:kern w:val="0"/>
                <w:sz w:val="24"/>
                <w14:ligatures w14:val="none"/>
              </w:rPr>
              <w:t>3608</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kern w:val="0"/>
                <w:sz w:val="24"/>
                <w14:ligatures w14:val="none"/>
              </w:rPr>
            </w:pPr>
            <w:r>
              <w:rPr>
                <w:rFonts w:hint="eastAsia" w:hAnsi="宋体" w:cs="宋体"/>
                <w:kern w:val="0"/>
                <w:sz w:val="24"/>
                <w14:ligatures w14:val="none"/>
              </w:rPr>
              <w:t>正在开展可研编制及选址选线工作。项目计划2027年3月开工、2028年12月底完工。</w:t>
            </w:r>
          </w:p>
        </w:tc>
      </w:tr>
      <w:tr>
        <w:tblPrEx>
          <w:tblCellMar>
            <w:top w:w="0" w:type="dxa"/>
            <w:left w:w="108" w:type="dxa"/>
            <w:bottom w:w="0" w:type="dxa"/>
            <w:right w:w="108" w:type="dxa"/>
          </w:tblCellMar>
        </w:tblPrEx>
        <w:trPr>
          <w:trHeight w:val="1474" w:hRule="atLeast"/>
        </w:trPr>
        <w:tc>
          <w:tcPr>
            <w:tcW w:w="846"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4</w:t>
            </w:r>
          </w:p>
        </w:tc>
        <w:tc>
          <w:tcPr>
            <w:tcW w:w="141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景观</w:t>
            </w:r>
          </w:p>
        </w:tc>
        <w:tc>
          <w:tcPr>
            <w:tcW w:w="2557"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白河景观带及喷泉维修工程</w:t>
            </w:r>
          </w:p>
        </w:tc>
        <w:tc>
          <w:tcPr>
            <w:tcW w:w="43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对白河音乐喷泉设备喷头、电机、管线等设备进行恢复；对白河景观带内损坏景观灯、变压器及电缆进行恢复。</w:t>
            </w:r>
          </w:p>
        </w:tc>
        <w:tc>
          <w:tcPr>
            <w:tcW w:w="146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hAnsi="宋体" w:cs="宋体"/>
                <w:color w:val="000000"/>
                <w:kern w:val="0"/>
                <w:sz w:val="24"/>
                <w14:ligatures w14:val="none"/>
              </w:rPr>
            </w:pPr>
            <w:r>
              <w:rPr>
                <w:rFonts w:hint="eastAsia" w:hAnsi="宋体" w:cs="宋体"/>
                <w:color w:val="000000"/>
                <w:kern w:val="0"/>
                <w:sz w:val="24"/>
                <w14:ligatures w14:val="none"/>
              </w:rPr>
              <w:t>待定</w:t>
            </w:r>
          </w:p>
        </w:tc>
        <w:tc>
          <w:tcPr>
            <w:tcW w:w="3020"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hAnsi="宋体" w:cs="宋体"/>
                <w:color w:val="000000"/>
                <w:kern w:val="0"/>
                <w:sz w:val="24"/>
                <w14:ligatures w14:val="none"/>
              </w:rPr>
            </w:pPr>
            <w:r>
              <w:rPr>
                <w:rFonts w:hint="eastAsia" w:hAnsi="宋体" w:cs="宋体"/>
                <w:color w:val="000000"/>
                <w:kern w:val="0"/>
                <w:sz w:val="24"/>
                <w14:ligatures w14:val="none"/>
              </w:rPr>
              <w:t>正在进行方案设计，开竣工时间待定。</w:t>
            </w:r>
          </w:p>
        </w:tc>
      </w:tr>
    </w:tbl>
    <w:p>
      <w:pPr>
        <w:pStyle w:val="22"/>
        <w:spacing w:line="240" w:lineRule="exact"/>
        <w:ind w:left="0" w:leftChars="0" w:firstLine="0" w:firstLineChars="0"/>
      </w:pPr>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8"/>
        <w:szCs w:val="28"/>
      </w:rPr>
    </w:sdtEndPr>
    <w:sdtContent>
      <w:p>
        <w:pPr>
          <w:pStyle w:val="16"/>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8"/>
        <w:szCs w:val="28"/>
      </w:rPr>
    </w:sdtEndPr>
    <w:sdtContent>
      <w:p>
        <w:pPr>
          <w:pStyle w:val="16"/>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709426"/>
      <w:docPartObj>
        <w:docPartGallery w:val="autotext"/>
      </w:docPartObj>
    </w:sdtPr>
    <w:sdtEndPr>
      <w:rPr>
        <w:sz w:val="28"/>
        <w:szCs w:val="28"/>
      </w:rPr>
    </w:sdtEndPr>
    <w:sdtContent>
      <w:p>
        <w:pPr>
          <w:pStyle w:val="16"/>
          <w:ind w:firstLine="36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109722"/>
      <w:docPartObj>
        <w:docPartGallery w:val="autotext"/>
      </w:docPartObj>
    </w:sdtPr>
    <w:sdtEndPr>
      <w:rPr>
        <w:sz w:val="28"/>
        <w:szCs w:val="28"/>
      </w:rPr>
    </w:sdtEndPr>
    <w:sdtContent>
      <w:p>
        <w:pPr>
          <w:pStyle w:val="16"/>
          <w:ind w:firstLine="0" w:firstLineChars="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36"/>
    <w:rsid w:val="00000FC7"/>
    <w:rsid w:val="00000FCA"/>
    <w:rsid w:val="000012DD"/>
    <w:rsid w:val="00001BF8"/>
    <w:rsid w:val="000042C0"/>
    <w:rsid w:val="00004395"/>
    <w:rsid w:val="00007F8C"/>
    <w:rsid w:val="00010833"/>
    <w:rsid w:val="000115FD"/>
    <w:rsid w:val="00011DA1"/>
    <w:rsid w:val="00011ECF"/>
    <w:rsid w:val="00012897"/>
    <w:rsid w:val="00012A5F"/>
    <w:rsid w:val="00013587"/>
    <w:rsid w:val="00013B4B"/>
    <w:rsid w:val="000146CC"/>
    <w:rsid w:val="00014EEA"/>
    <w:rsid w:val="00014FCD"/>
    <w:rsid w:val="000157A6"/>
    <w:rsid w:val="000163BC"/>
    <w:rsid w:val="00017457"/>
    <w:rsid w:val="00017BFD"/>
    <w:rsid w:val="00017E11"/>
    <w:rsid w:val="00020283"/>
    <w:rsid w:val="00020E60"/>
    <w:rsid w:val="00023314"/>
    <w:rsid w:val="000233C5"/>
    <w:rsid w:val="000252A6"/>
    <w:rsid w:val="0002634A"/>
    <w:rsid w:val="0002655C"/>
    <w:rsid w:val="0002722A"/>
    <w:rsid w:val="00030FD6"/>
    <w:rsid w:val="000332AA"/>
    <w:rsid w:val="00033C65"/>
    <w:rsid w:val="00034C58"/>
    <w:rsid w:val="00034CF2"/>
    <w:rsid w:val="00035651"/>
    <w:rsid w:val="00036748"/>
    <w:rsid w:val="00036795"/>
    <w:rsid w:val="00036853"/>
    <w:rsid w:val="00040679"/>
    <w:rsid w:val="0004214F"/>
    <w:rsid w:val="00042B76"/>
    <w:rsid w:val="00043714"/>
    <w:rsid w:val="00043CBB"/>
    <w:rsid w:val="0004443C"/>
    <w:rsid w:val="000450F6"/>
    <w:rsid w:val="0004572A"/>
    <w:rsid w:val="000457E1"/>
    <w:rsid w:val="00047009"/>
    <w:rsid w:val="00047BA8"/>
    <w:rsid w:val="0005060D"/>
    <w:rsid w:val="00050906"/>
    <w:rsid w:val="000509F5"/>
    <w:rsid w:val="00051790"/>
    <w:rsid w:val="00051951"/>
    <w:rsid w:val="0005425B"/>
    <w:rsid w:val="000544F9"/>
    <w:rsid w:val="000547AD"/>
    <w:rsid w:val="000557A7"/>
    <w:rsid w:val="00055E8B"/>
    <w:rsid w:val="0005629F"/>
    <w:rsid w:val="000562F0"/>
    <w:rsid w:val="000565DF"/>
    <w:rsid w:val="000569BA"/>
    <w:rsid w:val="0005725D"/>
    <w:rsid w:val="0005755D"/>
    <w:rsid w:val="000608BF"/>
    <w:rsid w:val="00060924"/>
    <w:rsid w:val="0006107A"/>
    <w:rsid w:val="0006274F"/>
    <w:rsid w:val="000629F7"/>
    <w:rsid w:val="00063B9A"/>
    <w:rsid w:val="00063BBC"/>
    <w:rsid w:val="000641B1"/>
    <w:rsid w:val="0006426E"/>
    <w:rsid w:val="0006495B"/>
    <w:rsid w:val="00064AC7"/>
    <w:rsid w:val="000657B7"/>
    <w:rsid w:val="00065CE1"/>
    <w:rsid w:val="00066697"/>
    <w:rsid w:val="000666DE"/>
    <w:rsid w:val="00066D38"/>
    <w:rsid w:val="00066D8D"/>
    <w:rsid w:val="00070C3E"/>
    <w:rsid w:val="000714E9"/>
    <w:rsid w:val="00071655"/>
    <w:rsid w:val="000721A2"/>
    <w:rsid w:val="00072B32"/>
    <w:rsid w:val="000740B1"/>
    <w:rsid w:val="000740E7"/>
    <w:rsid w:val="00077266"/>
    <w:rsid w:val="00080362"/>
    <w:rsid w:val="00080DC8"/>
    <w:rsid w:val="0008104A"/>
    <w:rsid w:val="00082105"/>
    <w:rsid w:val="0008293D"/>
    <w:rsid w:val="000848BE"/>
    <w:rsid w:val="0008554F"/>
    <w:rsid w:val="000878AD"/>
    <w:rsid w:val="0008794E"/>
    <w:rsid w:val="00087971"/>
    <w:rsid w:val="00091E2E"/>
    <w:rsid w:val="00092E86"/>
    <w:rsid w:val="00093681"/>
    <w:rsid w:val="00093A9A"/>
    <w:rsid w:val="00093B28"/>
    <w:rsid w:val="0009467E"/>
    <w:rsid w:val="000947C8"/>
    <w:rsid w:val="000957F5"/>
    <w:rsid w:val="00096B37"/>
    <w:rsid w:val="000970CB"/>
    <w:rsid w:val="000A000A"/>
    <w:rsid w:val="000A0F4C"/>
    <w:rsid w:val="000A120E"/>
    <w:rsid w:val="000A1236"/>
    <w:rsid w:val="000A2A32"/>
    <w:rsid w:val="000A3442"/>
    <w:rsid w:val="000A4264"/>
    <w:rsid w:val="000A455F"/>
    <w:rsid w:val="000A56BA"/>
    <w:rsid w:val="000A63E6"/>
    <w:rsid w:val="000A7F22"/>
    <w:rsid w:val="000B09EC"/>
    <w:rsid w:val="000B0FDA"/>
    <w:rsid w:val="000B2AE8"/>
    <w:rsid w:val="000B407D"/>
    <w:rsid w:val="000B4091"/>
    <w:rsid w:val="000B48F1"/>
    <w:rsid w:val="000B58B5"/>
    <w:rsid w:val="000B6CFA"/>
    <w:rsid w:val="000B779B"/>
    <w:rsid w:val="000B7F32"/>
    <w:rsid w:val="000C047A"/>
    <w:rsid w:val="000C0576"/>
    <w:rsid w:val="000C1EC8"/>
    <w:rsid w:val="000C2D60"/>
    <w:rsid w:val="000C3FEE"/>
    <w:rsid w:val="000C4AAA"/>
    <w:rsid w:val="000C4B8C"/>
    <w:rsid w:val="000C4BDA"/>
    <w:rsid w:val="000C5F39"/>
    <w:rsid w:val="000C68DE"/>
    <w:rsid w:val="000C7297"/>
    <w:rsid w:val="000C72F6"/>
    <w:rsid w:val="000C730C"/>
    <w:rsid w:val="000C735C"/>
    <w:rsid w:val="000C754C"/>
    <w:rsid w:val="000C7A65"/>
    <w:rsid w:val="000D0ECF"/>
    <w:rsid w:val="000D1119"/>
    <w:rsid w:val="000D2BEE"/>
    <w:rsid w:val="000D3FFB"/>
    <w:rsid w:val="000D4A6D"/>
    <w:rsid w:val="000D4FF6"/>
    <w:rsid w:val="000D521D"/>
    <w:rsid w:val="000D5D07"/>
    <w:rsid w:val="000D61E6"/>
    <w:rsid w:val="000D6C9A"/>
    <w:rsid w:val="000D6E1B"/>
    <w:rsid w:val="000E0989"/>
    <w:rsid w:val="000E23C3"/>
    <w:rsid w:val="000E3D40"/>
    <w:rsid w:val="000E3E7A"/>
    <w:rsid w:val="000E4378"/>
    <w:rsid w:val="000E4D68"/>
    <w:rsid w:val="000E4D7F"/>
    <w:rsid w:val="000E4D93"/>
    <w:rsid w:val="000E51D9"/>
    <w:rsid w:val="000E5555"/>
    <w:rsid w:val="000E5564"/>
    <w:rsid w:val="000E5BDC"/>
    <w:rsid w:val="000E5D04"/>
    <w:rsid w:val="000E5F8C"/>
    <w:rsid w:val="000E66A6"/>
    <w:rsid w:val="000E77D1"/>
    <w:rsid w:val="000E7C87"/>
    <w:rsid w:val="000F072A"/>
    <w:rsid w:val="000F505F"/>
    <w:rsid w:val="000F6A62"/>
    <w:rsid w:val="000F6BC2"/>
    <w:rsid w:val="001001D5"/>
    <w:rsid w:val="00100D16"/>
    <w:rsid w:val="00101341"/>
    <w:rsid w:val="00101717"/>
    <w:rsid w:val="001018DC"/>
    <w:rsid w:val="00102AB9"/>
    <w:rsid w:val="00102AE6"/>
    <w:rsid w:val="0010400D"/>
    <w:rsid w:val="00104DBC"/>
    <w:rsid w:val="001054EA"/>
    <w:rsid w:val="001055ED"/>
    <w:rsid w:val="00105A83"/>
    <w:rsid w:val="00106387"/>
    <w:rsid w:val="00106B03"/>
    <w:rsid w:val="00106C36"/>
    <w:rsid w:val="00107103"/>
    <w:rsid w:val="00107932"/>
    <w:rsid w:val="00107AE3"/>
    <w:rsid w:val="0011094E"/>
    <w:rsid w:val="00111CBD"/>
    <w:rsid w:val="00111FCF"/>
    <w:rsid w:val="001126BA"/>
    <w:rsid w:val="00112D3A"/>
    <w:rsid w:val="00114F3C"/>
    <w:rsid w:val="00114FAD"/>
    <w:rsid w:val="0011582B"/>
    <w:rsid w:val="00116ECE"/>
    <w:rsid w:val="0011784A"/>
    <w:rsid w:val="00120CE8"/>
    <w:rsid w:val="00120D3B"/>
    <w:rsid w:val="00121613"/>
    <w:rsid w:val="001221A1"/>
    <w:rsid w:val="00122EEB"/>
    <w:rsid w:val="00122F85"/>
    <w:rsid w:val="00123DDA"/>
    <w:rsid w:val="00124A93"/>
    <w:rsid w:val="00124D1A"/>
    <w:rsid w:val="00124FE5"/>
    <w:rsid w:val="001256D1"/>
    <w:rsid w:val="0012587A"/>
    <w:rsid w:val="00125D5D"/>
    <w:rsid w:val="00125FEC"/>
    <w:rsid w:val="001269B9"/>
    <w:rsid w:val="00127A9B"/>
    <w:rsid w:val="0013042E"/>
    <w:rsid w:val="001309C5"/>
    <w:rsid w:val="0013133A"/>
    <w:rsid w:val="001316A5"/>
    <w:rsid w:val="00131F72"/>
    <w:rsid w:val="001325E0"/>
    <w:rsid w:val="00134401"/>
    <w:rsid w:val="00135600"/>
    <w:rsid w:val="00136CA2"/>
    <w:rsid w:val="00137F50"/>
    <w:rsid w:val="001415F7"/>
    <w:rsid w:val="00141D17"/>
    <w:rsid w:val="00142AFB"/>
    <w:rsid w:val="001431F8"/>
    <w:rsid w:val="00143436"/>
    <w:rsid w:val="00143814"/>
    <w:rsid w:val="00143F56"/>
    <w:rsid w:val="001458BD"/>
    <w:rsid w:val="00147AD9"/>
    <w:rsid w:val="00147CCB"/>
    <w:rsid w:val="00150801"/>
    <w:rsid w:val="001522DF"/>
    <w:rsid w:val="001528A9"/>
    <w:rsid w:val="00153837"/>
    <w:rsid w:val="00153A00"/>
    <w:rsid w:val="00154086"/>
    <w:rsid w:val="00154F98"/>
    <w:rsid w:val="00155993"/>
    <w:rsid w:val="001608A3"/>
    <w:rsid w:val="00160D75"/>
    <w:rsid w:val="001614D0"/>
    <w:rsid w:val="00162248"/>
    <w:rsid w:val="001628FA"/>
    <w:rsid w:val="00164A6A"/>
    <w:rsid w:val="00164DC0"/>
    <w:rsid w:val="0016598E"/>
    <w:rsid w:val="0016651E"/>
    <w:rsid w:val="001668B8"/>
    <w:rsid w:val="00167AB7"/>
    <w:rsid w:val="001702B2"/>
    <w:rsid w:val="00170438"/>
    <w:rsid w:val="0017082F"/>
    <w:rsid w:val="001721E0"/>
    <w:rsid w:val="00172E85"/>
    <w:rsid w:val="00173D3B"/>
    <w:rsid w:val="00174DE4"/>
    <w:rsid w:val="001760F1"/>
    <w:rsid w:val="00176EB7"/>
    <w:rsid w:val="00177621"/>
    <w:rsid w:val="00180E56"/>
    <w:rsid w:val="00181358"/>
    <w:rsid w:val="00182FB8"/>
    <w:rsid w:val="00182FBF"/>
    <w:rsid w:val="00183472"/>
    <w:rsid w:val="0018446E"/>
    <w:rsid w:val="001846FF"/>
    <w:rsid w:val="00186170"/>
    <w:rsid w:val="00186588"/>
    <w:rsid w:val="00186737"/>
    <w:rsid w:val="00187612"/>
    <w:rsid w:val="00187A0F"/>
    <w:rsid w:val="00187FBA"/>
    <w:rsid w:val="00190A63"/>
    <w:rsid w:val="00191F2E"/>
    <w:rsid w:val="00192004"/>
    <w:rsid w:val="001920E1"/>
    <w:rsid w:val="001921AF"/>
    <w:rsid w:val="001929A5"/>
    <w:rsid w:val="00192AC5"/>
    <w:rsid w:val="001931A5"/>
    <w:rsid w:val="00193D18"/>
    <w:rsid w:val="00194F4D"/>
    <w:rsid w:val="00195819"/>
    <w:rsid w:val="00197451"/>
    <w:rsid w:val="0019799D"/>
    <w:rsid w:val="001A0CA3"/>
    <w:rsid w:val="001A0D61"/>
    <w:rsid w:val="001A189D"/>
    <w:rsid w:val="001A1C28"/>
    <w:rsid w:val="001A25DF"/>
    <w:rsid w:val="001A2867"/>
    <w:rsid w:val="001A39EC"/>
    <w:rsid w:val="001A5012"/>
    <w:rsid w:val="001A51D3"/>
    <w:rsid w:val="001A5E4D"/>
    <w:rsid w:val="001A6070"/>
    <w:rsid w:val="001A758A"/>
    <w:rsid w:val="001A7AF8"/>
    <w:rsid w:val="001B0CAB"/>
    <w:rsid w:val="001B1929"/>
    <w:rsid w:val="001B1BC8"/>
    <w:rsid w:val="001B23D6"/>
    <w:rsid w:val="001B354F"/>
    <w:rsid w:val="001B4AA1"/>
    <w:rsid w:val="001B5E26"/>
    <w:rsid w:val="001B6289"/>
    <w:rsid w:val="001B7A14"/>
    <w:rsid w:val="001B7C37"/>
    <w:rsid w:val="001C003D"/>
    <w:rsid w:val="001C049B"/>
    <w:rsid w:val="001C0A1A"/>
    <w:rsid w:val="001C21AD"/>
    <w:rsid w:val="001C2A57"/>
    <w:rsid w:val="001C332C"/>
    <w:rsid w:val="001C3570"/>
    <w:rsid w:val="001C45D9"/>
    <w:rsid w:val="001C6B39"/>
    <w:rsid w:val="001C7AD3"/>
    <w:rsid w:val="001D03B5"/>
    <w:rsid w:val="001D0622"/>
    <w:rsid w:val="001D2169"/>
    <w:rsid w:val="001D279E"/>
    <w:rsid w:val="001D2808"/>
    <w:rsid w:val="001D4088"/>
    <w:rsid w:val="001D4647"/>
    <w:rsid w:val="001D48B2"/>
    <w:rsid w:val="001D4C02"/>
    <w:rsid w:val="001D4DC9"/>
    <w:rsid w:val="001D57E1"/>
    <w:rsid w:val="001D5BBC"/>
    <w:rsid w:val="001D5CE4"/>
    <w:rsid w:val="001D63A4"/>
    <w:rsid w:val="001D645F"/>
    <w:rsid w:val="001D7659"/>
    <w:rsid w:val="001D7D48"/>
    <w:rsid w:val="001D7F10"/>
    <w:rsid w:val="001E01F5"/>
    <w:rsid w:val="001E05A4"/>
    <w:rsid w:val="001E0702"/>
    <w:rsid w:val="001E0913"/>
    <w:rsid w:val="001E0A28"/>
    <w:rsid w:val="001E140F"/>
    <w:rsid w:val="001E14DD"/>
    <w:rsid w:val="001E46CA"/>
    <w:rsid w:val="001E6DD8"/>
    <w:rsid w:val="001E7E04"/>
    <w:rsid w:val="001F0854"/>
    <w:rsid w:val="001F08EE"/>
    <w:rsid w:val="001F174E"/>
    <w:rsid w:val="001F340D"/>
    <w:rsid w:val="001F4862"/>
    <w:rsid w:val="001F4B3B"/>
    <w:rsid w:val="001F57CE"/>
    <w:rsid w:val="001F6138"/>
    <w:rsid w:val="001F642C"/>
    <w:rsid w:val="001F6964"/>
    <w:rsid w:val="001F712C"/>
    <w:rsid w:val="001F73E6"/>
    <w:rsid w:val="0020124F"/>
    <w:rsid w:val="00201B91"/>
    <w:rsid w:val="00202E6E"/>
    <w:rsid w:val="00203CA5"/>
    <w:rsid w:val="00205107"/>
    <w:rsid w:val="002053B6"/>
    <w:rsid w:val="00205993"/>
    <w:rsid w:val="0020686F"/>
    <w:rsid w:val="0020695F"/>
    <w:rsid w:val="00206ADC"/>
    <w:rsid w:val="00207392"/>
    <w:rsid w:val="002104D1"/>
    <w:rsid w:val="00210920"/>
    <w:rsid w:val="00211815"/>
    <w:rsid w:val="00212FFE"/>
    <w:rsid w:val="00213151"/>
    <w:rsid w:val="00214C9C"/>
    <w:rsid w:val="0021770B"/>
    <w:rsid w:val="00217710"/>
    <w:rsid w:val="00217BD7"/>
    <w:rsid w:val="00222348"/>
    <w:rsid w:val="002224DE"/>
    <w:rsid w:val="00222A00"/>
    <w:rsid w:val="00222DDC"/>
    <w:rsid w:val="00223C18"/>
    <w:rsid w:val="0022457F"/>
    <w:rsid w:val="00224673"/>
    <w:rsid w:val="002250F3"/>
    <w:rsid w:val="00226634"/>
    <w:rsid w:val="00226B42"/>
    <w:rsid w:val="00227B68"/>
    <w:rsid w:val="00227ED0"/>
    <w:rsid w:val="002306F3"/>
    <w:rsid w:val="00230E0B"/>
    <w:rsid w:val="00231092"/>
    <w:rsid w:val="00231B50"/>
    <w:rsid w:val="002328A4"/>
    <w:rsid w:val="00232A84"/>
    <w:rsid w:val="0023320D"/>
    <w:rsid w:val="002334CA"/>
    <w:rsid w:val="00233991"/>
    <w:rsid w:val="00234666"/>
    <w:rsid w:val="00234F66"/>
    <w:rsid w:val="00234FC5"/>
    <w:rsid w:val="00235BCF"/>
    <w:rsid w:val="00237BD0"/>
    <w:rsid w:val="0024157F"/>
    <w:rsid w:val="002415A1"/>
    <w:rsid w:val="00241771"/>
    <w:rsid w:val="00242C6A"/>
    <w:rsid w:val="00242F19"/>
    <w:rsid w:val="00243228"/>
    <w:rsid w:val="002436F8"/>
    <w:rsid w:val="002438F1"/>
    <w:rsid w:val="00243D60"/>
    <w:rsid w:val="00243E86"/>
    <w:rsid w:val="00243FD5"/>
    <w:rsid w:val="0024491F"/>
    <w:rsid w:val="00245028"/>
    <w:rsid w:val="0024731F"/>
    <w:rsid w:val="002474EF"/>
    <w:rsid w:val="002479C6"/>
    <w:rsid w:val="00247ACF"/>
    <w:rsid w:val="00252439"/>
    <w:rsid w:val="00252973"/>
    <w:rsid w:val="00252F4F"/>
    <w:rsid w:val="002531F7"/>
    <w:rsid w:val="002532AA"/>
    <w:rsid w:val="00254479"/>
    <w:rsid w:val="00254536"/>
    <w:rsid w:val="00257620"/>
    <w:rsid w:val="0026098E"/>
    <w:rsid w:val="002609C1"/>
    <w:rsid w:val="002611F7"/>
    <w:rsid w:val="00261B75"/>
    <w:rsid w:val="00262E49"/>
    <w:rsid w:val="00265A97"/>
    <w:rsid w:val="00267CBC"/>
    <w:rsid w:val="0027073D"/>
    <w:rsid w:val="002715A0"/>
    <w:rsid w:val="00272A07"/>
    <w:rsid w:val="00272FA6"/>
    <w:rsid w:val="0027321D"/>
    <w:rsid w:val="0027331B"/>
    <w:rsid w:val="00274388"/>
    <w:rsid w:val="00275438"/>
    <w:rsid w:val="00275594"/>
    <w:rsid w:val="0027613A"/>
    <w:rsid w:val="00277F11"/>
    <w:rsid w:val="002803ED"/>
    <w:rsid w:val="002833D1"/>
    <w:rsid w:val="00283DF6"/>
    <w:rsid w:val="002850DE"/>
    <w:rsid w:val="002858B5"/>
    <w:rsid w:val="0028673C"/>
    <w:rsid w:val="00290535"/>
    <w:rsid w:val="00290FFA"/>
    <w:rsid w:val="0029105E"/>
    <w:rsid w:val="002910D0"/>
    <w:rsid w:val="0029160A"/>
    <w:rsid w:val="002919FF"/>
    <w:rsid w:val="00292222"/>
    <w:rsid w:val="002922C5"/>
    <w:rsid w:val="00292905"/>
    <w:rsid w:val="00293572"/>
    <w:rsid w:val="0029457D"/>
    <w:rsid w:val="00295466"/>
    <w:rsid w:val="00295D14"/>
    <w:rsid w:val="002977AB"/>
    <w:rsid w:val="002A12F7"/>
    <w:rsid w:val="002A16F7"/>
    <w:rsid w:val="002A18B5"/>
    <w:rsid w:val="002A1D18"/>
    <w:rsid w:val="002A2C0C"/>
    <w:rsid w:val="002A2E0B"/>
    <w:rsid w:val="002A2FF8"/>
    <w:rsid w:val="002A4007"/>
    <w:rsid w:val="002A4678"/>
    <w:rsid w:val="002A69DE"/>
    <w:rsid w:val="002A7F07"/>
    <w:rsid w:val="002B0352"/>
    <w:rsid w:val="002B0C33"/>
    <w:rsid w:val="002B0DBB"/>
    <w:rsid w:val="002B0DDF"/>
    <w:rsid w:val="002B1315"/>
    <w:rsid w:val="002B221F"/>
    <w:rsid w:val="002B2812"/>
    <w:rsid w:val="002B28EA"/>
    <w:rsid w:val="002B3052"/>
    <w:rsid w:val="002B56F4"/>
    <w:rsid w:val="002B6144"/>
    <w:rsid w:val="002B66D5"/>
    <w:rsid w:val="002B67FB"/>
    <w:rsid w:val="002B6A08"/>
    <w:rsid w:val="002B6BC7"/>
    <w:rsid w:val="002B6D37"/>
    <w:rsid w:val="002B71C2"/>
    <w:rsid w:val="002B7BBE"/>
    <w:rsid w:val="002C119B"/>
    <w:rsid w:val="002C1850"/>
    <w:rsid w:val="002C1AF5"/>
    <w:rsid w:val="002C2443"/>
    <w:rsid w:val="002C2759"/>
    <w:rsid w:val="002C290B"/>
    <w:rsid w:val="002C3CA5"/>
    <w:rsid w:val="002C3F36"/>
    <w:rsid w:val="002C41DD"/>
    <w:rsid w:val="002C44FA"/>
    <w:rsid w:val="002C712A"/>
    <w:rsid w:val="002C7F2F"/>
    <w:rsid w:val="002D01FC"/>
    <w:rsid w:val="002D02BA"/>
    <w:rsid w:val="002D058E"/>
    <w:rsid w:val="002D0675"/>
    <w:rsid w:val="002D1356"/>
    <w:rsid w:val="002D1533"/>
    <w:rsid w:val="002D1D2A"/>
    <w:rsid w:val="002D286E"/>
    <w:rsid w:val="002D28EF"/>
    <w:rsid w:val="002D2E4C"/>
    <w:rsid w:val="002D3075"/>
    <w:rsid w:val="002D33E5"/>
    <w:rsid w:val="002D3853"/>
    <w:rsid w:val="002E0037"/>
    <w:rsid w:val="002E0999"/>
    <w:rsid w:val="002E16EF"/>
    <w:rsid w:val="002E2FC9"/>
    <w:rsid w:val="002E38F6"/>
    <w:rsid w:val="002E4A80"/>
    <w:rsid w:val="002E73E9"/>
    <w:rsid w:val="002E7C0E"/>
    <w:rsid w:val="002F043B"/>
    <w:rsid w:val="002F08E0"/>
    <w:rsid w:val="002F157E"/>
    <w:rsid w:val="002F15A6"/>
    <w:rsid w:val="002F1659"/>
    <w:rsid w:val="002F1A49"/>
    <w:rsid w:val="002F3E3C"/>
    <w:rsid w:val="002F4990"/>
    <w:rsid w:val="002F5269"/>
    <w:rsid w:val="002F5D78"/>
    <w:rsid w:val="00300BB0"/>
    <w:rsid w:val="00300BB6"/>
    <w:rsid w:val="00301351"/>
    <w:rsid w:val="00302896"/>
    <w:rsid w:val="0030590B"/>
    <w:rsid w:val="0030613D"/>
    <w:rsid w:val="00306365"/>
    <w:rsid w:val="003071DA"/>
    <w:rsid w:val="003102CA"/>
    <w:rsid w:val="003115B4"/>
    <w:rsid w:val="003118A0"/>
    <w:rsid w:val="00311A63"/>
    <w:rsid w:val="00311FA7"/>
    <w:rsid w:val="003122D1"/>
    <w:rsid w:val="00312659"/>
    <w:rsid w:val="003133A9"/>
    <w:rsid w:val="00313957"/>
    <w:rsid w:val="00315E93"/>
    <w:rsid w:val="00316DCD"/>
    <w:rsid w:val="00317FF9"/>
    <w:rsid w:val="003200B6"/>
    <w:rsid w:val="003201F1"/>
    <w:rsid w:val="003202BB"/>
    <w:rsid w:val="00320C94"/>
    <w:rsid w:val="00321E66"/>
    <w:rsid w:val="00323094"/>
    <w:rsid w:val="00323DF4"/>
    <w:rsid w:val="00323EDA"/>
    <w:rsid w:val="003256AD"/>
    <w:rsid w:val="00325710"/>
    <w:rsid w:val="003259A0"/>
    <w:rsid w:val="003259A8"/>
    <w:rsid w:val="00325C7B"/>
    <w:rsid w:val="003266ED"/>
    <w:rsid w:val="00326B95"/>
    <w:rsid w:val="00326C37"/>
    <w:rsid w:val="003277B7"/>
    <w:rsid w:val="0033180A"/>
    <w:rsid w:val="00331B75"/>
    <w:rsid w:val="00332E2E"/>
    <w:rsid w:val="003335F1"/>
    <w:rsid w:val="00334634"/>
    <w:rsid w:val="00335C10"/>
    <w:rsid w:val="003360B5"/>
    <w:rsid w:val="00336866"/>
    <w:rsid w:val="00336DDE"/>
    <w:rsid w:val="003408C2"/>
    <w:rsid w:val="0034112B"/>
    <w:rsid w:val="003414F1"/>
    <w:rsid w:val="003427BB"/>
    <w:rsid w:val="00343FC3"/>
    <w:rsid w:val="00344B1B"/>
    <w:rsid w:val="003452DA"/>
    <w:rsid w:val="0034659A"/>
    <w:rsid w:val="00347315"/>
    <w:rsid w:val="003502E8"/>
    <w:rsid w:val="003503FF"/>
    <w:rsid w:val="00350F1C"/>
    <w:rsid w:val="00351ACE"/>
    <w:rsid w:val="003522F5"/>
    <w:rsid w:val="003524C0"/>
    <w:rsid w:val="0035327E"/>
    <w:rsid w:val="003533E8"/>
    <w:rsid w:val="00353404"/>
    <w:rsid w:val="0035589B"/>
    <w:rsid w:val="00355BCC"/>
    <w:rsid w:val="00355E28"/>
    <w:rsid w:val="00356DD5"/>
    <w:rsid w:val="00357472"/>
    <w:rsid w:val="00360052"/>
    <w:rsid w:val="003603ED"/>
    <w:rsid w:val="003606CC"/>
    <w:rsid w:val="00360B50"/>
    <w:rsid w:val="00360E4D"/>
    <w:rsid w:val="0036297A"/>
    <w:rsid w:val="00363AD0"/>
    <w:rsid w:val="00363B9E"/>
    <w:rsid w:val="00363D6E"/>
    <w:rsid w:val="00363FFD"/>
    <w:rsid w:val="00364C62"/>
    <w:rsid w:val="00365B05"/>
    <w:rsid w:val="00366678"/>
    <w:rsid w:val="0036736F"/>
    <w:rsid w:val="003673DB"/>
    <w:rsid w:val="00367D37"/>
    <w:rsid w:val="00370917"/>
    <w:rsid w:val="00370E46"/>
    <w:rsid w:val="003720AD"/>
    <w:rsid w:val="00374264"/>
    <w:rsid w:val="00374616"/>
    <w:rsid w:val="0037752B"/>
    <w:rsid w:val="003778EF"/>
    <w:rsid w:val="00377B28"/>
    <w:rsid w:val="00380D26"/>
    <w:rsid w:val="003820DA"/>
    <w:rsid w:val="003821A0"/>
    <w:rsid w:val="00382473"/>
    <w:rsid w:val="00383A40"/>
    <w:rsid w:val="00383D62"/>
    <w:rsid w:val="0038443C"/>
    <w:rsid w:val="003852F9"/>
    <w:rsid w:val="00385310"/>
    <w:rsid w:val="003861E9"/>
    <w:rsid w:val="003862F0"/>
    <w:rsid w:val="00386857"/>
    <w:rsid w:val="00390920"/>
    <w:rsid w:val="00392466"/>
    <w:rsid w:val="00392AF4"/>
    <w:rsid w:val="00394097"/>
    <w:rsid w:val="0039499E"/>
    <w:rsid w:val="00395E46"/>
    <w:rsid w:val="00397BBB"/>
    <w:rsid w:val="003A18FC"/>
    <w:rsid w:val="003A1FEE"/>
    <w:rsid w:val="003A4A07"/>
    <w:rsid w:val="003A54C8"/>
    <w:rsid w:val="003A620A"/>
    <w:rsid w:val="003A6C1A"/>
    <w:rsid w:val="003A6CBA"/>
    <w:rsid w:val="003A72EA"/>
    <w:rsid w:val="003B0A3E"/>
    <w:rsid w:val="003B0A85"/>
    <w:rsid w:val="003B0BC1"/>
    <w:rsid w:val="003B0C2E"/>
    <w:rsid w:val="003B1223"/>
    <w:rsid w:val="003B341E"/>
    <w:rsid w:val="003B5155"/>
    <w:rsid w:val="003B589F"/>
    <w:rsid w:val="003B6FBE"/>
    <w:rsid w:val="003B754E"/>
    <w:rsid w:val="003C0432"/>
    <w:rsid w:val="003C052B"/>
    <w:rsid w:val="003C05F7"/>
    <w:rsid w:val="003C0948"/>
    <w:rsid w:val="003C0ED4"/>
    <w:rsid w:val="003C0FFA"/>
    <w:rsid w:val="003C126D"/>
    <w:rsid w:val="003C1395"/>
    <w:rsid w:val="003C175C"/>
    <w:rsid w:val="003C2983"/>
    <w:rsid w:val="003C40CE"/>
    <w:rsid w:val="003C46C1"/>
    <w:rsid w:val="003C4FA5"/>
    <w:rsid w:val="003C636F"/>
    <w:rsid w:val="003C6825"/>
    <w:rsid w:val="003C72E4"/>
    <w:rsid w:val="003C7BC5"/>
    <w:rsid w:val="003C7E09"/>
    <w:rsid w:val="003D11CE"/>
    <w:rsid w:val="003D13D8"/>
    <w:rsid w:val="003D1863"/>
    <w:rsid w:val="003D37EA"/>
    <w:rsid w:val="003D4B4F"/>
    <w:rsid w:val="003D59DE"/>
    <w:rsid w:val="003D6191"/>
    <w:rsid w:val="003D78B5"/>
    <w:rsid w:val="003E0FCD"/>
    <w:rsid w:val="003E1CA9"/>
    <w:rsid w:val="003E234C"/>
    <w:rsid w:val="003E2505"/>
    <w:rsid w:val="003E2F95"/>
    <w:rsid w:val="003E341C"/>
    <w:rsid w:val="003E53CA"/>
    <w:rsid w:val="003E5E93"/>
    <w:rsid w:val="003E6A76"/>
    <w:rsid w:val="003F0439"/>
    <w:rsid w:val="003F0F74"/>
    <w:rsid w:val="003F26C0"/>
    <w:rsid w:val="003F3484"/>
    <w:rsid w:val="003F3979"/>
    <w:rsid w:val="003F3DD0"/>
    <w:rsid w:val="003F5A17"/>
    <w:rsid w:val="00400559"/>
    <w:rsid w:val="00400D25"/>
    <w:rsid w:val="004013C6"/>
    <w:rsid w:val="004018F3"/>
    <w:rsid w:val="0040218C"/>
    <w:rsid w:val="00402CFF"/>
    <w:rsid w:val="00404738"/>
    <w:rsid w:val="00405DAE"/>
    <w:rsid w:val="004062B0"/>
    <w:rsid w:val="004100A6"/>
    <w:rsid w:val="00410164"/>
    <w:rsid w:val="00410F50"/>
    <w:rsid w:val="00410F8C"/>
    <w:rsid w:val="00411AEC"/>
    <w:rsid w:val="00412F6D"/>
    <w:rsid w:val="00413EA0"/>
    <w:rsid w:val="00414A1B"/>
    <w:rsid w:val="00415533"/>
    <w:rsid w:val="00416243"/>
    <w:rsid w:val="004162FE"/>
    <w:rsid w:val="00417B9E"/>
    <w:rsid w:val="0042091C"/>
    <w:rsid w:val="00420DEF"/>
    <w:rsid w:val="004217ED"/>
    <w:rsid w:val="004219A4"/>
    <w:rsid w:val="00422339"/>
    <w:rsid w:val="00424398"/>
    <w:rsid w:val="004246A5"/>
    <w:rsid w:val="00424F22"/>
    <w:rsid w:val="00425102"/>
    <w:rsid w:val="00425D28"/>
    <w:rsid w:val="00426134"/>
    <w:rsid w:val="00426ACF"/>
    <w:rsid w:val="00426E2D"/>
    <w:rsid w:val="004271F1"/>
    <w:rsid w:val="00427489"/>
    <w:rsid w:val="0042798E"/>
    <w:rsid w:val="00430338"/>
    <w:rsid w:val="00430777"/>
    <w:rsid w:val="00430BB0"/>
    <w:rsid w:val="00431870"/>
    <w:rsid w:val="00432034"/>
    <w:rsid w:val="00432AA9"/>
    <w:rsid w:val="004337D4"/>
    <w:rsid w:val="00433A8A"/>
    <w:rsid w:val="00433CD2"/>
    <w:rsid w:val="00434CBF"/>
    <w:rsid w:val="00434D71"/>
    <w:rsid w:val="00434DC7"/>
    <w:rsid w:val="00435A11"/>
    <w:rsid w:val="00435AC2"/>
    <w:rsid w:val="00436D10"/>
    <w:rsid w:val="00437284"/>
    <w:rsid w:val="00437D22"/>
    <w:rsid w:val="00437ECA"/>
    <w:rsid w:val="0044075F"/>
    <w:rsid w:val="0044164B"/>
    <w:rsid w:val="00442029"/>
    <w:rsid w:val="0044208F"/>
    <w:rsid w:val="00442BE1"/>
    <w:rsid w:val="00444570"/>
    <w:rsid w:val="004448A3"/>
    <w:rsid w:val="0044628F"/>
    <w:rsid w:val="0044781D"/>
    <w:rsid w:val="00447BE0"/>
    <w:rsid w:val="00447E4E"/>
    <w:rsid w:val="0045059B"/>
    <w:rsid w:val="00450AA5"/>
    <w:rsid w:val="00450C0E"/>
    <w:rsid w:val="00450CF9"/>
    <w:rsid w:val="00450DE9"/>
    <w:rsid w:val="004518A5"/>
    <w:rsid w:val="00452D66"/>
    <w:rsid w:val="00452DD4"/>
    <w:rsid w:val="00453565"/>
    <w:rsid w:val="00453AA8"/>
    <w:rsid w:val="00454CF6"/>
    <w:rsid w:val="004550E9"/>
    <w:rsid w:val="00455289"/>
    <w:rsid w:val="00456BB2"/>
    <w:rsid w:val="00456EDF"/>
    <w:rsid w:val="004571BC"/>
    <w:rsid w:val="0046002C"/>
    <w:rsid w:val="004600CD"/>
    <w:rsid w:val="0046262E"/>
    <w:rsid w:val="00462CB5"/>
    <w:rsid w:val="00463474"/>
    <w:rsid w:val="00464A40"/>
    <w:rsid w:val="004652FB"/>
    <w:rsid w:val="004658F4"/>
    <w:rsid w:val="004669DD"/>
    <w:rsid w:val="004670B2"/>
    <w:rsid w:val="0047058A"/>
    <w:rsid w:val="004713A7"/>
    <w:rsid w:val="0047158C"/>
    <w:rsid w:val="004715E8"/>
    <w:rsid w:val="00471EBD"/>
    <w:rsid w:val="00472699"/>
    <w:rsid w:val="00473536"/>
    <w:rsid w:val="00473ED0"/>
    <w:rsid w:val="0047436B"/>
    <w:rsid w:val="00474804"/>
    <w:rsid w:val="0047513F"/>
    <w:rsid w:val="00475812"/>
    <w:rsid w:val="00475C58"/>
    <w:rsid w:val="004767A4"/>
    <w:rsid w:val="00477FAB"/>
    <w:rsid w:val="00480AA3"/>
    <w:rsid w:val="00480CBE"/>
    <w:rsid w:val="00481532"/>
    <w:rsid w:val="004819C2"/>
    <w:rsid w:val="00481B1F"/>
    <w:rsid w:val="004827AB"/>
    <w:rsid w:val="004841FB"/>
    <w:rsid w:val="0048517A"/>
    <w:rsid w:val="004868BA"/>
    <w:rsid w:val="00486935"/>
    <w:rsid w:val="00486B76"/>
    <w:rsid w:val="00487238"/>
    <w:rsid w:val="004900B0"/>
    <w:rsid w:val="00490696"/>
    <w:rsid w:val="00491413"/>
    <w:rsid w:val="00491574"/>
    <w:rsid w:val="00492979"/>
    <w:rsid w:val="00492A68"/>
    <w:rsid w:val="004943E0"/>
    <w:rsid w:val="004958F1"/>
    <w:rsid w:val="00495B56"/>
    <w:rsid w:val="0049645A"/>
    <w:rsid w:val="00496482"/>
    <w:rsid w:val="00496FA6"/>
    <w:rsid w:val="0049711F"/>
    <w:rsid w:val="00497B82"/>
    <w:rsid w:val="004A0931"/>
    <w:rsid w:val="004A0C77"/>
    <w:rsid w:val="004A1AAE"/>
    <w:rsid w:val="004A1E42"/>
    <w:rsid w:val="004A1EC1"/>
    <w:rsid w:val="004A2AFB"/>
    <w:rsid w:val="004A3271"/>
    <w:rsid w:val="004A3B64"/>
    <w:rsid w:val="004A441A"/>
    <w:rsid w:val="004A47D7"/>
    <w:rsid w:val="004A5A0A"/>
    <w:rsid w:val="004A5E5D"/>
    <w:rsid w:val="004A7B6F"/>
    <w:rsid w:val="004B0E1A"/>
    <w:rsid w:val="004B18D8"/>
    <w:rsid w:val="004B1E9D"/>
    <w:rsid w:val="004B1FCB"/>
    <w:rsid w:val="004B22BC"/>
    <w:rsid w:val="004B2A0B"/>
    <w:rsid w:val="004B2D7F"/>
    <w:rsid w:val="004B347E"/>
    <w:rsid w:val="004B5DF5"/>
    <w:rsid w:val="004B6B56"/>
    <w:rsid w:val="004B6C89"/>
    <w:rsid w:val="004C0378"/>
    <w:rsid w:val="004C13A2"/>
    <w:rsid w:val="004C2007"/>
    <w:rsid w:val="004C2B72"/>
    <w:rsid w:val="004C35A1"/>
    <w:rsid w:val="004C38F0"/>
    <w:rsid w:val="004C4DA3"/>
    <w:rsid w:val="004C6230"/>
    <w:rsid w:val="004C6E1D"/>
    <w:rsid w:val="004C7AD6"/>
    <w:rsid w:val="004D306D"/>
    <w:rsid w:val="004D3461"/>
    <w:rsid w:val="004D3A13"/>
    <w:rsid w:val="004D3A39"/>
    <w:rsid w:val="004D42AE"/>
    <w:rsid w:val="004D47FB"/>
    <w:rsid w:val="004D49F3"/>
    <w:rsid w:val="004D4D2C"/>
    <w:rsid w:val="004D6D8C"/>
    <w:rsid w:val="004D6DA4"/>
    <w:rsid w:val="004D74B3"/>
    <w:rsid w:val="004E01F0"/>
    <w:rsid w:val="004E01F7"/>
    <w:rsid w:val="004E1F29"/>
    <w:rsid w:val="004E2187"/>
    <w:rsid w:val="004E22B7"/>
    <w:rsid w:val="004E24C3"/>
    <w:rsid w:val="004E2FBA"/>
    <w:rsid w:val="004E3477"/>
    <w:rsid w:val="004E3C1F"/>
    <w:rsid w:val="004E3C71"/>
    <w:rsid w:val="004E4104"/>
    <w:rsid w:val="004E55EA"/>
    <w:rsid w:val="004E6C79"/>
    <w:rsid w:val="004E6FF6"/>
    <w:rsid w:val="004F0520"/>
    <w:rsid w:val="004F0904"/>
    <w:rsid w:val="004F0A1B"/>
    <w:rsid w:val="004F1370"/>
    <w:rsid w:val="004F208C"/>
    <w:rsid w:val="004F25ED"/>
    <w:rsid w:val="004F26C0"/>
    <w:rsid w:val="004F3452"/>
    <w:rsid w:val="004F4039"/>
    <w:rsid w:val="004F4C98"/>
    <w:rsid w:val="004F4E76"/>
    <w:rsid w:val="004F56EF"/>
    <w:rsid w:val="004F5C32"/>
    <w:rsid w:val="004F5C7C"/>
    <w:rsid w:val="004F62DC"/>
    <w:rsid w:val="004F6982"/>
    <w:rsid w:val="004F6B88"/>
    <w:rsid w:val="004F761C"/>
    <w:rsid w:val="00500B62"/>
    <w:rsid w:val="00501308"/>
    <w:rsid w:val="00501615"/>
    <w:rsid w:val="00501834"/>
    <w:rsid w:val="005028CF"/>
    <w:rsid w:val="0050314E"/>
    <w:rsid w:val="00505196"/>
    <w:rsid w:val="005062D3"/>
    <w:rsid w:val="00506882"/>
    <w:rsid w:val="005079AA"/>
    <w:rsid w:val="00507AA0"/>
    <w:rsid w:val="005100C2"/>
    <w:rsid w:val="0051027F"/>
    <w:rsid w:val="005108AB"/>
    <w:rsid w:val="00510DE9"/>
    <w:rsid w:val="00511552"/>
    <w:rsid w:val="005117A9"/>
    <w:rsid w:val="005119DC"/>
    <w:rsid w:val="00511A16"/>
    <w:rsid w:val="00511AA8"/>
    <w:rsid w:val="00511AF6"/>
    <w:rsid w:val="00511CEA"/>
    <w:rsid w:val="00512312"/>
    <w:rsid w:val="005125D0"/>
    <w:rsid w:val="0051364E"/>
    <w:rsid w:val="00517C4A"/>
    <w:rsid w:val="0052089E"/>
    <w:rsid w:val="00521CEC"/>
    <w:rsid w:val="005226BF"/>
    <w:rsid w:val="00522B8A"/>
    <w:rsid w:val="00523715"/>
    <w:rsid w:val="00523C45"/>
    <w:rsid w:val="00524D18"/>
    <w:rsid w:val="00524F9D"/>
    <w:rsid w:val="0052554F"/>
    <w:rsid w:val="005256A1"/>
    <w:rsid w:val="00526BC6"/>
    <w:rsid w:val="005272F8"/>
    <w:rsid w:val="0052792B"/>
    <w:rsid w:val="00527ECE"/>
    <w:rsid w:val="00531172"/>
    <w:rsid w:val="00531840"/>
    <w:rsid w:val="005322B3"/>
    <w:rsid w:val="0053235C"/>
    <w:rsid w:val="00532C28"/>
    <w:rsid w:val="00534908"/>
    <w:rsid w:val="005355C9"/>
    <w:rsid w:val="005356C2"/>
    <w:rsid w:val="005356E4"/>
    <w:rsid w:val="00535D15"/>
    <w:rsid w:val="00535F10"/>
    <w:rsid w:val="00537435"/>
    <w:rsid w:val="00537FA5"/>
    <w:rsid w:val="00540708"/>
    <w:rsid w:val="00540A0B"/>
    <w:rsid w:val="005416E1"/>
    <w:rsid w:val="00541DA8"/>
    <w:rsid w:val="00542A4A"/>
    <w:rsid w:val="00543442"/>
    <w:rsid w:val="0054617A"/>
    <w:rsid w:val="00546AD0"/>
    <w:rsid w:val="0054759F"/>
    <w:rsid w:val="0054768C"/>
    <w:rsid w:val="00547714"/>
    <w:rsid w:val="005477FC"/>
    <w:rsid w:val="005479D5"/>
    <w:rsid w:val="00550B1F"/>
    <w:rsid w:val="00551DFA"/>
    <w:rsid w:val="00552E04"/>
    <w:rsid w:val="00553024"/>
    <w:rsid w:val="0055324E"/>
    <w:rsid w:val="0055509A"/>
    <w:rsid w:val="00555C20"/>
    <w:rsid w:val="0055751F"/>
    <w:rsid w:val="00560BBF"/>
    <w:rsid w:val="005612CF"/>
    <w:rsid w:val="00561BFB"/>
    <w:rsid w:val="0056361B"/>
    <w:rsid w:val="00563982"/>
    <w:rsid w:val="00564981"/>
    <w:rsid w:val="005663AB"/>
    <w:rsid w:val="00567921"/>
    <w:rsid w:val="00571474"/>
    <w:rsid w:val="00572D1F"/>
    <w:rsid w:val="005746B8"/>
    <w:rsid w:val="00575CDD"/>
    <w:rsid w:val="005762FF"/>
    <w:rsid w:val="00576A53"/>
    <w:rsid w:val="00577E21"/>
    <w:rsid w:val="00580222"/>
    <w:rsid w:val="0058055D"/>
    <w:rsid w:val="00580C09"/>
    <w:rsid w:val="00580FC8"/>
    <w:rsid w:val="00581698"/>
    <w:rsid w:val="00581CE3"/>
    <w:rsid w:val="00583233"/>
    <w:rsid w:val="00583E4C"/>
    <w:rsid w:val="00584550"/>
    <w:rsid w:val="00585164"/>
    <w:rsid w:val="00585FCA"/>
    <w:rsid w:val="00591D9C"/>
    <w:rsid w:val="00592EB9"/>
    <w:rsid w:val="0059478C"/>
    <w:rsid w:val="00595C89"/>
    <w:rsid w:val="00596C78"/>
    <w:rsid w:val="005974F0"/>
    <w:rsid w:val="00597B37"/>
    <w:rsid w:val="005A18B2"/>
    <w:rsid w:val="005A1CB5"/>
    <w:rsid w:val="005A28C7"/>
    <w:rsid w:val="005A3622"/>
    <w:rsid w:val="005A60E9"/>
    <w:rsid w:val="005A612B"/>
    <w:rsid w:val="005B02F0"/>
    <w:rsid w:val="005B0D16"/>
    <w:rsid w:val="005B0D8C"/>
    <w:rsid w:val="005B1DE0"/>
    <w:rsid w:val="005B3092"/>
    <w:rsid w:val="005B3A87"/>
    <w:rsid w:val="005B41F0"/>
    <w:rsid w:val="005B4691"/>
    <w:rsid w:val="005B48C5"/>
    <w:rsid w:val="005B501C"/>
    <w:rsid w:val="005B5BDB"/>
    <w:rsid w:val="005B5D63"/>
    <w:rsid w:val="005B5DCB"/>
    <w:rsid w:val="005B631F"/>
    <w:rsid w:val="005B63CB"/>
    <w:rsid w:val="005C05FC"/>
    <w:rsid w:val="005C0750"/>
    <w:rsid w:val="005C1173"/>
    <w:rsid w:val="005C14D2"/>
    <w:rsid w:val="005C1705"/>
    <w:rsid w:val="005C26F1"/>
    <w:rsid w:val="005C3A8A"/>
    <w:rsid w:val="005C3DD5"/>
    <w:rsid w:val="005C43EE"/>
    <w:rsid w:val="005C5197"/>
    <w:rsid w:val="005C73DE"/>
    <w:rsid w:val="005C77E0"/>
    <w:rsid w:val="005C7E6C"/>
    <w:rsid w:val="005D0A01"/>
    <w:rsid w:val="005D2B6D"/>
    <w:rsid w:val="005D336B"/>
    <w:rsid w:val="005D340E"/>
    <w:rsid w:val="005D3640"/>
    <w:rsid w:val="005D3972"/>
    <w:rsid w:val="005D39D0"/>
    <w:rsid w:val="005D3BCB"/>
    <w:rsid w:val="005D3C62"/>
    <w:rsid w:val="005D410D"/>
    <w:rsid w:val="005D438A"/>
    <w:rsid w:val="005D693F"/>
    <w:rsid w:val="005D77D0"/>
    <w:rsid w:val="005D7E2E"/>
    <w:rsid w:val="005D7F22"/>
    <w:rsid w:val="005E16DC"/>
    <w:rsid w:val="005E2345"/>
    <w:rsid w:val="005E58BF"/>
    <w:rsid w:val="005E592C"/>
    <w:rsid w:val="005E5B80"/>
    <w:rsid w:val="005E671B"/>
    <w:rsid w:val="005F0DD1"/>
    <w:rsid w:val="005F22E1"/>
    <w:rsid w:val="005F3736"/>
    <w:rsid w:val="005F3DD0"/>
    <w:rsid w:val="005F435F"/>
    <w:rsid w:val="005F4FB3"/>
    <w:rsid w:val="005F5824"/>
    <w:rsid w:val="005F6630"/>
    <w:rsid w:val="005F68BF"/>
    <w:rsid w:val="005F6E11"/>
    <w:rsid w:val="005F72E5"/>
    <w:rsid w:val="005F7DFD"/>
    <w:rsid w:val="006008F6"/>
    <w:rsid w:val="0060095B"/>
    <w:rsid w:val="00600BA5"/>
    <w:rsid w:val="00600F74"/>
    <w:rsid w:val="0060128C"/>
    <w:rsid w:val="00601722"/>
    <w:rsid w:val="00601B49"/>
    <w:rsid w:val="00601DF5"/>
    <w:rsid w:val="0060209D"/>
    <w:rsid w:val="006021C1"/>
    <w:rsid w:val="006021CF"/>
    <w:rsid w:val="00602C0B"/>
    <w:rsid w:val="00602F95"/>
    <w:rsid w:val="00603555"/>
    <w:rsid w:val="00605F53"/>
    <w:rsid w:val="00605FD7"/>
    <w:rsid w:val="0060614F"/>
    <w:rsid w:val="00606845"/>
    <w:rsid w:val="006071A6"/>
    <w:rsid w:val="00607E84"/>
    <w:rsid w:val="00610540"/>
    <w:rsid w:val="00611DCB"/>
    <w:rsid w:val="00612475"/>
    <w:rsid w:val="00612B9D"/>
    <w:rsid w:val="006133B8"/>
    <w:rsid w:val="006133FB"/>
    <w:rsid w:val="00613D44"/>
    <w:rsid w:val="00614166"/>
    <w:rsid w:val="00614B99"/>
    <w:rsid w:val="00616245"/>
    <w:rsid w:val="0061679C"/>
    <w:rsid w:val="00616C19"/>
    <w:rsid w:val="00620221"/>
    <w:rsid w:val="006203BA"/>
    <w:rsid w:val="00620B4F"/>
    <w:rsid w:val="00621397"/>
    <w:rsid w:val="006217FE"/>
    <w:rsid w:val="00621CD9"/>
    <w:rsid w:val="006242F6"/>
    <w:rsid w:val="00624627"/>
    <w:rsid w:val="0062463F"/>
    <w:rsid w:val="006246B3"/>
    <w:rsid w:val="006259DE"/>
    <w:rsid w:val="00625ACD"/>
    <w:rsid w:val="006263CB"/>
    <w:rsid w:val="00626E02"/>
    <w:rsid w:val="006277C5"/>
    <w:rsid w:val="00630128"/>
    <w:rsid w:val="00630A03"/>
    <w:rsid w:val="00630DF3"/>
    <w:rsid w:val="00631050"/>
    <w:rsid w:val="00631657"/>
    <w:rsid w:val="0063269F"/>
    <w:rsid w:val="00632B89"/>
    <w:rsid w:val="0063335E"/>
    <w:rsid w:val="006333E1"/>
    <w:rsid w:val="006338D7"/>
    <w:rsid w:val="00634350"/>
    <w:rsid w:val="00634584"/>
    <w:rsid w:val="00634C3A"/>
    <w:rsid w:val="00636006"/>
    <w:rsid w:val="00636735"/>
    <w:rsid w:val="00637134"/>
    <w:rsid w:val="00637F2C"/>
    <w:rsid w:val="0064054B"/>
    <w:rsid w:val="00640E46"/>
    <w:rsid w:val="006410BF"/>
    <w:rsid w:val="006419FF"/>
    <w:rsid w:val="00641AF4"/>
    <w:rsid w:val="006441F6"/>
    <w:rsid w:val="00645FE2"/>
    <w:rsid w:val="0064603E"/>
    <w:rsid w:val="00646743"/>
    <w:rsid w:val="0064697F"/>
    <w:rsid w:val="00647024"/>
    <w:rsid w:val="0065007D"/>
    <w:rsid w:val="00650175"/>
    <w:rsid w:val="006503D2"/>
    <w:rsid w:val="00652116"/>
    <w:rsid w:val="00653082"/>
    <w:rsid w:val="0065436D"/>
    <w:rsid w:val="00654AEF"/>
    <w:rsid w:val="00656A4D"/>
    <w:rsid w:val="00657431"/>
    <w:rsid w:val="006577CB"/>
    <w:rsid w:val="00657E01"/>
    <w:rsid w:val="00657E15"/>
    <w:rsid w:val="006612CF"/>
    <w:rsid w:val="0066174C"/>
    <w:rsid w:val="00662046"/>
    <w:rsid w:val="00662128"/>
    <w:rsid w:val="006627F4"/>
    <w:rsid w:val="0066325A"/>
    <w:rsid w:val="00663CCB"/>
    <w:rsid w:val="0066572B"/>
    <w:rsid w:val="00666251"/>
    <w:rsid w:val="00666466"/>
    <w:rsid w:val="00666785"/>
    <w:rsid w:val="006705DC"/>
    <w:rsid w:val="006706CF"/>
    <w:rsid w:val="00670BB2"/>
    <w:rsid w:val="00672084"/>
    <w:rsid w:val="00672128"/>
    <w:rsid w:val="006725C1"/>
    <w:rsid w:val="00672DA4"/>
    <w:rsid w:val="00672DC1"/>
    <w:rsid w:val="00673858"/>
    <w:rsid w:val="00673E1A"/>
    <w:rsid w:val="00674381"/>
    <w:rsid w:val="00675990"/>
    <w:rsid w:val="0067664E"/>
    <w:rsid w:val="0067681B"/>
    <w:rsid w:val="00676D2A"/>
    <w:rsid w:val="00677A4F"/>
    <w:rsid w:val="006811BB"/>
    <w:rsid w:val="00681E05"/>
    <w:rsid w:val="0068222E"/>
    <w:rsid w:val="00682539"/>
    <w:rsid w:val="00682A61"/>
    <w:rsid w:val="006838D8"/>
    <w:rsid w:val="00683D2F"/>
    <w:rsid w:val="00683F26"/>
    <w:rsid w:val="0068403C"/>
    <w:rsid w:val="00684DF1"/>
    <w:rsid w:val="00685BFD"/>
    <w:rsid w:val="00685D75"/>
    <w:rsid w:val="00685E58"/>
    <w:rsid w:val="006866DB"/>
    <w:rsid w:val="00686F69"/>
    <w:rsid w:val="00690277"/>
    <w:rsid w:val="0069101C"/>
    <w:rsid w:val="00691CB9"/>
    <w:rsid w:val="00691EC9"/>
    <w:rsid w:val="0069234E"/>
    <w:rsid w:val="00693500"/>
    <w:rsid w:val="006946B7"/>
    <w:rsid w:val="00695724"/>
    <w:rsid w:val="00695D2A"/>
    <w:rsid w:val="0069670D"/>
    <w:rsid w:val="0069678F"/>
    <w:rsid w:val="006969D5"/>
    <w:rsid w:val="00696EB1"/>
    <w:rsid w:val="006A0F57"/>
    <w:rsid w:val="006A1469"/>
    <w:rsid w:val="006A19D9"/>
    <w:rsid w:val="006A37ED"/>
    <w:rsid w:val="006A37FF"/>
    <w:rsid w:val="006A393B"/>
    <w:rsid w:val="006A3F71"/>
    <w:rsid w:val="006A465A"/>
    <w:rsid w:val="006A473A"/>
    <w:rsid w:val="006A4DA8"/>
    <w:rsid w:val="006A5134"/>
    <w:rsid w:val="006A6E85"/>
    <w:rsid w:val="006A7AB2"/>
    <w:rsid w:val="006A7B22"/>
    <w:rsid w:val="006A7D68"/>
    <w:rsid w:val="006B03D0"/>
    <w:rsid w:val="006B18B2"/>
    <w:rsid w:val="006B36FF"/>
    <w:rsid w:val="006B4651"/>
    <w:rsid w:val="006B4BEF"/>
    <w:rsid w:val="006B52FC"/>
    <w:rsid w:val="006B5CD4"/>
    <w:rsid w:val="006B681A"/>
    <w:rsid w:val="006B6DA4"/>
    <w:rsid w:val="006C0133"/>
    <w:rsid w:val="006C0845"/>
    <w:rsid w:val="006C08BE"/>
    <w:rsid w:val="006C0FFC"/>
    <w:rsid w:val="006C169A"/>
    <w:rsid w:val="006C2621"/>
    <w:rsid w:val="006C34F6"/>
    <w:rsid w:val="006C3898"/>
    <w:rsid w:val="006C4A3E"/>
    <w:rsid w:val="006C4ADD"/>
    <w:rsid w:val="006C5584"/>
    <w:rsid w:val="006C5D13"/>
    <w:rsid w:val="006C5FDE"/>
    <w:rsid w:val="006C6654"/>
    <w:rsid w:val="006C70A4"/>
    <w:rsid w:val="006C7420"/>
    <w:rsid w:val="006D1CF1"/>
    <w:rsid w:val="006D266E"/>
    <w:rsid w:val="006D3121"/>
    <w:rsid w:val="006D387C"/>
    <w:rsid w:val="006D3A02"/>
    <w:rsid w:val="006D3EEB"/>
    <w:rsid w:val="006D439D"/>
    <w:rsid w:val="006D543E"/>
    <w:rsid w:val="006D67A4"/>
    <w:rsid w:val="006D6806"/>
    <w:rsid w:val="006D77D4"/>
    <w:rsid w:val="006D7C00"/>
    <w:rsid w:val="006D7D3D"/>
    <w:rsid w:val="006E23FF"/>
    <w:rsid w:val="006E2680"/>
    <w:rsid w:val="006E3AF3"/>
    <w:rsid w:val="006E3B05"/>
    <w:rsid w:val="006E4B26"/>
    <w:rsid w:val="006E5458"/>
    <w:rsid w:val="006E55F4"/>
    <w:rsid w:val="006E6093"/>
    <w:rsid w:val="006E6136"/>
    <w:rsid w:val="006E614E"/>
    <w:rsid w:val="006E7A2A"/>
    <w:rsid w:val="006E7DDA"/>
    <w:rsid w:val="006F0AD7"/>
    <w:rsid w:val="006F2EA0"/>
    <w:rsid w:val="006F3519"/>
    <w:rsid w:val="006F3CEC"/>
    <w:rsid w:val="006F455D"/>
    <w:rsid w:val="006F5206"/>
    <w:rsid w:val="006F5B9F"/>
    <w:rsid w:val="006F7197"/>
    <w:rsid w:val="00701C24"/>
    <w:rsid w:val="0070213C"/>
    <w:rsid w:val="00702277"/>
    <w:rsid w:val="00702F65"/>
    <w:rsid w:val="00703055"/>
    <w:rsid w:val="00703EBE"/>
    <w:rsid w:val="007051B9"/>
    <w:rsid w:val="0070528F"/>
    <w:rsid w:val="00705561"/>
    <w:rsid w:val="007058B5"/>
    <w:rsid w:val="00705A43"/>
    <w:rsid w:val="00710DA1"/>
    <w:rsid w:val="00710EBF"/>
    <w:rsid w:val="00711333"/>
    <w:rsid w:val="00711672"/>
    <w:rsid w:val="00711D3B"/>
    <w:rsid w:val="00713C27"/>
    <w:rsid w:val="00713F50"/>
    <w:rsid w:val="00713F76"/>
    <w:rsid w:val="0071447C"/>
    <w:rsid w:val="00714FAD"/>
    <w:rsid w:val="0071507E"/>
    <w:rsid w:val="0071595D"/>
    <w:rsid w:val="0071729A"/>
    <w:rsid w:val="00721E07"/>
    <w:rsid w:val="0072221B"/>
    <w:rsid w:val="00723145"/>
    <w:rsid w:val="00723924"/>
    <w:rsid w:val="0072457C"/>
    <w:rsid w:val="00724959"/>
    <w:rsid w:val="00725332"/>
    <w:rsid w:val="0072566B"/>
    <w:rsid w:val="007257F2"/>
    <w:rsid w:val="007259BD"/>
    <w:rsid w:val="00725A12"/>
    <w:rsid w:val="007261F1"/>
    <w:rsid w:val="007264F7"/>
    <w:rsid w:val="00726B3E"/>
    <w:rsid w:val="00727DCC"/>
    <w:rsid w:val="00730B2E"/>
    <w:rsid w:val="007320DD"/>
    <w:rsid w:val="00732478"/>
    <w:rsid w:val="00733D0D"/>
    <w:rsid w:val="00734269"/>
    <w:rsid w:val="00734B3D"/>
    <w:rsid w:val="00736E03"/>
    <w:rsid w:val="00736EF2"/>
    <w:rsid w:val="00741C03"/>
    <w:rsid w:val="00742A74"/>
    <w:rsid w:val="00743072"/>
    <w:rsid w:val="007452B2"/>
    <w:rsid w:val="007453EB"/>
    <w:rsid w:val="00745419"/>
    <w:rsid w:val="007463B2"/>
    <w:rsid w:val="00746E42"/>
    <w:rsid w:val="00747839"/>
    <w:rsid w:val="007505A2"/>
    <w:rsid w:val="0075153B"/>
    <w:rsid w:val="00751CD4"/>
    <w:rsid w:val="00752932"/>
    <w:rsid w:val="00753FB0"/>
    <w:rsid w:val="00754386"/>
    <w:rsid w:val="007603FE"/>
    <w:rsid w:val="00760812"/>
    <w:rsid w:val="00760E69"/>
    <w:rsid w:val="00761660"/>
    <w:rsid w:val="00761A7A"/>
    <w:rsid w:val="00762705"/>
    <w:rsid w:val="007650B5"/>
    <w:rsid w:val="007653B5"/>
    <w:rsid w:val="00765799"/>
    <w:rsid w:val="00766B6C"/>
    <w:rsid w:val="00766DA7"/>
    <w:rsid w:val="007675B5"/>
    <w:rsid w:val="00770335"/>
    <w:rsid w:val="007708F8"/>
    <w:rsid w:val="00770E63"/>
    <w:rsid w:val="0077128E"/>
    <w:rsid w:val="0077211C"/>
    <w:rsid w:val="00772571"/>
    <w:rsid w:val="00772B62"/>
    <w:rsid w:val="007732FE"/>
    <w:rsid w:val="00774D7F"/>
    <w:rsid w:val="0077753C"/>
    <w:rsid w:val="0078062A"/>
    <w:rsid w:val="00781FB8"/>
    <w:rsid w:val="00783993"/>
    <w:rsid w:val="0078482A"/>
    <w:rsid w:val="00784F73"/>
    <w:rsid w:val="00786736"/>
    <w:rsid w:val="00787395"/>
    <w:rsid w:val="007874EF"/>
    <w:rsid w:val="00787BDD"/>
    <w:rsid w:val="00790399"/>
    <w:rsid w:val="00790BF2"/>
    <w:rsid w:val="00790EB4"/>
    <w:rsid w:val="007918BF"/>
    <w:rsid w:val="0079341C"/>
    <w:rsid w:val="007948BD"/>
    <w:rsid w:val="007955F5"/>
    <w:rsid w:val="00797F53"/>
    <w:rsid w:val="007A20EA"/>
    <w:rsid w:val="007A2D60"/>
    <w:rsid w:val="007A30D2"/>
    <w:rsid w:val="007A3326"/>
    <w:rsid w:val="007A3C63"/>
    <w:rsid w:val="007A44D0"/>
    <w:rsid w:val="007A456B"/>
    <w:rsid w:val="007A52AD"/>
    <w:rsid w:val="007A530E"/>
    <w:rsid w:val="007A5D7F"/>
    <w:rsid w:val="007B00E9"/>
    <w:rsid w:val="007B0CD3"/>
    <w:rsid w:val="007B1E79"/>
    <w:rsid w:val="007B234E"/>
    <w:rsid w:val="007B2A21"/>
    <w:rsid w:val="007B3C15"/>
    <w:rsid w:val="007B47AA"/>
    <w:rsid w:val="007B4886"/>
    <w:rsid w:val="007B6E4A"/>
    <w:rsid w:val="007B75D3"/>
    <w:rsid w:val="007B7C15"/>
    <w:rsid w:val="007B7D31"/>
    <w:rsid w:val="007C0236"/>
    <w:rsid w:val="007C064C"/>
    <w:rsid w:val="007C0C21"/>
    <w:rsid w:val="007C1302"/>
    <w:rsid w:val="007C1785"/>
    <w:rsid w:val="007C183B"/>
    <w:rsid w:val="007C2487"/>
    <w:rsid w:val="007C3F44"/>
    <w:rsid w:val="007C44A8"/>
    <w:rsid w:val="007C47AF"/>
    <w:rsid w:val="007C5ABE"/>
    <w:rsid w:val="007C651B"/>
    <w:rsid w:val="007C6D17"/>
    <w:rsid w:val="007D13B5"/>
    <w:rsid w:val="007D33AC"/>
    <w:rsid w:val="007D34E7"/>
    <w:rsid w:val="007D47D0"/>
    <w:rsid w:val="007D4BD3"/>
    <w:rsid w:val="007D7287"/>
    <w:rsid w:val="007D77BF"/>
    <w:rsid w:val="007E1830"/>
    <w:rsid w:val="007E19AD"/>
    <w:rsid w:val="007E386A"/>
    <w:rsid w:val="007E5279"/>
    <w:rsid w:val="007E5918"/>
    <w:rsid w:val="007E6BC9"/>
    <w:rsid w:val="007E6C96"/>
    <w:rsid w:val="007E72FC"/>
    <w:rsid w:val="007E750C"/>
    <w:rsid w:val="007F00EE"/>
    <w:rsid w:val="007F0736"/>
    <w:rsid w:val="007F09EF"/>
    <w:rsid w:val="007F3C72"/>
    <w:rsid w:val="007F46A8"/>
    <w:rsid w:val="007F5142"/>
    <w:rsid w:val="007F530F"/>
    <w:rsid w:val="007F6A93"/>
    <w:rsid w:val="007F6CFF"/>
    <w:rsid w:val="007F705C"/>
    <w:rsid w:val="007F78F6"/>
    <w:rsid w:val="008005B7"/>
    <w:rsid w:val="00803688"/>
    <w:rsid w:val="00803E58"/>
    <w:rsid w:val="0080553D"/>
    <w:rsid w:val="0080795C"/>
    <w:rsid w:val="00810FC7"/>
    <w:rsid w:val="0081180D"/>
    <w:rsid w:val="00812464"/>
    <w:rsid w:val="00814882"/>
    <w:rsid w:val="008169F5"/>
    <w:rsid w:val="00816C42"/>
    <w:rsid w:val="00820D79"/>
    <w:rsid w:val="00821845"/>
    <w:rsid w:val="00821B53"/>
    <w:rsid w:val="008220DF"/>
    <w:rsid w:val="00822ABF"/>
    <w:rsid w:val="0082306C"/>
    <w:rsid w:val="0082471B"/>
    <w:rsid w:val="00824D11"/>
    <w:rsid w:val="00824FFE"/>
    <w:rsid w:val="0082508C"/>
    <w:rsid w:val="00826852"/>
    <w:rsid w:val="0082688A"/>
    <w:rsid w:val="00826FEF"/>
    <w:rsid w:val="00831BA1"/>
    <w:rsid w:val="0083215E"/>
    <w:rsid w:val="0083295D"/>
    <w:rsid w:val="00832DB1"/>
    <w:rsid w:val="00832E02"/>
    <w:rsid w:val="00833F48"/>
    <w:rsid w:val="008340E6"/>
    <w:rsid w:val="00834A63"/>
    <w:rsid w:val="00834F56"/>
    <w:rsid w:val="00834F5A"/>
    <w:rsid w:val="00835DA8"/>
    <w:rsid w:val="00837233"/>
    <w:rsid w:val="008372E4"/>
    <w:rsid w:val="00837E74"/>
    <w:rsid w:val="008404BC"/>
    <w:rsid w:val="00840664"/>
    <w:rsid w:val="00840DB8"/>
    <w:rsid w:val="008412FC"/>
    <w:rsid w:val="008415BC"/>
    <w:rsid w:val="00841DF4"/>
    <w:rsid w:val="00842C82"/>
    <w:rsid w:val="00842CD4"/>
    <w:rsid w:val="00843883"/>
    <w:rsid w:val="00843A1B"/>
    <w:rsid w:val="0084413D"/>
    <w:rsid w:val="008447CA"/>
    <w:rsid w:val="00844ED5"/>
    <w:rsid w:val="00845D0B"/>
    <w:rsid w:val="00846201"/>
    <w:rsid w:val="00846D0C"/>
    <w:rsid w:val="00847278"/>
    <w:rsid w:val="0084729D"/>
    <w:rsid w:val="008514F1"/>
    <w:rsid w:val="008554C9"/>
    <w:rsid w:val="0085571A"/>
    <w:rsid w:val="0085699C"/>
    <w:rsid w:val="008573D9"/>
    <w:rsid w:val="00857C88"/>
    <w:rsid w:val="00857CB1"/>
    <w:rsid w:val="0086000D"/>
    <w:rsid w:val="008606A3"/>
    <w:rsid w:val="00860E7A"/>
    <w:rsid w:val="00861126"/>
    <w:rsid w:val="00862113"/>
    <w:rsid w:val="008623CB"/>
    <w:rsid w:val="00862DC8"/>
    <w:rsid w:val="008632C7"/>
    <w:rsid w:val="00863515"/>
    <w:rsid w:val="0086358A"/>
    <w:rsid w:val="00864263"/>
    <w:rsid w:val="00864373"/>
    <w:rsid w:val="00864527"/>
    <w:rsid w:val="00864583"/>
    <w:rsid w:val="00865214"/>
    <w:rsid w:val="00865463"/>
    <w:rsid w:val="00866761"/>
    <w:rsid w:val="00867DAE"/>
    <w:rsid w:val="008700A3"/>
    <w:rsid w:val="0087064C"/>
    <w:rsid w:val="008724B8"/>
    <w:rsid w:val="008729E7"/>
    <w:rsid w:val="00872AE1"/>
    <w:rsid w:val="00872B73"/>
    <w:rsid w:val="0087353A"/>
    <w:rsid w:val="00875A47"/>
    <w:rsid w:val="00875C03"/>
    <w:rsid w:val="0087653B"/>
    <w:rsid w:val="00877EA0"/>
    <w:rsid w:val="008806B8"/>
    <w:rsid w:val="0088096A"/>
    <w:rsid w:val="00880E86"/>
    <w:rsid w:val="008810BE"/>
    <w:rsid w:val="00881A50"/>
    <w:rsid w:val="00881E81"/>
    <w:rsid w:val="00881EC5"/>
    <w:rsid w:val="00881F23"/>
    <w:rsid w:val="008825C6"/>
    <w:rsid w:val="00882EF6"/>
    <w:rsid w:val="008834A4"/>
    <w:rsid w:val="0088499F"/>
    <w:rsid w:val="00884BE8"/>
    <w:rsid w:val="00884CB7"/>
    <w:rsid w:val="00885674"/>
    <w:rsid w:val="008864A1"/>
    <w:rsid w:val="008866C1"/>
    <w:rsid w:val="008867BC"/>
    <w:rsid w:val="008867C3"/>
    <w:rsid w:val="00887739"/>
    <w:rsid w:val="008877E2"/>
    <w:rsid w:val="0089027C"/>
    <w:rsid w:val="008911E0"/>
    <w:rsid w:val="008912E4"/>
    <w:rsid w:val="00891863"/>
    <w:rsid w:val="008934BA"/>
    <w:rsid w:val="00893D1D"/>
    <w:rsid w:val="00894BFC"/>
    <w:rsid w:val="00894F18"/>
    <w:rsid w:val="00895D42"/>
    <w:rsid w:val="008962C0"/>
    <w:rsid w:val="008973B3"/>
    <w:rsid w:val="008977EE"/>
    <w:rsid w:val="008A000D"/>
    <w:rsid w:val="008A2A61"/>
    <w:rsid w:val="008A4390"/>
    <w:rsid w:val="008A4901"/>
    <w:rsid w:val="008A4BC2"/>
    <w:rsid w:val="008A5DDC"/>
    <w:rsid w:val="008A6CFE"/>
    <w:rsid w:val="008A7AB3"/>
    <w:rsid w:val="008A7AFD"/>
    <w:rsid w:val="008B0928"/>
    <w:rsid w:val="008B1747"/>
    <w:rsid w:val="008B2BC0"/>
    <w:rsid w:val="008B364F"/>
    <w:rsid w:val="008B436F"/>
    <w:rsid w:val="008B44DA"/>
    <w:rsid w:val="008B4FAE"/>
    <w:rsid w:val="008B6E73"/>
    <w:rsid w:val="008B7AF3"/>
    <w:rsid w:val="008B7D74"/>
    <w:rsid w:val="008B7F51"/>
    <w:rsid w:val="008C19AA"/>
    <w:rsid w:val="008C1F87"/>
    <w:rsid w:val="008C2546"/>
    <w:rsid w:val="008C3003"/>
    <w:rsid w:val="008C3305"/>
    <w:rsid w:val="008C3EE5"/>
    <w:rsid w:val="008C42CD"/>
    <w:rsid w:val="008C42EC"/>
    <w:rsid w:val="008C4412"/>
    <w:rsid w:val="008C630D"/>
    <w:rsid w:val="008D0AAF"/>
    <w:rsid w:val="008D2947"/>
    <w:rsid w:val="008D4147"/>
    <w:rsid w:val="008D4EAC"/>
    <w:rsid w:val="008D5560"/>
    <w:rsid w:val="008D5892"/>
    <w:rsid w:val="008D5A0A"/>
    <w:rsid w:val="008D5A0C"/>
    <w:rsid w:val="008D6896"/>
    <w:rsid w:val="008D7072"/>
    <w:rsid w:val="008D7458"/>
    <w:rsid w:val="008D7EB9"/>
    <w:rsid w:val="008E1F2A"/>
    <w:rsid w:val="008E22F6"/>
    <w:rsid w:val="008E3D4E"/>
    <w:rsid w:val="008E4FEB"/>
    <w:rsid w:val="008E5714"/>
    <w:rsid w:val="008E7625"/>
    <w:rsid w:val="008E7984"/>
    <w:rsid w:val="008F10A3"/>
    <w:rsid w:val="008F14CC"/>
    <w:rsid w:val="008F18C3"/>
    <w:rsid w:val="008F21B4"/>
    <w:rsid w:val="008F2256"/>
    <w:rsid w:val="008F44C9"/>
    <w:rsid w:val="008F4FD5"/>
    <w:rsid w:val="008F5730"/>
    <w:rsid w:val="008F5D21"/>
    <w:rsid w:val="008F6954"/>
    <w:rsid w:val="008F6F4B"/>
    <w:rsid w:val="008F7DB6"/>
    <w:rsid w:val="009006E8"/>
    <w:rsid w:val="0090080B"/>
    <w:rsid w:val="00900C32"/>
    <w:rsid w:val="009021ED"/>
    <w:rsid w:val="00902547"/>
    <w:rsid w:val="009041C4"/>
    <w:rsid w:val="00905FA1"/>
    <w:rsid w:val="0090609C"/>
    <w:rsid w:val="00910881"/>
    <w:rsid w:val="009112ED"/>
    <w:rsid w:val="00911CE2"/>
    <w:rsid w:val="00912C50"/>
    <w:rsid w:val="009136EB"/>
    <w:rsid w:val="00914F36"/>
    <w:rsid w:val="009156A5"/>
    <w:rsid w:val="0091605F"/>
    <w:rsid w:val="00916384"/>
    <w:rsid w:val="00917121"/>
    <w:rsid w:val="00917D02"/>
    <w:rsid w:val="00921181"/>
    <w:rsid w:val="00922AE9"/>
    <w:rsid w:val="0092363C"/>
    <w:rsid w:val="00923CB5"/>
    <w:rsid w:val="00923EAA"/>
    <w:rsid w:val="0092521B"/>
    <w:rsid w:val="00926239"/>
    <w:rsid w:val="0093016E"/>
    <w:rsid w:val="00932B59"/>
    <w:rsid w:val="00932CF7"/>
    <w:rsid w:val="00933EF3"/>
    <w:rsid w:val="0093404F"/>
    <w:rsid w:val="009341C6"/>
    <w:rsid w:val="0093434E"/>
    <w:rsid w:val="00934F70"/>
    <w:rsid w:val="0093505C"/>
    <w:rsid w:val="0093622D"/>
    <w:rsid w:val="009378BD"/>
    <w:rsid w:val="00940B2B"/>
    <w:rsid w:val="00940CBA"/>
    <w:rsid w:val="00940D12"/>
    <w:rsid w:val="00940D56"/>
    <w:rsid w:val="0094154C"/>
    <w:rsid w:val="00941AEC"/>
    <w:rsid w:val="00943C25"/>
    <w:rsid w:val="00943E44"/>
    <w:rsid w:val="00944239"/>
    <w:rsid w:val="009467EA"/>
    <w:rsid w:val="0095037F"/>
    <w:rsid w:val="0095039D"/>
    <w:rsid w:val="009505A8"/>
    <w:rsid w:val="00950A3E"/>
    <w:rsid w:val="009528D6"/>
    <w:rsid w:val="00952F00"/>
    <w:rsid w:val="009537ED"/>
    <w:rsid w:val="00953B19"/>
    <w:rsid w:val="009546A0"/>
    <w:rsid w:val="009562C5"/>
    <w:rsid w:val="009572EC"/>
    <w:rsid w:val="00957B47"/>
    <w:rsid w:val="00957F4F"/>
    <w:rsid w:val="0096029F"/>
    <w:rsid w:val="00963387"/>
    <w:rsid w:val="00963589"/>
    <w:rsid w:val="009640F0"/>
    <w:rsid w:val="00964C94"/>
    <w:rsid w:val="00966EA3"/>
    <w:rsid w:val="0096769A"/>
    <w:rsid w:val="00967742"/>
    <w:rsid w:val="00967928"/>
    <w:rsid w:val="00967A8C"/>
    <w:rsid w:val="00967BCC"/>
    <w:rsid w:val="009707E8"/>
    <w:rsid w:val="00970905"/>
    <w:rsid w:val="00970BB2"/>
    <w:rsid w:val="0097142A"/>
    <w:rsid w:val="00971AE7"/>
    <w:rsid w:val="0097221E"/>
    <w:rsid w:val="00972A56"/>
    <w:rsid w:val="00972F20"/>
    <w:rsid w:val="00973218"/>
    <w:rsid w:val="00974823"/>
    <w:rsid w:val="00975B36"/>
    <w:rsid w:val="00975DC9"/>
    <w:rsid w:val="00976AE2"/>
    <w:rsid w:val="00976D57"/>
    <w:rsid w:val="009777B5"/>
    <w:rsid w:val="009808A7"/>
    <w:rsid w:val="00980DDC"/>
    <w:rsid w:val="009818F2"/>
    <w:rsid w:val="00982039"/>
    <w:rsid w:val="00982323"/>
    <w:rsid w:val="0098307F"/>
    <w:rsid w:val="009830CB"/>
    <w:rsid w:val="00983345"/>
    <w:rsid w:val="009843A4"/>
    <w:rsid w:val="00984A76"/>
    <w:rsid w:val="00984AD4"/>
    <w:rsid w:val="0098595C"/>
    <w:rsid w:val="00985C94"/>
    <w:rsid w:val="00986C23"/>
    <w:rsid w:val="00987340"/>
    <w:rsid w:val="00990642"/>
    <w:rsid w:val="00990A26"/>
    <w:rsid w:val="00990BD6"/>
    <w:rsid w:val="009927D5"/>
    <w:rsid w:val="009933F4"/>
    <w:rsid w:val="00993B1E"/>
    <w:rsid w:val="00994374"/>
    <w:rsid w:val="00994433"/>
    <w:rsid w:val="0099445D"/>
    <w:rsid w:val="00995640"/>
    <w:rsid w:val="009957D4"/>
    <w:rsid w:val="00995D11"/>
    <w:rsid w:val="00996070"/>
    <w:rsid w:val="009962D2"/>
    <w:rsid w:val="009966DD"/>
    <w:rsid w:val="00996D8C"/>
    <w:rsid w:val="00997C85"/>
    <w:rsid w:val="009A0435"/>
    <w:rsid w:val="009A0D17"/>
    <w:rsid w:val="009A0DA9"/>
    <w:rsid w:val="009A1941"/>
    <w:rsid w:val="009A1D53"/>
    <w:rsid w:val="009A23A5"/>
    <w:rsid w:val="009A4EF3"/>
    <w:rsid w:val="009A5C9F"/>
    <w:rsid w:val="009A646C"/>
    <w:rsid w:val="009A675B"/>
    <w:rsid w:val="009A6DCE"/>
    <w:rsid w:val="009A7127"/>
    <w:rsid w:val="009A7196"/>
    <w:rsid w:val="009B04AE"/>
    <w:rsid w:val="009B0D26"/>
    <w:rsid w:val="009B12CA"/>
    <w:rsid w:val="009B1A6F"/>
    <w:rsid w:val="009B2D8A"/>
    <w:rsid w:val="009B430A"/>
    <w:rsid w:val="009B4E2C"/>
    <w:rsid w:val="009B5574"/>
    <w:rsid w:val="009B6642"/>
    <w:rsid w:val="009B6982"/>
    <w:rsid w:val="009B6A7D"/>
    <w:rsid w:val="009B6AD5"/>
    <w:rsid w:val="009B7C85"/>
    <w:rsid w:val="009C005B"/>
    <w:rsid w:val="009C09A7"/>
    <w:rsid w:val="009C0D66"/>
    <w:rsid w:val="009C0E2F"/>
    <w:rsid w:val="009C1A3C"/>
    <w:rsid w:val="009C358B"/>
    <w:rsid w:val="009C5580"/>
    <w:rsid w:val="009C5765"/>
    <w:rsid w:val="009C5E5D"/>
    <w:rsid w:val="009C6BDF"/>
    <w:rsid w:val="009C71F8"/>
    <w:rsid w:val="009C72FB"/>
    <w:rsid w:val="009C7723"/>
    <w:rsid w:val="009D1047"/>
    <w:rsid w:val="009D1601"/>
    <w:rsid w:val="009D1650"/>
    <w:rsid w:val="009D1756"/>
    <w:rsid w:val="009D1B49"/>
    <w:rsid w:val="009D2260"/>
    <w:rsid w:val="009D2A79"/>
    <w:rsid w:val="009D2AD8"/>
    <w:rsid w:val="009D2B72"/>
    <w:rsid w:val="009D2B8C"/>
    <w:rsid w:val="009D31FC"/>
    <w:rsid w:val="009D3DFC"/>
    <w:rsid w:val="009D58F5"/>
    <w:rsid w:val="009D5EBE"/>
    <w:rsid w:val="009D6686"/>
    <w:rsid w:val="009D741F"/>
    <w:rsid w:val="009D7530"/>
    <w:rsid w:val="009D7771"/>
    <w:rsid w:val="009E027F"/>
    <w:rsid w:val="009E0D59"/>
    <w:rsid w:val="009E1488"/>
    <w:rsid w:val="009E297D"/>
    <w:rsid w:val="009E3D58"/>
    <w:rsid w:val="009E4E2A"/>
    <w:rsid w:val="009E6A08"/>
    <w:rsid w:val="009E72C1"/>
    <w:rsid w:val="009F03D7"/>
    <w:rsid w:val="009F122C"/>
    <w:rsid w:val="009F1926"/>
    <w:rsid w:val="009F3BEB"/>
    <w:rsid w:val="009F53D8"/>
    <w:rsid w:val="009F607A"/>
    <w:rsid w:val="009F6795"/>
    <w:rsid w:val="00A0010D"/>
    <w:rsid w:val="00A00B76"/>
    <w:rsid w:val="00A02087"/>
    <w:rsid w:val="00A023BE"/>
    <w:rsid w:val="00A037B4"/>
    <w:rsid w:val="00A03AD3"/>
    <w:rsid w:val="00A040B8"/>
    <w:rsid w:val="00A0410C"/>
    <w:rsid w:val="00A0488A"/>
    <w:rsid w:val="00A05FC4"/>
    <w:rsid w:val="00A06571"/>
    <w:rsid w:val="00A07535"/>
    <w:rsid w:val="00A0776D"/>
    <w:rsid w:val="00A102DB"/>
    <w:rsid w:val="00A10E49"/>
    <w:rsid w:val="00A119B8"/>
    <w:rsid w:val="00A129DD"/>
    <w:rsid w:val="00A12CAC"/>
    <w:rsid w:val="00A13C16"/>
    <w:rsid w:val="00A14139"/>
    <w:rsid w:val="00A14AA6"/>
    <w:rsid w:val="00A168CE"/>
    <w:rsid w:val="00A17108"/>
    <w:rsid w:val="00A21358"/>
    <w:rsid w:val="00A237FB"/>
    <w:rsid w:val="00A23BC2"/>
    <w:rsid w:val="00A240AD"/>
    <w:rsid w:val="00A24316"/>
    <w:rsid w:val="00A24ABE"/>
    <w:rsid w:val="00A2502B"/>
    <w:rsid w:val="00A251AC"/>
    <w:rsid w:val="00A251F7"/>
    <w:rsid w:val="00A25500"/>
    <w:rsid w:val="00A25B33"/>
    <w:rsid w:val="00A260D2"/>
    <w:rsid w:val="00A27590"/>
    <w:rsid w:val="00A27D18"/>
    <w:rsid w:val="00A30903"/>
    <w:rsid w:val="00A309CB"/>
    <w:rsid w:val="00A30B9A"/>
    <w:rsid w:val="00A321D4"/>
    <w:rsid w:val="00A32234"/>
    <w:rsid w:val="00A32D95"/>
    <w:rsid w:val="00A33A6A"/>
    <w:rsid w:val="00A340C6"/>
    <w:rsid w:val="00A3449C"/>
    <w:rsid w:val="00A347C2"/>
    <w:rsid w:val="00A34B5A"/>
    <w:rsid w:val="00A34E0B"/>
    <w:rsid w:val="00A355B9"/>
    <w:rsid w:val="00A36D06"/>
    <w:rsid w:val="00A37FF7"/>
    <w:rsid w:val="00A406DD"/>
    <w:rsid w:val="00A40D44"/>
    <w:rsid w:val="00A41003"/>
    <w:rsid w:val="00A44665"/>
    <w:rsid w:val="00A44FA9"/>
    <w:rsid w:val="00A44FFA"/>
    <w:rsid w:val="00A455AD"/>
    <w:rsid w:val="00A458F3"/>
    <w:rsid w:val="00A45915"/>
    <w:rsid w:val="00A45A19"/>
    <w:rsid w:val="00A45B79"/>
    <w:rsid w:val="00A46847"/>
    <w:rsid w:val="00A4697D"/>
    <w:rsid w:val="00A46DCA"/>
    <w:rsid w:val="00A479FE"/>
    <w:rsid w:val="00A47BAA"/>
    <w:rsid w:val="00A50F39"/>
    <w:rsid w:val="00A518B6"/>
    <w:rsid w:val="00A5217C"/>
    <w:rsid w:val="00A52583"/>
    <w:rsid w:val="00A53BB7"/>
    <w:rsid w:val="00A542EB"/>
    <w:rsid w:val="00A5511F"/>
    <w:rsid w:val="00A55CD1"/>
    <w:rsid w:val="00A5613A"/>
    <w:rsid w:val="00A5630C"/>
    <w:rsid w:val="00A568EA"/>
    <w:rsid w:val="00A56A99"/>
    <w:rsid w:val="00A57543"/>
    <w:rsid w:val="00A6017E"/>
    <w:rsid w:val="00A60527"/>
    <w:rsid w:val="00A60DCD"/>
    <w:rsid w:val="00A60EEB"/>
    <w:rsid w:val="00A61047"/>
    <w:rsid w:val="00A61746"/>
    <w:rsid w:val="00A62DEE"/>
    <w:rsid w:val="00A62F46"/>
    <w:rsid w:val="00A6484C"/>
    <w:rsid w:val="00A6491F"/>
    <w:rsid w:val="00A6769F"/>
    <w:rsid w:val="00A676B4"/>
    <w:rsid w:val="00A67C1F"/>
    <w:rsid w:val="00A715F7"/>
    <w:rsid w:val="00A7179F"/>
    <w:rsid w:val="00A719DB"/>
    <w:rsid w:val="00A73EBC"/>
    <w:rsid w:val="00A74785"/>
    <w:rsid w:val="00A7542C"/>
    <w:rsid w:val="00A757CC"/>
    <w:rsid w:val="00A75AAE"/>
    <w:rsid w:val="00A75BD5"/>
    <w:rsid w:val="00A76CE3"/>
    <w:rsid w:val="00A77825"/>
    <w:rsid w:val="00A805EC"/>
    <w:rsid w:val="00A80B68"/>
    <w:rsid w:val="00A80BF4"/>
    <w:rsid w:val="00A8381D"/>
    <w:rsid w:val="00A838A5"/>
    <w:rsid w:val="00A84163"/>
    <w:rsid w:val="00A851C4"/>
    <w:rsid w:val="00A85990"/>
    <w:rsid w:val="00A85F03"/>
    <w:rsid w:val="00A869FC"/>
    <w:rsid w:val="00A900DC"/>
    <w:rsid w:val="00A91CD6"/>
    <w:rsid w:val="00A92791"/>
    <w:rsid w:val="00A92B35"/>
    <w:rsid w:val="00A952AE"/>
    <w:rsid w:val="00A9685F"/>
    <w:rsid w:val="00A975DB"/>
    <w:rsid w:val="00A97BD7"/>
    <w:rsid w:val="00AA0616"/>
    <w:rsid w:val="00AA43E6"/>
    <w:rsid w:val="00AA496A"/>
    <w:rsid w:val="00AA50DF"/>
    <w:rsid w:val="00AA64F3"/>
    <w:rsid w:val="00AA6706"/>
    <w:rsid w:val="00AA737F"/>
    <w:rsid w:val="00AB0E56"/>
    <w:rsid w:val="00AB0EDC"/>
    <w:rsid w:val="00AB129E"/>
    <w:rsid w:val="00AB1369"/>
    <w:rsid w:val="00AB26A4"/>
    <w:rsid w:val="00AB286A"/>
    <w:rsid w:val="00AB3E73"/>
    <w:rsid w:val="00AB43DE"/>
    <w:rsid w:val="00AB6D54"/>
    <w:rsid w:val="00AB705E"/>
    <w:rsid w:val="00AB7F8C"/>
    <w:rsid w:val="00AC0ABE"/>
    <w:rsid w:val="00AC0D16"/>
    <w:rsid w:val="00AC140E"/>
    <w:rsid w:val="00AC234E"/>
    <w:rsid w:val="00AC2DA4"/>
    <w:rsid w:val="00AC2E46"/>
    <w:rsid w:val="00AC38A0"/>
    <w:rsid w:val="00AC3C54"/>
    <w:rsid w:val="00AC4D1B"/>
    <w:rsid w:val="00AC5270"/>
    <w:rsid w:val="00AC53E6"/>
    <w:rsid w:val="00AC540D"/>
    <w:rsid w:val="00AC6491"/>
    <w:rsid w:val="00AC6901"/>
    <w:rsid w:val="00AC7EBD"/>
    <w:rsid w:val="00AD0317"/>
    <w:rsid w:val="00AD08B0"/>
    <w:rsid w:val="00AD1B28"/>
    <w:rsid w:val="00AD2B77"/>
    <w:rsid w:val="00AD3796"/>
    <w:rsid w:val="00AD3AF2"/>
    <w:rsid w:val="00AD44E1"/>
    <w:rsid w:val="00AD6657"/>
    <w:rsid w:val="00AD6FD7"/>
    <w:rsid w:val="00AE2DF2"/>
    <w:rsid w:val="00AE3B71"/>
    <w:rsid w:val="00AE3D60"/>
    <w:rsid w:val="00AE43DD"/>
    <w:rsid w:val="00AE4A1A"/>
    <w:rsid w:val="00AE5296"/>
    <w:rsid w:val="00AE5607"/>
    <w:rsid w:val="00AE647A"/>
    <w:rsid w:val="00AE6AA1"/>
    <w:rsid w:val="00AE731D"/>
    <w:rsid w:val="00AF0C85"/>
    <w:rsid w:val="00AF0D79"/>
    <w:rsid w:val="00AF0FF7"/>
    <w:rsid w:val="00AF1DEA"/>
    <w:rsid w:val="00AF2CC2"/>
    <w:rsid w:val="00AF413D"/>
    <w:rsid w:val="00AF710B"/>
    <w:rsid w:val="00AF75AC"/>
    <w:rsid w:val="00B0022C"/>
    <w:rsid w:val="00B00977"/>
    <w:rsid w:val="00B00A55"/>
    <w:rsid w:val="00B00CB6"/>
    <w:rsid w:val="00B01B25"/>
    <w:rsid w:val="00B02CD8"/>
    <w:rsid w:val="00B02D00"/>
    <w:rsid w:val="00B02D26"/>
    <w:rsid w:val="00B03B8A"/>
    <w:rsid w:val="00B04CA3"/>
    <w:rsid w:val="00B0556A"/>
    <w:rsid w:val="00B06471"/>
    <w:rsid w:val="00B066DD"/>
    <w:rsid w:val="00B10779"/>
    <w:rsid w:val="00B1097E"/>
    <w:rsid w:val="00B11428"/>
    <w:rsid w:val="00B124E6"/>
    <w:rsid w:val="00B1286F"/>
    <w:rsid w:val="00B12FA3"/>
    <w:rsid w:val="00B1338B"/>
    <w:rsid w:val="00B138D1"/>
    <w:rsid w:val="00B13F79"/>
    <w:rsid w:val="00B153D7"/>
    <w:rsid w:val="00B16620"/>
    <w:rsid w:val="00B168CE"/>
    <w:rsid w:val="00B16A66"/>
    <w:rsid w:val="00B17B7C"/>
    <w:rsid w:val="00B20507"/>
    <w:rsid w:val="00B20D09"/>
    <w:rsid w:val="00B21E44"/>
    <w:rsid w:val="00B221C3"/>
    <w:rsid w:val="00B222F0"/>
    <w:rsid w:val="00B22EB4"/>
    <w:rsid w:val="00B22EE3"/>
    <w:rsid w:val="00B23310"/>
    <w:rsid w:val="00B2337A"/>
    <w:rsid w:val="00B237EA"/>
    <w:rsid w:val="00B268D0"/>
    <w:rsid w:val="00B30B95"/>
    <w:rsid w:val="00B31FF0"/>
    <w:rsid w:val="00B35F3F"/>
    <w:rsid w:val="00B36DA2"/>
    <w:rsid w:val="00B400B2"/>
    <w:rsid w:val="00B40464"/>
    <w:rsid w:val="00B4065E"/>
    <w:rsid w:val="00B42ADA"/>
    <w:rsid w:val="00B436FB"/>
    <w:rsid w:val="00B43C33"/>
    <w:rsid w:val="00B45975"/>
    <w:rsid w:val="00B4705D"/>
    <w:rsid w:val="00B47878"/>
    <w:rsid w:val="00B47D75"/>
    <w:rsid w:val="00B508ED"/>
    <w:rsid w:val="00B5116D"/>
    <w:rsid w:val="00B5157B"/>
    <w:rsid w:val="00B517B0"/>
    <w:rsid w:val="00B52806"/>
    <w:rsid w:val="00B528B9"/>
    <w:rsid w:val="00B534F2"/>
    <w:rsid w:val="00B53A19"/>
    <w:rsid w:val="00B53FD5"/>
    <w:rsid w:val="00B54133"/>
    <w:rsid w:val="00B54290"/>
    <w:rsid w:val="00B546E9"/>
    <w:rsid w:val="00B54882"/>
    <w:rsid w:val="00B55422"/>
    <w:rsid w:val="00B55A7A"/>
    <w:rsid w:val="00B55BDC"/>
    <w:rsid w:val="00B56C32"/>
    <w:rsid w:val="00B571CB"/>
    <w:rsid w:val="00B5785B"/>
    <w:rsid w:val="00B60E91"/>
    <w:rsid w:val="00B612E9"/>
    <w:rsid w:val="00B61746"/>
    <w:rsid w:val="00B61D54"/>
    <w:rsid w:val="00B62ECC"/>
    <w:rsid w:val="00B64D5C"/>
    <w:rsid w:val="00B64EDF"/>
    <w:rsid w:val="00B65460"/>
    <w:rsid w:val="00B66F0D"/>
    <w:rsid w:val="00B67C80"/>
    <w:rsid w:val="00B67CE8"/>
    <w:rsid w:val="00B67EFB"/>
    <w:rsid w:val="00B700C9"/>
    <w:rsid w:val="00B7022E"/>
    <w:rsid w:val="00B71455"/>
    <w:rsid w:val="00B719B9"/>
    <w:rsid w:val="00B73105"/>
    <w:rsid w:val="00B74476"/>
    <w:rsid w:val="00B75234"/>
    <w:rsid w:val="00B7633D"/>
    <w:rsid w:val="00B779A4"/>
    <w:rsid w:val="00B801DB"/>
    <w:rsid w:val="00B803D6"/>
    <w:rsid w:val="00B8090E"/>
    <w:rsid w:val="00B82C71"/>
    <w:rsid w:val="00B83F84"/>
    <w:rsid w:val="00B85288"/>
    <w:rsid w:val="00B879E4"/>
    <w:rsid w:val="00B87BF6"/>
    <w:rsid w:val="00B91080"/>
    <w:rsid w:val="00B910E2"/>
    <w:rsid w:val="00B91C00"/>
    <w:rsid w:val="00B91F20"/>
    <w:rsid w:val="00B920CD"/>
    <w:rsid w:val="00B928C9"/>
    <w:rsid w:val="00B93606"/>
    <w:rsid w:val="00B93E3F"/>
    <w:rsid w:val="00B9420E"/>
    <w:rsid w:val="00B94681"/>
    <w:rsid w:val="00B961FA"/>
    <w:rsid w:val="00B97E4D"/>
    <w:rsid w:val="00BA116B"/>
    <w:rsid w:val="00BA17C5"/>
    <w:rsid w:val="00BA1C5E"/>
    <w:rsid w:val="00BA1C9F"/>
    <w:rsid w:val="00BA20A5"/>
    <w:rsid w:val="00BA27BC"/>
    <w:rsid w:val="00BA4655"/>
    <w:rsid w:val="00BA517F"/>
    <w:rsid w:val="00BA77A9"/>
    <w:rsid w:val="00BB18C4"/>
    <w:rsid w:val="00BB18EF"/>
    <w:rsid w:val="00BB1D5B"/>
    <w:rsid w:val="00BB252C"/>
    <w:rsid w:val="00BB4B0F"/>
    <w:rsid w:val="00BB5EA3"/>
    <w:rsid w:val="00BB6EE1"/>
    <w:rsid w:val="00BB7F60"/>
    <w:rsid w:val="00BC008B"/>
    <w:rsid w:val="00BC015A"/>
    <w:rsid w:val="00BC024A"/>
    <w:rsid w:val="00BC0600"/>
    <w:rsid w:val="00BC0DD4"/>
    <w:rsid w:val="00BC1C11"/>
    <w:rsid w:val="00BC2684"/>
    <w:rsid w:val="00BC3171"/>
    <w:rsid w:val="00BC37DA"/>
    <w:rsid w:val="00BC4280"/>
    <w:rsid w:val="00BC4DE0"/>
    <w:rsid w:val="00BC54C0"/>
    <w:rsid w:val="00BC5F05"/>
    <w:rsid w:val="00BC5F9B"/>
    <w:rsid w:val="00BC6383"/>
    <w:rsid w:val="00BC6B27"/>
    <w:rsid w:val="00BC6D3E"/>
    <w:rsid w:val="00BD060C"/>
    <w:rsid w:val="00BD1197"/>
    <w:rsid w:val="00BD1414"/>
    <w:rsid w:val="00BD16BE"/>
    <w:rsid w:val="00BD2AE5"/>
    <w:rsid w:val="00BD4ACF"/>
    <w:rsid w:val="00BD61D4"/>
    <w:rsid w:val="00BE106B"/>
    <w:rsid w:val="00BE2B1E"/>
    <w:rsid w:val="00BE2C56"/>
    <w:rsid w:val="00BE3313"/>
    <w:rsid w:val="00BE4516"/>
    <w:rsid w:val="00BE6972"/>
    <w:rsid w:val="00BE7150"/>
    <w:rsid w:val="00BF0D55"/>
    <w:rsid w:val="00BF18C9"/>
    <w:rsid w:val="00BF29FF"/>
    <w:rsid w:val="00BF30A6"/>
    <w:rsid w:val="00BF343F"/>
    <w:rsid w:val="00BF3A87"/>
    <w:rsid w:val="00BF3BA2"/>
    <w:rsid w:val="00BF44FF"/>
    <w:rsid w:val="00BF5C1C"/>
    <w:rsid w:val="00BF5FC2"/>
    <w:rsid w:val="00BF7280"/>
    <w:rsid w:val="00BF7800"/>
    <w:rsid w:val="00BF7F39"/>
    <w:rsid w:val="00C000C5"/>
    <w:rsid w:val="00C006C5"/>
    <w:rsid w:val="00C02E5E"/>
    <w:rsid w:val="00C02FAB"/>
    <w:rsid w:val="00C046D0"/>
    <w:rsid w:val="00C04FE7"/>
    <w:rsid w:val="00C051C2"/>
    <w:rsid w:val="00C05FD4"/>
    <w:rsid w:val="00C06167"/>
    <w:rsid w:val="00C06199"/>
    <w:rsid w:val="00C10FB9"/>
    <w:rsid w:val="00C12A81"/>
    <w:rsid w:val="00C13453"/>
    <w:rsid w:val="00C14771"/>
    <w:rsid w:val="00C152A7"/>
    <w:rsid w:val="00C15DFA"/>
    <w:rsid w:val="00C16010"/>
    <w:rsid w:val="00C16711"/>
    <w:rsid w:val="00C169DE"/>
    <w:rsid w:val="00C1786A"/>
    <w:rsid w:val="00C17927"/>
    <w:rsid w:val="00C207BE"/>
    <w:rsid w:val="00C20F7F"/>
    <w:rsid w:val="00C21FDF"/>
    <w:rsid w:val="00C22651"/>
    <w:rsid w:val="00C24040"/>
    <w:rsid w:val="00C247EE"/>
    <w:rsid w:val="00C248C6"/>
    <w:rsid w:val="00C26F3F"/>
    <w:rsid w:val="00C3048F"/>
    <w:rsid w:val="00C305FD"/>
    <w:rsid w:val="00C322B2"/>
    <w:rsid w:val="00C343A8"/>
    <w:rsid w:val="00C34D80"/>
    <w:rsid w:val="00C35339"/>
    <w:rsid w:val="00C35AFD"/>
    <w:rsid w:val="00C35D5D"/>
    <w:rsid w:val="00C3660D"/>
    <w:rsid w:val="00C36E68"/>
    <w:rsid w:val="00C36FEE"/>
    <w:rsid w:val="00C3742B"/>
    <w:rsid w:val="00C37687"/>
    <w:rsid w:val="00C377EE"/>
    <w:rsid w:val="00C4034C"/>
    <w:rsid w:val="00C420A6"/>
    <w:rsid w:val="00C42163"/>
    <w:rsid w:val="00C427FD"/>
    <w:rsid w:val="00C43371"/>
    <w:rsid w:val="00C44A18"/>
    <w:rsid w:val="00C44F62"/>
    <w:rsid w:val="00C45AD8"/>
    <w:rsid w:val="00C45FFC"/>
    <w:rsid w:val="00C46252"/>
    <w:rsid w:val="00C464B4"/>
    <w:rsid w:val="00C47798"/>
    <w:rsid w:val="00C47C6A"/>
    <w:rsid w:val="00C50AC6"/>
    <w:rsid w:val="00C519E7"/>
    <w:rsid w:val="00C52315"/>
    <w:rsid w:val="00C523FB"/>
    <w:rsid w:val="00C53129"/>
    <w:rsid w:val="00C54174"/>
    <w:rsid w:val="00C54B97"/>
    <w:rsid w:val="00C54D7B"/>
    <w:rsid w:val="00C56037"/>
    <w:rsid w:val="00C56F0E"/>
    <w:rsid w:val="00C577D4"/>
    <w:rsid w:val="00C62004"/>
    <w:rsid w:val="00C63EC1"/>
    <w:rsid w:val="00C6681B"/>
    <w:rsid w:val="00C7275D"/>
    <w:rsid w:val="00C74C5B"/>
    <w:rsid w:val="00C74C67"/>
    <w:rsid w:val="00C74F5A"/>
    <w:rsid w:val="00C7698E"/>
    <w:rsid w:val="00C77097"/>
    <w:rsid w:val="00C77557"/>
    <w:rsid w:val="00C813B5"/>
    <w:rsid w:val="00C816F7"/>
    <w:rsid w:val="00C81D22"/>
    <w:rsid w:val="00C82E22"/>
    <w:rsid w:val="00C831DB"/>
    <w:rsid w:val="00C83627"/>
    <w:rsid w:val="00C84325"/>
    <w:rsid w:val="00C853ED"/>
    <w:rsid w:val="00C858BE"/>
    <w:rsid w:val="00C86E0B"/>
    <w:rsid w:val="00C86FCA"/>
    <w:rsid w:val="00C87BB1"/>
    <w:rsid w:val="00C87C42"/>
    <w:rsid w:val="00C91529"/>
    <w:rsid w:val="00C91A38"/>
    <w:rsid w:val="00C92788"/>
    <w:rsid w:val="00C93097"/>
    <w:rsid w:val="00C930E4"/>
    <w:rsid w:val="00C9391A"/>
    <w:rsid w:val="00C9421B"/>
    <w:rsid w:val="00C942AC"/>
    <w:rsid w:val="00C9431A"/>
    <w:rsid w:val="00C9662E"/>
    <w:rsid w:val="00C96A02"/>
    <w:rsid w:val="00C97A58"/>
    <w:rsid w:val="00CA05FA"/>
    <w:rsid w:val="00CA0675"/>
    <w:rsid w:val="00CA1285"/>
    <w:rsid w:val="00CA1356"/>
    <w:rsid w:val="00CA2BAE"/>
    <w:rsid w:val="00CA3959"/>
    <w:rsid w:val="00CA3A3E"/>
    <w:rsid w:val="00CA4059"/>
    <w:rsid w:val="00CA4792"/>
    <w:rsid w:val="00CA4E59"/>
    <w:rsid w:val="00CA53BE"/>
    <w:rsid w:val="00CA6159"/>
    <w:rsid w:val="00CA6559"/>
    <w:rsid w:val="00CA6999"/>
    <w:rsid w:val="00CA7725"/>
    <w:rsid w:val="00CB0205"/>
    <w:rsid w:val="00CB0237"/>
    <w:rsid w:val="00CB0772"/>
    <w:rsid w:val="00CB12D9"/>
    <w:rsid w:val="00CB1B0C"/>
    <w:rsid w:val="00CB2B4E"/>
    <w:rsid w:val="00CB32A2"/>
    <w:rsid w:val="00CB44D1"/>
    <w:rsid w:val="00CB470F"/>
    <w:rsid w:val="00CB4A49"/>
    <w:rsid w:val="00CB62A6"/>
    <w:rsid w:val="00CB6306"/>
    <w:rsid w:val="00CB7B35"/>
    <w:rsid w:val="00CC0619"/>
    <w:rsid w:val="00CC093A"/>
    <w:rsid w:val="00CC2E1E"/>
    <w:rsid w:val="00CC3D92"/>
    <w:rsid w:val="00CC5B07"/>
    <w:rsid w:val="00CC6C71"/>
    <w:rsid w:val="00CC6E5E"/>
    <w:rsid w:val="00CC7323"/>
    <w:rsid w:val="00CC7AB8"/>
    <w:rsid w:val="00CD043A"/>
    <w:rsid w:val="00CD0A2E"/>
    <w:rsid w:val="00CD218C"/>
    <w:rsid w:val="00CD3FFF"/>
    <w:rsid w:val="00CD515C"/>
    <w:rsid w:val="00CD5DCE"/>
    <w:rsid w:val="00CD6A26"/>
    <w:rsid w:val="00CD6C27"/>
    <w:rsid w:val="00CE0CB1"/>
    <w:rsid w:val="00CE1599"/>
    <w:rsid w:val="00CE16D3"/>
    <w:rsid w:val="00CE1F67"/>
    <w:rsid w:val="00CE4035"/>
    <w:rsid w:val="00CE4AA9"/>
    <w:rsid w:val="00CE4D59"/>
    <w:rsid w:val="00CE501F"/>
    <w:rsid w:val="00CE5842"/>
    <w:rsid w:val="00CE5E20"/>
    <w:rsid w:val="00CE6319"/>
    <w:rsid w:val="00CE7442"/>
    <w:rsid w:val="00CF0508"/>
    <w:rsid w:val="00CF1CFE"/>
    <w:rsid w:val="00CF393C"/>
    <w:rsid w:val="00CF61F4"/>
    <w:rsid w:val="00CF6401"/>
    <w:rsid w:val="00CF6505"/>
    <w:rsid w:val="00CF7660"/>
    <w:rsid w:val="00CF781F"/>
    <w:rsid w:val="00CF7D3A"/>
    <w:rsid w:val="00D0110D"/>
    <w:rsid w:val="00D012A6"/>
    <w:rsid w:val="00D01750"/>
    <w:rsid w:val="00D020C3"/>
    <w:rsid w:val="00D03467"/>
    <w:rsid w:val="00D03535"/>
    <w:rsid w:val="00D045F7"/>
    <w:rsid w:val="00D05604"/>
    <w:rsid w:val="00D063B9"/>
    <w:rsid w:val="00D102ED"/>
    <w:rsid w:val="00D1112E"/>
    <w:rsid w:val="00D11C17"/>
    <w:rsid w:val="00D12D70"/>
    <w:rsid w:val="00D137CB"/>
    <w:rsid w:val="00D14A83"/>
    <w:rsid w:val="00D14FBB"/>
    <w:rsid w:val="00D150AD"/>
    <w:rsid w:val="00D153D3"/>
    <w:rsid w:val="00D15592"/>
    <w:rsid w:val="00D16229"/>
    <w:rsid w:val="00D212FC"/>
    <w:rsid w:val="00D21B3A"/>
    <w:rsid w:val="00D22A82"/>
    <w:rsid w:val="00D22FB5"/>
    <w:rsid w:val="00D231A3"/>
    <w:rsid w:val="00D23407"/>
    <w:rsid w:val="00D234E8"/>
    <w:rsid w:val="00D24256"/>
    <w:rsid w:val="00D24D4B"/>
    <w:rsid w:val="00D25DD9"/>
    <w:rsid w:val="00D273A6"/>
    <w:rsid w:val="00D2753C"/>
    <w:rsid w:val="00D30BDF"/>
    <w:rsid w:val="00D31F43"/>
    <w:rsid w:val="00D320B3"/>
    <w:rsid w:val="00D336E7"/>
    <w:rsid w:val="00D3438F"/>
    <w:rsid w:val="00D349A3"/>
    <w:rsid w:val="00D34EA6"/>
    <w:rsid w:val="00D35B23"/>
    <w:rsid w:val="00D3717A"/>
    <w:rsid w:val="00D3744A"/>
    <w:rsid w:val="00D374B9"/>
    <w:rsid w:val="00D4001F"/>
    <w:rsid w:val="00D40E3D"/>
    <w:rsid w:val="00D40EBB"/>
    <w:rsid w:val="00D4202F"/>
    <w:rsid w:val="00D43097"/>
    <w:rsid w:val="00D444D9"/>
    <w:rsid w:val="00D44B2C"/>
    <w:rsid w:val="00D45614"/>
    <w:rsid w:val="00D461CF"/>
    <w:rsid w:val="00D46E07"/>
    <w:rsid w:val="00D479AD"/>
    <w:rsid w:val="00D47EBB"/>
    <w:rsid w:val="00D47F52"/>
    <w:rsid w:val="00D51155"/>
    <w:rsid w:val="00D518E4"/>
    <w:rsid w:val="00D521F4"/>
    <w:rsid w:val="00D52596"/>
    <w:rsid w:val="00D5367B"/>
    <w:rsid w:val="00D53D2B"/>
    <w:rsid w:val="00D54190"/>
    <w:rsid w:val="00D54340"/>
    <w:rsid w:val="00D54B20"/>
    <w:rsid w:val="00D55ACA"/>
    <w:rsid w:val="00D55F15"/>
    <w:rsid w:val="00D56117"/>
    <w:rsid w:val="00D5626B"/>
    <w:rsid w:val="00D569C4"/>
    <w:rsid w:val="00D57044"/>
    <w:rsid w:val="00D60D87"/>
    <w:rsid w:val="00D612FD"/>
    <w:rsid w:val="00D615CF"/>
    <w:rsid w:val="00D61649"/>
    <w:rsid w:val="00D61BCB"/>
    <w:rsid w:val="00D627EA"/>
    <w:rsid w:val="00D64391"/>
    <w:rsid w:val="00D64BBA"/>
    <w:rsid w:val="00D6506A"/>
    <w:rsid w:val="00D66388"/>
    <w:rsid w:val="00D66DEB"/>
    <w:rsid w:val="00D67AA2"/>
    <w:rsid w:val="00D67DF4"/>
    <w:rsid w:val="00D67E28"/>
    <w:rsid w:val="00D70EE9"/>
    <w:rsid w:val="00D72970"/>
    <w:rsid w:val="00D72F3E"/>
    <w:rsid w:val="00D73AFC"/>
    <w:rsid w:val="00D748B8"/>
    <w:rsid w:val="00D74FBA"/>
    <w:rsid w:val="00D76BF4"/>
    <w:rsid w:val="00D7756E"/>
    <w:rsid w:val="00D80AA1"/>
    <w:rsid w:val="00D81D8E"/>
    <w:rsid w:val="00D8343A"/>
    <w:rsid w:val="00D83BAB"/>
    <w:rsid w:val="00D844FA"/>
    <w:rsid w:val="00D84E17"/>
    <w:rsid w:val="00D85333"/>
    <w:rsid w:val="00D85C77"/>
    <w:rsid w:val="00D85E86"/>
    <w:rsid w:val="00D87944"/>
    <w:rsid w:val="00D92298"/>
    <w:rsid w:val="00D9245F"/>
    <w:rsid w:val="00D92A4B"/>
    <w:rsid w:val="00D93245"/>
    <w:rsid w:val="00D935C6"/>
    <w:rsid w:val="00D93AA0"/>
    <w:rsid w:val="00D93D26"/>
    <w:rsid w:val="00D95937"/>
    <w:rsid w:val="00D962F4"/>
    <w:rsid w:val="00DA04CE"/>
    <w:rsid w:val="00DA05DE"/>
    <w:rsid w:val="00DA0701"/>
    <w:rsid w:val="00DA280D"/>
    <w:rsid w:val="00DA2CC6"/>
    <w:rsid w:val="00DA2FD4"/>
    <w:rsid w:val="00DA31A9"/>
    <w:rsid w:val="00DA3C6B"/>
    <w:rsid w:val="00DA40EC"/>
    <w:rsid w:val="00DA49E3"/>
    <w:rsid w:val="00DA542B"/>
    <w:rsid w:val="00DA5B88"/>
    <w:rsid w:val="00DA5C16"/>
    <w:rsid w:val="00DA5FF2"/>
    <w:rsid w:val="00DB0116"/>
    <w:rsid w:val="00DB058E"/>
    <w:rsid w:val="00DB152E"/>
    <w:rsid w:val="00DB18F6"/>
    <w:rsid w:val="00DB3532"/>
    <w:rsid w:val="00DB3991"/>
    <w:rsid w:val="00DB3BAD"/>
    <w:rsid w:val="00DB404A"/>
    <w:rsid w:val="00DB4C7F"/>
    <w:rsid w:val="00DB4F8A"/>
    <w:rsid w:val="00DB50FF"/>
    <w:rsid w:val="00DB52D7"/>
    <w:rsid w:val="00DC05A3"/>
    <w:rsid w:val="00DC0954"/>
    <w:rsid w:val="00DC1A4E"/>
    <w:rsid w:val="00DC28DF"/>
    <w:rsid w:val="00DC30CB"/>
    <w:rsid w:val="00DC3504"/>
    <w:rsid w:val="00DC38BF"/>
    <w:rsid w:val="00DC3989"/>
    <w:rsid w:val="00DC4B91"/>
    <w:rsid w:val="00DC5805"/>
    <w:rsid w:val="00DC6082"/>
    <w:rsid w:val="00DC6611"/>
    <w:rsid w:val="00DC6B55"/>
    <w:rsid w:val="00DD0789"/>
    <w:rsid w:val="00DD0795"/>
    <w:rsid w:val="00DD0C16"/>
    <w:rsid w:val="00DD35EA"/>
    <w:rsid w:val="00DD4700"/>
    <w:rsid w:val="00DD5DD4"/>
    <w:rsid w:val="00DD5E5C"/>
    <w:rsid w:val="00DE13BE"/>
    <w:rsid w:val="00DE15E3"/>
    <w:rsid w:val="00DE1B5B"/>
    <w:rsid w:val="00DE366D"/>
    <w:rsid w:val="00DE5070"/>
    <w:rsid w:val="00DE7021"/>
    <w:rsid w:val="00DF024C"/>
    <w:rsid w:val="00DF08B3"/>
    <w:rsid w:val="00DF313E"/>
    <w:rsid w:val="00DF473D"/>
    <w:rsid w:val="00DF4961"/>
    <w:rsid w:val="00DF5F4F"/>
    <w:rsid w:val="00DF625F"/>
    <w:rsid w:val="00DF661F"/>
    <w:rsid w:val="00DF6B89"/>
    <w:rsid w:val="00DF7B0B"/>
    <w:rsid w:val="00E00A60"/>
    <w:rsid w:val="00E00CCE"/>
    <w:rsid w:val="00E022FB"/>
    <w:rsid w:val="00E03DF1"/>
    <w:rsid w:val="00E04231"/>
    <w:rsid w:val="00E0521D"/>
    <w:rsid w:val="00E053D4"/>
    <w:rsid w:val="00E05C53"/>
    <w:rsid w:val="00E0603B"/>
    <w:rsid w:val="00E067F8"/>
    <w:rsid w:val="00E070F8"/>
    <w:rsid w:val="00E07C1F"/>
    <w:rsid w:val="00E11DBB"/>
    <w:rsid w:val="00E1241D"/>
    <w:rsid w:val="00E1344A"/>
    <w:rsid w:val="00E135F9"/>
    <w:rsid w:val="00E15373"/>
    <w:rsid w:val="00E16552"/>
    <w:rsid w:val="00E16742"/>
    <w:rsid w:val="00E16BE8"/>
    <w:rsid w:val="00E1714F"/>
    <w:rsid w:val="00E1725C"/>
    <w:rsid w:val="00E17D8C"/>
    <w:rsid w:val="00E2026A"/>
    <w:rsid w:val="00E21B43"/>
    <w:rsid w:val="00E21DB2"/>
    <w:rsid w:val="00E21F97"/>
    <w:rsid w:val="00E2385C"/>
    <w:rsid w:val="00E23942"/>
    <w:rsid w:val="00E24F1D"/>
    <w:rsid w:val="00E2604C"/>
    <w:rsid w:val="00E2796D"/>
    <w:rsid w:val="00E27D7E"/>
    <w:rsid w:val="00E319E8"/>
    <w:rsid w:val="00E31B84"/>
    <w:rsid w:val="00E3307A"/>
    <w:rsid w:val="00E34487"/>
    <w:rsid w:val="00E369FE"/>
    <w:rsid w:val="00E36C7F"/>
    <w:rsid w:val="00E37AF8"/>
    <w:rsid w:val="00E40308"/>
    <w:rsid w:val="00E423A5"/>
    <w:rsid w:val="00E4393D"/>
    <w:rsid w:val="00E43C3F"/>
    <w:rsid w:val="00E43E94"/>
    <w:rsid w:val="00E43FC5"/>
    <w:rsid w:val="00E4543D"/>
    <w:rsid w:val="00E45863"/>
    <w:rsid w:val="00E4652F"/>
    <w:rsid w:val="00E46C08"/>
    <w:rsid w:val="00E47339"/>
    <w:rsid w:val="00E47798"/>
    <w:rsid w:val="00E477BC"/>
    <w:rsid w:val="00E536C3"/>
    <w:rsid w:val="00E55207"/>
    <w:rsid w:val="00E57299"/>
    <w:rsid w:val="00E579F2"/>
    <w:rsid w:val="00E57C09"/>
    <w:rsid w:val="00E6047F"/>
    <w:rsid w:val="00E610AE"/>
    <w:rsid w:val="00E61AE5"/>
    <w:rsid w:val="00E62413"/>
    <w:rsid w:val="00E644C7"/>
    <w:rsid w:val="00E651F9"/>
    <w:rsid w:val="00E659ED"/>
    <w:rsid w:val="00E66322"/>
    <w:rsid w:val="00E669CD"/>
    <w:rsid w:val="00E675F1"/>
    <w:rsid w:val="00E67D39"/>
    <w:rsid w:val="00E706CA"/>
    <w:rsid w:val="00E7089A"/>
    <w:rsid w:val="00E71291"/>
    <w:rsid w:val="00E715FF"/>
    <w:rsid w:val="00E719D9"/>
    <w:rsid w:val="00E71E71"/>
    <w:rsid w:val="00E72868"/>
    <w:rsid w:val="00E72D33"/>
    <w:rsid w:val="00E7388B"/>
    <w:rsid w:val="00E741E4"/>
    <w:rsid w:val="00E74767"/>
    <w:rsid w:val="00E74A1D"/>
    <w:rsid w:val="00E74A63"/>
    <w:rsid w:val="00E756DF"/>
    <w:rsid w:val="00E75802"/>
    <w:rsid w:val="00E760C5"/>
    <w:rsid w:val="00E76544"/>
    <w:rsid w:val="00E76610"/>
    <w:rsid w:val="00E771D0"/>
    <w:rsid w:val="00E777D9"/>
    <w:rsid w:val="00E77B20"/>
    <w:rsid w:val="00E77B44"/>
    <w:rsid w:val="00E8071B"/>
    <w:rsid w:val="00E81114"/>
    <w:rsid w:val="00E81A2A"/>
    <w:rsid w:val="00E81EDA"/>
    <w:rsid w:val="00E81FD5"/>
    <w:rsid w:val="00E82609"/>
    <w:rsid w:val="00E8334D"/>
    <w:rsid w:val="00E857E1"/>
    <w:rsid w:val="00E85DD6"/>
    <w:rsid w:val="00E86018"/>
    <w:rsid w:val="00E863C8"/>
    <w:rsid w:val="00E86C45"/>
    <w:rsid w:val="00E8747B"/>
    <w:rsid w:val="00E87616"/>
    <w:rsid w:val="00E91E38"/>
    <w:rsid w:val="00E92241"/>
    <w:rsid w:val="00E92F14"/>
    <w:rsid w:val="00E94042"/>
    <w:rsid w:val="00E9571D"/>
    <w:rsid w:val="00E95EC7"/>
    <w:rsid w:val="00E95F74"/>
    <w:rsid w:val="00E97CE8"/>
    <w:rsid w:val="00EA0F48"/>
    <w:rsid w:val="00EA157A"/>
    <w:rsid w:val="00EA268F"/>
    <w:rsid w:val="00EA336C"/>
    <w:rsid w:val="00EA43F6"/>
    <w:rsid w:val="00EA5742"/>
    <w:rsid w:val="00EA644B"/>
    <w:rsid w:val="00EA7C5B"/>
    <w:rsid w:val="00EA7DA6"/>
    <w:rsid w:val="00EB05C9"/>
    <w:rsid w:val="00EB09DC"/>
    <w:rsid w:val="00EB1064"/>
    <w:rsid w:val="00EB1EBA"/>
    <w:rsid w:val="00EB2098"/>
    <w:rsid w:val="00EB3DC5"/>
    <w:rsid w:val="00EB79B4"/>
    <w:rsid w:val="00EB79C9"/>
    <w:rsid w:val="00EB79EF"/>
    <w:rsid w:val="00EC0103"/>
    <w:rsid w:val="00EC05AC"/>
    <w:rsid w:val="00EC14EF"/>
    <w:rsid w:val="00EC1C18"/>
    <w:rsid w:val="00EC3412"/>
    <w:rsid w:val="00EC3ADC"/>
    <w:rsid w:val="00EC43E9"/>
    <w:rsid w:val="00EC44FF"/>
    <w:rsid w:val="00EC4775"/>
    <w:rsid w:val="00EC5501"/>
    <w:rsid w:val="00EC5B06"/>
    <w:rsid w:val="00EC706B"/>
    <w:rsid w:val="00EC78BF"/>
    <w:rsid w:val="00EC7A2A"/>
    <w:rsid w:val="00ED1B10"/>
    <w:rsid w:val="00ED2199"/>
    <w:rsid w:val="00ED27D1"/>
    <w:rsid w:val="00ED323E"/>
    <w:rsid w:val="00ED6A8E"/>
    <w:rsid w:val="00EE0653"/>
    <w:rsid w:val="00EE0B24"/>
    <w:rsid w:val="00EE1846"/>
    <w:rsid w:val="00EE1C5E"/>
    <w:rsid w:val="00EE21EB"/>
    <w:rsid w:val="00EE27CD"/>
    <w:rsid w:val="00EE2A31"/>
    <w:rsid w:val="00EE44FF"/>
    <w:rsid w:val="00EE4C0E"/>
    <w:rsid w:val="00EE6040"/>
    <w:rsid w:val="00EE7EB2"/>
    <w:rsid w:val="00EF0DE4"/>
    <w:rsid w:val="00EF1806"/>
    <w:rsid w:val="00EF2117"/>
    <w:rsid w:val="00EF2F05"/>
    <w:rsid w:val="00EF36D1"/>
    <w:rsid w:val="00EF3B02"/>
    <w:rsid w:val="00EF41AE"/>
    <w:rsid w:val="00EF4D3D"/>
    <w:rsid w:val="00EF53BF"/>
    <w:rsid w:val="00EF5EBB"/>
    <w:rsid w:val="00EF7372"/>
    <w:rsid w:val="00EF7860"/>
    <w:rsid w:val="00EF7BD8"/>
    <w:rsid w:val="00F00213"/>
    <w:rsid w:val="00F049D9"/>
    <w:rsid w:val="00F05B7D"/>
    <w:rsid w:val="00F05EEB"/>
    <w:rsid w:val="00F06022"/>
    <w:rsid w:val="00F060D5"/>
    <w:rsid w:val="00F101FB"/>
    <w:rsid w:val="00F10358"/>
    <w:rsid w:val="00F10686"/>
    <w:rsid w:val="00F111F5"/>
    <w:rsid w:val="00F11816"/>
    <w:rsid w:val="00F121F6"/>
    <w:rsid w:val="00F126EF"/>
    <w:rsid w:val="00F13381"/>
    <w:rsid w:val="00F133BD"/>
    <w:rsid w:val="00F14736"/>
    <w:rsid w:val="00F15035"/>
    <w:rsid w:val="00F156F5"/>
    <w:rsid w:val="00F16398"/>
    <w:rsid w:val="00F1647E"/>
    <w:rsid w:val="00F16B44"/>
    <w:rsid w:val="00F20465"/>
    <w:rsid w:val="00F20480"/>
    <w:rsid w:val="00F219EF"/>
    <w:rsid w:val="00F21F13"/>
    <w:rsid w:val="00F220C1"/>
    <w:rsid w:val="00F2246F"/>
    <w:rsid w:val="00F23653"/>
    <w:rsid w:val="00F24073"/>
    <w:rsid w:val="00F266FB"/>
    <w:rsid w:val="00F317D3"/>
    <w:rsid w:val="00F31949"/>
    <w:rsid w:val="00F31ACD"/>
    <w:rsid w:val="00F31E56"/>
    <w:rsid w:val="00F31FC3"/>
    <w:rsid w:val="00F31FCC"/>
    <w:rsid w:val="00F32F3C"/>
    <w:rsid w:val="00F34065"/>
    <w:rsid w:val="00F34B38"/>
    <w:rsid w:val="00F34E16"/>
    <w:rsid w:val="00F37C5B"/>
    <w:rsid w:val="00F40383"/>
    <w:rsid w:val="00F413EF"/>
    <w:rsid w:val="00F41726"/>
    <w:rsid w:val="00F41C10"/>
    <w:rsid w:val="00F42804"/>
    <w:rsid w:val="00F4373C"/>
    <w:rsid w:val="00F444DB"/>
    <w:rsid w:val="00F44787"/>
    <w:rsid w:val="00F447EE"/>
    <w:rsid w:val="00F45530"/>
    <w:rsid w:val="00F50961"/>
    <w:rsid w:val="00F51F92"/>
    <w:rsid w:val="00F520C1"/>
    <w:rsid w:val="00F521FC"/>
    <w:rsid w:val="00F52351"/>
    <w:rsid w:val="00F52F0D"/>
    <w:rsid w:val="00F53682"/>
    <w:rsid w:val="00F54B5F"/>
    <w:rsid w:val="00F54FA5"/>
    <w:rsid w:val="00F554DC"/>
    <w:rsid w:val="00F556E5"/>
    <w:rsid w:val="00F577B6"/>
    <w:rsid w:val="00F57DBE"/>
    <w:rsid w:val="00F60818"/>
    <w:rsid w:val="00F614EB"/>
    <w:rsid w:val="00F61AED"/>
    <w:rsid w:val="00F61C7B"/>
    <w:rsid w:val="00F6293E"/>
    <w:rsid w:val="00F62A9C"/>
    <w:rsid w:val="00F62C9A"/>
    <w:rsid w:val="00F62F0E"/>
    <w:rsid w:val="00F63CAA"/>
    <w:rsid w:val="00F6564D"/>
    <w:rsid w:val="00F659E7"/>
    <w:rsid w:val="00F669DC"/>
    <w:rsid w:val="00F672FE"/>
    <w:rsid w:val="00F674F9"/>
    <w:rsid w:val="00F70210"/>
    <w:rsid w:val="00F70217"/>
    <w:rsid w:val="00F72315"/>
    <w:rsid w:val="00F7231A"/>
    <w:rsid w:val="00F72F16"/>
    <w:rsid w:val="00F730D7"/>
    <w:rsid w:val="00F735F2"/>
    <w:rsid w:val="00F7468E"/>
    <w:rsid w:val="00F74F69"/>
    <w:rsid w:val="00F75D8F"/>
    <w:rsid w:val="00F760E8"/>
    <w:rsid w:val="00F76A12"/>
    <w:rsid w:val="00F770EE"/>
    <w:rsid w:val="00F7728F"/>
    <w:rsid w:val="00F77A46"/>
    <w:rsid w:val="00F77EC6"/>
    <w:rsid w:val="00F80392"/>
    <w:rsid w:val="00F807F0"/>
    <w:rsid w:val="00F8080B"/>
    <w:rsid w:val="00F81CFD"/>
    <w:rsid w:val="00F83D2E"/>
    <w:rsid w:val="00F83FEC"/>
    <w:rsid w:val="00F84A07"/>
    <w:rsid w:val="00F861FD"/>
    <w:rsid w:val="00F86387"/>
    <w:rsid w:val="00F864A0"/>
    <w:rsid w:val="00F86677"/>
    <w:rsid w:val="00F86C60"/>
    <w:rsid w:val="00F87880"/>
    <w:rsid w:val="00F87945"/>
    <w:rsid w:val="00F9026C"/>
    <w:rsid w:val="00F90614"/>
    <w:rsid w:val="00F90C55"/>
    <w:rsid w:val="00F913C8"/>
    <w:rsid w:val="00F91806"/>
    <w:rsid w:val="00F93342"/>
    <w:rsid w:val="00F93B8E"/>
    <w:rsid w:val="00F951A7"/>
    <w:rsid w:val="00F952F8"/>
    <w:rsid w:val="00FA0627"/>
    <w:rsid w:val="00FA094F"/>
    <w:rsid w:val="00FA0AF8"/>
    <w:rsid w:val="00FA23DD"/>
    <w:rsid w:val="00FA25D5"/>
    <w:rsid w:val="00FA27BA"/>
    <w:rsid w:val="00FA428A"/>
    <w:rsid w:val="00FA4553"/>
    <w:rsid w:val="00FA624C"/>
    <w:rsid w:val="00FA63DB"/>
    <w:rsid w:val="00FA6896"/>
    <w:rsid w:val="00FA74DD"/>
    <w:rsid w:val="00FB1048"/>
    <w:rsid w:val="00FB1AAB"/>
    <w:rsid w:val="00FB1C1F"/>
    <w:rsid w:val="00FB2575"/>
    <w:rsid w:val="00FB2718"/>
    <w:rsid w:val="00FB2A36"/>
    <w:rsid w:val="00FB3752"/>
    <w:rsid w:val="00FB72ED"/>
    <w:rsid w:val="00FB7F23"/>
    <w:rsid w:val="00FC1726"/>
    <w:rsid w:val="00FC1B74"/>
    <w:rsid w:val="00FC24C3"/>
    <w:rsid w:val="00FC2C32"/>
    <w:rsid w:val="00FC3799"/>
    <w:rsid w:val="00FC3A08"/>
    <w:rsid w:val="00FC5BC4"/>
    <w:rsid w:val="00FC6033"/>
    <w:rsid w:val="00FC74C9"/>
    <w:rsid w:val="00FC7E33"/>
    <w:rsid w:val="00FD0D94"/>
    <w:rsid w:val="00FD20B3"/>
    <w:rsid w:val="00FD217D"/>
    <w:rsid w:val="00FD263A"/>
    <w:rsid w:val="00FD3563"/>
    <w:rsid w:val="00FD36B7"/>
    <w:rsid w:val="00FD3989"/>
    <w:rsid w:val="00FD4B92"/>
    <w:rsid w:val="00FD54D7"/>
    <w:rsid w:val="00FD6D8A"/>
    <w:rsid w:val="00FD7235"/>
    <w:rsid w:val="00FD7436"/>
    <w:rsid w:val="00FE012D"/>
    <w:rsid w:val="00FE0AC6"/>
    <w:rsid w:val="00FE1147"/>
    <w:rsid w:val="00FE1B2F"/>
    <w:rsid w:val="00FE1B73"/>
    <w:rsid w:val="00FE203E"/>
    <w:rsid w:val="00FE24F0"/>
    <w:rsid w:val="00FE2B36"/>
    <w:rsid w:val="00FE418D"/>
    <w:rsid w:val="00FE5C7E"/>
    <w:rsid w:val="00FE5CB0"/>
    <w:rsid w:val="00FE6F89"/>
    <w:rsid w:val="00FE779E"/>
    <w:rsid w:val="00FF061A"/>
    <w:rsid w:val="00FF0C57"/>
    <w:rsid w:val="00FF1F31"/>
    <w:rsid w:val="00FF3311"/>
    <w:rsid w:val="00FF405B"/>
    <w:rsid w:val="00FF68DD"/>
    <w:rsid w:val="00FF73E6"/>
    <w:rsid w:val="00FF7773"/>
    <w:rsid w:val="00FF7C30"/>
    <w:rsid w:val="04742F64"/>
    <w:rsid w:val="1D834EA3"/>
    <w:rsid w:val="1E714B62"/>
    <w:rsid w:val="247E5FEF"/>
    <w:rsid w:val="28414686"/>
    <w:rsid w:val="29A22F02"/>
    <w:rsid w:val="2A7A0D0C"/>
    <w:rsid w:val="2E267CCC"/>
    <w:rsid w:val="2F5774D1"/>
    <w:rsid w:val="32BB3EA3"/>
    <w:rsid w:val="3B8542DE"/>
    <w:rsid w:val="434A21E9"/>
    <w:rsid w:val="46125401"/>
    <w:rsid w:val="4BD82807"/>
    <w:rsid w:val="4D4F1DEF"/>
    <w:rsid w:val="4D6D1A6A"/>
    <w:rsid w:val="60FE1EDD"/>
    <w:rsid w:val="63C43EF7"/>
    <w:rsid w:val="71F25576"/>
    <w:rsid w:val="72B95C75"/>
    <w:rsid w:val="7477463E"/>
    <w:rsid w:val="78DD1D66"/>
    <w:rsid w:val="7BFF532C"/>
    <w:rsid w:val="7E7E1637"/>
    <w:rsid w:val="B97CC180"/>
    <w:rsid w:val="FE748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Times New Roman" w:eastAsia="仿宋_GB2312" w:cstheme="minorBidi"/>
      <w:kern w:val="2"/>
      <w:sz w:val="32"/>
      <w:szCs w:val="24"/>
      <w:lang w:val="en-US" w:eastAsia="zh-CN" w:bidi="ar-SA"/>
      <w14:ligatures w14:val="standardContextual"/>
    </w:rPr>
  </w:style>
  <w:style w:type="paragraph" w:styleId="2">
    <w:name w:val="heading 1"/>
    <w:basedOn w:val="1"/>
    <w:next w:val="1"/>
    <w:link w:val="31"/>
    <w:qFormat/>
    <w:uiPriority w:val="9"/>
    <w:pPr>
      <w:keepNext/>
      <w:keepLines/>
      <w:jc w:val="center"/>
      <w:outlineLvl w:val="0"/>
    </w:pPr>
    <w:rPr>
      <w:rFonts w:eastAsia="方正小标宋简体" w:asciiTheme="majorHAnsi" w:hAnsiTheme="majorHAnsi" w:cstheme="majorBidi"/>
      <w:color w:val="000000" w:themeColor="text1"/>
      <w:sz w:val="44"/>
      <w:szCs w:val="48"/>
      <w14:textFill>
        <w14:solidFill>
          <w14:schemeClr w14:val="tx1"/>
        </w14:solidFill>
      </w14:textFill>
    </w:rPr>
  </w:style>
  <w:style w:type="paragraph" w:styleId="3">
    <w:name w:val="heading 2"/>
    <w:basedOn w:val="1"/>
    <w:next w:val="1"/>
    <w:link w:val="32"/>
    <w:unhideWhenUsed/>
    <w:qFormat/>
    <w:uiPriority w:val="9"/>
    <w:pPr>
      <w:keepNext/>
      <w:keepLines/>
      <w:outlineLvl w:val="1"/>
    </w:pPr>
    <w:rPr>
      <w:rFonts w:eastAsia="黑体" w:asciiTheme="majorHAnsi" w:hAnsiTheme="majorHAnsi" w:cstheme="majorBidi"/>
      <w:color w:val="000000" w:themeColor="text1"/>
      <w:szCs w:val="40"/>
      <w14:textFill>
        <w14:solidFill>
          <w14:schemeClr w14:val="tx1"/>
        </w14:solidFill>
      </w14:textFill>
    </w:rPr>
  </w:style>
  <w:style w:type="paragraph" w:styleId="4">
    <w:name w:val="heading 3"/>
    <w:basedOn w:val="1"/>
    <w:next w:val="1"/>
    <w:link w:val="33"/>
    <w:unhideWhenUsed/>
    <w:qFormat/>
    <w:uiPriority w:val="9"/>
    <w:pPr>
      <w:keepNext/>
      <w:keepLines/>
      <w:outlineLvl w:val="2"/>
    </w:pPr>
    <w:rPr>
      <w:rFonts w:eastAsia="楷体_GB2312" w:asciiTheme="majorHAnsi" w:hAnsiTheme="majorHAnsi" w:cstheme="majorBidi"/>
      <w:color w:val="000000" w:themeColor="text1"/>
      <w:szCs w:val="32"/>
      <w14:textFill>
        <w14:solidFill>
          <w14:schemeClr w14:val="tx1"/>
        </w14:solidFill>
      </w14:textFill>
    </w:rPr>
  </w:style>
  <w:style w:type="paragraph" w:styleId="5">
    <w:name w:val="heading 4"/>
    <w:basedOn w:val="1"/>
    <w:next w:val="1"/>
    <w:link w:val="34"/>
    <w:unhideWhenUsed/>
    <w:qFormat/>
    <w:uiPriority w:val="9"/>
    <w:pPr>
      <w:keepNext/>
      <w:keepLines/>
      <w:outlineLvl w:val="3"/>
    </w:pPr>
    <w:rPr>
      <w:rFonts w:cstheme="majorBidi"/>
      <w:color w:val="000000" w:themeColor="text1"/>
      <w:szCs w:val="28"/>
      <w14:textFill>
        <w14:solidFill>
          <w14:schemeClr w14:val="tx1"/>
        </w14:solidFill>
      </w14:textFill>
    </w:rPr>
  </w:style>
  <w:style w:type="paragraph" w:styleId="6">
    <w:name w:val="heading 5"/>
    <w:basedOn w:val="1"/>
    <w:next w:val="1"/>
    <w:link w:val="3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60" w:line="278" w:lineRule="auto"/>
      <w:ind w:left="2520" w:leftChars="1200" w:firstLine="0" w:firstLineChars="0"/>
      <w:jc w:val="left"/>
    </w:pPr>
    <w:rPr>
      <w:rFonts w:asciiTheme="minorHAnsi" w:hAnsiTheme="minorHAnsi" w:eastAsiaTheme="minorEastAsia"/>
      <w:sz w:val="22"/>
    </w:rPr>
  </w:style>
  <w:style w:type="paragraph" w:styleId="12">
    <w:name w:val="annotation text"/>
    <w:basedOn w:val="1"/>
    <w:link w:val="56"/>
    <w:semiHidden/>
    <w:unhideWhenUsed/>
    <w:qFormat/>
    <w:uiPriority w:val="99"/>
  </w:style>
  <w:style w:type="paragraph" w:styleId="13">
    <w:name w:val="toc 5"/>
    <w:basedOn w:val="1"/>
    <w:next w:val="1"/>
    <w:unhideWhenUsed/>
    <w:qFormat/>
    <w:uiPriority w:val="39"/>
    <w:pPr>
      <w:spacing w:after="160" w:line="278" w:lineRule="auto"/>
      <w:ind w:left="1680" w:leftChars="800" w:firstLine="0" w:firstLineChars="0"/>
      <w:jc w:val="left"/>
    </w:pPr>
    <w:rPr>
      <w:rFonts w:asciiTheme="minorHAnsi" w:hAnsiTheme="minorHAnsi" w:eastAsiaTheme="minorEastAsia"/>
      <w:sz w:val="22"/>
    </w:rPr>
  </w:style>
  <w:style w:type="paragraph" w:styleId="14">
    <w:name w:val="toc 3"/>
    <w:basedOn w:val="1"/>
    <w:next w:val="1"/>
    <w:unhideWhenUsed/>
    <w:qFormat/>
    <w:uiPriority w:val="39"/>
    <w:pPr>
      <w:tabs>
        <w:tab w:val="right" w:leader="dot" w:pos="8800"/>
      </w:tabs>
      <w:ind w:left="300" w:leftChars="300" w:firstLine="0" w:firstLineChars="0"/>
    </w:pPr>
    <w:rPr>
      <w:rFonts w:ascii="Times New Roman" w:eastAsia="楷体_GB2312"/>
    </w:rPr>
  </w:style>
  <w:style w:type="paragraph" w:styleId="15">
    <w:name w:val="toc 8"/>
    <w:basedOn w:val="1"/>
    <w:next w:val="1"/>
    <w:unhideWhenUsed/>
    <w:qFormat/>
    <w:uiPriority w:val="39"/>
    <w:pPr>
      <w:spacing w:after="160" w:line="278" w:lineRule="auto"/>
      <w:ind w:left="2940" w:leftChars="1400" w:firstLine="0" w:firstLineChars="0"/>
      <w:jc w:val="left"/>
    </w:pPr>
    <w:rPr>
      <w:rFonts w:asciiTheme="minorHAnsi" w:hAnsiTheme="minorHAnsi" w:eastAsiaTheme="minorEastAsia"/>
      <w:sz w:val="22"/>
    </w:rPr>
  </w:style>
  <w:style w:type="paragraph" w:styleId="16">
    <w:name w:val="footer"/>
    <w:basedOn w:val="1"/>
    <w:link w:val="52"/>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51"/>
    <w:unhideWhenUsed/>
    <w:qFormat/>
    <w:uiPriority w:val="99"/>
    <w:pP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tabs>
        <w:tab w:val="right" w:leader="dot" w:pos="8800"/>
      </w:tabs>
      <w:ind w:firstLine="0" w:firstLineChars="0"/>
    </w:pPr>
    <w:rPr>
      <w:rFonts w:ascii="Times New Roman" w:eastAsia="方正小标宋_GBK" w:cs="Times New Roman"/>
    </w:rPr>
  </w:style>
  <w:style w:type="paragraph" w:styleId="19">
    <w:name w:val="toc 4"/>
    <w:basedOn w:val="1"/>
    <w:next w:val="1"/>
    <w:unhideWhenUsed/>
    <w:qFormat/>
    <w:uiPriority w:val="39"/>
    <w:pPr>
      <w:spacing w:after="160" w:line="278" w:lineRule="auto"/>
      <w:ind w:left="1260" w:leftChars="600" w:firstLine="0" w:firstLineChars="0"/>
      <w:jc w:val="left"/>
    </w:pPr>
    <w:rPr>
      <w:rFonts w:asciiTheme="minorHAnsi" w:hAnsiTheme="minorHAnsi" w:eastAsiaTheme="minorEastAsia"/>
      <w:sz w:val="22"/>
    </w:rPr>
  </w:style>
  <w:style w:type="paragraph" w:styleId="20">
    <w:name w:val="Subtitle"/>
    <w:basedOn w:val="1"/>
    <w:next w:val="1"/>
    <w:link w:val="4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oc 6"/>
    <w:basedOn w:val="1"/>
    <w:next w:val="1"/>
    <w:unhideWhenUsed/>
    <w:qFormat/>
    <w:uiPriority w:val="39"/>
    <w:pPr>
      <w:spacing w:after="160" w:line="278" w:lineRule="auto"/>
      <w:ind w:left="2100" w:leftChars="1000" w:firstLine="0" w:firstLineChars="0"/>
      <w:jc w:val="left"/>
    </w:pPr>
    <w:rPr>
      <w:rFonts w:asciiTheme="minorHAnsi" w:hAnsiTheme="minorHAnsi" w:eastAsiaTheme="minorEastAsia"/>
      <w:sz w:val="22"/>
    </w:rPr>
  </w:style>
  <w:style w:type="paragraph" w:styleId="22">
    <w:name w:val="index 9"/>
    <w:basedOn w:val="1"/>
    <w:next w:val="1"/>
    <w:unhideWhenUsed/>
    <w:qFormat/>
    <w:uiPriority w:val="99"/>
    <w:pPr>
      <w:spacing w:before="100" w:beforeAutospacing="1" w:after="100" w:afterAutospacing="1"/>
      <w:ind w:left="1600" w:leftChars="1600"/>
    </w:pPr>
  </w:style>
  <w:style w:type="paragraph" w:styleId="23">
    <w:name w:val="toc 2"/>
    <w:basedOn w:val="1"/>
    <w:next w:val="1"/>
    <w:unhideWhenUsed/>
    <w:qFormat/>
    <w:uiPriority w:val="39"/>
    <w:pPr>
      <w:tabs>
        <w:tab w:val="right" w:leader="dot" w:pos="8800"/>
      </w:tabs>
      <w:ind w:left="200" w:leftChars="200" w:firstLine="0" w:firstLineChars="0"/>
    </w:pPr>
    <w:rPr>
      <w:rFonts w:ascii="Times New Roman" w:eastAsia="黑体"/>
    </w:rPr>
  </w:style>
  <w:style w:type="paragraph" w:styleId="24">
    <w:name w:val="toc 9"/>
    <w:basedOn w:val="1"/>
    <w:next w:val="1"/>
    <w:unhideWhenUsed/>
    <w:qFormat/>
    <w:uiPriority w:val="39"/>
    <w:pPr>
      <w:spacing w:after="160" w:line="278" w:lineRule="auto"/>
      <w:ind w:left="3360" w:leftChars="1600" w:firstLine="0" w:firstLineChars="0"/>
      <w:jc w:val="left"/>
    </w:pPr>
    <w:rPr>
      <w:rFonts w:asciiTheme="minorHAnsi" w:hAnsiTheme="minorHAnsi" w:eastAsiaTheme="minorEastAsia"/>
      <w:sz w:val="22"/>
    </w:rPr>
  </w:style>
  <w:style w:type="paragraph" w:styleId="25">
    <w:name w:val="Title"/>
    <w:basedOn w:val="1"/>
    <w:next w:val="1"/>
    <w:link w:val="4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6">
    <w:name w:val="annotation subject"/>
    <w:basedOn w:val="12"/>
    <w:next w:val="12"/>
    <w:link w:val="57"/>
    <w:semiHidden/>
    <w:unhideWhenUsed/>
    <w:qFormat/>
    <w:uiPriority w:val="99"/>
    <w:rPr>
      <w:b/>
      <w:bCs/>
    </w:rPr>
  </w:style>
  <w:style w:type="character" w:styleId="29">
    <w:name w:val="Hyperlink"/>
    <w:basedOn w:val="28"/>
    <w:unhideWhenUsed/>
    <w:qFormat/>
    <w:uiPriority w:val="99"/>
    <w:rPr>
      <w:color w:val="0563C1" w:themeColor="hyperlink"/>
      <w:u w:val="single"/>
      <w14:textFill>
        <w14:solidFill>
          <w14:schemeClr w14:val="hlink"/>
        </w14:solidFill>
      </w14:textFill>
    </w:rPr>
  </w:style>
  <w:style w:type="character" w:styleId="30">
    <w:name w:val="annotation reference"/>
    <w:basedOn w:val="28"/>
    <w:semiHidden/>
    <w:unhideWhenUsed/>
    <w:qFormat/>
    <w:uiPriority w:val="99"/>
    <w:rPr>
      <w:sz w:val="21"/>
      <w:szCs w:val="21"/>
    </w:rPr>
  </w:style>
  <w:style w:type="character" w:customStyle="1" w:styleId="31">
    <w:name w:val="标题 1 字符"/>
    <w:basedOn w:val="28"/>
    <w:link w:val="2"/>
    <w:qFormat/>
    <w:uiPriority w:val="9"/>
    <w:rPr>
      <w:rFonts w:eastAsia="方正小标宋简体" w:asciiTheme="majorHAnsi" w:hAnsiTheme="majorHAnsi" w:cstheme="majorBidi"/>
      <w:color w:val="000000" w:themeColor="text1"/>
      <w:sz w:val="44"/>
      <w:szCs w:val="48"/>
      <w14:textFill>
        <w14:solidFill>
          <w14:schemeClr w14:val="tx1"/>
        </w14:solidFill>
      </w14:textFill>
    </w:rPr>
  </w:style>
  <w:style w:type="character" w:customStyle="1" w:styleId="32">
    <w:name w:val="标题 2 字符"/>
    <w:basedOn w:val="28"/>
    <w:link w:val="3"/>
    <w:qFormat/>
    <w:uiPriority w:val="9"/>
    <w:rPr>
      <w:rFonts w:eastAsia="黑体" w:asciiTheme="majorHAnsi" w:hAnsiTheme="majorHAnsi" w:cstheme="majorBidi"/>
      <w:color w:val="000000" w:themeColor="text1"/>
      <w:sz w:val="32"/>
      <w:szCs w:val="40"/>
      <w14:textFill>
        <w14:solidFill>
          <w14:schemeClr w14:val="tx1"/>
        </w14:solidFill>
      </w14:textFill>
    </w:rPr>
  </w:style>
  <w:style w:type="character" w:customStyle="1" w:styleId="33">
    <w:name w:val="标题 3 字符"/>
    <w:basedOn w:val="28"/>
    <w:link w:val="4"/>
    <w:qFormat/>
    <w:uiPriority w:val="9"/>
    <w:rPr>
      <w:rFonts w:eastAsia="楷体_GB2312" w:asciiTheme="majorHAnsi" w:hAnsiTheme="majorHAnsi" w:cstheme="majorBidi"/>
      <w:color w:val="000000" w:themeColor="text1"/>
      <w:sz w:val="32"/>
      <w:szCs w:val="32"/>
      <w14:textFill>
        <w14:solidFill>
          <w14:schemeClr w14:val="tx1"/>
        </w14:solidFill>
      </w14:textFill>
    </w:rPr>
  </w:style>
  <w:style w:type="character" w:customStyle="1" w:styleId="34">
    <w:name w:val="标题 4 字符"/>
    <w:basedOn w:val="28"/>
    <w:link w:val="5"/>
    <w:qFormat/>
    <w:uiPriority w:val="9"/>
    <w:rPr>
      <w:rFonts w:eastAsia="仿宋_GB2312" w:cstheme="majorBidi"/>
      <w:color w:val="000000" w:themeColor="text1"/>
      <w:kern w:val="2"/>
      <w:sz w:val="32"/>
      <w:szCs w:val="28"/>
      <w14:textFill>
        <w14:solidFill>
          <w14:schemeClr w14:val="tx1"/>
        </w14:solidFill>
      </w14:textFill>
      <w14:ligatures w14:val="standardContextual"/>
    </w:rPr>
  </w:style>
  <w:style w:type="character" w:customStyle="1" w:styleId="35">
    <w:name w:val="标题 5 字符"/>
    <w:basedOn w:val="28"/>
    <w:link w:val="6"/>
    <w:semiHidden/>
    <w:qFormat/>
    <w:uiPriority w:val="9"/>
    <w:rPr>
      <w:rFonts w:cstheme="majorBidi"/>
      <w:color w:val="2F5597" w:themeColor="accent1" w:themeShade="BF"/>
      <w:sz w:val="24"/>
    </w:rPr>
  </w:style>
  <w:style w:type="character" w:customStyle="1" w:styleId="36">
    <w:name w:val="标题 6 字符"/>
    <w:basedOn w:val="28"/>
    <w:link w:val="7"/>
    <w:semiHidden/>
    <w:qFormat/>
    <w:uiPriority w:val="9"/>
    <w:rPr>
      <w:rFonts w:cstheme="majorBidi"/>
      <w:b/>
      <w:bCs/>
      <w:color w:val="2F5597" w:themeColor="accent1" w:themeShade="BF"/>
    </w:rPr>
  </w:style>
  <w:style w:type="character" w:customStyle="1" w:styleId="37">
    <w:name w:val="标题 7 字符"/>
    <w:basedOn w:val="2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8">
    <w:name w:val="标题 8 字符"/>
    <w:basedOn w:val="2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9">
    <w:name w:val="标题 9 字符"/>
    <w:basedOn w:val="2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0">
    <w:name w:val="标题 字符"/>
    <w:basedOn w:val="28"/>
    <w:link w:val="25"/>
    <w:qFormat/>
    <w:uiPriority w:val="10"/>
    <w:rPr>
      <w:rFonts w:asciiTheme="majorHAnsi" w:hAnsiTheme="majorHAnsi" w:eastAsiaTheme="majorEastAsia" w:cstheme="majorBidi"/>
      <w:spacing w:val="-10"/>
      <w:kern w:val="28"/>
      <w:sz w:val="56"/>
      <w:szCs w:val="56"/>
    </w:rPr>
  </w:style>
  <w:style w:type="character" w:customStyle="1" w:styleId="41">
    <w:name w:val="副标题 字符"/>
    <w:basedOn w:val="28"/>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2">
    <w:name w:val="Quote"/>
    <w:basedOn w:val="1"/>
    <w:next w:val="1"/>
    <w:link w:val="4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3">
    <w:name w:val="引用 字符"/>
    <w:basedOn w:val="28"/>
    <w:link w:val="42"/>
    <w:qFormat/>
    <w:uiPriority w:val="29"/>
    <w:rPr>
      <w:i/>
      <w:iCs/>
      <w:color w:val="404040" w:themeColor="text1" w:themeTint="BF"/>
      <w14:textFill>
        <w14:solidFill>
          <w14:schemeClr w14:val="tx1">
            <w14:lumMod w14:val="75000"/>
            <w14:lumOff w14:val="25000"/>
          </w14:schemeClr>
        </w14:solidFill>
      </w14:textFill>
    </w:rPr>
  </w:style>
  <w:style w:type="paragraph" w:styleId="44">
    <w:name w:val="List Paragraph"/>
    <w:basedOn w:val="1"/>
    <w:qFormat/>
    <w:uiPriority w:val="34"/>
    <w:pPr>
      <w:ind w:left="720"/>
      <w:contextualSpacing/>
    </w:pPr>
  </w:style>
  <w:style w:type="character" w:customStyle="1" w:styleId="45">
    <w:name w:val="明显强调1"/>
    <w:basedOn w:val="28"/>
    <w:qFormat/>
    <w:uiPriority w:val="21"/>
    <w:rPr>
      <w:i/>
      <w:iCs/>
      <w:color w:val="2F5597" w:themeColor="accent1" w:themeShade="BF"/>
    </w:rPr>
  </w:style>
  <w:style w:type="paragraph" w:styleId="46">
    <w:name w:val="Intense Quote"/>
    <w:basedOn w:val="1"/>
    <w:next w:val="1"/>
    <w:link w:val="4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7">
    <w:name w:val="明显引用 字符"/>
    <w:basedOn w:val="28"/>
    <w:link w:val="46"/>
    <w:qFormat/>
    <w:uiPriority w:val="30"/>
    <w:rPr>
      <w:i/>
      <w:iCs/>
      <w:color w:val="2F5597" w:themeColor="accent1" w:themeShade="BF"/>
    </w:rPr>
  </w:style>
  <w:style w:type="character" w:customStyle="1" w:styleId="48">
    <w:name w:val="明显参考1"/>
    <w:basedOn w:val="28"/>
    <w:qFormat/>
    <w:uiPriority w:val="32"/>
    <w:rPr>
      <w:b/>
      <w:bCs/>
      <w:smallCaps/>
      <w:color w:val="2F5597" w:themeColor="accent1" w:themeShade="BF"/>
      <w:spacing w:val="5"/>
    </w:rPr>
  </w:style>
  <w:style w:type="paragraph" w:customStyle="1" w:styleId="49">
    <w:name w:val="1级标题"/>
    <w:basedOn w:val="1"/>
    <w:link w:val="50"/>
    <w:qFormat/>
    <w:uiPriority w:val="0"/>
    <w:pPr>
      <w:keepNext/>
      <w:keepLines/>
      <w:pageBreakBefore/>
      <w:jc w:val="center"/>
      <w:outlineLvl w:val="0"/>
    </w:pPr>
    <w:rPr>
      <w:rFonts w:ascii="黑体" w:eastAsia="方正小标宋简体" w:cs="Times New Roman"/>
      <w:b/>
      <w:color w:val="000000" w:themeColor="text1"/>
      <w:kern w:val="44"/>
      <w:szCs w:val="32"/>
      <w14:textFill>
        <w14:solidFill>
          <w14:schemeClr w14:val="tx1"/>
        </w14:solidFill>
      </w14:textFill>
      <w14:ligatures w14:val="none"/>
    </w:rPr>
  </w:style>
  <w:style w:type="character" w:customStyle="1" w:styleId="50">
    <w:name w:val="1级标题 Char"/>
    <w:basedOn w:val="28"/>
    <w:link w:val="49"/>
    <w:qFormat/>
    <w:uiPriority w:val="0"/>
    <w:rPr>
      <w:rFonts w:ascii="黑体" w:hAnsi="Times New Roman" w:eastAsia="方正小标宋简体" w:cs="Times New Roman"/>
      <w:b/>
      <w:color w:val="000000" w:themeColor="text1"/>
      <w:kern w:val="44"/>
      <w:sz w:val="32"/>
      <w:szCs w:val="32"/>
      <w14:textFill>
        <w14:solidFill>
          <w14:schemeClr w14:val="tx1"/>
        </w14:solidFill>
      </w14:textFill>
      <w14:ligatures w14:val="none"/>
    </w:rPr>
  </w:style>
  <w:style w:type="character" w:customStyle="1" w:styleId="51">
    <w:name w:val="页眉 字符"/>
    <w:basedOn w:val="28"/>
    <w:link w:val="17"/>
    <w:qFormat/>
    <w:uiPriority w:val="99"/>
    <w:rPr>
      <w:sz w:val="18"/>
      <w:szCs w:val="18"/>
    </w:rPr>
  </w:style>
  <w:style w:type="character" w:customStyle="1" w:styleId="52">
    <w:name w:val="页脚 字符"/>
    <w:basedOn w:val="28"/>
    <w:link w:val="16"/>
    <w:qFormat/>
    <w:uiPriority w:val="99"/>
    <w:rPr>
      <w:sz w:val="18"/>
      <w:szCs w:val="18"/>
    </w:rPr>
  </w:style>
  <w:style w:type="paragraph" w:customStyle="1" w:styleId="53">
    <w:name w:val="TOC 标题1"/>
    <w:basedOn w:val="2"/>
    <w:next w:val="1"/>
    <w:unhideWhenUsed/>
    <w:qFormat/>
    <w:uiPriority w:val="39"/>
    <w:pPr>
      <w:widowControl/>
      <w:spacing w:after="100" w:afterLines="100"/>
      <w:ind w:firstLine="0" w:firstLineChars="0"/>
      <w:outlineLvl w:val="9"/>
    </w:pPr>
    <w:rPr>
      <w:rFonts w:ascii="黑体" w:hAnsi="黑体" w:eastAsia="黑体"/>
      <w:color w:val="auto"/>
      <w:kern w:val="0"/>
      <w:szCs w:val="32"/>
      <w14:ligatures w14:val="none"/>
    </w:rPr>
  </w:style>
  <w:style w:type="paragraph" w:customStyle="1" w:styleId="54">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55">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56">
    <w:name w:val="批注文字 字符"/>
    <w:basedOn w:val="28"/>
    <w:link w:val="12"/>
    <w:semiHidden/>
    <w:qFormat/>
    <w:uiPriority w:val="99"/>
    <w:rPr>
      <w:kern w:val="2"/>
      <w:sz w:val="22"/>
      <w:szCs w:val="24"/>
      <w14:ligatures w14:val="standardContextual"/>
    </w:rPr>
  </w:style>
  <w:style w:type="character" w:customStyle="1" w:styleId="57">
    <w:name w:val="批注主题 字符"/>
    <w:basedOn w:val="56"/>
    <w:link w:val="26"/>
    <w:semiHidden/>
    <w:qFormat/>
    <w:uiPriority w:val="99"/>
    <w:rPr>
      <w:b/>
      <w:bCs/>
      <w:kern w:val="2"/>
      <w:sz w:val="22"/>
      <w:szCs w:val="24"/>
      <w14:ligatures w14:val="standardContextual"/>
    </w:rPr>
  </w:style>
  <w:style w:type="paragraph" w:customStyle="1" w:styleId="58">
    <w:name w:val="Revision"/>
    <w:hidden/>
    <w:unhideWhenUsed/>
    <w:qFormat/>
    <w:uiPriority w:val="99"/>
    <w:rPr>
      <w:rFonts w:ascii="Times New Roman" w:hAnsi="Times New Roman" w:eastAsia="仿宋_GB2312" w:cstheme="minorBidi"/>
      <w:kern w:val="2"/>
      <w:sz w:val="32"/>
      <w:szCs w:val="24"/>
      <w:lang w:val="en-US" w:eastAsia="zh-CN" w:bidi="ar-SA"/>
      <w14:ligatures w14:val="standardContextual"/>
    </w:rPr>
  </w:style>
  <w:style w:type="character" w:customStyle="1" w:styleId="59">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4830</Words>
  <Characters>27532</Characters>
  <Lines>229</Lines>
  <Paragraphs>64</Paragraphs>
  <TotalTime>2926</TotalTime>
  <ScaleCrop>false</ScaleCrop>
  <LinksUpToDate>false</LinksUpToDate>
  <CharactersWithSpaces>32298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2025-07-05T00:53:00Z</dcterms:created>
  <dc:creator>倩倩 王</dc:creator>
  <cp:lastModifiedBy>uos</cp:lastModifiedBy>
  <cp:lastPrinted>2026-02-28T17:41:00Z</cp:lastPrinted>
  <dcterms:modified xsi:type="dcterms:W3CDTF">2026-03-02T15:06:05Z</dcterms:modified>
  <dc:title>密云区“十五五”时期城市管理发展规划</dc:title>
  <cp:revision>3340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eyJoZGlkIjoiZDEyZGVkNDk5MDBmZTM3Nzc1YjY3MDc2YzlmMGQ3YWIiLCJ1c2VySWQiOiI2OTY3MTIwMDEifQ==</vt:lpwstr>
  </property>
  <property fmtid="{D5CDD505-2E9C-101B-9397-08002B2CF9AE}" pid="3" name="KSOProductBuildVer">
    <vt:lpwstr>2052-11.8.2.1127</vt:lpwstr>
  </property>
  <property fmtid="{D5CDD505-2E9C-101B-9397-08002B2CF9AE}" pid="4" name="ICV">
    <vt:lpwstr>9CFCF9299D89473BAFE0FF224694F0B0_13</vt:lpwstr>
  </property>
</Properties>
</file>