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5B0D">
      <w:pPr>
        <w:jc w:val="center"/>
        <w:rPr>
          <w:rFonts w:ascii="黑体" w:hAnsi="黑体" w:eastAsia="黑体"/>
          <w:b/>
          <w:sz w:val="36"/>
          <w:szCs w:val="36"/>
        </w:rPr>
      </w:pPr>
      <w:bookmarkStart w:id="0" w:name="_GoBack"/>
      <w:bookmarkEnd w:id="0"/>
      <w:r>
        <w:rPr>
          <w:rFonts w:hint="eastAsia" w:ascii="黑体" w:hAnsi="黑体" w:eastAsia="黑体"/>
          <w:b/>
          <w:sz w:val="36"/>
          <w:szCs w:val="36"/>
        </w:rPr>
        <w:t>北京市海淀区雪茄烟专业店零售点合理布局规定</w:t>
      </w:r>
    </w:p>
    <w:p w14:paraId="37DDD542">
      <w:pPr>
        <w:ind w:firstLine="399" w:firstLineChars="133"/>
        <w:jc w:val="center"/>
        <w:rPr>
          <w:rFonts w:ascii="仿宋_GB2312" w:eastAsia="仿宋_GB2312"/>
          <w:sz w:val="30"/>
          <w:szCs w:val="30"/>
        </w:rPr>
      </w:pPr>
      <w:r>
        <w:rPr>
          <w:rFonts w:hint="eastAsia" w:ascii="仿宋_GB2312" w:eastAsia="仿宋_GB2312"/>
          <w:sz w:val="30"/>
          <w:szCs w:val="30"/>
        </w:rPr>
        <w:t>（征求意见稿）</w:t>
      </w:r>
    </w:p>
    <w:p w14:paraId="68BA1238">
      <w:pPr>
        <w:jc w:val="center"/>
        <w:rPr>
          <w:rFonts w:ascii="黑体" w:hAnsi="黑体" w:eastAsia="黑体"/>
          <w:sz w:val="32"/>
          <w:szCs w:val="32"/>
        </w:rPr>
      </w:pPr>
      <w:r>
        <w:rPr>
          <w:rFonts w:hint="eastAsia" w:ascii="黑体" w:hAnsi="黑体" w:eastAsia="黑体"/>
          <w:sz w:val="32"/>
          <w:szCs w:val="32"/>
        </w:rPr>
        <w:t>第一章 总则</w:t>
      </w:r>
    </w:p>
    <w:p w14:paraId="579CCBF7">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第一条 目的与依据</w:t>
      </w:r>
    </w:p>
    <w:p w14:paraId="64543973">
      <w:pPr>
        <w:spacing w:line="606" w:lineRule="exact"/>
        <w:ind w:firstLine="425" w:firstLineChars="133"/>
        <w:jc w:val="left"/>
        <w:rPr>
          <w:rFonts w:ascii="仿宋_GB2312" w:eastAsia="仿宋_GB2312"/>
          <w:sz w:val="32"/>
          <w:szCs w:val="32"/>
        </w:rPr>
      </w:pPr>
      <w:r>
        <w:rPr>
          <w:rFonts w:hint="eastAsia" w:ascii="仿宋_GB2312" w:eastAsia="仿宋_GB2312"/>
          <w:sz w:val="32"/>
          <w:szCs w:val="32"/>
        </w:rPr>
        <w:t>为加强雪茄烟专业店零售许可管理，优化本区雪茄烟零售市场资源配置，规范雪茄烟经营秩序，保障消费者合法权益，促进雪茄烟零售业态健康、有序、专业化发展，依据《中华人民共和国行政许可法》、</w:t>
      </w:r>
      <w:r>
        <w:rPr>
          <w:rFonts w:hint="eastAsia" w:ascii="仿宋_GB2312" w:hAnsi="宋体" w:eastAsia="仿宋_GB2312" w:cs="宋体"/>
          <w:color w:val="000000"/>
          <w:kern w:val="0"/>
          <w:sz w:val="32"/>
          <w:szCs w:val="32"/>
        </w:rPr>
        <w:t>《中华人民共和国未成年人保护法》、</w:t>
      </w:r>
      <w:r>
        <w:rPr>
          <w:rFonts w:hint="eastAsia" w:ascii="仿宋_GB2312" w:eastAsia="仿宋_GB2312"/>
          <w:sz w:val="32"/>
          <w:szCs w:val="32"/>
        </w:rPr>
        <w:t>《中华人民共和国烟草专卖法》及其实施条例、《烟草专卖许可证管理办法》及其实施细则、</w:t>
      </w:r>
      <w:r>
        <w:rPr>
          <w:rFonts w:hint="eastAsia" w:ascii="仿宋_GB2312" w:hAnsi="宋体" w:eastAsia="仿宋_GB2312" w:cs="宋体"/>
          <w:color w:val="000000"/>
          <w:kern w:val="0"/>
          <w:sz w:val="32"/>
          <w:szCs w:val="32"/>
        </w:rPr>
        <w:t>《完善烟草专卖零售许可管理优化政务服务工作指引》</w:t>
      </w:r>
      <w:r>
        <w:rPr>
          <w:rFonts w:hint="eastAsia" w:ascii="仿宋_GB2312" w:eastAsia="仿宋_GB2312"/>
          <w:sz w:val="32"/>
          <w:szCs w:val="32"/>
        </w:rPr>
        <w:t>等法律、法规、规章和规范性文件，结合本区实际，制定本规定。</w:t>
      </w:r>
    </w:p>
    <w:p w14:paraId="749CB607">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第二条 术语定义</w:t>
      </w:r>
    </w:p>
    <w:p w14:paraId="44940A66">
      <w:pPr>
        <w:spacing w:line="606" w:lineRule="exact"/>
        <w:ind w:firstLine="425" w:firstLineChars="133"/>
        <w:jc w:val="left"/>
        <w:rPr>
          <w:rFonts w:ascii="仿宋_GB2312" w:eastAsia="仿宋_GB2312"/>
          <w:sz w:val="32"/>
          <w:szCs w:val="32"/>
        </w:rPr>
      </w:pPr>
      <w:r>
        <w:rPr>
          <w:rFonts w:hint="eastAsia" w:ascii="仿宋_GB2312" w:eastAsia="仿宋_GB2312"/>
          <w:sz w:val="32"/>
          <w:szCs w:val="32"/>
        </w:rPr>
        <w:t>本规定所称雪茄烟专业店零售点（以下简称“专业店”），是指依法取得烟草专卖零售许可证的公民、法人或其他组织，许可范围为“雪茄烟本店零售”，并依照本规定标准设立，专门从事雪茄烟零售业务与住所相独立的固定经营场所。</w:t>
      </w:r>
    </w:p>
    <w:p w14:paraId="6F3CA4EB">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第三条 适用范围</w:t>
      </w:r>
    </w:p>
    <w:p w14:paraId="442457BB">
      <w:pPr>
        <w:spacing w:line="606" w:lineRule="exact"/>
        <w:ind w:firstLine="422" w:firstLineChars="132"/>
        <w:jc w:val="left"/>
        <w:rPr>
          <w:rFonts w:ascii="黑体" w:hAnsi="黑体" w:eastAsia="黑体"/>
          <w:sz w:val="32"/>
          <w:szCs w:val="32"/>
        </w:rPr>
      </w:pPr>
      <w:r>
        <w:rPr>
          <w:rFonts w:hint="eastAsia" w:ascii="仿宋_GB2312" w:eastAsia="仿宋_GB2312"/>
          <w:sz w:val="32"/>
          <w:szCs w:val="32"/>
        </w:rPr>
        <w:t>本规定适用于北京市海淀区行政区域内专业店的设立、变更及相关布局管理活动。</w:t>
      </w:r>
    </w:p>
    <w:p w14:paraId="7C7A5B4A">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第四条 基本原则</w:t>
      </w:r>
    </w:p>
    <w:p w14:paraId="05E947FA">
      <w:pPr>
        <w:spacing w:line="606" w:lineRule="exact"/>
        <w:ind w:firstLine="399" w:firstLineChars="133"/>
        <w:jc w:val="left"/>
        <w:rPr>
          <w:rFonts w:ascii="仿宋_GB2312" w:eastAsia="仿宋_GB2312"/>
          <w:sz w:val="30"/>
          <w:szCs w:val="30"/>
        </w:rPr>
      </w:pPr>
      <w:r>
        <w:rPr>
          <w:rFonts w:hint="eastAsia" w:ascii="仿宋_GB2312" w:eastAsia="仿宋_GB2312"/>
          <w:sz w:val="30"/>
          <w:szCs w:val="30"/>
        </w:rPr>
        <w:t>本规定遵循依法行政、总量管理、科学规划、服务社会、均衡发展、信赖保护、尊重市场、保护未成年人身心健康、保障雪茄烟零售市场主体合法权益等原则。专业店的布局实行与《北京市海淀区烟草制品零售点合理布局规定》及《北京市电子烟零售点布局规划》中所述零售点相互独立的专项管理，互不作为总量及间距的参照物。</w:t>
      </w:r>
    </w:p>
    <w:p w14:paraId="6756C202">
      <w:pPr>
        <w:spacing w:line="606" w:lineRule="exact"/>
        <w:jc w:val="center"/>
        <w:rPr>
          <w:rFonts w:ascii="黑体" w:hAnsi="黑体" w:eastAsia="黑体"/>
          <w:sz w:val="32"/>
          <w:szCs w:val="32"/>
        </w:rPr>
      </w:pPr>
      <w:r>
        <w:rPr>
          <w:rFonts w:hint="eastAsia" w:ascii="黑体" w:hAnsi="黑体" w:eastAsia="黑体"/>
          <w:sz w:val="32"/>
          <w:szCs w:val="32"/>
        </w:rPr>
        <w:t>第二章 布局标准</w:t>
      </w:r>
    </w:p>
    <w:p w14:paraId="65944EB3">
      <w:pPr>
        <w:spacing w:line="606" w:lineRule="exact"/>
        <w:ind w:firstLine="456" w:firstLineChars="142"/>
        <w:jc w:val="left"/>
        <w:rPr>
          <w:rFonts w:ascii="仿宋_GB2312" w:eastAsia="仿宋_GB2312"/>
          <w:b/>
          <w:sz w:val="32"/>
          <w:szCs w:val="32"/>
        </w:rPr>
      </w:pPr>
      <w:r>
        <w:rPr>
          <w:rFonts w:hint="eastAsia" w:ascii="仿宋_GB2312" w:eastAsia="仿宋_GB2312"/>
          <w:b/>
          <w:sz w:val="32"/>
          <w:szCs w:val="32"/>
        </w:rPr>
        <w:t>第五条  准入条件</w:t>
      </w:r>
    </w:p>
    <w:p w14:paraId="55619532">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申请设立专业店，应同时具备以下经营条件：</w:t>
      </w:r>
    </w:p>
    <w:p w14:paraId="39D2139B">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（一）以雪茄烟零售为主营业务；</w:t>
      </w:r>
    </w:p>
    <w:p w14:paraId="332D9581">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（二）具备与住所相独立的固定经营场所，总经营面积不低于60平方米；</w:t>
      </w:r>
    </w:p>
    <w:p w14:paraId="51664D3F">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（三）经营场所内须设置面积不低于6平方米、具有独立恒温恒湿系统的雪茄房，或配备总容量不低于1000升的专用恒温恒湿雪茄柜；</w:t>
      </w:r>
    </w:p>
    <w:p w14:paraId="315AFF37">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（四）符合法律法规规定的其他条件。</w:t>
      </w:r>
    </w:p>
    <w:p w14:paraId="0C521FD3">
      <w:pPr>
        <w:spacing w:line="606" w:lineRule="exact"/>
        <w:ind w:firstLine="456" w:firstLineChars="142"/>
        <w:jc w:val="left"/>
        <w:rPr>
          <w:rFonts w:ascii="仿宋_GB2312" w:eastAsia="仿宋_GB2312"/>
          <w:b/>
          <w:sz w:val="32"/>
          <w:szCs w:val="32"/>
        </w:rPr>
      </w:pPr>
      <w:r>
        <w:rPr>
          <w:rFonts w:hint="eastAsia" w:ascii="仿宋_GB2312" w:eastAsia="仿宋_GB2312"/>
          <w:b/>
          <w:sz w:val="32"/>
          <w:szCs w:val="32"/>
        </w:rPr>
        <w:t>第六条  不予许可情形</w:t>
      </w:r>
    </w:p>
    <w:p w14:paraId="09673C41">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有下列情形之一的，不予设置雪茄烟专业店零售点：</w:t>
      </w:r>
    </w:p>
    <w:p w14:paraId="14B2F595">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无固定经营场所的；</w:t>
      </w:r>
    </w:p>
    <w:p w14:paraId="3F954FC7">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经营场所与住所不相独立的；</w:t>
      </w:r>
    </w:p>
    <w:p w14:paraId="386799CB">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（三）</w:t>
      </w:r>
      <w:r>
        <w:rPr>
          <w:rFonts w:ascii="仿宋_GB2312" w:eastAsia="仿宋_GB2312"/>
          <w:sz w:val="30"/>
          <w:szCs w:val="30"/>
        </w:rPr>
        <w:t>基于安全因素不适宜经营烟草制品零售业务的；</w:t>
      </w:r>
    </w:p>
    <w:p w14:paraId="31C98469">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（四）</w:t>
      </w:r>
      <w:r>
        <w:rPr>
          <w:rFonts w:ascii="仿宋_GB2312" w:eastAsia="仿宋_GB2312"/>
          <w:sz w:val="30"/>
          <w:szCs w:val="30"/>
        </w:rPr>
        <w:t>利用自动售货机（柜）或者其他自动售货形式，销售或者变相销售烟草制品的；</w:t>
      </w:r>
    </w:p>
    <w:p w14:paraId="3B827516">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（五）</w:t>
      </w:r>
      <w:r>
        <w:rPr>
          <w:rFonts w:ascii="仿宋_GB2312" w:eastAsia="仿宋_GB2312"/>
          <w:sz w:val="30"/>
          <w:szCs w:val="30"/>
        </w:rPr>
        <w:t>利用信息网络销售烟草制品的；</w:t>
      </w:r>
    </w:p>
    <w:p w14:paraId="117F6A1F">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（六）</w:t>
      </w:r>
      <w:r>
        <w:rPr>
          <w:rFonts w:ascii="仿宋_GB2312" w:eastAsia="仿宋_GB2312"/>
          <w:sz w:val="30"/>
          <w:szCs w:val="30"/>
        </w:rPr>
        <w:t>同一经营场所已办理烟草专卖零售许可证，且还在有效期内的；</w:t>
      </w:r>
    </w:p>
    <w:p w14:paraId="0BA0E505">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（七）</w:t>
      </w:r>
      <w:r>
        <w:rPr>
          <w:rFonts w:ascii="仿宋_GB2312" w:eastAsia="仿宋_GB2312"/>
          <w:sz w:val="30"/>
          <w:szCs w:val="30"/>
        </w:rPr>
        <w:t>在幼儿园、</w:t>
      </w:r>
      <w:r>
        <w:rPr>
          <w:rFonts w:hint="eastAsia" w:ascii="仿宋_GB2312" w:eastAsia="仿宋_GB2312"/>
          <w:sz w:val="30"/>
          <w:szCs w:val="30"/>
        </w:rPr>
        <w:t>中小</w:t>
      </w:r>
      <w:r>
        <w:rPr>
          <w:rFonts w:ascii="仿宋_GB2312" w:eastAsia="仿宋_GB2312"/>
          <w:sz w:val="30"/>
          <w:szCs w:val="30"/>
        </w:rPr>
        <w:t>学校、少年宫及其周边100米内</w:t>
      </w:r>
      <w:r>
        <w:rPr>
          <w:rFonts w:hint="eastAsia" w:ascii="仿宋_GB2312" w:eastAsia="仿宋_GB2312"/>
          <w:sz w:val="30"/>
          <w:szCs w:val="30"/>
        </w:rPr>
        <w:t>的</w:t>
      </w:r>
      <w:r>
        <w:rPr>
          <w:rFonts w:ascii="仿宋_GB2312" w:eastAsia="仿宋_GB2312"/>
          <w:sz w:val="30"/>
          <w:szCs w:val="30"/>
        </w:rPr>
        <w:t>；</w:t>
      </w:r>
    </w:p>
    <w:p w14:paraId="6428F94E">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（八）</w:t>
      </w:r>
      <w:r>
        <w:rPr>
          <w:rFonts w:ascii="仿宋_GB2312" w:eastAsia="仿宋_GB2312"/>
          <w:sz w:val="30"/>
          <w:szCs w:val="30"/>
        </w:rPr>
        <w:t>经营场所位于党政机关、医院内部的；</w:t>
      </w:r>
    </w:p>
    <w:p w14:paraId="40512F85">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（九）</w:t>
      </w:r>
      <w:r>
        <w:rPr>
          <w:rFonts w:ascii="仿宋_GB2312" w:eastAsia="仿宋_GB2312"/>
          <w:sz w:val="30"/>
          <w:szCs w:val="30"/>
        </w:rPr>
        <w:t>未成年人、无民事行为能力人或限制民事行为能力人；</w:t>
      </w:r>
    </w:p>
    <w:p w14:paraId="249429AA">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w:t>
      </w:r>
      <w:r>
        <w:rPr>
          <w:rFonts w:ascii="仿宋_GB2312" w:eastAsia="仿宋_GB2312"/>
          <w:sz w:val="30"/>
          <w:szCs w:val="30"/>
        </w:rPr>
        <w:t>取消从事烟草专卖业务资格不满三年的；</w:t>
      </w:r>
    </w:p>
    <w:p w14:paraId="126C0859">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（十一）</w:t>
      </w:r>
      <w:r>
        <w:rPr>
          <w:rFonts w:ascii="仿宋_GB2312" w:eastAsia="仿宋_GB2312"/>
          <w:sz w:val="30"/>
          <w:szCs w:val="30"/>
        </w:rPr>
        <w:t>因申请人隐瞒有关情况或者提供虚假材料，烟草专卖局作出不予受理或者不予发证决定后，申请人一年内再次提出申请的；</w:t>
      </w:r>
    </w:p>
    <w:p w14:paraId="257DEB71">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（十二）</w:t>
      </w:r>
      <w:r>
        <w:rPr>
          <w:rFonts w:ascii="仿宋_GB2312" w:eastAsia="仿宋_GB2312"/>
          <w:sz w:val="30"/>
          <w:szCs w:val="30"/>
        </w:rPr>
        <w:t>因申请人以欺骗、贿赂等不正当手段取得的烟草专卖许可证被撤销后，申请人三年内再次提出申请的；</w:t>
      </w:r>
    </w:p>
    <w:p w14:paraId="37FEBBFA">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（十三）</w:t>
      </w:r>
      <w:r>
        <w:rPr>
          <w:rFonts w:ascii="仿宋_GB2312" w:eastAsia="仿宋_GB2312"/>
          <w:sz w:val="30"/>
          <w:szCs w:val="30"/>
        </w:rPr>
        <w:t>未领取烟草专卖零售许可证经营烟草专卖品业务，并且一年内被执法机关处罚两次以上，在三年内申请领取烟草专卖零售许可证的；</w:t>
      </w:r>
    </w:p>
    <w:p w14:paraId="78389314">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（十四）</w:t>
      </w:r>
      <w:r>
        <w:rPr>
          <w:rFonts w:ascii="仿宋_GB2312" w:eastAsia="仿宋_GB2312"/>
          <w:sz w:val="30"/>
          <w:szCs w:val="30"/>
        </w:rPr>
        <w:t>未领取烟草专卖零售许可证经营烟草专卖品业务被追究刑事责任，在三年内申请领取烟草专卖零售许可证的；</w:t>
      </w:r>
    </w:p>
    <w:p w14:paraId="06A87A69">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（十五）</w:t>
      </w:r>
      <w:r>
        <w:rPr>
          <w:rFonts w:ascii="仿宋_GB2312" w:eastAsia="仿宋_GB2312"/>
          <w:sz w:val="30"/>
          <w:szCs w:val="30"/>
        </w:rPr>
        <w:t>外商投资的商业企业或者个体工商户，及其以特许、吸纳加盟店和其他再投资等形式变相从事烟草专卖品经营业务的；</w:t>
      </w:r>
    </w:p>
    <w:p w14:paraId="04D4640A">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（十六）</w:t>
      </w:r>
      <w:r>
        <w:rPr>
          <w:rFonts w:ascii="仿宋_GB2312" w:eastAsia="仿宋_GB2312"/>
          <w:sz w:val="30"/>
          <w:szCs w:val="30"/>
        </w:rPr>
        <w:t>其他不符合相关法律、法规或者规章规定的。</w:t>
      </w:r>
    </w:p>
    <w:p w14:paraId="56CA12AA">
      <w:pPr>
        <w:spacing w:line="606" w:lineRule="exact"/>
        <w:ind w:firstLine="456" w:firstLineChars="142"/>
        <w:jc w:val="left"/>
        <w:rPr>
          <w:rFonts w:ascii="仿宋_GB2312" w:eastAsia="仿宋_GB2312"/>
          <w:b/>
          <w:sz w:val="32"/>
          <w:szCs w:val="32"/>
        </w:rPr>
      </w:pPr>
      <w:r>
        <w:rPr>
          <w:rFonts w:hint="eastAsia" w:ascii="仿宋_GB2312" w:eastAsia="仿宋_GB2312"/>
          <w:b/>
          <w:sz w:val="32"/>
          <w:szCs w:val="32"/>
        </w:rPr>
        <w:t>第七条  总量控制</w:t>
      </w:r>
    </w:p>
    <w:p w14:paraId="708B68DF">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根据辖区雪茄烟消费特点、市场需求及资源配置等因素，全区专业店实行总量控制模式，指导数量上限为60个。达到上限后，按照“退一进一”原则实行排队轮候管理（具体轮候管理办法详见附件）。</w:t>
      </w:r>
    </w:p>
    <w:p w14:paraId="01BD4246">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本规定实施前已设立且符合专业店条件（许可范围为“雪茄烟本店零售”）的持有烟草专卖零售许可证的公民、法人或者其他组织，纳入总量管理。</w:t>
      </w:r>
    </w:p>
    <w:p w14:paraId="5984E1D5">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专业店指导数量上限将根据市场发展状况和消费需求变化进行动态评估与调整，并及时向社会公告。</w:t>
      </w:r>
    </w:p>
    <w:p w14:paraId="320EEC8B">
      <w:pPr>
        <w:spacing w:line="606" w:lineRule="exact"/>
        <w:ind w:firstLine="456" w:firstLineChars="142"/>
        <w:jc w:val="left"/>
        <w:rPr>
          <w:rFonts w:ascii="仿宋_GB2312" w:eastAsia="仿宋_GB2312"/>
          <w:b/>
          <w:sz w:val="32"/>
          <w:szCs w:val="32"/>
        </w:rPr>
      </w:pPr>
      <w:r>
        <w:rPr>
          <w:rFonts w:hint="eastAsia" w:ascii="仿宋_GB2312" w:eastAsia="仿宋_GB2312"/>
          <w:b/>
          <w:sz w:val="32"/>
          <w:szCs w:val="32"/>
        </w:rPr>
        <w:t>第八条   业态变更管理</w:t>
      </w:r>
    </w:p>
    <w:p w14:paraId="08807BEF">
      <w:pPr>
        <w:spacing w:line="606" w:lineRule="exact"/>
        <w:ind w:firstLine="425" w:firstLineChars="133"/>
        <w:jc w:val="left"/>
        <w:rPr>
          <w:rFonts w:ascii="仿宋_GB2312" w:eastAsia="仿宋_GB2312"/>
          <w:sz w:val="32"/>
          <w:szCs w:val="32"/>
        </w:rPr>
      </w:pPr>
      <w:r>
        <w:rPr>
          <w:rFonts w:hint="eastAsia" w:ascii="仿宋_GB2312" w:eastAsia="仿宋_GB2312"/>
          <w:sz w:val="32"/>
          <w:szCs w:val="32"/>
        </w:rPr>
        <w:t>专业店申请变更许可范围，</w:t>
      </w:r>
      <w:r>
        <w:rPr>
          <w:rFonts w:hint="eastAsia" w:ascii="仿宋_GB2312" w:eastAsia="仿宋_GB2312"/>
          <w:sz w:val="30"/>
          <w:szCs w:val="30"/>
        </w:rPr>
        <w:t>兼营或专营其他烟草制品的，</w:t>
      </w:r>
      <w:r>
        <w:rPr>
          <w:rFonts w:hint="eastAsia" w:ascii="仿宋_GB2312" w:eastAsia="仿宋_GB2312"/>
          <w:sz w:val="32"/>
          <w:szCs w:val="32"/>
        </w:rPr>
        <w:t>应当符合《北京市海淀区烟草制品零售点合理布局规定》的要求。烟草专卖局在办理变更后，应将其从专业店总量中核减。</w:t>
      </w:r>
    </w:p>
    <w:p w14:paraId="379E3AE0">
      <w:pPr>
        <w:spacing w:line="606" w:lineRule="exact"/>
        <w:ind w:firstLine="426" w:firstLineChars="142"/>
        <w:jc w:val="left"/>
        <w:rPr>
          <w:rFonts w:ascii="仿宋_GB2312" w:eastAsia="仿宋_GB2312"/>
          <w:sz w:val="30"/>
          <w:szCs w:val="30"/>
        </w:rPr>
      </w:pPr>
      <w:r>
        <w:rPr>
          <w:rFonts w:hint="eastAsia" w:ascii="仿宋_GB2312" w:eastAsia="仿宋_GB2312"/>
          <w:sz w:val="30"/>
          <w:szCs w:val="30"/>
        </w:rPr>
        <w:t>兼营或专营其他烟草制品的持有烟草专卖零售许可证的公民、法人或者其他组织，申请变更许可范围</w:t>
      </w:r>
      <w:r>
        <w:rPr>
          <w:rFonts w:hint="eastAsia" w:ascii="仿宋_GB2312" w:eastAsia="仿宋_GB2312"/>
          <w:sz w:val="32"/>
          <w:szCs w:val="32"/>
        </w:rPr>
        <w:t>并将业态类型变更为雪茄专业店的，</w:t>
      </w:r>
      <w:r>
        <w:rPr>
          <w:rFonts w:hint="eastAsia" w:ascii="仿宋_GB2312" w:eastAsia="仿宋_GB2312"/>
          <w:sz w:val="30"/>
          <w:szCs w:val="30"/>
        </w:rPr>
        <w:t>应当符合本规定。</w:t>
      </w:r>
    </w:p>
    <w:p w14:paraId="6B6A0437">
      <w:pPr>
        <w:spacing w:line="606" w:lineRule="exact"/>
        <w:jc w:val="center"/>
        <w:rPr>
          <w:rFonts w:ascii="黑体" w:hAnsi="黑体" w:eastAsia="黑体"/>
          <w:sz w:val="32"/>
          <w:szCs w:val="32"/>
        </w:rPr>
      </w:pPr>
      <w:r>
        <w:rPr>
          <w:rFonts w:hint="eastAsia" w:ascii="黑体" w:hAnsi="黑体" w:eastAsia="黑体"/>
          <w:sz w:val="32"/>
          <w:szCs w:val="32"/>
        </w:rPr>
        <w:t>第三章 附则</w:t>
      </w:r>
    </w:p>
    <w:p w14:paraId="7829419F">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第九条   参照适用</w:t>
      </w:r>
    </w:p>
    <w:p w14:paraId="65005AC7">
      <w:pPr>
        <w:spacing w:line="606" w:lineRule="exact"/>
        <w:ind w:firstLine="425" w:firstLineChars="133"/>
        <w:jc w:val="left"/>
        <w:rPr>
          <w:rFonts w:ascii="仿宋_GB2312" w:eastAsia="仿宋_GB2312"/>
          <w:sz w:val="32"/>
          <w:szCs w:val="32"/>
        </w:rPr>
      </w:pPr>
      <w:r>
        <w:rPr>
          <w:rFonts w:hint="eastAsia" w:ascii="仿宋_GB2312" w:eastAsia="仿宋_GB2312"/>
          <w:sz w:val="32"/>
          <w:szCs w:val="32"/>
        </w:rPr>
        <w:t>本规定未尽事宜，包括经营场所独立性、</w:t>
      </w:r>
      <w:r>
        <w:rPr>
          <w:rFonts w:hint="eastAsia" w:ascii="仿宋_GB2312" w:hAnsi="宋体" w:eastAsia="仿宋_GB2312" w:cs="Calibri"/>
          <w:kern w:val="0"/>
          <w:sz w:val="32"/>
          <w:szCs w:val="32"/>
        </w:rPr>
        <w:t>与幼儿园、中小学校、少年宫之间的</w:t>
      </w:r>
      <w:r>
        <w:rPr>
          <w:rFonts w:hint="eastAsia" w:ascii="仿宋_GB2312" w:eastAsia="仿宋_GB2312"/>
          <w:sz w:val="32"/>
          <w:szCs w:val="32"/>
        </w:rPr>
        <w:t>距离测量规则及相关术语解释等，适用《北京市海淀区烟草制品零售点合理布局规定》（京烟海法</w:t>
      </w:r>
      <w:r>
        <w:rPr>
          <w:rFonts w:hint="eastAsia" w:ascii="仿宋_GB2312" w:hAnsi="宋体" w:eastAsia="仿宋_GB2312"/>
          <w:color w:val="010000"/>
          <w:sz w:val="32"/>
          <w:szCs w:val="32"/>
        </w:rPr>
        <w:t>〔</w:t>
      </w:r>
      <w:r>
        <w:rPr>
          <w:rFonts w:hint="eastAsia" w:ascii="仿宋_GB2312" w:eastAsia="仿宋_GB2312"/>
          <w:sz w:val="32"/>
          <w:szCs w:val="32"/>
        </w:rPr>
        <w:t>2023</w:t>
      </w:r>
      <w:r>
        <w:rPr>
          <w:rFonts w:ascii="仿宋_GB2312" w:hAnsi="宋体" w:eastAsia="仿宋_GB2312"/>
          <w:color w:val="010000"/>
          <w:sz w:val="32"/>
          <w:szCs w:val="32"/>
        </w:rPr>
        <w:t>〕</w:t>
      </w:r>
      <w:r>
        <w:rPr>
          <w:rFonts w:hint="eastAsia" w:ascii="仿宋_GB2312" w:eastAsia="仿宋_GB2312"/>
          <w:sz w:val="32"/>
          <w:szCs w:val="32"/>
        </w:rPr>
        <w:t>1号）的相关规定。</w:t>
      </w:r>
    </w:p>
    <w:p w14:paraId="2FB23F42">
      <w:pPr>
        <w:spacing w:line="606" w:lineRule="exact"/>
        <w:ind w:firstLine="427" w:firstLineChars="133"/>
        <w:jc w:val="left"/>
        <w:rPr>
          <w:rFonts w:ascii="仿宋_GB2312" w:eastAsia="仿宋_GB2312"/>
          <w:sz w:val="32"/>
          <w:szCs w:val="32"/>
        </w:rPr>
      </w:pPr>
      <w:r>
        <w:rPr>
          <w:rFonts w:hint="eastAsia" w:ascii="仿宋_GB2312" w:eastAsia="仿宋_GB2312"/>
          <w:b/>
          <w:sz w:val="32"/>
          <w:szCs w:val="32"/>
        </w:rPr>
        <w:t>第十条  冲突解决</w:t>
      </w:r>
    </w:p>
    <w:p w14:paraId="34B33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napToGrid w:val="0"/>
        <w:spacing w:line="606" w:lineRule="exact"/>
        <w:ind w:firstLine="640" w:firstLineChars="200"/>
        <w:rPr>
          <w:rFonts w:ascii="仿宋_GB2312" w:eastAsia="仿宋_GB2312"/>
          <w:b/>
          <w:sz w:val="32"/>
          <w:szCs w:val="32"/>
        </w:rPr>
      </w:pPr>
      <w:r>
        <w:rPr>
          <w:rFonts w:hint="eastAsia" w:ascii="仿宋_GB2312" w:hAnsi="宋体" w:eastAsia="仿宋_GB2312" w:cs="宋体"/>
          <w:color w:val="000000"/>
          <w:kern w:val="0"/>
          <w:sz w:val="32"/>
          <w:szCs w:val="32"/>
        </w:rPr>
        <w:t>本规定实施过程中，遇本规定与</w:t>
      </w:r>
      <w:r>
        <w:rPr>
          <w:rFonts w:hint="eastAsia" w:ascii="仿宋_GB2312" w:eastAsia="仿宋_GB2312"/>
          <w:sz w:val="32"/>
          <w:szCs w:val="32"/>
        </w:rPr>
        <w:t>上级机关发布的法律、法规、规章或规范性文件不一致的，</w:t>
      </w:r>
      <w:r>
        <w:rPr>
          <w:rFonts w:hint="eastAsia" w:ascii="仿宋_GB2312" w:eastAsia="仿宋_GB2312"/>
          <w:sz w:val="30"/>
          <w:szCs w:val="30"/>
        </w:rPr>
        <w:t>以上级规定为准。</w:t>
      </w:r>
    </w:p>
    <w:p w14:paraId="0171B579">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第十一条   解释主体</w:t>
      </w:r>
    </w:p>
    <w:p w14:paraId="5425ACC2">
      <w:pPr>
        <w:spacing w:line="606" w:lineRule="exact"/>
        <w:ind w:firstLine="425" w:firstLineChars="133"/>
        <w:jc w:val="left"/>
        <w:rPr>
          <w:rFonts w:ascii="仿宋_GB2312" w:eastAsia="仿宋_GB2312"/>
          <w:sz w:val="32"/>
          <w:szCs w:val="32"/>
        </w:rPr>
      </w:pPr>
      <w:r>
        <w:rPr>
          <w:rFonts w:hint="eastAsia" w:ascii="仿宋_GB2312" w:eastAsia="仿宋_GB2312"/>
          <w:sz w:val="32"/>
          <w:szCs w:val="32"/>
        </w:rPr>
        <w:t>本规定由北京市海淀区烟草专卖局负责解释。</w:t>
      </w:r>
    </w:p>
    <w:p w14:paraId="29C9D3E2">
      <w:pPr>
        <w:spacing w:line="606" w:lineRule="exact"/>
        <w:ind w:firstLine="427" w:firstLineChars="133"/>
        <w:jc w:val="left"/>
        <w:rPr>
          <w:rFonts w:ascii="仿宋_GB2312" w:eastAsia="仿宋_GB2312"/>
          <w:b/>
          <w:sz w:val="32"/>
          <w:szCs w:val="32"/>
        </w:rPr>
      </w:pPr>
      <w:r>
        <w:rPr>
          <w:rFonts w:hint="eastAsia" w:ascii="仿宋_GB2312" w:eastAsia="仿宋_GB2312"/>
          <w:b/>
          <w:sz w:val="32"/>
          <w:szCs w:val="32"/>
        </w:rPr>
        <w:t>第十二条  施行日期</w:t>
      </w:r>
    </w:p>
    <w:p w14:paraId="6E2FE780">
      <w:pPr>
        <w:spacing w:line="606" w:lineRule="exact"/>
        <w:ind w:firstLine="454" w:firstLineChars="142"/>
        <w:jc w:val="left"/>
        <w:rPr>
          <w:rFonts w:ascii="仿宋_GB2312" w:eastAsia="仿宋_GB2312"/>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本规</w:t>
      </w:r>
      <w:r>
        <w:rPr>
          <w:rFonts w:hint="eastAsia" w:ascii="仿宋_GB2312" w:hAnsi="宋体" w:eastAsia="仿宋_GB2312" w:cs="宋体"/>
          <w:color w:val="000000"/>
          <w:kern w:val="0"/>
          <w:sz w:val="32"/>
          <w:szCs w:val="32"/>
        </w:rPr>
        <w:t>定2026年X月X日发布，自发布之日起30日后，即2026年X月X日起实施。</w:t>
      </w:r>
    </w:p>
    <w:p w14:paraId="1E2445DE">
      <w:pPr>
        <w:jc w:val="center"/>
        <w:rPr>
          <w:rFonts w:ascii="楷体" w:hAnsi="楷体" w:eastAsia="楷体"/>
          <w:b/>
          <w:sz w:val="44"/>
          <w:szCs w:val="44"/>
        </w:rPr>
      </w:pPr>
      <w:r>
        <w:rPr>
          <w:rFonts w:hint="eastAsia" w:ascii="楷体" w:hAnsi="楷体" w:eastAsia="楷体"/>
          <w:b/>
          <w:sz w:val="44"/>
          <w:szCs w:val="44"/>
        </w:rPr>
        <w:t>北京市海淀区雪茄烟专业店烟草专卖零售许可排队轮候管理制度（试行）</w:t>
      </w:r>
    </w:p>
    <w:p w14:paraId="77F478F5">
      <w:pPr>
        <w:ind w:firstLine="424" w:firstLineChars="132"/>
        <w:jc w:val="left"/>
        <w:rPr>
          <w:rFonts w:ascii="仿宋_GB2312" w:eastAsia="仿宋_GB2312"/>
          <w:b/>
          <w:sz w:val="32"/>
          <w:szCs w:val="32"/>
        </w:rPr>
      </w:pPr>
      <w:r>
        <w:rPr>
          <w:rFonts w:hint="eastAsia" w:ascii="仿宋_GB2312" w:eastAsia="仿宋_GB2312"/>
          <w:b/>
          <w:sz w:val="32"/>
          <w:szCs w:val="32"/>
        </w:rPr>
        <w:t>第一条</w:t>
      </w:r>
      <w:r>
        <w:rPr>
          <w:rFonts w:hint="eastAsia" w:eastAsia="仿宋_GB2312"/>
          <w:b/>
          <w:sz w:val="32"/>
          <w:szCs w:val="32"/>
        </w:rPr>
        <w:t> </w:t>
      </w:r>
      <w:r>
        <w:rPr>
          <w:rFonts w:hint="eastAsia" w:ascii="仿宋_GB2312" w:eastAsia="仿宋_GB2312"/>
          <w:b/>
          <w:sz w:val="32"/>
          <w:szCs w:val="32"/>
        </w:rPr>
        <w:t>目的与依据</w:t>
      </w:r>
    </w:p>
    <w:p w14:paraId="75FF0951">
      <w:pPr>
        <w:ind w:firstLine="422" w:firstLineChars="132"/>
        <w:jc w:val="left"/>
        <w:rPr>
          <w:rFonts w:ascii="仿宋_GB2312" w:eastAsia="仿宋_GB2312"/>
          <w:b/>
          <w:sz w:val="32"/>
          <w:szCs w:val="32"/>
        </w:rPr>
      </w:pPr>
      <w:r>
        <w:rPr>
          <w:rFonts w:hint="eastAsia" w:ascii="仿宋_GB2312" w:eastAsia="仿宋_GB2312"/>
          <w:sz w:val="32"/>
          <w:szCs w:val="32"/>
        </w:rPr>
        <w:t>为规范本区雪茄烟专业店（以下简称“专业店”）烟草专卖零售许可轮候管理，保障行政资源配置公平、公正、公开，提升政务服务水平，根据《中华人民共和国行政许可法》、《烟草专卖许可证管理办法》、《烟草专卖许可证管理办法实施细则》及《北京市海淀区雪茄烟专业店零售点合理布局规定》相关要求，结合本区实际制定本制度。</w:t>
      </w:r>
    </w:p>
    <w:p w14:paraId="6B21C2B4">
      <w:pPr>
        <w:ind w:firstLine="424" w:firstLineChars="132"/>
        <w:jc w:val="left"/>
        <w:rPr>
          <w:rFonts w:ascii="仿宋_GB2312" w:eastAsia="仿宋_GB2312"/>
          <w:b/>
          <w:sz w:val="32"/>
          <w:szCs w:val="32"/>
        </w:rPr>
      </w:pPr>
      <w:r>
        <w:rPr>
          <w:rFonts w:hint="eastAsia" w:ascii="仿宋_GB2312" w:eastAsia="仿宋_GB2312"/>
          <w:b/>
          <w:sz w:val="32"/>
          <w:szCs w:val="32"/>
        </w:rPr>
        <w:t>第二条</w:t>
      </w:r>
      <w:r>
        <w:rPr>
          <w:rFonts w:hint="eastAsia" w:eastAsia="仿宋_GB2312"/>
          <w:b/>
          <w:sz w:val="32"/>
          <w:szCs w:val="32"/>
        </w:rPr>
        <w:t> </w:t>
      </w:r>
      <w:r>
        <w:rPr>
          <w:rFonts w:hint="eastAsia" w:ascii="仿宋_GB2312" w:eastAsia="仿宋_GB2312"/>
          <w:b/>
          <w:sz w:val="32"/>
          <w:szCs w:val="32"/>
        </w:rPr>
        <w:t>适用范围</w:t>
      </w:r>
    </w:p>
    <w:p w14:paraId="61806488">
      <w:pPr>
        <w:ind w:firstLine="422" w:firstLineChars="132"/>
        <w:jc w:val="left"/>
        <w:rPr>
          <w:rFonts w:ascii="仿宋_GB2312" w:eastAsia="仿宋_GB2312"/>
          <w:sz w:val="32"/>
          <w:szCs w:val="32"/>
        </w:rPr>
      </w:pPr>
      <w:r>
        <w:rPr>
          <w:rFonts w:hint="eastAsia" w:ascii="仿宋_GB2312" w:eastAsia="仿宋_GB2312"/>
          <w:sz w:val="32"/>
          <w:szCs w:val="32"/>
        </w:rPr>
        <w:t>本制度适用于本区行政区域内，当专业店实际持证数量达到总量控制上限后，对新申请设立专业店及申请由持有烟草专卖零售许可证（许可范围为“卷烟本店零售”或“卷烟本店零售、雪茄烟本店零售”）的公民、法人或者其他组织变更为专业店的行政许可实施排队轮候管理的情形。</w:t>
      </w:r>
    </w:p>
    <w:p w14:paraId="60E69CF1">
      <w:pPr>
        <w:ind w:firstLine="424" w:firstLineChars="132"/>
        <w:jc w:val="left"/>
        <w:rPr>
          <w:rFonts w:ascii="仿宋_GB2312" w:eastAsia="仿宋_GB2312"/>
          <w:b/>
          <w:sz w:val="32"/>
          <w:szCs w:val="32"/>
        </w:rPr>
      </w:pPr>
      <w:r>
        <w:rPr>
          <w:rFonts w:hint="eastAsia" w:ascii="仿宋_GB2312" w:eastAsia="仿宋_GB2312"/>
          <w:b/>
          <w:sz w:val="32"/>
          <w:szCs w:val="32"/>
        </w:rPr>
        <w:t>第三条</w:t>
      </w:r>
      <w:r>
        <w:rPr>
          <w:rFonts w:hint="eastAsia" w:eastAsia="仿宋_GB2312"/>
          <w:b/>
          <w:sz w:val="32"/>
          <w:szCs w:val="32"/>
        </w:rPr>
        <w:t> </w:t>
      </w:r>
      <w:r>
        <w:rPr>
          <w:rFonts w:hint="eastAsia" w:ascii="仿宋_GB2312" w:eastAsia="仿宋_GB2312"/>
          <w:b/>
          <w:sz w:val="32"/>
          <w:szCs w:val="32"/>
        </w:rPr>
        <w:t>轮候登记与顺序确定</w:t>
      </w:r>
    </w:p>
    <w:p w14:paraId="2F90EE42">
      <w:pPr>
        <w:ind w:firstLine="422" w:firstLineChars="132"/>
        <w:jc w:val="left"/>
        <w:rPr>
          <w:rFonts w:ascii="仿宋_GB2312" w:eastAsia="仿宋_GB2312"/>
          <w:sz w:val="32"/>
          <w:szCs w:val="32"/>
        </w:rPr>
      </w:pPr>
      <w:r>
        <w:rPr>
          <w:rFonts w:hint="eastAsia" w:ascii="仿宋_GB2312" w:eastAsia="仿宋_GB2312"/>
          <w:sz w:val="32"/>
          <w:szCs w:val="32"/>
        </w:rPr>
        <w:t>1.</w:t>
      </w:r>
      <w:r>
        <w:rPr>
          <w:rFonts w:hint="eastAsia" w:eastAsia="仿宋_GB2312"/>
          <w:sz w:val="32"/>
          <w:szCs w:val="32"/>
        </w:rPr>
        <w:t> </w:t>
      </w:r>
      <w:r>
        <w:rPr>
          <w:rFonts w:hint="eastAsia" w:ascii="仿宋_GB2312" w:eastAsia="仿宋_GB2312"/>
          <w:sz w:val="32"/>
          <w:szCs w:val="32"/>
        </w:rPr>
        <w:t>登记办理：全区专业店总量达上限时，对符合行政许可受理基本条件的申请，区烟草专卖局予以登记，同时指导申请人签署《雪茄烟专业店许可轮候顺序确认书》（一式两份），书面确认其已知晓并遵守本制度规则。</w:t>
      </w:r>
    </w:p>
    <w:p w14:paraId="204598ED">
      <w:pPr>
        <w:spacing w:line="606" w:lineRule="exact"/>
        <w:ind w:firstLine="454" w:firstLineChars="142"/>
        <w:jc w:val="left"/>
        <w:rPr>
          <w:rFonts w:ascii="仿宋_GB2312" w:eastAsia="仿宋_GB2312"/>
          <w:sz w:val="32"/>
          <w:szCs w:val="32"/>
        </w:rPr>
        <w:sectPr>
          <w:headerReference r:id="rId5"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2.</w:t>
      </w:r>
      <w:r>
        <w:rPr>
          <w:rFonts w:hint="eastAsia" w:eastAsia="仿宋_GB2312"/>
          <w:sz w:val="32"/>
          <w:szCs w:val="32"/>
        </w:rPr>
        <w:t> </w:t>
      </w:r>
      <w:r>
        <w:rPr>
          <w:rFonts w:hint="eastAsia" w:ascii="仿宋_GB2312" w:eastAsia="仿宋_GB2312"/>
          <w:sz w:val="32"/>
          <w:szCs w:val="32"/>
        </w:rPr>
        <w:t>顺序判定：轮候顺序严格按照区烟草专卖局正式登记</w:t>
      </w:r>
    </w:p>
    <w:p w14:paraId="5C027267">
      <w:pPr>
        <w:jc w:val="left"/>
        <w:rPr>
          <w:rFonts w:ascii="仿宋_GB2312" w:eastAsia="仿宋_GB2312"/>
          <w:sz w:val="32"/>
          <w:szCs w:val="32"/>
        </w:rPr>
      </w:pPr>
      <w:r>
        <w:rPr>
          <w:rFonts w:hint="eastAsia" w:ascii="仿宋_GB2312" w:eastAsia="仿宋_GB2312"/>
          <w:sz w:val="32"/>
          <w:szCs w:val="32"/>
        </w:rPr>
        <w:t>申请的时间先后确定，线下申请以现场登记时间为准，线上申请以政务服务平台提交成功时间为准，均精确到秒；登记与提交成功时间完全一致的，通过现场抽签方式确定先后顺序。</w:t>
      </w:r>
    </w:p>
    <w:p w14:paraId="698CE99C">
      <w:pPr>
        <w:ind w:firstLine="422" w:firstLineChars="132"/>
        <w:jc w:val="left"/>
        <w:rPr>
          <w:rFonts w:ascii="仿宋_GB2312" w:eastAsia="仿宋_GB2312"/>
          <w:sz w:val="32"/>
          <w:szCs w:val="32"/>
        </w:rPr>
      </w:pPr>
      <w:r>
        <w:rPr>
          <w:rFonts w:hint="eastAsia" w:ascii="仿宋_GB2312" w:eastAsia="仿宋_GB2312"/>
          <w:sz w:val="32"/>
          <w:szCs w:val="32"/>
        </w:rPr>
        <w:t>3.</w:t>
      </w:r>
      <w:r>
        <w:rPr>
          <w:rFonts w:hint="eastAsia" w:eastAsia="仿宋_GB2312"/>
          <w:sz w:val="32"/>
          <w:szCs w:val="32"/>
        </w:rPr>
        <w:t> </w:t>
      </w:r>
      <w:r>
        <w:rPr>
          <w:rFonts w:hint="eastAsia" w:ascii="仿宋_GB2312" w:eastAsia="仿宋_GB2312"/>
          <w:sz w:val="32"/>
          <w:szCs w:val="32"/>
        </w:rPr>
        <w:t>名单管理：区烟草专卖局建立并维护本区《雪茄烟专业店许可轮候名单》，记录轮候序号、申请人名称、申请地址、受理时间等信息,并向社会公开。</w:t>
      </w:r>
    </w:p>
    <w:p w14:paraId="34BB1B41">
      <w:pPr>
        <w:ind w:firstLine="422" w:firstLineChars="132"/>
        <w:jc w:val="left"/>
        <w:rPr>
          <w:rFonts w:ascii="仿宋_GB2312" w:eastAsia="仿宋_GB2312"/>
          <w:b/>
          <w:sz w:val="32"/>
          <w:szCs w:val="32"/>
        </w:rPr>
      </w:pPr>
      <w:r>
        <w:rPr>
          <w:rFonts w:hint="eastAsia" w:ascii="仿宋_GB2312" w:eastAsia="仿宋_GB2312"/>
          <w:b/>
          <w:sz w:val="32"/>
          <w:szCs w:val="32"/>
        </w:rPr>
        <w:t>第四条</w:t>
      </w:r>
      <w:r>
        <w:rPr>
          <w:rFonts w:hint="eastAsia" w:eastAsia="仿宋_GB2312"/>
          <w:b/>
          <w:sz w:val="32"/>
          <w:szCs w:val="32"/>
        </w:rPr>
        <w:t> </w:t>
      </w:r>
      <w:r>
        <w:rPr>
          <w:rFonts w:hint="eastAsia" w:ascii="仿宋_GB2312" w:eastAsia="仿宋_GB2312"/>
          <w:b/>
          <w:sz w:val="32"/>
          <w:szCs w:val="32"/>
        </w:rPr>
        <w:t>轮候递补</w:t>
      </w:r>
    </w:p>
    <w:p w14:paraId="2DC72B8C">
      <w:pPr>
        <w:ind w:firstLine="422" w:firstLineChars="132"/>
        <w:jc w:val="left"/>
        <w:rPr>
          <w:rFonts w:ascii="仿宋_GB2312" w:eastAsia="仿宋_GB2312"/>
          <w:sz w:val="32"/>
          <w:szCs w:val="32"/>
        </w:rPr>
      </w:pPr>
      <w:r>
        <w:rPr>
          <w:rFonts w:hint="eastAsia" w:ascii="仿宋_GB2312" w:eastAsia="仿宋_GB2312"/>
          <w:sz w:val="32"/>
          <w:szCs w:val="32"/>
        </w:rPr>
        <w:t>1.</w:t>
      </w:r>
      <w:r>
        <w:rPr>
          <w:rFonts w:hint="eastAsia" w:eastAsia="仿宋_GB2312"/>
          <w:sz w:val="32"/>
          <w:szCs w:val="32"/>
        </w:rPr>
        <w:t> </w:t>
      </w:r>
      <w:r>
        <w:rPr>
          <w:rFonts w:hint="eastAsia" w:ascii="仿宋_GB2312" w:eastAsia="仿宋_GB2312"/>
          <w:sz w:val="32"/>
          <w:szCs w:val="32"/>
        </w:rPr>
        <w:t>递补触发：当专业店因注销、歇业、变更经营范围等原因退出专业店序列，出现总量空额时，区烟草专卖局按轮候顺序书面通知排序第一的申请人。</w:t>
      </w:r>
    </w:p>
    <w:p w14:paraId="397F2FF1">
      <w:pPr>
        <w:ind w:firstLine="422" w:firstLineChars="132"/>
        <w:jc w:val="left"/>
        <w:rPr>
          <w:rFonts w:ascii="仿宋_GB2312" w:eastAsia="仿宋_GB2312"/>
          <w:sz w:val="32"/>
          <w:szCs w:val="32"/>
        </w:rPr>
      </w:pPr>
      <w:r>
        <w:rPr>
          <w:rFonts w:hint="eastAsia" w:ascii="仿宋_GB2312" w:eastAsia="仿宋_GB2312"/>
          <w:sz w:val="32"/>
          <w:szCs w:val="32"/>
        </w:rPr>
        <w:t>2.</w:t>
      </w:r>
      <w:r>
        <w:rPr>
          <w:rFonts w:hint="eastAsia" w:eastAsia="仿宋_GB2312"/>
          <w:sz w:val="32"/>
          <w:szCs w:val="32"/>
        </w:rPr>
        <w:t> </w:t>
      </w:r>
      <w:r>
        <w:rPr>
          <w:rFonts w:hint="eastAsia" w:ascii="仿宋_GB2312" w:eastAsia="仿宋_GB2312"/>
          <w:sz w:val="32"/>
          <w:szCs w:val="32"/>
        </w:rPr>
        <w:t>实地核查：申请人应在接到书面通知之日起3个工作日内，提交完整的许可办理材料。区烟草专卖局对其经营场所、资质条件等开展实地核查，核查结果符合当时有效的专业店布局标准和许可条件的，依法予以许可；实地核查不通过的，该申请人轮候资格自动取消（申请人对实地核查结果 不认可并依法申请行政复议或提起行政诉讼的，其轮候资格在复议或诉讼期内予以保留），由后续申请人依次递补。</w:t>
      </w:r>
    </w:p>
    <w:p w14:paraId="2E47533E">
      <w:pPr>
        <w:ind w:firstLine="422" w:firstLineChars="132"/>
        <w:jc w:val="left"/>
        <w:rPr>
          <w:rFonts w:ascii="仿宋_GB2312" w:eastAsia="仿宋_GB2312"/>
          <w:sz w:val="32"/>
          <w:szCs w:val="32"/>
        </w:rPr>
      </w:pPr>
      <w:r>
        <w:rPr>
          <w:rFonts w:hint="eastAsia" w:ascii="仿宋_GB2312" w:eastAsia="仿宋_GB2312"/>
          <w:sz w:val="32"/>
          <w:szCs w:val="32"/>
        </w:rPr>
        <w:t>3.</w:t>
      </w:r>
      <w:r>
        <w:rPr>
          <w:rFonts w:hint="eastAsia" w:eastAsia="仿宋_GB2312"/>
          <w:sz w:val="32"/>
          <w:szCs w:val="32"/>
        </w:rPr>
        <w:t> </w:t>
      </w:r>
      <w:r>
        <w:rPr>
          <w:rFonts w:hint="eastAsia" w:ascii="仿宋_GB2312" w:eastAsia="仿宋_GB2312"/>
          <w:sz w:val="32"/>
          <w:szCs w:val="32"/>
        </w:rPr>
        <w:t>轮候撤回：轮候资格仅可由申请人提交《雪茄烟专业店许可轮候资格放弃书》（一式两份）自主撤回。</w:t>
      </w:r>
      <w:r>
        <w:rPr>
          <w:rFonts w:ascii="仿宋_GB2312" w:eastAsia="仿宋_GB2312"/>
          <w:sz w:val="32"/>
          <w:szCs w:val="32"/>
        </w:rPr>
        <w:t xml:space="preserve"> </w:t>
      </w:r>
    </w:p>
    <w:p w14:paraId="487B707B">
      <w:pPr>
        <w:ind w:firstLine="422" w:firstLineChars="132"/>
        <w:jc w:val="left"/>
        <w:rPr>
          <w:rFonts w:ascii="仿宋_GB2312" w:eastAsia="仿宋_GB2312"/>
          <w:b/>
          <w:sz w:val="32"/>
          <w:szCs w:val="32"/>
        </w:rPr>
      </w:pPr>
      <w:r>
        <w:rPr>
          <w:rFonts w:hint="eastAsia" w:ascii="仿宋_GB2312" w:eastAsia="仿宋_GB2312"/>
          <w:b/>
          <w:sz w:val="32"/>
          <w:szCs w:val="32"/>
        </w:rPr>
        <w:t>第五条</w:t>
      </w:r>
      <w:r>
        <w:rPr>
          <w:rFonts w:hint="eastAsia" w:eastAsia="仿宋_GB2312"/>
          <w:b/>
          <w:sz w:val="32"/>
          <w:szCs w:val="32"/>
        </w:rPr>
        <w:t> </w:t>
      </w:r>
      <w:r>
        <w:rPr>
          <w:rFonts w:hint="eastAsia" w:ascii="仿宋_GB2312" w:eastAsia="仿宋_GB2312"/>
          <w:b/>
          <w:sz w:val="32"/>
          <w:szCs w:val="32"/>
        </w:rPr>
        <w:t>信息公开与监督</w:t>
      </w:r>
    </w:p>
    <w:p w14:paraId="429BCE87">
      <w:pPr>
        <w:ind w:firstLine="422" w:firstLineChars="132"/>
        <w:jc w:val="left"/>
        <w:rPr>
          <w:rFonts w:ascii="仿宋_GB2312" w:eastAsia="仿宋_GB2312"/>
          <w:sz w:val="32"/>
          <w:szCs w:val="32"/>
        </w:rPr>
      </w:pPr>
      <w:r>
        <w:rPr>
          <w:rFonts w:hint="eastAsia" w:ascii="仿宋_GB2312" w:eastAsia="仿宋_GB2312"/>
          <w:sz w:val="32"/>
          <w:szCs w:val="32"/>
        </w:rPr>
        <w:t>区烟草专卖局通过外部网站、办公场所公告栏等便于公众知晓的方式，每季度定期更新并公示全区专业店总量、空额数量及《雪茄烟专业店许可轮候名单》（含当前排队位次），接受社会监督。</w:t>
      </w:r>
    </w:p>
    <w:p w14:paraId="1718563A">
      <w:pPr>
        <w:ind w:firstLine="422" w:firstLineChars="132"/>
        <w:jc w:val="left"/>
        <w:rPr>
          <w:rFonts w:ascii="仿宋_GB2312" w:eastAsia="仿宋_GB2312"/>
          <w:b/>
          <w:sz w:val="32"/>
          <w:szCs w:val="32"/>
        </w:rPr>
      </w:pPr>
      <w:r>
        <w:rPr>
          <w:rFonts w:hint="eastAsia" w:ascii="仿宋_GB2312" w:eastAsia="仿宋_GB2312"/>
          <w:b/>
          <w:sz w:val="32"/>
          <w:szCs w:val="32"/>
        </w:rPr>
        <w:t>第六条</w:t>
      </w:r>
      <w:r>
        <w:rPr>
          <w:rFonts w:hint="eastAsia" w:eastAsia="仿宋_GB2312"/>
          <w:b/>
          <w:sz w:val="32"/>
          <w:szCs w:val="32"/>
        </w:rPr>
        <w:t> </w:t>
      </w:r>
      <w:r>
        <w:rPr>
          <w:rFonts w:hint="eastAsia" w:ascii="仿宋_GB2312" w:eastAsia="仿宋_GB2312"/>
          <w:b/>
          <w:sz w:val="32"/>
          <w:szCs w:val="32"/>
        </w:rPr>
        <w:t>施行与解释</w:t>
      </w:r>
    </w:p>
    <w:p w14:paraId="2F2592AF">
      <w:pPr>
        <w:ind w:firstLine="422" w:firstLineChars="132"/>
        <w:jc w:val="left"/>
        <w:rPr>
          <w:rFonts w:ascii="仿宋_GB2312" w:eastAsia="仿宋_GB2312"/>
          <w:sz w:val="32"/>
          <w:szCs w:val="32"/>
        </w:rPr>
      </w:pPr>
      <w:r>
        <w:rPr>
          <w:rFonts w:hint="eastAsia" w:ascii="仿宋_GB2312" w:eastAsia="仿宋_GB2312"/>
          <w:sz w:val="32"/>
          <w:szCs w:val="32"/>
        </w:rPr>
        <w:t>1.</w:t>
      </w:r>
      <w:r>
        <w:rPr>
          <w:rFonts w:hint="eastAsia" w:eastAsia="仿宋_GB2312"/>
          <w:sz w:val="32"/>
          <w:szCs w:val="32"/>
        </w:rPr>
        <w:t> </w:t>
      </w:r>
      <w:r>
        <w:rPr>
          <w:rFonts w:hint="eastAsia" w:ascii="仿宋_GB2312" w:eastAsia="仿宋_GB2312"/>
          <w:sz w:val="32"/>
          <w:szCs w:val="32"/>
        </w:rPr>
        <w:t>本制度自发布之日起试行。</w:t>
      </w:r>
    </w:p>
    <w:p w14:paraId="69D31B89">
      <w:pPr>
        <w:ind w:firstLine="422" w:firstLineChars="132"/>
        <w:jc w:val="left"/>
        <w:rPr>
          <w:rFonts w:ascii="仿宋_GB2312" w:eastAsia="仿宋_GB2312"/>
          <w:sz w:val="32"/>
          <w:szCs w:val="32"/>
        </w:rPr>
      </w:pPr>
      <w:r>
        <w:rPr>
          <w:rFonts w:hint="eastAsia" w:ascii="仿宋_GB2312" w:eastAsia="仿宋_GB2312"/>
          <w:sz w:val="32"/>
          <w:szCs w:val="32"/>
        </w:rPr>
        <w:t>2.</w:t>
      </w:r>
      <w:r>
        <w:rPr>
          <w:rFonts w:hint="eastAsia" w:eastAsia="仿宋_GB2312"/>
          <w:sz w:val="32"/>
          <w:szCs w:val="32"/>
        </w:rPr>
        <w:t> </w:t>
      </w:r>
      <w:r>
        <w:rPr>
          <w:rFonts w:hint="eastAsia" w:ascii="仿宋_GB2312" w:eastAsia="仿宋_GB2312"/>
          <w:sz w:val="32"/>
          <w:szCs w:val="32"/>
        </w:rPr>
        <w:t>本制度由北京市海淀区烟草专卖局负责解释。</w:t>
      </w:r>
    </w:p>
    <w:p w14:paraId="1305EDEA">
      <w:pPr>
        <w:jc w:val="right"/>
        <w:rPr>
          <w:rFonts w:ascii="仿宋_GB2312" w:eastAsia="仿宋_GB2312"/>
          <w:sz w:val="32"/>
          <w:szCs w:val="32"/>
        </w:rPr>
      </w:pPr>
      <w:r>
        <w:rPr>
          <w:rFonts w:hint="eastAsia" w:ascii="仿宋_GB2312" w:eastAsia="仿宋_GB2312"/>
          <w:sz w:val="32"/>
          <w:szCs w:val="32"/>
        </w:rPr>
        <w:t>北京市海淀区烟草专卖局</w:t>
      </w:r>
    </w:p>
    <w:p w14:paraId="7EE6C57B">
      <w:pPr>
        <w:jc w:val="center"/>
        <w:rPr>
          <w:rFonts w:ascii="仿宋_GB2312" w:eastAsia="仿宋_GB2312"/>
          <w:sz w:val="32"/>
          <w:szCs w:val="32"/>
        </w:rPr>
      </w:pPr>
      <w:r>
        <w:rPr>
          <w:rFonts w:hint="eastAsia" w:ascii="仿宋_GB2312" w:eastAsia="仿宋_GB2312"/>
          <w:sz w:val="32"/>
          <w:szCs w:val="32"/>
        </w:rPr>
        <w:t xml:space="preserve">                            2026年XX月XX日</w:t>
      </w:r>
      <w:r>
        <w:rPr>
          <w:rFonts w:hint="eastAsia" w:ascii="仿宋_GB2312" w:eastAsia="仿宋_GB2312"/>
          <w:sz w:val="32"/>
          <w:szCs w:val="32"/>
        </w:rPr>
        <w:br w:type="textWrapping"/>
      </w:r>
      <w:r>
        <w:rPr>
          <w:rFonts w:hint="eastAsia" w:ascii="仿宋_GB2312" w:eastAsia="仿宋_GB2312"/>
          <w:sz w:val="32"/>
          <w:szCs w:val="32"/>
        </w:rPr>
        <w:br w:type="textWrapping"/>
      </w:r>
    </w:p>
    <w:p w14:paraId="060B6946">
      <w:pPr>
        <w:rPr>
          <w:rFonts w:ascii="仿宋_GB2312" w:eastAsia="仿宋_GB2312"/>
          <w:sz w:val="32"/>
          <w:szCs w:val="32"/>
        </w:rPr>
      </w:pPr>
    </w:p>
    <w:p w14:paraId="07555039">
      <w:pPr>
        <w:rPr>
          <w:rFonts w:ascii="仿宋_GB2312" w:eastAsia="仿宋_GB2312"/>
          <w:sz w:val="32"/>
          <w:szCs w:val="32"/>
        </w:rPr>
      </w:pPr>
    </w:p>
    <w:p w14:paraId="3A1DE5A5">
      <w:pPr>
        <w:rPr>
          <w:rFonts w:ascii="仿宋_GB2312" w:eastAsia="仿宋_GB2312"/>
          <w:sz w:val="32"/>
          <w:szCs w:val="32"/>
        </w:rPr>
      </w:pPr>
    </w:p>
    <w:p w14:paraId="57B938C2">
      <w:pPr>
        <w:rPr>
          <w:rFonts w:ascii="仿宋_GB2312" w:eastAsia="仿宋_GB2312"/>
          <w:sz w:val="32"/>
          <w:szCs w:val="32"/>
        </w:rPr>
      </w:pPr>
    </w:p>
    <w:p w14:paraId="0DBBDC8E">
      <w:pPr>
        <w:rPr>
          <w:rFonts w:ascii="仿宋_GB2312" w:eastAsia="仿宋_GB2312"/>
          <w:sz w:val="32"/>
          <w:szCs w:val="32"/>
        </w:rPr>
      </w:pPr>
    </w:p>
    <w:p w14:paraId="41EF6B7C">
      <w:pPr>
        <w:rPr>
          <w:rFonts w:ascii="仿宋_GB2312" w:eastAsia="仿宋_GB2312"/>
          <w:sz w:val="32"/>
          <w:szCs w:val="32"/>
        </w:rPr>
      </w:pPr>
    </w:p>
    <w:p w14:paraId="0B458101">
      <w:pPr>
        <w:rPr>
          <w:rFonts w:ascii="仿宋_GB2312" w:eastAsia="仿宋_GB2312"/>
          <w:sz w:val="32"/>
          <w:szCs w:val="32"/>
        </w:rPr>
      </w:pPr>
    </w:p>
    <w:p w14:paraId="5F03B258">
      <w:pPr>
        <w:jc w:val="center"/>
        <w:rPr>
          <w:rFonts w:ascii="楷体" w:hAnsi="楷体" w:eastAsia="楷体"/>
          <w:b/>
          <w:sz w:val="44"/>
          <w:szCs w:val="44"/>
        </w:rPr>
      </w:pPr>
    </w:p>
    <w:p w14:paraId="6A3D63FE">
      <w:pPr>
        <w:jc w:val="center"/>
        <w:rPr>
          <w:rFonts w:ascii="楷体" w:hAnsi="楷体" w:eastAsia="楷体"/>
          <w:b/>
          <w:sz w:val="44"/>
          <w:szCs w:val="44"/>
        </w:rPr>
      </w:pPr>
    </w:p>
    <w:p w14:paraId="0C03B545">
      <w:pPr>
        <w:jc w:val="center"/>
        <w:rPr>
          <w:rFonts w:ascii="楷体" w:hAnsi="楷体" w:eastAsia="楷体"/>
          <w:b/>
          <w:sz w:val="44"/>
          <w:szCs w:val="44"/>
        </w:rPr>
      </w:pPr>
    </w:p>
    <w:p w14:paraId="5905ECFE">
      <w:pPr>
        <w:jc w:val="center"/>
        <w:rPr>
          <w:rFonts w:ascii="楷体" w:hAnsi="楷体" w:eastAsia="楷体"/>
          <w:b/>
          <w:sz w:val="44"/>
          <w:szCs w:val="44"/>
        </w:rPr>
      </w:pPr>
    </w:p>
    <w:p w14:paraId="3DEAF501">
      <w:pPr>
        <w:jc w:val="center"/>
        <w:rPr>
          <w:rFonts w:ascii="楷体" w:hAnsi="楷体" w:eastAsia="楷体"/>
          <w:b/>
          <w:sz w:val="44"/>
          <w:szCs w:val="44"/>
        </w:rPr>
      </w:pPr>
    </w:p>
    <w:p w14:paraId="0647EF78">
      <w:pPr>
        <w:jc w:val="center"/>
        <w:rPr>
          <w:rFonts w:ascii="楷体" w:hAnsi="楷体" w:eastAsia="楷体"/>
          <w:b/>
          <w:sz w:val="44"/>
          <w:szCs w:val="44"/>
        </w:rPr>
      </w:pPr>
      <w:r>
        <w:rPr>
          <w:rFonts w:hint="eastAsia" w:ascii="楷体" w:hAnsi="楷体" w:eastAsia="楷体"/>
          <w:b/>
          <w:sz w:val="44"/>
          <w:szCs w:val="44"/>
        </w:rPr>
        <w:t>雪茄烟专业店许可轮候顺序确认书</w:t>
      </w:r>
    </w:p>
    <w:p w14:paraId="01FAB97F">
      <w:pPr>
        <w:jc w:val="center"/>
        <w:rPr>
          <w:rFonts w:ascii="仿宋_GB2312" w:eastAsia="仿宋_GB2312"/>
          <w:sz w:val="32"/>
          <w:szCs w:val="32"/>
        </w:rPr>
      </w:pPr>
      <w:r>
        <w:rPr>
          <w:rFonts w:hint="eastAsia" w:ascii="仿宋_GB2312" w:eastAsia="仿宋_GB2312"/>
          <w:sz w:val="32"/>
          <w:szCs w:val="32"/>
        </w:rPr>
        <w:t>编号：HDYC-LH-[2026]年度第[XXX]号</w:t>
      </w:r>
    </w:p>
    <w:p w14:paraId="4BC18F29">
      <w:pPr>
        <w:spacing w:line="500" w:lineRule="exact"/>
        <w:rPr>
          <w:rFonts w:ascii="仿宋_GB2312" w:eastAsia="仿宋_GB2312"/>
          <w:sz w:val="28"/>
          <w:szCs w:val="28"/>
          <w:u w:val="single"/>
        </w:rPr>
      </w:pPr>
      <w:r>
        <w:rPr>
          <w:rFonts w:hint="eastAsia" w:ascii="仿宋_GB2312" w:eastAsia="仿宋_GB2312"/>
          <w:sz w:val="28"/>
          <w:szCs w:val="28"/>
        </w:rPr>
        <w:t>（甲方）登记单位：北京市海淀区烟草专卖局</w:t>
      </w:r>
      <w:r>
        <w:rPr>
          <w:rFonts w:hint="eastAsia" w:ascii="仿宋_GB2312" w:eastAsia="仿宋_GB2312"/>
          <w:sz w:val="28"/>
          <w:szCs w:val="28"/>
        </w:rPr>
        <w:br w:type="textWrapping"/>
      </w:r>
      <w:r>
        <w:rPr>
          <w:rFonts w:hint="eastAsia" w:ascii="仿宋_GB2312" w:eastAsia="仿宋_GB2312"/>
          <w:sz w:val="28"/>
          <w:szCs w:val="28"/>
        </w:rPr>
        <w:t>地址：</w:t>
      </w:r>
      <w:r>
        <w:rPr>
          <w:rFonts w:hint="eastAsia" w:ascii="仿宋_GB2312" w:eastAsia="仿宋_GB2312"/>
          <w:sz w:val="28"/>
          <w:szCs w:val="28"/>
          <w:u w:val="single"/>
        </w:rPr>
        <w:t xml:space="preserve">北京市海淀区四季青路8号西配楼101室                                                      </w:t>
      </w:r>
    </w:p>
    <w:p w14:paraId="6D6A3B65">
      <w:pPr>
        <w:spacing w:line="500" w:lineRule="exact"/>
        <w:rPr>
          <w:rFonts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u w:val="single"/>
        </w:rPr>
        <w:t xml:space="preserve">88497072                                          </w:t>
      </w:r>
    </w:p>
    <w:p w14:paraId="57C5AC9B">
      <w:pPr>
        <w:spacing w:line="500" w:lineRule="exact"/>
        <w:rPr>
          <w:rFonts w:ascii="仿宋_GB2312" w:eastAsia="仿宋_GB2312"/>
          <w:sz w:val="28"/>
          <w:szCs w:val="28"/>
        </w:rPr>
      </w:pPr>
      <w:r>
        <w:rPr>
          <w:rFonts w:hint="eastAsia" w:ascii="仿宋_GB2312" w:eastAsia="仿宋_GB2312"/>
          <w:sz w:val="28"/>
          <w:szCs w:val="28"/>
        </w:rPr>
        <w:t>（乙方）申请人：</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hint="eastAsia" w:ascii="仿宋_GB2312" w:eastAsia="仿宋_GB2312"/>
          <w:sz w:val="28"/>
          <w:szCs w:val="28"/>
        </w:rPr>
        <w:br w:type="textWrapping"/>
      </w:r>
      <w:r>
        <w:rPr>
          <w:rFonts w:hint="eastAsia" w:ascii="仿宋_GB2312" w:eastAsia="仿宋_GB2312"/>
          <w:sz w:val="28"/>
          <w:szCs w:val="28"/>
        </w:rPr>
        <w:t>企业名称/姓名：</w:t>
      </w:r>
      <w:r>
        <w:rPr>
          <w:rFonts w:hint="eastAsia" w:ascii="仿宋_GB2312" w:eastAsia="仿宋_GB2312"/>
          <w:sz w:val="28"/>
          <w:szCs w:val="28"/>
          <w:u w:val="single"/>
        </w:rPr>
        <w:t xml:space="preserve">                                             </w:t>
      </w:r>
    </w:p>
    <w:p w14:paraId="393E9530">
      <w:pPr>
        <w:spacing w:line="500" w:lineRule="exact"/>
        <w:rPr>
          <w:rFonts w:ascii="仿宋_GB2312" w:eastAsia="仿宋_GB2312"/>
          <w:sz w:val="28"/>
          <w:szCs w:val="28"/>
          <w:u w:val="single"/>
        </w:rPr>
      </w:pPr>
      <w:r>
        <w:rPr>
          <w:rFonts w:hint="eastAsia" w:ascii="仿宋_GB2312" w:eastAsia="仿宋_GB2312"/>
          <w:sz w:val="28"/>
          <w:szCs w:val="28"/>
        </w:rPr>
        <w:t>统一社会信用代码/身份证号：</w:t>
      </w:r>
      <w:r>
        <w:rPr>
          <w:rFonts w:hint="eastAsia" w:ascii="仿宋_GB2312" w:eastAsia="仿宋_GB2312"/>
          <w:sz w:val="28"/>
          <w:szCs w:val="28"/>
          <w:u w:val="single"/>
        </w:rPr>
        <w:t xml:space="preserve">                                 </w:t>
      </w:r>
    </w:p>
    <w:p w14:paraId="4C5AEEC5">
      <w:pPr>
        <w:spacing w:line="500" w:lineRule="exact"/>
        <w:rPr>
          <w:rFonts w:ascii="仿宋_GB2312" w:eastAsia="仿宋_GB2312"/>
          <w:sz w:val="28"/>
          <w:szCs w:val="28"/>
          <w:u w:val="single"/>
        </w:rPr>
      </w:pPr>
      <w:r>
        <w:rPr>
          <w:rFonts w:hint="eastAsia" w:ascii="仿宋_GB2312" w:eastAsia="仿宋_GB2312"/>
          <w:sz w:val="28"/>
          <w:szCs w:val="28"/>
        </w:rPr>
        <w:t>申请地址：</w:t>
      </w:r>
      <w:r>
        <w:rPr>
          <w:rFonts w:hint="eastAsia" w:ascii="仿宋_GB2312" w:eastAsia="仿宋_GB2312"/>
          <w:sz w:val="28"/>
          <w:szCs w:val="28"/>
          <w:u w:val="single"/>
        </w:rPr>
        <w:t xml:space="preserve">                                                  </w:t>
      </w:r>
    </w:p>
    <w:p w14:paraId="5EE3A1D2">
      <w:pPr>
        <w:spacing w:line="500" w:lineRule="exact"/>
        <w:rPr>
          <w:rFonts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u w:val="single"/>
        </w:rPr>
        <w:t xml:space="preserve">                                                  </w:t>
      </w:r>
    </w:p>
    <w:p w14:paraId="738A4A67">
      <w:pPr>
        <w:spacing w:line="500" w:lineRule="exact"/>
        <w:ind w:firstLine="372" w:firstLineChars="133"/>
        <w:rPr>
          <w:rFonts w:ascii="仿宋_GB2312" w:eastAsia="仿宋_GB2312"/>
          <w:sz w:val="28"/>
          <w:szCs w:val="28"/>
        </w:rPr>
      </w:pPr>
      <w:r>
        <w:rPr>
          <w:rFonts w:hint="eastAsia" w:ascii="仿宋_GB2312" w:eastAsia="仿宋_GB2312"/>
          <w:sz w:val="28"/>
          <w:szCs w:val="28"/>
        </w:rPr>
        <w:t>根据《北京市海淀区雪茄烟专业店烟草专卖零售许可排队轮候管理制度（试行）》相关规定，乙方就本区雪茄烟专业店烟草专卖零售许可提出轮候申请，甲方已完成登记。为明确轮候顺序及双方权利义务，现达成如下确认：</w:t>
      </w:r>
    </w:p>
    <w:p w14:paraId="4C811E35">
      <w:pPr>
        <w:spacing w:line="500" w:lineRule="exact"/>
        <w:ind w:firstLine="372" w:firstLineChars="133"/>
        <w:rPr>
          <w:rFonts w:ascii="仿宋_GB2312" w:eastAsia="仿宋_GB2312"/>
          <w:sz w:val="28"/>
          <w:szCs w:val="28"/>
        </w:rPr>
      </w:pPr>
      <w:r>
        <w:rPr>
          <w:rFonts w:hint="eastAsia" w:ascii="仿宋_GB2312" w:eastAsia="仿宋_GB2312"/>
          <w:sz w:val="28"/>
          <w:szCs w:val="28"/>
        </w:rPr>
        <w:t>1.</w:t>
      </w:r>
      <w:r>
        <w:rPr>
          <w:rFonts w:hint="eastAsia" w:eastAsia="仿宋_GB2312"/>
          <w:sz w:val="28"/>
          <w:szCs w:val="28"/>
        </w:rPr>
        <w:t> </w:t>
      </w:r>
      <w:r>
        <w:rPr>
          <w:rFonts w:hint="eastAsia" w:ascii="仿宋_GB2312" w:eastAsia="仿宋_GB2312"/>
          <w:sz w:val="28"/>
          <w:szCs w:val="28"/>
        </w:rPr>
        <w:t>甲方确认乙方的雪茄烟专业店许可轮候申请登记时间为：</w:t>
      </w:r>
    </w:p>
    <w:p w14:paraId="0D574FCD">
      <w:pPr>
        <w:spacing w:line="500" w:lineRule="exact"/>
        <w:rPr>
          <w:rFonts w:ascii="仿宋_GB2312" w:eastAsia="仿宋_GB2312"/>
          <w:sz w:val="28"/>
          <w:szCs w:val="28"/>
        </w:rPr>
      </w:pPr>
      <w:r>
        <w:rPr>
          <w:rFonts w:hint="eastAsia" w:ascii="仿宋_GB2312" w:eastAsia="仿宋_GB2312"/>
          <w:sz w:val="28"/>
          <w:szCs w:val="28"/>
          <w:u w:val="single"/>
        </w:rPr>
        <w:t>2026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u w:val="single"/>
        </w:rPr>
        <w:t xml:space="preserve">   </w:t>
      </w:r>
      <w:r>
        <w:rPr>
          <w:rFonts w:hint="eastAsia" w:ascii="仿宋_GB2312" w:eastAsia="仿宋_GB2312"/>
          <w:sz w:val="28"/>
          <w:szCs w:val="28"/>
        </w:rPr>
        <w:t>秒，轮候序号为：第</w:t>
      </w:r>
      <w:r>
        <w:rPr>
          <w:rFonts w:hint="eastAsia" w:ascii="仿宋_GB2312" w:eastAsia="仿宋_GB2312"/>
          <w:sz w:val="28"/>
          <w:szCs w:val="28"/>
          <w:u w:val="single"/>
        </w:rPr>
        <w:t xml:space="preserve">   </w:t>
      </w:r>
      <w:r>
        <w:rPr>
          <w:rFonts w:hint="eastAsia" w:ascii="仿宋_GB2312" w:eastAsia="仿宋_GB2312"/>
          <w:sz w:val="28"/>
          <w:szCs w:val="28"/>
        </w:rPr>
        <w:t>号。</w:t>
      </w:r>
    </w:p>
    <w:p w14:paraId="232A1A47">
      <w:pPr>
        <w:spacing w:line="500" w:lineRule="exact"/>
        <w:ind w:firstLine="425" w:firstLineChars="152"/>
        <w:rPr>
          <w:rFonts w:ascii="仿宋_GB2312" w:eastAsia="仿宋_GB2312"/>
          <w:sz w:val="28"/>
          <w:szCs w:val="28"/>
        </w:rPr>
      </w:pPr>
      <w:r>
        <w:rPr>
          <w:rFonts w:hint="eastAsia" w:ascii="仿宋_GB2312" w:eastAsia="仿宋_GB2312"/>
          <w:sz w:val="28"/>
          <w:szCs w:val="28"/>
        </w:rPr>
        <w:t>2.</w:t>
      </w:r>
      <w:r>
        <w:rPr>
          <w:rFonts w:hint="eastAsia" w:eastAsia="仿宋_GB2312"/>
          <w:sz w:val="28"/>
          <w:szCs w:val="28"/>
        </w:rPr>
        <w:t> </w:t>
      </w:r>
      <w:r>
        <w:rPr>
          <w:rFonts w:hint="eastAsia" w:ascii="仿宋_GB2312" w:eastAsia="仿宋_GB2312"/>
          <w:sz w:val="28"/>
          <w:szCs w:val="28"/>
        </w:rPr>
        <w:t>乙方已知晓并自愿遵守《北京市海淀区雪茄烟专业店烟草专卖零售许可排队轮候管理制度（试行）》全部规则，认可本次确定的轮候顺序，承诺按要求配合后续递补核查等相关工作。</w:t>
      </w:r>
    </w:p>
    <w:p w14:paraId="44EDBA0C">
      <w:pPr>
        <w:spacing w:line="500" w:lineRule="exact"/>
        <w:jc w:val="left"/>
        <w:rPr>
          <w:rFonts w:ascii="仿宋" w:hAnsi="仿宋" w:eastAsia="仿宋"/>
          <w:sz w:val="28"/>
          <w:szCs w:val="28"/>
          <w:u w:val="single"/>
        </w:rPr>
      </w:pPr>
      <w:r>
        <w:rPr>
          <w:rFonts w:hint="eastAsia" w:ascii="仿宋_GB2312" w:eastAsia="仿宋_GB2312"/>
          <w:sz w:val="28"/>
          <w:szCs w:val="28"/>
        </w:rPr>
        <w:t>3.</w:t>
      </w:r>
      <w:r>
        <w:rPr>
          <w:rFonts w:hint="eastAsia" w:eastAsia="仿宋_GB2312"/>
          <w:sz w:val="28"/>
          <w:szCs w:val="28"/>
        </w:rPr>
        <w:t> </w:t>
      </w:r>
      <w:r>
        <w:rPr>
          <w:rFonts w:hint="eastAsia" w:ascii="仿宋_GB2312" w:eastAsia="仿宋_GB2312"/>
          <w:sz w:val="28"/>
          <w:szCs w:val="28"/>
        </w:rPr>
        <w:t>本确认书一式两份，甲乙双方各执一份，自双方签名（盖章）之日起生效。</w:t>
      </w:r>
      <w:r>
        <w:rPr>
          <w:rFonts w:hint="eastAsia" w:ascii="仿宋_GB2312" w:eastAsia="仿宋_GB2312"/>
          <w:sz w:val="28"/>
          <w:szCs w:val="28"/>
        </w:rPr>
        <w:br w:type="textWrapping"/>
      </w:r>
      <w:r>
        <w:rPr>
          <w:rFonts w:hint="eastAsia" w:ascii="仿宋_GB2312" w:eastAsia="仿宋_GB2312"/>
          <w:sz w:val="28"/>
          <w:szCs w:val="28"/>
        </w:rPr>
        <w:t>甲方（盖章）：北京市海淀区烟草专卖局</w:t>
      </w:r>
      <w:r>
        <w:rPr>
          <w:rFonts w:hint="eastAsia" w:ascii="仿宋_GB2312" w:eastAsia="仿宋_GB2312"/>
          <w:sz w:val="28"/>
          <w:szCs w:val="28"/>
        </w:rPr>
        <w:br w:type="textWrapping"/>
      </w:r>
      <w:r>
        <w:rPr>
          <w:rFonts w:hint="eastAsia" w:ascii="仿宋_GB2312" w:eastAsia="仿宋_GB2312"/>
          <w:sz w:val="28"/>
          <w:szCs w:val="28"/>
        </w:rPr>
        <w:t>经办人签名：</w:t>
      </w:r>
      <w:r>
        <w:rPr>
          <w:rFonts w:hint="eastAsia" w:ascii="仿宋" w:hAnsi="仿宋" w:eastAsia="仿宋"/>
          <w:sz w:val="28"/>
          <w:szCs w:val="28"/>
        </w:rPr>
        <w:t>________   执法证号：</w:t>
      </w:r>
      <w:r>
        <w:rPr>
          <w:rFonts w:hint="eastAsia" w:ascii="仿宋" w:hAnsi="仿宋" w:eastAsia="仿宋"/>
          <w:sz w:val="28"/>
          <w:szCs w:val="28"/>
          <w:u w:val="single"/>
        </w:rPr>
        <w:t xml:space="preserve">         </w:t>
      </w:r>
    </w:p>
    <w:p w14:paraId="6006D1D4">
      <w:pPr>
        <w:spacing w:line="500" w:lineRule="exact"/>
        <w:jc w:val="left"/>
        <w:rPr>
          <w:rFonts w:ascii="仿宋" w:hAnsi="仿宋" w:eastAsia="仿宋"/>
          <w:sz w:val="28"/>
          <w:szCs w:val="28"/>
          <w:u w:val="single"/>
        </w:rPr>
      </w:pPr>
      <w:r>
        <w:rPr>
          <w:rFonts w:hint="eastAsia" w:ascii="仿宋" w:hAnsi="仿宋" w:eastAsia="仿宋"/>
          <w:sz w:val="28"/>
          <w:szCs w:val="28"/>
        </w:rPr>
        <w:t xml:space="preserve">            ________   执法证号：</w:t>
      </w:r>
      <w:r>
        <w:rPr>
          <w:rFonts w:hint="eastAsia" w:ascii="仿宋" w:hAnsi="仿宋" w:eastAsia="仿宋"/>
          <w:sz w:val="28"/>
          <w:szCs w:val="28"/>
          <w:u w:val="single"/>
        </w:rPr>
        <w:t xml:space="preserve">         </w:t>
      </w:r>
    </w:p>
    <w:p w14:paraId="44F7E367">
      <w:pPr>
        <w:spacing w:line="500" w:lineRule="exact"/>
        <w:rPr>
          <w:rFonts w:ascii="仿宋_GB2312" w:eastAsia="仿宋_GB2312"/>
          <w:sz w:val="28"/>
          <w:szCs w:val="28"/>
          <w:u w:val="single"/>
        </w:rPr>
      </w:pPr>
      <w:r>
        <w:rPr>
          <w:rFonts w:hint="eastAsia" w:ascii="仿宋_GB2312" w:eastAsia="仿宋_GB2312"/>
          <w:sz w:val="28"/>
          <w:szCs w:val="28"/>
        </w:rPr>
        <w:t>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rPr>
        <w:br w:type="textWrapping"/>
      </w:r>
      <w:r>
        <w:rPr>
          <w:rFonts w:hint="eastAsia" w:ascii="仿宋_GB2312" w:eastAsia="仿宋_GB2312"/>
          <w:sz w:val="28"/>
          <w:szCs w:val="28"/>
        </w:rPr>
        <w:t>乙方（签名/盖章）：</w:t>
      </w:r>
      <w:r>
        <w:rPr>
          <w:rFonts w:hint="eastAsia" w:ascii="仿宋_GB2312" w:eastAsia="仿宋_GB2312"/>
          <w:sz w:val="28"/>
          <w:szCs w:val="28"/>
          <w:u w:val="single"/>
        </w:rPr>
        <w:t xml:space="preserve">          </w:t>
      </w:r>
    </w:p>
    <w:p w14:paraId="4A5909D7">
      <w:pPr>
        <w:spacing w:line="500" w:lineRule="exact"/>
        <w:jc w:val="left"/>
        <w:rPr>
          <w:rFonts w:ascii="仿宋_GB2312" w:eastAsia="仿宋_GB2312"/>
          <w:sz w:val="28"/>
          <w:szCs w:val="28"/>
        </w:rPr>
      </w:pPr>
      <w:r>
        <w:rPr>
          <w:rFonts w:hint="eastAsia" w:ascii="仿宋_GB2312" w:eastAsia="仿宋_GB2312"/>
          <w:sz w:val="28"/>
          <w:szCs w:val="28"/>
        </w:rPr>
        <w:t>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24C16250">
      <w:pPr>
        <w:spacing w:line="520" w:lineRule="exact"/>
        <w:jc w:val="center"/>
        <w:rPr>
          <w:rFonts w:ascii="楷体" w:hAnsi="楷体" w:eastAsia="楷体"/>
          <w:b/>
          <w:sz w:val="44"/>
          <w:szCs w:val="44"/>
        </w:rPr>
      </w:pPr>
      <w:r>
        <w:rPr>
          <w:rFonts w:hint="eastAsia" w:ascii="楷体" w:hAnsi="楷体" w:eastAsia="楷体"/>
          <w:b/>
          <w:sz w:val="44"/>
          <w:szCs w:val="44"/>
        </w:rPr>
        <w:t>雪茄烟专业店许可轮候资格放弃书</w:t>
      </w:r>
    </w:p>
    <w:p w14:paraId="5CB79E19">
      <w:pPr>
        <w:spacing w:line="520" w:lineRule="exact"/>
        <w:jc w:val="center"/>
        <w:rPr>
          <w:rFonts w:ascii="仿宋" w:hAnsi="仿宋" w:eastAsia="仿宋"/>
          <w:b/>
          <w:sz w:val="28"/>
          <w:szCs w:val="28"/>
        </w:rPr>
      </w:pPr>
      <w:r>
        <w:rPr>
          <w:rFonts w:hint="eastAsia" w:ascii="仿宋" w:hAnsi="仿宋" w:eastAsia="仿宋"/>
          <w:b/>
          <w:sz w:val="28"/>
          <w:szCs w:val="28"/>
        </w:rPr>
        <w:t>编号：HDYC-FQ-[年份]-[序号]</w:t>
      </w:r>
    </w:p>
    <w:p w14:paraId="311ACD52">
      <w:pPr>
        <w:spacing w:line="520" w:lineRule="exact"/>
        <w:jc w:val="left"/>
        <w:rPr>
          <w:rFonts w:ascii="仿宋" w:hAnsi="仿宋" w:eastAsia="仿宋"/>
          <w:sz w:val="28"/>
          <w:szCs w:val="28"/>
          <w:u w:val="single"/>
        </w:rPr>
      </w:pPr>
      <w:r>
        <w:rPr>
          <w:rFonts w:hint="eastAsia" w:ascii="仿宋" w:hAnsi="仿宋" w:eastAsia="仿宋"/>
          <w:sz w:val="28"/>
          <w:szCs w:val="28"/>
        </w:rPr>
        <w:t>致：北京市海淀区烟草专卖局</w:t>
      </w:r>
    </w:p>
    <w:p w14:paraId="328CBD39">
      <w:pPr>
        <w:spacing w:line="520" w:lineRule="exact"/>
        <w:ind w:firstLine="425" w:firstLineChars="152"/>
        <w:jc w:val="left"/>
        <w:rPr>
          <w:rFonts w:ascii="仿宋" w:hAnsi="仿宋" w:eastAsia="仿宋"/>
          <w:sz w:val="28"/>
          <w:szCs w:val="28"/>
        </w:rPr>
      </w:pPr>
      <w:r>
        <w:rPr>
          <w:rFonts w:hint="eastAsia" w:ascii="仿宋" w:hAnsi="仿宋" w:eastAsia="仿宋"/>
          <w:sz w:val="28"/>
          <w:szCs w:val="28"/>
        </w:rPr>
        <w:t>本单位/本人（申请人企业名称/姓名）：</w:t>
      </w:r>
      <w:r>
        <w:rPr>
          <w:rFonts w:hint="eastAsia" w:ascii="仿宋" w:hAnsi="仿宋" w:eastAsia="仿宋"/>
          <w:sz w:val="28"/>
          <w:szCs w:val="28"/>
          <w:u w:val="single"/>
        </w:rPr>
        <w:t xml:space="preserve">                   </w:t>
      </w:r>
      <w:r>
        <w:rPr>
          <w:rFonts w:hint="eastAsia" w:ascii="仿宋" w:hAnsi="仿宋" w:eastAsia="仿宋"/>
          <w:sz w:val="28"/>
          <w:szCs w:val="28"/>
        </w:rPr>
        <w:t>，统一社会信用代码/身份证号：</w:t>
      </w:r>
      <w:r>
        <w:rPr>
          <w:rFonts w:hint="eastAsia" w:ascii="仿宋" w:hAnsi="仿宋" w:eastAsia="仿宋"/>
          <w:sz w:val="28"/>
          <w:szCs w:val="28"/>
          <w:u w:val="single"/>
        </w:rPr>
        <w:t xml:space="preserve">                       </w:t>
      </w:r>
      <w:r>
        <w:rPr>
          <w:rFonts w:hint="eastAsia" w:ascii="仿宋" w:hAnsi="仿宋" w:eastAsia="仿宋"/>
          <w:sz w:val="28"/>
          <w:szCs w:val="28"/>
        </w:rPr>
        <w:t>，于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日申请本区雪茄烟专业店烟草专卖零售许可轮候，轮候序号为第____号。</w:t>
      </w:r>
    </w:p>
    <w:p w14:paraId="37A3AAD8">
      <w:pPr>
        <w:spacing w:line="520" w:lineRule="exact"/>
        <w:ind w:firstLine="425" w:firstLineChars="152"/>
        <w:jc w:val="left"/>
        <w:rPr>
          <w:rFonts w:ascii="仿宋" w:hAnsi="仿宋" w:eastAsia="仿宋"/>
          <w:sz w:val="28"/>
          <w:szCs w:val="28"/>
        </w:rPr>
      </w:pPr>
      <w:r>
        <w:rPr>
          <w:rFonts w:hint="eastAsia" w:ascii="仿宋" w:hAnsi="仿宋" w:eastAsia="仿宋"/>
          <w:sz w:val="28"/>
          <w:szCs w:val="28"/>
        </w:rPr>
        <w:t>现因</w:t>
      </w:r>
      <w:r>
        <w:rPr>
          <w:rFonts w:hint="eastAsia" w:ascii="仿宋" w:hAnsi="仿宋" w:eastAsia="仿宋"/>
          <w:sz w:val="28"/>
          <w:szCs w:val="28"/>
          <w:u w:val="single"/>
        </w:rPr>
        <w:t xml:space="preserve">                              </w:t>
      </w:r>
      <w:r>
        <w:rPr>
          <w:rFonts w:hint="eastAsia" w:ascii="仿宋" w:hAnsi="仿宋" w:eastAsia="仿宋"/>
          <w:sz w:val="28"/>
          <w:szCs w:val="28"/>
        </w:rPr>
        <w:t>，自愿放弃本次雪茄烟专业店许可轮候资格，且知晓放弃后将不再享有该轮候序号对应的递补权利，后续若需申请需重新办理轮候登记。</w:t>
      </w:r>
      <w:r>
        <w:rPr>
          <w:rFonts w:hint="eastAsia" w:ascii="仿宋" w:hAnsi="仿宋" w:eastAsia="仿宋"/>
          <w:sz w:val="28"/>
          <w:szCs w:val="28"/>
        </w:rPr>
        <w:br w:type="textWrapping"/>
      </w:r>
      <w:r>
        <w:rPr>
          <w:rFonts w:hint="eastAsia" w:ascii="仿宋" w:hAnsi="仿宋" w:eastAsia="仿宋"/>
          <w:sz w:val="28"/>
          <w:szCs w:val="28"/>
        </w:rPr>
        <w:t xml:space="preserve">  特此申请。</w:t>
      </w:r>
    </w:p>
    <w:p w14:paraId="2BA3144D">
      <w:pPr>
        <w:spacing w:line="520" w:lineRule="exact"/>
        <w:jc w:val="left"/>
        <w:rPr>
          <w:rFonts w:ascii="仿宋" w:hAnsi="仿宋" w:eastAsia="仿宋"/>
          <w:sz w:val="28"/>
          <w:szCs w:val="28"/>
        </w:rPr>
      </w:pPr>
      <w:r>
        <w:rPr>
          <w:rFonts w:hint="eastAsia" w:ascii="仿宋" w:hAnsi="仿宋" w:eastAsia="仿宋"/>
          <w:sz w:val="28"/>
          <w:szCs w:val="28"/>
        </w:rPr>
        <w:t>申请人（签名/盖章）：________________</w:t>
      </w:r>
    </w:p>
    <w:p w14:paraId="6179D56F">
      <w:pPr>
        <w:spacing w:line="520" w:lineRule="exact"/>
        <w:jc w:val="left"/>
        <w:rPr>
          <w:rFonts w:ascii="仿宋" w:hAnsi="仿宋" w:eastAsia="仿宋"/>
          <w:sz w:val="28"/>
          <w:szCs w:val="28"/>
        </w:rPr>
      </w:pPr>
      <w:r>
        <w:rPr>
          <w:rFonts w:hint="eastAsia" w:ascii="仿宋" w:hAnsi="仿宋" w:eastAsia="仿宋"/>
          <w:sz w:val="28"/>
          <w:szCs w:val="28"/>
        </w:rPr>
        <w:t>联系电话：________________</w:t>
      </w:r>
    </w:p>
    <w:p w14:paraId="6C9DFA92">
      <w:pPr>
        <w:spacing w:line="520" w:lineRule="exact"/>
        <w:jc w:val="left"/>
        <w:rPr>
          <w:rFonts w:ascii="仿宋" w:hAnsi="仿宋" w:eastAsia="仿宋"/>
          <w:sz w:val="28"/>
          <w:szCs w:val="28"/>
        </w:rPr>
      </w:pPr>
      <w:r>
        <w:rPr>
          <w:rFonts w:hint="eastAsia" w:ascii="仿宋" w:hAnsi="仿宋" w:eastAsia="仿宋"/>
          <w:sz w:val="28"/>
          <w:szCs w:val="28"/>
        </w:rPr>
        <w:t>日期：____年__月__日</w:t>
      </w:r>
    </w:p>
    <w:p w14:paraId="64C229FB">
      <w:pPr>
        <w:spacing w:line="520" w:lineRule="exact"/>
        <w:jc w:val="left"/>
        <w:rPr>
          <w:rFonts w:ascii="楷体" w:hAnsi="楷体" w:eastAsia="楷体"/>
          <w:b/>
          <w:sz w:val="44"/>
          <w:szCs w:val="44"/>
          <w:u w:val="dotted"/>
        </w:rPr>
      </w:pPr>
      <w:r>
        <w:rPr>
          <w:rFonts w:hint="eastAsia" w:ascii="楷体" w:hAnsi="楷体" w:eastAsia="楷体"/>
          <w:b/>
          <w:sz w:val="44"/>
          <w:szCs w:val="44"/>
          <w:u w:val="dotted"/>
        </w:rPr>
        <w:t xml:space="preserve">                                     </w:t>
      </w:r>
    </w:p>
    <w:p w14:paraId="41AA538D">
      <w:pPr>
        <w:spacing w:line="520" w:lineRule="exact"/>
        <w:jc w:val="center"/>
        <w:rPr>
          <w:rFonts w:ascii="楷体" w:hAnsi="楷体" w:eastAsia="楷体"/>
          <w:b/>
          <w:sz w:val="44"/>
          <w:szCs w:val="44"/>
        </w:rPr>
      </w:pPr>
      <w:r>
        <w:rPr>
          <w:rFonts w:hint="eastAsia" w:ascii="楷体" w:hAnsi="楷体" w:eastAsia="楷体"/>
          <w:b/>
          <w:sz w:val="44"/>
          <w:szCs w:val="44"/>
        </w:rPr>
        <w:t>受理单位回执</w:t>
      </w:r>
    </w:p>
    <w:p w14:paraId="5006E9FE">
      <w:pPr>
        <w:spacing w:line="520" w:lineRule="exact"/>
        <w:ind w:firstLine="425" w:firstLineChars="152"/>
        <w:jc w:val="left"/>
        <w:rPr>
          <w:rFonts w:ascii="仿宋" w:hAnsi="仿宋" w:eastAsia="仿宋"/>
          <w:sz w:val="28"/>
          <w:szCs w:val="28"/>
        </w:rPr>
      </w:pPr>
      <w:r>
        <w:rPr>
          <w:rFonts w:hint="eastAsia" w:ascii="仿宋" w:hAnsi="仿宋" w:eastAsia="仿宋"/>
          <w:sz w:val="28"/>
          <w:szCs w:val="28"/>
        </w:rPr>
        <w:t>本单位已收到申请人提交的《雪茄烟专业店许可轮候资格放弃书》，确认其轮候序号第____号资格作废，相关信息已在雪茄烟专业店许可轮候资格登记簿中更新。</w:t>
      </w:r>
    </w:p>
    <w:p w14:paraId="3EB4C1D8">
      <w:pPr>
        <w:spacing w:line="520" w:lineRule="exact"/>
        <w:jc w:val="left"/>
        <w:rPr>
          <w:rFonts w:ascii="仿宋" w:hAnsi="仿宋" w:eastAsia="仿宋"/>
          <w:sz w:val="28"/>
          <w:szCs w:val="28"/>
          <w:u w:val="single"/>
        </w:rPr>
      </w:pPr>
      <w:r>
        <w:rPr>
          <w:rFonts w:hint="eastAsia" w:ascii="仿宋" w:hAnsi="仿宋" w:eastAsia="仿宋"/>
          <w:sz w:val="28"/>
          <w:szCs w:val="28"/>
        </w:rPr>
        <w:t>经办人签名：________   执法证号：</w:t>
      </w:r>
      <w:r>
        <w:rPr>
          <w:rFonts w:hint="eastAsia" w:ascii="仿宋" w:hAnsi="仿宋" w:eastAsia="仿宋"/>
          <w:sz w:val="28"/>
          <w:szCs w:val="28"/>
          <w:u w:val="single"/>
        </w:rPr>
        <w:t xml:space="preserve">         </w:t>
      </w:r>
    </w:p>
    <w:p w14:paraId="11D85330">
      <w:pPr>
        <w:spacing w:line="520" w:lineRule="exact"/>
        <w:jc w:val="left"/>
        <w:rPr>
          <w:rFonts w:ascii="仿宋" w:hAnsi="仿宋" w:eastAsia="仿宋"/>
          <w:sz w:val="28"/>
          <w:szCs w:val="28"/>
          <w:u w:val="single"/>
        </w:rPr>
      </w:pPr>
      <w:r>
        <w:rPr>
          <w:rFonts w:hint="eastAsia" w:ascii="仿宋" w:hAnsi="仿宋" w:eastAsia="仿宋"/>
          <w:sz w:val="28"/>
          <w:szCs w:val="28"/>
        </w:rPr>
        <w:t xml:space="preserve">            ________   执法证号：</w:t>
      </w:r>
      <w:r>
        <w:rPr>
          <w:rFonts w:hint="eastAsia" w:ascii="仿宋" w:hAnsi="仿宋" w:eastAsia="仿宋"/>
          <w:sz w:val="28"/>
          <w:szCs w:val="28"/>
          <w:u w:val="single"/>
        </w:rPr>
        <w:t xml:space="preserve">         </w:t>
      </w:r>
    </w:p>
    <w:p w14:paraId="068A36A4">
      <w:pPr>
        <w:spacing w:line="520" w:lineRule="exact"/>
        <w:jc w:val="right"/>
        <w:rPr>
          <w:rFonts w:ascii="仿宋" w:hAnsi="仿宋" w:eastAsia="仿宋"/>
          <w:sz w:val="28"/>
          <w:szCs w:val="28"/>
        </w:rPr>
      </w:pPr>
    </w:p>
    <w:p w14:paraId="4799CFCA">
      <w:pPr>
        <w:spacing w:line="520" w:lineRule="exact"/>
        <w:jc w:val="right"/>
        <w:rPr>
          <w:rFonts w:ascii="仿宋" w:hAnsi="仿宋" w:eastAsia="仿宋"/>
          <w:sz w:val="28"/>
          <w:szCs w:val="28"/>
        </w:rPr>
      </w:pPr>
      <w:r>
        <w:rPr>
          <w:rFonts w:hint="eastAsia" w:ascii="仿宋" w:hAnsi="仿宋" w:eastAsia="仿宋"/>
          <w:sz w:val="28"/>
          <w:szCs w:val="28"/>
        </w:rPr>
        <w:t>北京市海淀区烟草专卖局（盖章）</w:t>
      </w:r>
    </w:p>
    <w:p w14:paraId="38851FEA">
      <w:pPr>
        <w:spacing w:line="520" w:lineRule="exact"/>
        <w:jc w:val="center"/>
        <w:rPr>
          <w:rFonts w:ascii="仿宋" w:hAnsi="仿宋" w:eastAsia="仿宋"/>
          <w:sz w:val="28"/>
          <w:szCs w:val="28"/>
        </w:rPr>
      </w:pPr>
      <w:r>
        <w:rPr>
          <w:rFonts w:hint="eastAsia" w:ascii="仿宋" w:hAnsi="仿宋" w:eastAsia="仿宋"/>
          <w:sz w:val="28"/>
          <w:szCs w:val="28"/>
        </w:rPr>
        <w:t xml:space="preserve">                            日期：____年__月__日</w:t>
      </w:r>
    </w:p>
    <w:p w14:paraId="0595B285">
      <w:pPr>
        <w:spacing w:line="520" w:lineRule="exact"/>
        <w:jc w:val="left"/>
        <w:rPr>
          <w:rFonts w:ascii="仿宋" w:hAnsi="仿宋" w:eastAsia="仿宋"/>
          <w:sz w:val="28"/>
          <w:szCs w:val="28"/>
        </w:rPr>
      </w:pPr>
    </w:p>
    <w:p w14:paraId="5AFFE01E">
      <w:pPr>
        <w:spacing w:line="520" w:lineRule="exact"/>
        <w:jc w:val="left"/>
        <w:rPr>
          <w:rFonts w:ascii="仿宋" w:hAnsi="仿宋" w:eastAsia="仿宋"/>
          <w:sz w:val="28"/>
          <w:szCs w:val="28"/>
        </w:rPr>
      </w:pPr>
      <w:r>
        <w:rPr>
          <w:rFonts w:hint="eastAsia" w:ascii="仿宋" w:hAnsi="仿宋" w:eastAsia="仿宋"/>
          <w:sz w:val="28"/>
          <w:szCs w:val="28"/>
        </w:rPr>
        <w:t>（注：本放弃书一式两份，申请人与受理单位各执一份）</w:t>
      </w:r>
    </w:p>
    <w:sectPr>
      <w:headerReference r:id="rId6"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4E01">
    <w:pPr>
      <w:pStyle w:val="4"/>
    </w:pPr>
  </w:p>
  <w:p w14:paraId="5B7F626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A394">
    <w:pPr>
      <w:pStyle w:val="5"/>
      <w:pBdr>
        <w:bottom w:val="none" w:color="auto" w:sz="0" w:space="0"/>
      </w:pBdr>
      <w:jc w:val="left"/>
      <w:rPr>
        <w:rFonts w:ascii="黑体" w:hAnsi="黑体" w:eastAsia="黑体"/>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F6E2">
    <w:pPr>
      <w:pStyle w:val="5"/>
      <w:pBdr>
        <w:bottom w:val="none" w:color="auto" w:sz="0" w:space="0"/>
      </w:pBdr>
      <w:jc w:val="left"/>
      <w:rPr>
        <w:rFonts w:ascii="黑体" w:hAnsi="黑体" w:eastAsia="黑体"/>
        <w:b/>
        <w:sz w:val="32"/>
        <w:szCs w:val="32"/>
      </w:rPr>
    </w:pPr>
    <w:r>
      <w:rPr>
        <w:rFonts w:hint="eastAsia" w:ascii="黑体" w:hAnsi="黑体" w:eastAsia="黑体"/>
        <w:b/>
        <w:sz w:val="32"/>
        <w:szCs w:val="32"/>
      </w:rPr>
      <w:t>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1392">
    <w:pPr>
      <w:pStyle w:val="5"/>
      <w:pBdr>
        <w:bottom w:val="none" w:color="auto" w:sz="0" w:space="0"/>
      </w:pBdr>
      <w:tabs>
        <w:tab w:val="left" w:pos="2073"/>
        <w:tab w:val="left" w:pos="3120"/>
      </w:tabs>
      <w:jc w:val="both"/>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58"/>
    <w:rsid w:val="0008190F"/>
    <w:rsid w:val="00082350"/>
    <w:rsid w:val="00086423"/>
    <w:rsid w:val="000B329B"/>
    <w:rsid w:val="000C7B96"/>
    <w:rsid w:val="000D35F7"/>
    <w:rsid w:val="000D5212"/>
    <w:rsid w:val="000E524A"/>
    <w:rsid w:val="001007E4"/>
    <w:rsid w:val="001116CF"/>
    <w:rsid w:val="00162293"/>
    <w:rsid w:val="00195B8A"/>
    <w:rsid w:val="001B2E22"/>
    <w:rsid w:val="001F1CCB"/>
    <w:rsid w:val="00203736"/>
    <w:rsid w:val="0021358E"/>
    <w:rsid w:val="00234CB9"/>
    <w:rsid w:val="00244613"/>
    <w:rsid w:val="00261313"/>
    <w:rsid w:val="0027017B"/>
    <w:rsid w:val="002866ED"/>
    <w:rsid w:val="00290EA8"/>
    <w:rsid w:val="002C6448"/>
    <w:rsid w:val="00302BFF"/>
    <w:rsid w:val="00305FEA"/>
    <w:rsid w:val="0031199A"/>
    <w:rsid w:val="00315572"/>
    <w:rsid w:val="00343B9E"/>
    <w:rsid w:val="00364202"/>
    <w:rsid w:val="00373AD7"/>
    <w:rsid w:val="00386319"/>
    <w:rsid w:val="003979D9"/>
    <w:rsid w:val="003C4262"/>
    <w:rsid w:val="003C4D82"/>
    <w:rsid w:val="003C7F60"/>
    <w:rsid w:val="003D7980"/>
    <w:rsid w:val="003E467D"/>
    <w:rsid w:val="003F73C6"/>
    <w:rsid w:val="00403216"/>
    <w:rsid w:val="00433B68"/>
    <w:rsid w:val="00444BA5"/>
    <w:rsid w:val="00466D8F"/>
    <w:rsid w:val="004B06E0"/>
    <w:rsid w:val="004B550E"/>
    <w:rsid w:val="004D316D"/>
    <w:rsid w:val="004E6902"/>
    <w:rsid w:val="00500299"/>
    <w:rsid w:val="00510590"/>
    <w:rsid w:val="005226A4"/>
    <w:rsid w:val="00530008"/>
    <w:rsid w:val="0053117F"/>
    <w:rsid w:val="00575C79"/>
    <w:rsid w:val="005879ED"/>
    <w:rsid w:val="00596309"/>
    <w:rsid w:val="005A03FD"/>
    <w:rsid w:val="005A5B16"/>
    <w:rsid w:val="005F456C"/>
    <w:rsid w:val="00615F51"/>
    <w:rsid w:val="00642C71"/>
    <w:rsid w:val="00655C61"/>
    <w:rsid w:val="006668A5"/>
    <w:rsid w:val="006A5D8C"/>
    <w:rsid w:val="006A6C75"/>
    <w:rsid w:val="006B2F37"/>
    <w:rsid w:val="006D5F8F"/>
    <w:rsid w:val="006E2AF4"/>
    <w:rsid w:val="006F2BE4"/>
    <w:rsid w:val="0073211E"/>
    <w:rsid w:val="007634EB"/>
    <w:rsid w:val="007743E0"/>
    <w:rsid w:val="007870DB"/>
    <w:rsid w:val="007A36E3"/>
    <w:rsid w:val="007E3BFC"/>
    <w:rsid w:val="007E7F20"/>
    <w:rsid w:val="008045C5"/>
    <w:rsid w:val="00813851"/>
    <w:rsid w:val="00825C4E"/>
    <w:rsid w:val="008637B0"/>
    <w:rsid w:val="008810AC"/>
    <w:rsid w:val="008C0627"/>
    <w:rsid w:val="008D3558"/>
    <w:rsid w:val="008E6018"/>
    <w:rsid w:val="00923D96"/>
    <w:rsid w:val="009614F7"/>
    <w:rsid w:val="009705BC"/>
    <w:rsid w:val="009A45FC"/>
    <w:rsid w:val="009C06C0"/>
    <w:rsid w:val="00A14B43"/>
    <w:rsid w:val="00A43912"/>
    <w:rsid w:val="00A54C9A"/>
    <w:rsid w:val="00B05215"/>
    <w:rsid w:val="00B11E08"/>
    <w:rsid w:val="00B141E4"/>
    <w:rsid w:val="00B3354A"/>
    <w:rsid w:val="00B73605"/>
    <w:rsid w:val="00B91CEA"/>
    <w:rsid w:val="00BD24BE"/>
    <w:rsid w:val="00BE3BBA"/>
    <w:rsid w:val="00BF2178"/>
    <w:rsid w:val="00C22B18"/>
    <w:rsid w:val="00C251BA"/>
    <w:rsid w:val="00C707FB"/>
    <w:rsid w:val="00C80CD0"/>
    <w:rsid w:val="00C82D84"/>
    <w:rsid w:val="00CA510A"/>
    <w:rsid w:val="00CA5A1D"/>
    <w:rsid w:val="00CB04B3"/>
    <w:rsid w:val="00D26F09"/>
    <w:rsid w:val="00D322B4"/>
    <w:rsid w:val="00DB5C9A"/>
    <w:rsid w:val="00DC7E81"/>
    <w:rsid w:val="00DE7427"/>
    <w:rsid w:val="00E03E97"/>
    <w:rsid w:val="00E0621B"/>
    <w:rsid w:val="00E12871"/>
    <w:rsid w:val="00E3780A"/>
    <w:rsid w:val="00E409B6"/>
    <w:rsid w:val="00E40A39"/>
    <w:rsid w:val="00E475E1"/>
    <w:rsid w:val="00E67F5D"/>
    <w:rsid w:val="00E84DB5"/>
    <w:rsid w:val="00E955B7"/>
    <w:rsid w:val="00EC5FD0"/>
    <w:rsid w:val="00EC6E93"/>
    <w:rsid w:val="00ED18E9"/>
    <w:rsid w:val="00ED5F10"/>
    <w:rsid w:val="00F0169E"/>
    <w:rsid w:val="00F1214B"/>
    <w:rsid w:val="00F27F77"/>
    <w:rsid w:val="00F43F7F"/>
    <w:rsid w:val="00F53246"/>
    <w:rsid w:val="00F57FAE"/>
    <w:rsid w:val="00F85764"/>
    <w:rsid w:val="00F94609"/>
    <w:rsid w:val="00F96D19"/>
    <w:rsid w:val="00FC584A"/>
    <w:rsid w:val="00FF5F04"/>
    <w:rsid w:val="2BFA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E66B5-2C1A-47D4-910A-853CB1C565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3675</Words>
  <Characters>3821</Characters>
  <Lines>32</Lines>
  <Paragraphs>9</Paragraphs>
  <TotalTime>23</TotalTime>
  <ScaleCrop>false</ScaleCrop>
  <LinksUpToDate>false</LinksUpToDate>
  <CharactersWithSpaces>4502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2026-01-13T06:27:00Z</dcterms:created>
  <dc:creator>shanzhiyong</dc:creator>
  <cp:lastModifiedBy>孙文婷</cp:lastModifiedBy>
  <cp:lastPrinted>2026-01-30T01:19:00Z</cp:lastPrinted>
  <dcterms:modified xsi:type="dcterms:W3CDTF">2026-02-05T07:27:12Z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97F4F37755F34E2BA3FA752EAC37618B_13</vt:lpwstr>
  </property>
</Properties>
</file>