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A27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rPr>
      </w:pPr>
      <w:bookmarkStart w:id="0" w:name="_GoBack"/>
      <w:bookmarkEnd w:id="0"/>
      <w:r>
        <w:rPr>
          <w:rFonts w:hint="eastAsia" w:ascii="方正小标宋简体" w:hAnsi="方正小标宋简体" w:eastAsia="方正小标宋简体" w:cs="方正小标宋简体"/>
          <w:b w:val="0"/>
          <w:bCs w:val="0"/>
          <w:sz w:val="44"/>
          <w:szCs w:val="44"/>
          <w:highlight w:val="none"/>
        </w:rPr>
        <w:t>顺义区202</w:t>
      </w:r>
      <w:r>
        <w:rPr>
          <w:rFonts w:hint="eastAsia" w:ascii="方正小标宋简体" w:hAnsi="方正小标宋简体" w:eastAsia="方正小标宋简体" w:cs="方正小标宋简体"/>
          <w:b w:val="0"/>
          <w:bCs w:val="0"/>
          <w:sz w:val="44"/>
          <w:szCs w:val="44"/>
          <w:highlight w:val="none"/>
          <w:lang w:val="en-US" w:eastAsia="zh-CN"/>
        </w:rPr>
        <w:t>6</w:t>
      </w:r>
      <w:r>
        <w:rPr>
          <w:rFonts w:hint="eastAsia" w:ascii="方正小标宋简体" w:hAnsi="方正小标宋简体" w:eastAsia="方正小标宋简体" w:cs="方正小标宋简体"/>
          <w:b w:val="0"/>
          <w:bCs w:val="0"/>
          <w:sz w:val="44"/>
          <w:szCs w:val="44"/>
          <w:highlight w:val="none"/>
        </w:rPr>
        <w:t>年固定资产投资</w:t>
      </w:r>
      <w:r>
        <w:rPr>
          <w:rFonts w:hint="eastAsia" w:ascii="方正小标宋简体" w:hAnsi="方正小标宋简体" w:eastAsia="方正小标宋简体" w:cs="方正小标宋简体"/>
          <w:b w:val="0"/>
          <w:bCs w:val="0"/>
          <w:sz w:val="44"/>
          <w:szCs w:val="44"/>
          <w:highlight w:val="none"/>
          <w:lang w:eastAsia="zh-CN"/>
        </w:rPr>
        <w:t>调控</w:t>
      </w:r>
      <w:r>
        <w:rPr>
          <w:rFonts w:hint="eastAsia" w:ascii="方正小标宋简体" w:hAnsi="方正小标宋简体" w:eastAsia="方正小标宋简体" w:cs="方正小标宋简体"/>
          <w:b w:val="0"/>
          <w:bCs w:val="0"/>
          <w:sz w:val="44"/>
          <w:szCs w:val="44"/>
          <w:highlight w:val="none"/>
        </w:rPr>
        <w:t>思路及</w:t>
      </w:r>
    </w:p>
    <w:p w14:paraId="2015FE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eastAsia="zh-CN"/>
        </w:rPr>
        <w:t>重点工程</w:t>
      </w:r>
      <w:r>
        <w:rPr>
          <w:rFonts w:hint="eastAsia" w:ascii="方正小标宋简体" w:hAnsi="方正小标宋简体" w:eastAsia="方正小标宋简体" w:cs="方正小标宋简体"/>
          <w:b w:val="0"/>
          <w:bCs w:val="0"/>
          <w:sz w:val="44"/>
          <w:szCs w:val="44"/>
          <w:highlight w:val="none"/>
        </w:rPr>
        <w:t>计划安排建议</w:t>
      </w:r>
    </w:p>
    <w:p w14:paraId="554F42F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eastAsia" w:ascii="仿宋_GB2312" w:hAnsi="仿宋_GB2312" w:eastAsia="仿宋_GB2312" w:cs="仿宋_GB2312"/>
          <w:snapToGrid w:val="0"/>
          <w:color w:val="auto"/>
          <w:kern w:val="0"/>
          <w:sz w:val="28"/>
          <w:szCs w:val="28"/>
          <w:highlight w:val="none"/>
          <w:u w:val="none" w:color="auto"/>
          <w:shd w:val="clear" w:color="auto" w:fill="auto"/>
        </w:rPr>
      </w:pPr>
    </w:p>
    <w:p w14:paraId="4225EE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Cs/>
          <w:snapToGrid w:val="0"/>
          <w:color w:val="auto"/>
          <w:kern w:val="0"/>
          <w:sz w:val="32"/>
          <w:szCs w:val="32"/>
          <w:highlight w:val="none"/>
          <w:u w:val="none" w:color="auto"/>
          <w:shd w:val="clear" w:color="auto" w:fill="auto"/>
          <w:lang w:val="en-US" w:eastAsia="zh-CN" w:bidi="ar-SA"/>
        </w:rPr>
      </w:pPr>
      <w:r>
        <w:rPr>
          <w:rFonts w:hint="eastAsia" w:ascii="黑体" w:hAnsi="黑体" w:eastAsia="黑体" w:cs="黑体"/>
          <w:bCs/>
          <w:color w:val="auto"/>
          <w:kern w:val="2"/>
          <w:sz w:val="32"/>
          <w:szCs w:val="32"/>
          <w:highlight w:val="none"/>
          <w:u w:val="none" w:color="auto"/>
          <w:shd w:val="clear" w:color="auto" w:fill="auto"/>
          <w:lang w:val="en-US" w:eastAsia="zh-CN" w:bidi="ar-SA"/>
        </w:rPr>
        <w:t>一、2025年固定资产投资完成情况</w:t>
      </w:r>
    </w:p>
    <w:p w14:paraId="18D7D5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u w:val="none" w:color="auto"/>
          <w:shd w:val="clear" w:color="auto" w:fill="auto"/>
          <w:lang w:val="en-US" w:eastAsia="zh-CN"/>
        </w:rPr>
      </w:pPr>
      <w:r>
        <w:rPr>
          <w:rFonts w:hint="eastAsia" w:ascii="仿宋_GB2312" w:hAnsi="仿宋_GB2312" w:eastAsia="仿宋_GB2312" w:cs="仿宋_GB2312"/>
          <w:color w:val="auto"/>
          <w:sz w:val="32"/>
          <w:szCs w:val="32"/>
          <w:highlight w:val="none"/>
          <w:u w:val="none" w:color="auto"/>
          <w:shd w:val="clear" w:color="auto" w:fill="auto"/>
          <w:lang w:val="en-US" w:eastAsia="zh-CN"/>
        </w:rPr>
        <w:t>2025年是“十四五”规划收官、“十五五”规划谋划的关键之年。面对复杂严峻的外部环境和多重超预期困难挑战，在区委区政府的坚强领导下，全区上下坚持稳中求进工作总基调，充分发挥投资对稳定经济增长、优化供给结构的关键作用，以系统性思维加强谋划调度，以超常规举措强化要素保障，推动固定资产投资在逆势中承压前行，为区域高质量发展提供了坚实支撑。全年完成固定资产投资547.5亿元，其中政府投资领域表现尤为突出，较2020年大幅增长近90%，占全区投资比重由15%左右提升至30%左右，成为我区投资的重要支撑力量。</w:t>
      </w:r>
    </w:p>
    <w:p w14:paraId="13D1AE2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bCs/>
          <w:color w:val="auto"/>
          <w:kern w:val="2"/>
          <w:sz w:val="32"/>
          <w:szCs w:val="32"/>
          <w:highlight w:val="none"/>
          <w:u w:val="none" w:color="auto"/>
          <w:shd w:val="clear" w:color="auto" w:fill="auto"/>
          <w:lang w:val="en-US" w:eastAsia="zh-CN" w:bidi="ar-SA"/>
        </w:rPr>
        <w:t>一年来，在固定资产投资方面，重点做了以下工作：</w:t>
      </w:r>
    </w:p>
    <w:p w14:paraId="21E692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（一）强化精准调度与要素保障，投资大盘稳健运行。</w:t>
      </w:r>
      <w:r>
        <w:rPr>
          <w:rFonts w:hint="eastAsia" w:ascii="仿宋_GB2312" w:hAnsi="仿宋_GB2312" w:eastAsia="仿宋_GB2312" w:cs="仿宋_GB2312"/>
          <w:color w:val="auto"/>
          <w:sz w:val="32"/>
          <w:szCs w:val="32"/>
          <w:highlight w:val="none"/>
          <w:u w:val="none" w:color="auto"/>
          <w:shd w:val="clear" w:color="auto" w:fill="auto"/>
          <w:lang w:val="en-US" w:eastAsia="zh-CN"/>
        </w:rPr>
        <w:t>面对经济下行压力，全区坚持和完善固定资产投资“四级调度”机制，高频高效开展运行调度，细化分解任务指标，全力挖掘投资潜力。全年开复工重点工程115项，亿元以上项目储备率402%，形成了“谋划一批、储备一批、开工一批”的良性循环。在资金保障方面，全力以赴争取上级支持，全年争取超长期特别国债资金6.28亿元、地方政府债券资金81亿元，投资奖励资金2.57亿元，有效缓解了重大项目建设的资金压力，发挥了政府投资“四两拨千斤”的撬动作用。土地供给精准有力，全年供应住宅用地27公顷、产业用地38公顷，保障了重点产业和民生项目的落地需求。</w:t>
      </w:r>
    </w:p>
    <w:p w14:paraId="378DE3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（二）聚焦新质生产力培育，重点领域投资支撑有力。</w:t>
      </w:r>
      <w:r>
        <w:rPr>
          <w:rFonts w:hint="eastAsia" w:ascii="仿宋_GB2312" w:hAnsi="仿宋_GB2312" w:eastAsia="仿宋_GB2312" w:cs="仿宋_GB2312"/>
          <w:bCs/>
          <w:color w:val="auto"/>
          <w:kern w:val="2"/>
          <w:sz w:val="32"/>
          <w:szCs w:val="32"/>
          <w:highlight w:val="none"/>
          <w:u w:val="none" w:color="auto"/>
          <w:shd w:val="clear" w:color="auto" w:fill="auto"/>
          <w:lang w:val="en-US" w:eastAsia="zh-CN" w:bidi="ar-SA"/>
        </w:rPr>
        <w:t>固定资产投资紧密围绕构建“5+4”现代化产业体系，持续向发展新质生产力聚焦。在五大高端制造业方面，</w:t>
      </w:r>
      <w:r>
        <w:rPr>
          <w:rFonts w:hint="eastAsia" w:ascii="仿宋_GB2312" w:hAnsi="仿宋_GB2312" w:eastAsia="仿宋_GB2312" w:cs="仿宋_GB2312"/>
          <w:b/>
          <w:bCs w:val="0"/>
          <w:color w:val="auto"/>
          <w:kern w:val="2"/>
          <w:sz w:val="32"/>
          <w:szCs w:val="32"/>
          <w:highlight w:val="none"/>
          <w:u w:val="none" w:color="auto"/>
          <w:shd w:val="clear" w:color="auto" w:fill="auto"/>
          <w:lang w:val="en-US" w:eastAsia="zh-CN" w:bidi="ar-SA"/>
        </w:rPr>
        <w:t>新能源智能汽车产业</w:t>
      </w:r>
      <w:r>
        <w:rPr>
          <w:rFonts w:hint="eastAsia" w:ascii="仿宋_GB2312" w:hAnsi="仿宋_GB2312" w:eastAsia="仿宋_GB2312" w:cs="仿宋_GB2312"/>
          <w:bCs/>
          <w:color w:val="auto"/>
          <w:kern w:val="2"/>
          <w:sz w:val="32"/>
          <w:szCs w:val="32"/>
          <w:highlight w:val="none"/>
          <w:u w:val="none" w:color="auto"/>
          <w:shd w:val="clear" w:color="auto" w:fill="auto"/>
          <w:lang w:val="en-US" w:eastAsia="zh-CN" w:bidi="ar-SA"/>
        </w:rPr>
        <w:t>动能强劲，理想i系列车型平稳上市，奔驰E级纯电车型引入，北汽越野车产值大幅增长；京津冀智能网联新能源汽车科技生态港建设全面启动，储备重点项目105个。</w:t>
      </w:r>
      <w:r>
        <w:rPr>
          <w:rFonts w:hint="eastAsia" w:ascii="仿宋_GB2312" w:hAnsi="仿宋_GB2312" w:eastAsia="仿宋_GB2312" w:cs="仿宋_GB2312"/>
          <w:b/>
          <w:bCs w:val="0"/>
          <w:color w:val="auto"/>
          <w:kern w:val="2"/>
          <w:sz w:val="32"/>
          <w:szCs w:val="32"/>
          <w:highlight w:val="none"/>
          <w:u w:val="none" w:color="auto"/>
          <w:shd w:val="clear" w:color="auto" w:fill="auto"/>
          <w:lang w:val="en-US" w:eastAsia="zh-CN" w:bidi="ar-SA"/>
        </w:rPr>
        <w:t>航空航天产业</w:t>
      </w:r>
      <w:r>
        <w:rPr>
          <w:rFonts w:hint="eastAsia" w:ascii="仿宋_GB2312" w:hAnsi="仿宋_GB2312" w:eastAsia="仿宋_GB2312" w:cs="仿宋_GB2312"/>
          <w:bCs/>
          <w:color w:val="auto"/>
          <w:kern w:val="2"/>
          <w:sz w:val="32"/>
          <w:szCs w:val="32"/>
          <w:highlight w:val="none"/>
          <w:u w:val="none" w:color="auto"/>
          <w:shd w:val="clear" w:color="auto" w:fill="auto"/>
          <w:lang w:val="en-US" w:eastAsia="zh-CN" w:bidi="ar-SA"/>
        </w:rPr>
        <w:t>取得标志性突破，北京航空发动机维修项目投入运营，有效填补国内高推力航空发动机维修领域空白。</w:t>
      </w:r>
      <w:r>
        <w:rPr>
          <w:rFonts w:hint="eastAsia" w:ascii="仿宋_GB2312" w:hAnsi="仿宋_GB2312" w:eastAsia="仿宋_GB2312" w:cs="仿宋_GB2312"/>
          <w:b/>
          <w:bCs w:val="0"/>
          <w:color w:val="auto"/>
          <w:kern w:val="2"/>
          <w:sz w:val="32"/>
          <w:szCs w:val="32"/>
          <w:highlight w:val="none"/>
          <w:u w:val="none" w:color="auto"/>
          <w:shd w:val="clear" w:color="auto" w:fill="auto"/>
          <w:lang w:val="en-US" w:eastAsia="zh-CN" w:bidi="ar-SA"/>
        </w:rPr>
        <w:t>第三代半导体产业</w:t>
      </w:r>
      <w:r>
        <w:rPr>
          <w:rFonts w:hint="eastAsia" w:ascii="仿宋_GB2312" w:hAnsi="仿宋_GB2312" w:eastAsia="仿宋_GB2312" w:cs="仿宋_GB2312"/>
          <w:bCs/>
          <w:color w:val="auto"/>
          <w:kern w:val="2"/>
          <w:sz w:val="32"/>
          <w:szCs w:val="32"/>
          <w:highlight w:val="none"/>
          <w:u w:val="none" w:color="auto"/>
          <w:shd w:val="clear" w:color="auto" w:fill="auto"/>
          <w:lang w:val="en-US" w:eastAsia="zh-CN" w:bidi="ar-SA"/>
        </w:rPr>
        <w:t>规模持续扩大，标准厂房二期项目实现竣工。</w:t>
      </w:r>
      <w:r>
        <w:rPr>
          <w:rFonts w:hint="eastAsia" w:ascii="仿宋_GB2312" w:hAnsi="仿宋_GB2312" w:eastAsia="仿宋_GB2312" w:cs="仿宋_GB2312"/>
          <w:b/>
          <w:bCs w:val="0"/>
          <w:color w:val="auto"/>
          <w:kern w:val="2"/>
          <w:sz w:val="32"/>
          <w:szCs w:val="32"/>
          <w:highlight w:val="none"/>
          <w:u w:val="none" w:color="auto"/>
          <w:shd w:val="clear" w:color="auto" w:fill="auto"/>
          <w:lang w:val="en-US" w:eastAsia="zh-CN" w:bidi="ar-SA"/>
        </w:rPr>
        <w:t>智能装备产业</w:t>
      </w:r>
      <w:r>
        <w:rPr>
          <w:rFonts w:hint="eastAsia" w:ascii="仿宋_GB2312" w:hAnsi="仿宋_GB2312" w:eastAsia="仿宋_GB2312" w:cs="仿宋_GB2312"/>
          <w:bCs/>
          <w:color w:val="auto"/>
          <w:kern w:val="2"/>
          <w:sz w:val="32"/>
          <w:szCs w:val="32"/>
          <w:highlight w:val="none"/>
          <w:u w:val="none" w:color="auto"/>
          <w:shd w:val="clear" w:color="auto" w:fill="auto"/>
          <w:lang w:val="en-US" w:eastAsia="zh-CN" w:bidi="ar-SA"/>
        </w:rPr>
        <w:t>标杆显现，首钢冷轧获评世界“灯塔工厂”。</w:t>
      </w:r>
      <w:r>
        <w:rPr>
          <w:rFonts w:hint="eastAsia" w:ascii="仿宋_GB2312" w:hAnsi="仿宋_GB2312" w:eastAsia="仿宋_GB2312" w:cs="仿宋_GB2312"/>
          <w:b/>
          <w:bCs w:val="0"/>
          <w:color w:val="auto"/>
          <w:kern w:val="2"/>
          <w:sz w:val="32"/>
          <w:szCs w:val="32"/>
          <w:highlight w:val="none"/>
          <w:u w:val="none" w:color="auto"/>
          <w:shd w:val="clear" w:color="auto" w:fill="auto"/>
          <w:lang w:val="en-US" w:eastAsia="zh-CN" w:bidi="ar-SA"/>
        </w:rPr>
        <w:t>医药健康产业</w:t>
      </w:r>
      <w:r>
        <w:rPr>
          <w:rFonts w:hint="eastAsia" w:ascii="仿宋_GB2312" w:hAnsi="仿宋_GB2312" w:eastAsia="仿宋_GB2312" w:cs="仿宋_GB2312"/>
          <w:bCs/>
          <w:color w:val="auto"/>
          <w:kern w:val="2"/>
          <w:sz w:val="32"/>
          <w:szCs w:val="32"/>
          <w:highlight w:val="none"/>
          <w:u w:val="none" w:color="auto"/>
          <w:shd w:val="clear" w:color="auto" w:fill="auto"/>
          <w:lang w:val="en-US" w:eastAsia="zh-CN" w:bidi="ar-SA"/>
        </w:rPr>
        <w:t>基础夯实，北大口腔医疗器械创新转化基地开工建设，天竺综保区罕见病药品进口额稳居全国首位。在</w:t>
      </w:r>
      <w:r>
        <w:rPr>
          <w:rFonts w:hint="eastAsia" w:ascii="仿宋_GB2312" w:hAnsi="仿宋_GB2312" w:eastAsia="仿宋_GB2312" w:cs="仿宋_GB2312"/>
          <w:b w:val="0"/>
          <w:bCs/>
          <w:color w:val="auto"/>
          <w:kern w:val="2"/>
          <w:sz w:val="32"/>
          <w:szCs w:val="32"/>
          <w:highlight w:val="none"/>
          <w:u w:val="none" w:color="auto"/>
          <w:shd w:val="clear" w:color="auto" w:fill="auto"/>
          <w:lang w:val="en-US" w:eastAsia="zh-CN" w:bidi="ar-SA"/>
        </w:rPr>
        <w:t>现代服务业</w:t>
      </w:r>
      <w:r>
        <w:rPr>
          <w:rFonts w:hint="eastAsia" w:ascii="仿宋_GB2312" w:hAnsi="仿宋_GB2312" w:eastAsia="仿宋_GB2312" w:cs="仿宋_GB2312"/>
          <w:bCs/>
          <w:color w:val="auto"/>
          <w:kern w:val="2"/>
          <w:sz w:val="32"/>
          <w:szCs w:val="32"/>
          <w:highlight w:val="none"/>
          <w:u w:val="none" w:color="auto"/>
          <w:shd w:val="clear" w:color="auto" w:fill="auto"/>
          <w:lang w:val="en-US" w:eastAsia="zh-CN" w:bidi="ar-SA"/>
        </w:rPr>
        <w:t>方面，航空服务、商务会展、产业金融等领域投资能级同步提升，首都机场时刻扩容，新国展一二期联动发展，会展面积大幅增长，产业金融政策效应持续释放。</w:t>
      </w:r>
    </w:p>
    <w:p w14:paraId="176D3E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（三）攻坚关键领域补短板，发展基础更加坚实。</w:t>
      </w:r>
      <w:r>
        <w:rPr>
          <w:rFonts w:hint="eastAsia" w:ascii="仿宋_GB2312" w:hAnsi="仿宋_GB2312" w:eastAsia="仿宋_GB2312" w:cs="仿宋_GB2312"/>
          <w:color w:val="auto"/>
          <w:sz w:val="32"/>
          <w:szCs w:val="32"/>
          <w:highlight w:val="none"/>
          <w:u w:val="none" w:color="auto"/>
          <w:shd w:val="clear" w:color="auto" w:fill="auto"/>
          <w:lang w:val="en-US" w:eastAsia="zh-CN"/>
        </w:rPr>
        <w:t>围绕提升平原新城综合承载力，持续加大基础设施、城市更新和民生领域投资力度。</w:t>
      </w:r>
      <w:r>
        <w:rPr>
          <w:rFonts w:hint="eastAsia" w:ascii="仿宋_GB2312" w:hAnsi="仿宋_GB2312" w:eastAsia="仿宋_GB2312" w:cs="仿宋_GB2312"/>
          <w:b/>
          <w:bCs/>
          <w:color w:val="auto"/>
          <w:sz w:val="32"/>
          <w:szCs w:val="32"/>
          <w:highlight w:val="none"/>
          <w:u w:val="none" w:color="auto"/>
          <w:shd w:val="clear" w:color="auto" w:fill="auto"/>
          <w:lang w:val="en-US" w:eastAsia="zh-CN"/>
        </w:rPr>
        <w:t>重大交通设施取得突破</w:t>
      </w:r>
      <w:r>
        <w:rPr>
          <w:rFonts w:hint="eastAsia" w:ascii="仿宋_GB2312" w:hAnsi="仿宋_GB2312" w:eastAsia="仿宋_GB2312" w:cs="仿宋_GB2312"/>
          <w:color w:val="auto"/>
          <w:sz w:val="32"/>
          <w:szCs w:val="32"/>
          <w:highlight w:val="none"/>
          <w:u w:val="none" w:color="auto"/>
          <w:shd w:val="clear" w:color="auto" w:fill="auto"/>
          <w:lang w:val="en-US" w:eastAsia="zh-CN"/>
        </w:rPr>
        <w:t>，京密高速二期（机场南线-新国展段）建成通车，三期工程及新国展联络线实现开工，R4线一期、M15号线东延、L1线西延等轨道交通项目前期工作稳步推进，骨干路网体系加速成型。城市更新有序实施，完成227公顷城乡建设用地减量任务，天竺国际体育文化精品街区开工，改造更新老旧电梯400部，7座液化气供应站建成投用，城市安全运行基础不断巩固。</w:t>
      </w:r>
      <w:r>
        <w:rPr>
          <w:rFonts w:hint="eastAsia" w:ascii="仿宋_GB2312" w:hAnsi="仿宋_GB2312" w:eastAsia="仿宋_GB2312" w:cs="仿宋_GB2312"/>
          <w:b/>
          <w:bCs/>
          <w:color w:val="auto"/>
          <w:sz w:val="32"/>
          <w:szCs w:val="32"/>
          <w:highlight w:val="none"/>
          <w:u w:val="none" w:color="auto"/>
          <w:shd w:val="clear" w:color="auto" w:fill="auto"/>
          <w:lang w:val="en-US" w:eastAsia="zh-CN"/>
        </w:rPr>
        <w:t>生态环境持续优化</w:t>
      </w:r>
      <w:r>
        <w:rPr>
          <w:rFonts w:hint="eastAsia" w:ascii="仿宋_GB2312" w:hAnsi="仿宋_GB2312" w:eastAsia="仿宋_GB2312" w:cs="仿宋_GB2312"/>
          <w:color w:val="auto"/>
          <w:sz w:val="32"/>
          <w:szCs w:val="32"/>
          <w:highlight w:val="none"/>
          <w:u w:val="none" w:color="auto"/>
          <w:shd w:val="clear" w:color="auto" w:fill="auto"/>
          <w:lang w:val="en-US" w:eastAsia="zh-CN"/>
        </w:rPr>
        <w:t>，高标准完成中央和市级环保督察整改，PM2.5年均浓度显著改善，劣V类水体动态清零，温榆河公园顺义二期开园，新增一批“无界公园”和小微绿地。</w:t>
      </w:r>
      <w:r>
        <w:rPr>
          <w:rFonts w:hint="eastAsia" w:ascii="仿宋_GB2312" w:hAnsi="仿宋_GB2312" w:eastAsia="仿宋_GB2312" w:cs="仿宋_GB2312"/>
          <w:b/>
          <w:bCs/>
          <w:color w:val="auto"/>
          <w:sz w:val="32"/>
          <w:szCs w:val="32"/>
          <w:highlight w:val="none"/>
          <w:u w:val="none" w:color="auto"/>
          <w:shd w:val="clear" w:color="auto" w:fill="auto"/>
          <w:lang w:val="en-US" w:eastAsia="zh-CN"/>
        </w:rPr>
        <w:t>民生短板加快补齐</w:t>
      </w:r>
      <w:r>
        <w:rPr>
          <w:rFonts w:hint="eastAsia" w:ascii="仿宋_GB2312" w:hAnsi="仿宋_GB2312" w:eastAsia="仿宋_GB2312" w:cs="仿宋_GB2312"/>
          <w:color w:val="auto"/>
          <w:sz w:val="32"/>
          <w:szCs w:val="32"/>
          <w:highlight w:val="none"/>
          <w:u w:val="none" w:color="auto"/>
          <w:shd w:val="clear" w:color="auto" w:fill="auto"/>
          <w:lang w:val="en-US" w:eastAsia="zh-CN"/>
        </w:rPr>
        <w:t>，区域医疗中心项目开工，新增中小学及学前学位近5000个，推动3家养老机构投入运营，机场西侧四村实现回迁，樱花园小区产权置换项目完成房本交付，竣工保障性住房1.4万套，“七有”“五性”水平持续提升。</w:t>
      </w:r>
    </w:p>
    <w:p w14:paraId="1C6A91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（四）深化区域统筹协调，发展空间持续拓展。</w:t>
      </w:r>
      <w:r>
        <w:rPr>
          <w:rFonts w:hint="eastAsia" w:ascii="仿宋_GB2312" w:hAnsi="仿宋_GB2312" w:eastAsia="仿宋_GB2312" w:cs="仿宋_GB2312"/>
          <w:bCs/>
          <w:color w:val="auto"/>
          <w:kern w:val="2"/>
          <w:sz w:val="32"/>
          <w:szCs w:val="32"/>
          <w:highlight w:val="none"/>
          <w:u w:val="none" w:color="auto"/>
          <w:shd w:val="clear" w:color="auto" w:fill="auto"/>
          <w:lang w:val="en-US" w:eastAsia="zh-CN" w:bidi="ar-SA"/>
        </w:rPr>
        <w:t>坚持全区一盘棋，持续向河东地区倾斜资源要素，推动区域协调发展战略深入实施。推动通怀路二期建成通车，实现河东地区与城市副中心等区域的快速连接；M15号线东延一体化规划方案上报市级审查，河东轨道交通短板有望加速补齐；“小店西瓜”获批全区首个国家地理标志证明商标，京东智能产业园等项目加快推进，河东地区产业承载力和公共服务水平得到进一步提升。</w:t>
      </w:r>
    </w:p>
    <w:p w14:paraId="175717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二、2026年固定资产投资工作思路</w:t>
      </w:r>
    </w:p>
    <w:p w14:paraId="7D255C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u w:val="none" w:color="auto"/>
          <w:lang w:eastAsia="zh-CN"/>
        </w:rPr>
      </w:pPr>
      <w:r>
        <w:rPr>
          <w:rFonts w:hint="eastAsia" w:ascii="仿宋_GB2312" w:hAnsi="仿宋_GB2312" w:eastAsia="仿宋_GB2312" w:cs="仿宋_GB2312"/>
          <w:b w:val="0"/>
          <w:bCs w:val="0"/>
          <w:sz w:val="32"/>
          <w:szCs w:val="32"/>
          <w:highlight w:val="none"/>
          <w:u w:val="none"/>
          <w:lang w:val="en-US" w:eastAsia="zh-CN"/>
        </w:rPr>
        <w:t>2026年是“十五五”规划开局之年，也是深入实施创新驱动战略、培育壮大新质生产力的关键之年，更是全面推动经济止跌回稳的奋进之年。做好投资稳增长工作，必须坚持</w:t>
      </w:r>
      <w:r>
        <w:rPr>
          <w:rFonts w:hint="eastAsia" w:ascii="仿宋_GB2312" w:hAnsi="仿宋_GB2312" w:eastAsia="仿宋_GB2312" w:cs="仿宋_GB2312"/>
          <w:b w:val="0"/>
          <w:bCs w:val="0"/>
          <w:color w:val="auto"/>
          <w:kern w:val="2"/>
          <w:sz w:val="32"/>
          <w:szCs w:val="32"/>
          <w:highlight w:val="none"/>
          <w:u w:val="none" w:color="auto"/>
          <w:shd w:val="clear" w:color="auto" w:fill="auto"/>
          <w:lang w:val="en-US" w:eastAsia="zh-CN" w:bidi="ar-SA"/>
        </w:rPr>
        <w:t>立足首都城市战略定位及顺义区功能定位，</w:t>
      </w:r>
      <w:r>
        <w:rPr>
          <w:rFonts w:hint="eastAsia" w:ascii="仿宋_GB2312" w:hAnsi="仿宋_GB2312" w:eastAsia="仿宋_GB2312" w:cs="仿宋_GB2312"/>
          <w:b w:val="0"/>
          <w:bCs w:val="0"/>
          <w:sz w:val="32"/>
          <w:szCs w:val="32"/>
          <w:highlight w:val="none"/>
          <w:u w:val="none"/>
          <w:lang w:eastAsia="zh-CN"/>
        </w:rPr>
        <w:t>坚定不移扩大有效投资，不断提高投资效益，充分发挥</w:t>
      </w:r>
      <w:r>
        <w:rPr>
          <w:rFonts w:hint="eastAsia" w:ascii="仿宋_GB2312" w:hAnsi="仿宋_GB2312" w:eastAsia="仿宋_GB2312" w:cs="仿宋_GB2312"/>
          <w:b w:val="0"/>
          <w:bCs w:val="0"/>
          <w:sz w:val="32"/>
          <w:szCs w:val="32"/>
          <w:highlight w:val="none"/>
          <w:u w:val="none"/>
          <w:lang w:val="en-US" w:eastAsia="zh-CN"/>
        </w:rPr>
        <w:t>固定资产投资工作</w:t>
      </w:r>
      <w:r>
        <w:rPr>
          <w:rFonts w:hint="eastAsia" w:ascii="仿宋_GB2312" w:hAnsi="仿宋_GB2312" w:eastAsia="仿宋_GB2312" w:cs="仿宋_GB2312"/>
          <w:b w:val="0"/>
          <w:bCs w:val="0"/>
          <w:sz w:val="32"/>
          <w:szCs w:val="32"/>
          <w:highlight w:val="none"/>
          <w:u w:val="none"/>
          <w:lang w:eastAsia="zh-CN"/>
        </w:rPr>
        <w:t>对经济社会高质量发展的关键作用，</w:t>
      </w:r>
      <w:r>
        <w:rPr>
          <w:rFonts w:hint="eastAsia" w:ascii="仿宋_GB2312" w:hAnsi="仿宋_GB2312" w:eastAsia="仿宋_GB2312" w:cs="仿宋_GB2312"/>
          <w:b w:val="0"/>
          <w:bCs w:val="0"/>
          <w:sz w:val="32"/>
          <w:szCs w:val="32"/>
          <w:highlight w:val="none"/>
          <w:u w:val="none"/>
          <w:lang w:val="en-US" w:eastAsia="zh-CN"/>
        </w:rPr>
        <w:t>全力推动“十五五”开好局，起好步</w:t>
      </w:r>
      <w:r>
        <w:rPr>
          <w:rFonts w:hint="eastAsia" w:ascii="仿宋_GB2312" w:hAnsi="仿宋_GB2312" w:eastAsia="仿宋_GB2312" w:cs="仿宋_GB2312"/>
          <w:b w:val="0"/>
          <w:bCs w:val="0"/>
          <w:sz w:val="32"/>
          <w:szCs w:val="32"/>
          <w:highlight w:val="none"/>
          <w:u w:val="none"/>
          <w:lang w:eastAsia="zh-CN"/>
        </w:rPr>
        <w:t>。</w:t>
      </w:r>
    </w:p>
    <w:p w14:paraId="34FCC0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（一）形势研判。</w:t>
      </w:r>
    </w:p>
    <w:p w14:paraId="5BD8E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中央经济工作会议明确提出，要坚持稳中求进、提质增效，发挥存量政策和增量政策集成效应，必须坚持投资于物和投资于人紧密结合。在此背景下，我区将力争推动固定资产投资恢复增长态势，投资奖励资金力争排名全市前三。</w:t>
      </w:r>
      <w:r>
        <w:rPr>
          <w:rFonts w:hint="eastAsia" w:ascii="仿宋_GB2312" w:hAnsi="仿宋_GB2312" w:eastAsia="仿宋_GB2312" w:cs="仿宋_GB2312"/>
          <w:b w:val="0"/>
          <w:bCs w:val="0"/>
          <w:sz w:val="32"/>
          <w:szCs w:val="32"/>
          <w:highlight w:val="none"/>
          <w:u w:val="none" w:color="auto"/>
          <w:lang w:val="en-US" w:eastAsia="zh-CN"/>
        </w:rPr>
        <w:t>但目前我区投资</w:t>
      </w:r>
      <w:r>
        <w:rPr>
          <w:rFonts w:hint="eastAsia" w:ascii="仿宋_GB2312" w:hAnsi="仿宋_GB2312" w:eastAsia="仿宋_GB2312" w:cs="仿宋_GB2312"/>
          <w:b w:val="0"/>
          <w:bCs w:val="0"/>
          <w:sz w:val="32"/>
          <w:szCs w:val="32"/>
          <w:highlight w:val="none"/>
          <w:u w:val="none"/>
          <w:lang w:val="en-US" w:eastAsia="zh-CN"/>
        </w:rPr>
        <w:t>处在结构优化和动能转换的关键期，投资工作面临的形势依然严峻</w:t>
      </w:r>
      <w:r>
        <w:rPr>
          <w:rFonts w:hint="eastAsia" w:ascii="仿宋_GB2312" w:hAnsi="仿宋_GB2312" w:eastAsia="仿宋_GB2312" w:cs="仿宋_GB2312"/>
          <w:b w:val="0"/>
          <w:bCs w:val="0"/>
          <w:sz w:val="32"/>
          <w:szCs w:val="32"/>
          <w:highlight w:val="none"/>
          <w:u w:val="none" w:color="auto"/>
          <w:lang w:val="en-US" w:eastAsia="zh-CN"/>
        </w:rPr>
        <w:t>，</w:t>
      </w:r>
      <w:r>
        <w:rPr>
          <w:rFonts w:hint="eastAsia" w:ascii="仿宋_GB2312" w:hAnsi="仿宋_GB2312" w:eastAsia="仿宋_GB2312" w:cs="仿宋_GB2312"/>
          <w:b w:val="0"/>
          <w:bCs w:val="0"/>
          <w:sz w:val="32"/>
          <w:szCs w:val="32"/>
          <w:highlight w:val="none"/>
          <w:lang w:val="en-US" w:eastAsia="zh-CN"/>
        </w:rPr>
        <w:t>2026年落实市级603亿元投资任务</w:t>
      </w:r>
      <w:r>
        <w:rPr>
          <w:rFonts w:hint="eastAsia" w:ascii="仿宋_GB2312" w:hAnsi="仿宋_GB2312" w:eastAsia="仿宋_GB2312" w:cs="仿宋_GB2312"/>
          <w:b w:val="0"/>
          <w:bCs w:val="0"/>
          <w:sz w:val="32"/>
          <w:szCs w:val="32"/>
          <w:highlight w:val="none"/>
          <w:u w:val="none" w:color="auto"/>
          <w:lang w:val="en-US" w:eastAsia="zh-CN"/>
        </w:rPr>
        <w:t>依然艰巨，面临的压力主要有：</w:t>
      </w:r>
      <w:r>
        <w:rPr>
          <w:rFonts w:hint="eastAsia" w:ascii="仿宋_GB2312" w:hAnsi="仿宋_GB2312" w:eastAsia="仿宋_GB2312" w:cs="仿宋_GB2312"/>
          <w:b/>
          <w:bCs/>
          <w:sz w:val="32"/>
          <w:szCs w:val="32"/>
          <w:highlight w:val="none"/>
          <w:u w:val="none" w:color="auto"/>
          <w:lang w:val="en-US" w:eastAsia="zh-CN"/>
        </w:rPr>
        <w:t>一是房地产下行持续承压，地价款投资存量与增量不足。</w:t>
      </w:r>
      <w:r>
        <w:rPr>
          <w:rFonts w:hint="eastAsia" w:ascii="仿宋_GB2312" w:hAnsi="仿宋_GB2312" w:eastAsia="仿宋_GB2312" w:cs="仿宋_GB2312"/>
          <w:b w:val="0"/>
          <w:bCs w:val="0"/>
          <w:color w:val="auto"/>
          <w:sz w:val="32"/>
          <w:szCs w:val="32"/>
          <w:highlight w:val="none"/>
          <w:u w:val="none" w:color="auto"/>
          <w:shd w:val="clear" w:color="auto" w:fill="auto"/>
          <w:lang w:val="en-US" w:eastAsia="zh-CN"/>
        </w:rPr>
        <w:t>2025年</w:t>
      </w:r>
      <w:r>
        <w:rPr>
          <w:rFonts w:hint="eastAsia" w:ascii="仿宋_GB2312" w:hAnsi="仿宋_GB2312" w:eastAsia="仿宋_GB2312" w:cs="仿宋_GB2312"/>
          <w:b w:val="0"/>
          <w:bCs w:val="0"/>
          <w:sz w:val="32"/>
          <w:szCs w:val="32"/>
          <w:highlight w:val="none"/>
          <w:u w:val="none" w:color="auto"/>
          <w:lang w:val="en-US" w:eastAsia="zh-CN"/>
        </w:rPr>
        <w:t>我区房地产领域投资占比已由往年的60%以上下降至50%，但仍是我区投资</w:t>
      </w:r>
      <w:r>
        <w:rPr>
          <w:rFonts w:hint="eastAsia" w:ascii="仿宋_GB2312" w:hAnsi="仿宋_GB2312" w:eastAsia="仿宋_GB2312" w:cs="仿宋_GB2312"/>
          <w:b w:val="0"/>
          <w:bCs w:val="0"/>
          <w:color w:val="auto"/>
          <w:sz w:val="32"/>
          <w:szCs w:val="32"/>
          <w:highlight w:val="none"/>
          <w:u w:val="none" w:color="auto"/>
          <w:shd w:val="clear" w:color="auto" w:fill="auto"/>
          <w:lang w:val="en-US" w:eastAsia="zh-CN"/>
        </w:rPr>
        <w:t>的核心支撑。从地价款存量看，我区可转结用于2026年填报投资的地价款约</w:t>
      </w:r>
      <w:r>
        <w:rPr>
          <w:rFonts w:hint="eastAsia" w:ascii="仿宋_GB2312" w:hAnsi="仿宋_GB2312" w:eastAsia="仿宋_GB2312" w:cs="仿宋_GB2312"/>
          <w:sz w:val="32"/>
          <w:szCs w:val="32"/>
          <w:highlight w:val="none"/>
          <w:u w:val="none"/>
          <w:lang w:val="en-US" w:eastAsia="zh-CN"/>
        </w:rPr>
        <w:t>70</w:t>
      </w:r>
      <w:r>
        <w:rPr>
          <w:rFonts w:hint="eastAsia" w:ascii="仿宋_GB2312" w:hAnsi="仿宋_GB2312" w:eastAsia="仿宋_GB2312" w:cs="仿宋_GB2312"/>
          <w:sz w:val="32"/>
          <w:szCs w:val="32"/>
          <w:u w:val="none"/>
          <w:lang w:val="en-US" w:eastAsia="zh-CN"/>
        </w:rPr>
        <w:t>亿元，远低于2023年底的</w:t>
      </w:r>
      <w:r>
        <w:rPr>
          <w:rFonts w:hint="eastAsia" w:ascii="仿宋_GB2312" w:hAnsi="仿宋_GB2312" w:eastAsia="仿宋_GB2312" w:cs="仿宋_GB2312"/>
          <w:sz w:val="32"/>
          <w:szCs w:val="32"/>
          <w:highlight w:val="none"/>
          <w:u w:val="none"/>
          <w:lang w:val="en-US" w:eastAsia="zh-CN"/>
        </w:rPr>
        <w:t>200</w:t>
      </w:r>
      <w:r>
        <w:rPr>
          <w:rFonts w:hint="eastAsia" w:ascii="仿宋_GB2312" w:hAnsi="仿宋_GB2312" w:eastAsia="仿宋_GB2312" w:cs="仿宋_GB2312"/>
          <w:sz w:val="32"/>
          <w:szCs w:val="32"/>
          <w:u w:val="none"/>
          <w:lang w:val="en-US" w:eastAsia="zh-CN"/>
        </w:rPr>
        <w:t>亿元。从供地看，受房地产市场影响，</w:t>
      </w:r>
      <w:r>
        <w:rPr>
          <w:rFonts w:hint="eastAsia" w:ascii="仿宋_GB2312" w:hAnsi="仿宋_GB2312" w:eastAsia="仿宋_GB2312" w:cs="仿宋_GB2312"/>
          <w:b w:val="0"/>
          <w:bCs w:val="0"/>
          <w:color w:val="auto"/>
          <w:sz w:val="32"/>
          <w:szCs w:val="32"/>
          <w:highlight w:val="none"/>
          <w:u w:val="none" w:color="auto"/>
          <w:shd w:val="clear" w:color="auto" w:fill="auto"/>
          <w:lang w:val="en-US" w:eastAsia="zh-CN"/>
        </w:rPr>
        <w:t>我区供地已连续四年未达预期，补充新增地价款投资不足，且“十四五”时期逐年递增的投资任务持续较高消耗地价款投资，导致当前我区地价款储备严重不足。当前</w:t>
      </w:r>
      <w:r>
        <w:rPr>
          <w:rFonts w:hint="eastAsia" w:ascii="仿宋_GB2312" w:hAnsi="仿宋_GB2312" w:eastAsia="仿宋_GB2312" w:cs="仿宋_GB2312"/>
          <w:sz w:val="32"/>
          <w:szCs w:val="32"/>
          <w:u w:val="none"/>
          <w:lang w:val="en-US" w:eastAsia="zh-CN"/>
        </w:rPr>
        <w:t>房地产市场持续承压，</w:t>
      </w:r>
      <w:r>
        <w:rPr>
          <w:rFonts w:hint="eastAsia" w:ascii="仿宋_GB2312" w:hAnsi="仿宋_GB2312" w:eastAsia="仿宋_GB2312" w:cs="仿宋_GB2312"/>
          <w:b w:val="0"/>
          <w:bCs w:val="0"/>
          <w:sz w:val="32"/>
          <w:szCs w:val="32"/>
          <w:highlight w:val="none"/>
          <w:u w:val="none" w:color="auto"/>
          <w:lang w:val="en-US" w:eastAsia="zh-CN"/>
        </w:rPr>
        <w:t>2026年计划供地规模约130亿元，按照地价款投资占比计算，要完成2026年投资任务至少需要新补充地价款投资150亿元。</w:t>
      </w:r>
      <w:r>
        <w:rPr>
          <w:rFonts w:hint="eastAsia" w:ascii="仿宋_GB2312" w:hAnsi="仿宋_GB2312" w:eastAsia="仿宋_GB2312" w:cs="仿宋_GB2312"/>
          <w:b/>
          <w:bCs/>
          <w:sz w:val="32"/>
          <w:szCs w:val="32"/>
          <w:highlight w:val="none"/>
          <w:u w:val="none" w:color="auto"/>
          <w:lang w:val="en-US" w:eastAsia="zh-CN"/>
        </w:rPr>
        <w:t>二是产业领域投资接续不足，项目招引落地存在较大不确定性。</w:t>
      </w:r>
      <w:r>
        <w:rPr>
          <w:rFonts w:hint="eastAsia" w:ascii="仿宋_GB2312" w:hAnsi="仿宋_GB2312" w:eastAsia="仿宋_GB2312" w:cs="仿宋_GB2312"/>
          <w:sz w:val="32"/>
          <w:szCs w:val="32"/>
          <w:u w:val="none"/>
          <w:lang w:val="en-US" w:eastAsia="zh-CN"/>
        </w:rPr>
        <w:t>从</w:t>
      </w:r>
      <w:r>
        <w:rPr>
          <w:rFonts w:hint="eastAsia" w:ascii="仿宋_GB2312" w:hAnsi="仿宋_GB2312" w:eastAsia="仿宋_GB2312" w:cs="仿宋_GB2312"/>
          <w:b w:val="0"/>
          <w:bCs w:val="0"/>
          <w:sz w:val="32"/>
          <w:szCs w:val="32"/>
          <w:lang w:val="en-US" w:eastAsia="zh-CN"/>
        </w:rPr>
        <w:t>续建项目</w:t>
      </w:r>
      <w:r>
        <w:rPr>
          <w:rFonts w:hint="eastAsia" w:ascii="仿宋_GB2312" w:hAnsi="仿宋_GB2312" w:eastAsia="仿宋_GB2312" w:cs="仿宋_GB2312"/>
          <w:sz w:val="32"/>
          <w:szCs w:val="32"/>
          <w:u w:val="none"/>
          <w:lang w:val="en-US" w:eastAsia="zh-CN"/>
        </w:rPr>
        <w:t>看，</w:t>
      </w:r>
      <w:r>
        <w:rPr>
          <w:rFonts w:hint="eastAsia" w:ascii="仿宋_GB2312" w:hAnsi="仿宋_GB2312" w:eastAsia="仿宋_GB2312" w:cs="仿宋_GB2312"/>
          <w:sz w:val="32"/>
          <w:szCs w:val="32"/>
          <w:u w:val="none" w:color="auto"/>
          <w:lang w:eastAsia="zh-CN"/>
        </w:rPr>
        <w:t>理想汽车工厂</w:t>
      </w:r>
      <w:r>
        <w:rPr>
          <w:rFonts w:hint="eastAsia" w:ascii="楷体_GB2312" w:hAnsi="楷体_GB2312" w:eastAsia="楷体_GB2312" w:cs="楷体_GB2312"/>
          <w:b w:val="0"/>
          <w:bCs w:val="0"/>
          <w:kern w:val="2"/>
          <w:sz w:val="28"/>
          <w:szCs w:val="28"/>
          <w:u w:val="none" w:color="auto"/>
          <w:lang w:val="en-US" w:eastAsia="zh-CN" w:bidi="ar-SA"/>
        </w:rPr>
        <w:t>（总投资60亿元）</w:t>
      </w:r>
      <w:r>
        <w:rPr>
          <w:rFonts w:hint="eastAsia" w:ascii="仿宋_GB2312" w:hAnsi="仿宋_GB2312" w:eastAsia="仿宋_GB2312" w:cs="仿宋_GB2312"/>
          <w:sz w:val="32"/>
          <w:szCs w:val="32"/>
          <w:u w:val="none" w:color="auto"/>
          <w:lang w:eastAsia="zh-CN"/>
        </w:rPr>
        <w:t>、新国展二期</w:t>
      </w:r>
      <w:r>
        <w:rPr>
          <w:rFonts w:hint="eastAsia" w:ascii="楷体_GB2312" w:hAnsi="楷体_GB2312" w:eastAsia="楷体_GB2312" w:cs="楷体_GB2312"/>
          <w:b w:val="0"/>
          <w:bCs w:val="0"/>
          <w:kern w:val="2"/>
          <w:sz w:val="28"/>
          <w:szCs w:val="28"/>
          <w:u w:val="none" w:color="auto"/>
          <w:lang w:val="en-US" w:eastAsia="zh-CN" w:bidi="ar-SA"/>
        </w:rPr>
        <w:t>（总投资137亿元）</w:t>
      </w:r>
      <w:r>
        <w:rPr>
          <w:rFonts w:hint="eastAsia" w:ascii="仿宋_GB2312" w:hAnsi="仿宋_GB2312" w:eastAsia="仿宋_GB2312" w:cs="仿宋_GB2312"/>
          <w:sz w:val="32"/>
          <w:szCs w:val="32"/>
          <w:u w:val="none" w:color="auto"/>
          <w:lang w:eastAsia="zh-CN"/>
        </w:rPr>
        <w:t>等投资大体量项目</w:t>
      </w:r>
      <w:r>
        <w:rPr>
          <w:rFonts w:hint="eastAsia" w:ascii="仿宋_GB2312" w:hAnsi="仿宋_GB2312" w:eastAsia="仿宋_GB2312" w:cs="仿宋_GB2312"/>
          <w:sz w:val="32"/>
          <w:szCs w:val="32"/>
          <w:highlight w:val="none"/>
          <w:u w:val="none" w:color="auto"/>
          <w:lang w:val="en-US" w:eastAsia="zh-CN"/>
        </w:rPr>
        <w:t>陆续</w:t>
      </w:r>
      <w:r>
        <w:rPr>
          <w:rFonts w:hint="eastAsia" w:ascii="仿宋_GB2312" w:hAnsi="仿宋_GB2312" w:eastAsia="仿宋_GB2312" w:cs="仿宋_GB2312"/>
          <w:sz w:val="32"/>
          <w:szCs w:val="32"/>
          <w:u w:val="none" w:color="auto"/>
          <w:lang w:eastAsia="zh-CN"/>
        </w:rPr>
        <w:t>竣工</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z w:val="32"/>
          <w:szCs w:val="32"/>
          <w:highlight w:val="none"/>
          <w:lang w:val="en-US" w:eastAsia="zh-CN"/>
        </w:rPr>
        <w:t>高压高效柱塞泵</w:t>
      </w:r>
      <w:r>
        <w:rPr>
          <w:rFonts w:hint="eastAsia" w:ascii="楷体_GB2312" w:hAnsi="楷体_GB2312" w:eastAsia="楷体_GB2312" w:cs="楷体_GB2312"/>
          <w:b w:val="0"/>
          <w:bCs w:val="0"/>
          <w:kern w:val="2"/>
          <w:sz w:val="28"/>
          <w:szCs w:val="28"/>
          <w:u w:val="none" w:color="auto"/>
          <w:lang w:val="en-US" w:eastAsia="zh-CN" w:bidi="ar-SA"/>
        </w:rPr>
        <w:t>（总投资6.2亿元）</w:t>
      </w:r>
      <w:r>
        <w:rPr>
          <w:rFonts w:hint="eastAsia" w:ascii="仿宋_GB2312" w:hAnsi="仿宋_GB2312" w:eastAsia="仿宋_GB2312" w:cs="仿宋_GB2312"/>
          <w:bCs/>
          <w:sz w:val="32"/>
          <w:szCs w:val="32"/>
          <w:highlight w:val="none"/>
          <w:lang w:val="en-US" w:eastAsia="zh-CN"/>
        </w:rPr>
        <w:t>、中德产业园标准厂房</w:t>
      </w:r>
      <w:r>
        <w:rPr>
          <w:rFonts w:hint="eastAsia" w:ascii="楷体_GB2312" w:hAnsi="楷体_GB2312" w:eastAsia="楷体_GB2312" w:cs="楷体_GB2312"/>
          <w:b w:val="0"/>
          <w:bCs w:val="0"/>
          <w:kern w:val="2"/>
          <w:sz w:val="28"/>
          <w:szCs w:val="28"/>
          <w:u w:val="none" w:color="auto"/>
          <w:lang w:val="en-US" w:eastAsia="zh-CN" w:bidi="ar-SA"/>
        </w:rPr>
        <w:t>（总投资6.5亿元）</w:t>
      </w:r>
      <w:r>
        <w:rPr>
          <w:rFonts w:hint="eastAsia" w:ascii="仿宋_GB2312" w:hAnsi="仿宋_GB2312" w:eastAsia="仿宋_GB2312" w:cs="仿宋_GB2312"/>
          <w:bCs/>
          <w:sz w:val="32"/>
          <w:szCs w:val="32"/>
          <w:highlight w:val="none"/>
          <w:lang w:val="en-US" w:eastAsia="zh-CN"/>
        </w:rPr>
        <w:t>等2025年</w:t>
      </w:r>
      <w:r>
        <w:rPr>
          <w:rFonts w:hint="eastAsia" w:ascii="仿宋_GB2312" w:hAnsi="仿宋_GB2312" w:eastAsia="仿宋_GB2312" w:cs="仿宋_GB2312"/>
          <w:sz w:val="32"/>
          <w:szCs w:val="32"/>
          <w:lang w:val="en-US" w:eastAsia="zh-CN"/>
        </w:rPr>
        <w:t>新开工项目投资规模较小，无法弥补重大收尾项目带来的投资减少，</w:t>
      </w:r>
      <w:r>
        <w:rPr>
          <w:rFonts w:hint="eastAsia" w:ascii="仿宋_GB2312" w:hAnsi="仿宋_GB2312" w:eastAsia="仿宋_GB2312" w:cs="仿宋_GB2312"/>
          <w:b w:val="0"/>
          <w:bCs w:val="0"/>
          <w:sz w:val="32"/>
          <w:szCs w:val="32"/>
          <w:highlight w:val="none"/>
          <w:u w:val="none" w:color="auto"/>
          <w:lang w:val="en-US" w:eastAsia="zh-CN"/>
        </w:rPr>
        <w:t>投资接续出现严重断层。</w:t>
      </w:r>
      <w:r>
        <w:rPr>
          <w:rFonts w:hint="eastAsia" w:ascii="仿宋_GB2312" w:hAnsi="仿宋_GB2312" w:eastAsia="仿宋_GB2312" w:cs="仿宋_GB2312"/>
          <w:sz w:val="32"/>
          <w:szCs w:val="32"/>
          <w:u w:val="none"/>
          <w:lang w:val="en-US" w:eastAsia="zh-CN"/>
        </w:rPr>
        <w:t>从</w:t>
      </w:r>
      <w:r>
        <w:rPr>
          <w:rFonts w:hint="eastAsia" w:ascii="仿宋_GB2312" w:hAnsi="仿宋_GB2312" w:eastAsia="仿宋_GB2312" w:cs="仿宋_GB2312"/>
          <w:b w:val="0"/>
          <w:bCs w:val="0"/>
          <w:sz w:val="32"/>
          <w:szCs w:val="32"/>
          <w:highlight w:val="none"/>
          <w:u w:val="none" w:color="auto"/>
          <w:lang w:val="en-US" w:eastAsia="zh-CN"/>
        </w:rPr>
        <w:t>新建项目</w:t>
      </w:r>
      <w:r>
        <w:rPr>
          <w:rFonts w:hint="eastAsia" w:ascii="仿宋_GB2312" w:hAnsi="仿宋_GB2312" w:eastAsia="仿宋_GB2312" w:cs="仿宋_GB2312"/>
          <w:sz w:val="32"/>
          <w:szCs w:val="32"/>
          <w:u w:val="none"/>
          <w:lang w:val="en-US" w:eastAsia="zh-CN"/>
        </w:rPr>
        <w:t>看，2026年拟新开工项目中，仅</w:t>
      </w:r>
      <w:r>
        <w:rPr>
          <w:rFonts w:hint="eastAsia" w:ascii="仿宋_GB2312" w:hAnsi="仿宋_GB2312" w:eastAsia="仿宋_GB2312" w:cs="仿宋_GB2312"/>
          <w:b w:val="0"/>
          <w:bCs w:val="0"/>
          <w:sz w:val="32"/>
          <w:szCs w:val="32"/>
          <w:highlight w:val="none"/>
          <w:u w:val="none" w:color="auto"/>
          <w:lang w:val="en-US" w:eastAsia="zh-CN"/>
        </w:rPr>
        <w:t>国际大健康、万洋科创城等8个项目，投资体量在10亿元以上，按照平均3年建设周期测算，投资支撑强度明显不足。</w:t>
      </w:r>
      <w:r>
        <w:rPr>
          <w:rFonts w:hint="eastAsia" w:ascii="仿宋_GB2312" w:hAnsi="仿宋_GB2312" w:eastAsia="仿宋_GB2312" w:cs="仿宋_GB2312"/>
          <w:b w:val="0"/>
          <w:bCs w:val="0"/>
          <w:kern w:val="2"/>
          <w:sz w:val="32"/>
          <w:szCs w:val="32"/>
          <w:lang w:val="en-US" w:eastAsia="zh-CN" w:bidi="ar-SA"/>
        </w:rPr>
        <w:t>部分企业利润下降，对持续扩大生产和滚动投资持谨慎态度，航空枢纽数智基地、普洛斯产业园项目仍在观望行业发展态势；奔驰新能源纯电技改项目因评估车型销售前景不明，暂缓启动；朋程行零部件厂房、瑞麟湾商业、</w:t>
      </w:r>
      <w:r>
        <w:rPr>
          <w:rFonts w:hint="eastAsia" w:ascii="仿宋_GB2312" w:hAnsi="仿宋_GB2312" w:eastAsia="仿宋_GB2312" w:cs="仿宋_GB2312"/>
          <w:sz w:val="32"/>
          <w:szCs w:val="32"/>
          <w:highlight w:val="none"/>
          <w:u w:val="none" w:color="auto"/>
          <w:lang w:val="en-US" w:eastAsia="zh-CN"/>
        </w:rPr>
        <w:t>罗红二期</w:t>
      </w:r>
      <w:r>
        <w:rPr>
          <w:rFonts w:hint="eastAsia" w:ascii="仿宋_GB2312" w:hAnsi="仿宋_GB2312" w:eastAsia="仿宋_GB2312" w:cs="仿宋_GB2312"/>
          <w:b w:val="0"/>
          <w:bCs w:val="0"/>
          <w:kern w:val="2"/>
          <w:sz w:val="32"/>
          <w:szCs w:val="32"/>
          <w:lang w:val="en-US" w:eastAsia="zh-CN" w:bidi="ar-SA"/>
        </w:rPr>
        <w:t>等已拿地项目，受企业资金影响，推进节奏明显放缓。同时，北一大隈二期、京深国际等部分重大项目受制于企业内部决策程序复杂、规划建设方案反复调整等因素，前期手续办理周期较长，</w:t>
      </w:r>
      <w:r>
        <w:rPr>
          <w:rFonts w:hint="eastAsia" w:ascii="仿宋_GB2312" w:hAnsi="仿宋_GB2312" w:eastAsia="仿宋_GB2312" w:cs="仿宋_GB2312"/>
          <w:b w:val="0"/>
          <w:bCs w:val="0"/>
          <w:sz w:val="32"/>
          <w:szCs w:val="32"/>
          <w:lang w:val="en-US" w:eastAsia="zh-CN"/>
        </w:rPr>
        <w:t>直接影响年度投资纳统。</w:t>
      </w:r>
      <w:r>
        <w:rPr>
          <w:rFonts w:hint="eastAsia" w:ascii="仿宋_GB2312" w:hAnsi="仿宋_GB2312" w:eastAsia="仿宋_GB2312" w:cs="仿宋_GB2312"/>
          <w:b w:val="0"/>
          <w:bCs w:val="0"/>
          <w:color w:val="auto"/>
          <w:sz w:val="32"/>
          <w:szCs w:val="32"/>
          <w:highlight w:val="none"/>
          <w:u w:val="none" w:color="auto"/>
          <w:shd w:val="clear" w:color="auto" w:fill="auto"/>
          <w:lang w:val="en-US" w:eastAsia="zh-CN"/>
        </w:rPr>
        <w:t>2026年计划</w:t>
      </w:r>
      <w:r>
        <w:rPr>
          <w:rFonts w:hint="eastAsia" w:ascii="仿宋_GB2312" w:hAnsi="仿宋_GB2312" w:eastAsia="仿宋_GB2312" w:cs="仿宋_GB2312"/>
          <w:sz w:val="32"/>
          <w:szCs w:val="32"/>
          <w:lang w:val="en-US" w:eastAsia="zh-CN"/>
        </w:rPr>
        <w:t>新开5000万元以上产业项目30个，</w:t>
      </w:r>
      <w:r>
        <w:rPr>
          <w:rFonts w:hint="eastAsia" w:ascii="仿宋_GB2312" w:hAnsi="仿宋_GB2312" w:eastAsia="仿宋_GB2312" w:cs="仿宋_GB2312"/>
          <w:color w:val="auto"/>
          <w:sz w:val="32"/>
          <w:szCs w:val="32"/>
          <w:highlight w:val="none"/>
          <w:u w:val="none" w:color="auto"/>
          <w:shd w:val="clear" w:color="auto" w:fill="auto"/>
          <w:lang w:val="en-US" w:eastAsia="zh-CN"/>
        </w:rPr>
        <w:t>较2025年减少4个；预计当年形成投资约51亿元，较2025年预计的约55亿元下降11%</w:t>
      </w:r>
      <w:r>
        <w:rPr>
          <w:rFonts w:hint="eastAsia" w:ascii="仿宋_GB2312" w:hAnsi="仿宋_GB2312" w:eastAsia="仿宋_GB2312" w:cs="仿宋_GB2312"/>
          <w:b w:val="0"/>
          <w:bCs w:val="0"/>
          <w:sz w:val="32"/>
          <w:szCs w:val="32"/>
          <w:highlight w:val="none"/>
          <w:u w:val="none" w:color="auto"/>
          <w:lang w:val="en-US" w:eastAsia="zh-CN"/>
        </w:rPr>
        <w:t>，产业项目数量和投资体量较往年出现了明显的下滑，投资支撑不足。</w:t>
      </w:r>
      <w:r>
        <w:rPr>
          <w:rFonts w:hint="eastAsia" w:ascii="仿宋_GB2312" w:hAnsi="仿宋_GB2312" w:eastAsia="仿宋_GB2312" w:cs="仿宋_GB2312"/>
          <w:b w:val="0"/>
          <w:bCs w:val="0"/>
          <w:kern w:val="2"/>
          <w:sz w:val="32"/>
          <w:szCs w:val="32"/>
          <w:lang w:val="en-US" w:eastAsia="zh-CN" w:bidi="ar-SA"/>
        </w:rPr>
        <w:t>重大产业项目谋划招引工作还需要针对性发力，加快落地更多能够有效补齐产业链短板、带动产业能级跃升的项目。</w:t>
      </w:r>
      <w:r>
        <w:rPr>
          <w:rFonts w:hint="eastAsia" w:ascii="仿宋_GB2312" w:hAnsi="仿宋_GB2312" w:eastAsia="仿宋_GB2312" w:cs="仿宋_GB2312"/>
          <w:b/>
          <w:bCs/>
          <w:sz w:val="32"/>
          <w:szCs w:val="32"/>
          <w:highlight w:val="none"/>
          <w:u w:val="none" w:color="auto"/>
          <w:lang w:val="en-US" w:eastAsia="zh-CN"/>
        </w:rPr>
        <w:t>三是区级政府投资资金压力空前。</w:t>
      </w:r>
      <w:r>
        <w:rPr>
          <w:rFonts w:hint="eastAsia" w:ascii="仿宋_GB2312" w:hAnsi="仿宋_GB2312" w:eastAsia="仿宋_GB2312" w:cs="仿宋_GB2312"/>
          <w:b w:val="0"/>
          <w:bCs w:val="0"/>
          <w:sz w:val="32"/>
          <w:szCs w:val="32"/>
          <w:highlight w:val="none"/>
          <w:u w:val="none" w:color="auto"/>
          <w:lang w:val="en-US" w:eastAsia="zh-CN"/>
        </w:rPr>
        <w:t>我区受到近几年债务偿还、收入不足问题影响，财政资金持续紧张，2025年实际到位的区级固投仅约15亿元，大幅低于计划的30亿元规模。2026年预计区级固投资金计划只能保障10.5亿元，较去年将进一步下降。经梳理，2026年区级政府投资计划资金需求约55亿元，资金缺口高达45亿元，进一步制约政府投资规模扩张。</w:t>
      </w:r>
    </w:p>
    <w:p w14:paraId="13914F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b w:val="0"/>
          <w:bCs w:val="0"/>
          <w:sz w:val="32"/>
          <w:szCs w:val="32"/>
          <w:highlight w:val="none"/>
          <w:lang w:val="en-US" w:eastAsia="zh-CN"/>
        </w:rPr>
        <w:t>但在此形势下，中央及市级一系列促投资改革举措及一揽子利好政策，为我区投资稳增长创造了有利条件。</w:t>
      </w:r>
      <w:r>
        <w:rPr>
          <w:rFonts w:hint="eastAsia" w:ascii="仿宋_GB2312" w:hAnsi="仿宋_GB2312" w:eastAsia="仿宋_GB2312" w:cs="仿宋_GB2312"/>
          <w:b/>
          <w:bCs/>
          <w:lang w:val="en-US" w:eastAsia="zh-CN"/>
        </w:rPr>
        <w:t>一是“十五五”规划蓝图落地见效。</w:t>
      </w:r>
      <w:r>
        <w:rPr>
          <w:rFonts w:hint="eastAsia" w:ascii="仿宋_GB2312" w:hAnsi="仿宋_GB2312" w:eastAsia="仿宋_GB2312" w:cs="仿宋_GB2312"/>
          <w:b w:val="0"/>
          <w:bCs w:val="0"/>
          <w:sz w:val="32"/>
          <w:szCs w:val="32"/>
          <w:highlight w:val="none"/>
          <w:u w:val="none"/>
          <w:lang w:val="en-US" w:eastAsia="zh-CN"/>
        </w:rPr>
        <w:t>实现我区“十五五”规划确定的服务保障首都功能、经济发展量质齐升、全面提升民生福祉等目标，还有很强的投资潜力。规划从蓝图设计转向全面实施，项目化、清单化推进各项任务，为扩大有效投资明确了重点方向、提供了有效抓手‌。</w:t>
      </w:r>
      <w:r>
        <w:rPr>
          <w:rFonts w:hint="eastAsia" w:ascii="仿宋_GB2312" w:hAnsi="仿宋_GB2312" w:eastAsia="仿宋_GB2312" w:cs="仿宋_GB2312"/>
          <w:b/>
          <w:bCs/>
          <w:lang w:val="en-US" w:eastAsia="zh-CN"/>
        </w:rPr>
        <w:t>二是上级资金政策支持进一步加力。</w:t>
      </w:r>
      <w:r>
        <w:rPr>
          <w:rFonts w:hint="eastAsia" w:ascii="仿宋_GB2312" w:hAnsi="仿宋_GB2312" w:eastAsia="仿宋_GB2312" w:cs="仿宋_GB2312"/>
          <w:sz w:val="32"/>
          <w:szCs w:val="32"/>
          <w:highlight w:val="none"/>
          <w:u w:val="none"/>
        </w:rPr>
        <w:t>2026年市政府固定资产投资规模建议安排</w:t>
      </w:r>
      <w:r>
        <w:rPr>
          <w:rFonts w:hint="eastAsia" w:ascii="仿宋_GB2312" w:hAnsi="仿宋_GB2312" w:eastAsia="仿宋_GB2312" w:cs="仿宋_GB2312"/>
          <w:sz w:val="32"/>
          <w:szCs w:val="32"/>
          <w:highlight w:val="none"/>
          <w:u w:val="none"/>
          <w:lang w:val="en-US" w:eastAsia="zh-CN"/>
        </w:rPr>
        <w:t>860</w:t>
      </w:r>
      <w:r>
        <w:rPr>
          <w:rFonts w:hint="eastAsia" w:ascii="仿宋_GB2312" w:hAnsi="仿宋_GB2312" w:eastAsia="仿宋_GB2312" w:cs="仿宋_GB2312"/>
          <w:sz w:val="32"/>
          <w:szCs w:val="32"/>
          <w:highlight w:val="none"/>
          <w:u w:val="none"/>
        </w:rPr>
        <w:t>亿元</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较2025年的820亿元进一步提升，</w:t>
      </w:r>
      <w:r>
        <w:rPr>
          <w:rFonts w:hint="eastAsia" w:ascii="仿宋_GB2312" w:hAnsi="仿宋_GB2312" w:eastAsia="仿宋_GB2312" w:cs="仿宋_GB2312"/>
          <w:b w:val="0"/>
          <w:bCs w:val="0"/>
          <w:sz w:val="32"/>
          <w:szCs w:val="32"/>
          <w:highlight w:val="none"/>
          <w:lang w:val="en-US" w:eastAsia="zh-CN"/>
        </w:rPr>
        <w:t>资金将重点投向科技创新及高精尖产业发展领域、基础设施提升领域、重要民生保障领域、节能防污降碳领域、超大城市治理领域；</w:t>
      </w:r>
      <w:r>
        <w:rPr>
          <w:rFonts w:hint="eastAsia" w:ascii="仿宋_GB2312" w:hAnsi="仿宋_GB2312" w:eastAsia="仿宋_GB2312" w:cs="仿宋_GB2312"/>
          <w:b w:val="0"/>
          <w:bCs/>
          <w:sz w:val="32"/>
          <w:szCs w:val="32"/>
        </w:rPr>
        <w:t>促投资真抓实干奖励资金，拟安排市政府投资约100亿元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较往年的</w:t>
      </w:r>
      <w:r>
        <w:rPr>
          <w:rFonts w:hint="eastAsia" w:ascii="仿宋_GB2312" w:hAnsi="仿宋_GB2312" w:eastAsia="仿宋_GB2312" w:cs="仿宋_GB2312"/>
          <w:b w:val="0"/>
          <w:bCs/>
          <w:sz w:val="32"/>
          <w:szCs w:val="32"/>
          <w:highlight w:val="none"/>
          <w:lang w:val="en-US" w:eastAsia="zh-CN"/>
        </w:rPr>
        <w:t>80</w:t>
      </w:r>
      <w:r>
        <w:rPr>
          <w:rFonts w:hint="eastAsia" w:ascii="仿宋_GB2312" w:hAnsi="仿宋_GB2312" w:eastAsia="仿宋_GB2312" w:cs="仿宋_GB2312"/>
          <w:b w:val="0"/>
          <w:bCs/>
          <w:sz w:val="32"/>
          <w:szCs w:val="32"/>
          <w:lang w:val="en-US" w:eastAsia="zh-CN"/>
        </w:rPr>
        <w:t>亿元有所上升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rPr>
        <w:t>可统筹用于上述重点领域，优先用于市政府投资项目征地拆迁、红线外市政配套等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中央为推动投资止跌回稳，将适度扩大中央预算内投资规模，优化推进“两重”项目，完善地方政府专项债</w:t>
      </w:r>
      <w:r>
        <w:rPr>
          <w:rFonts w:hint="eastAsia" w:ascii="仿宋_GB2312" w:hAnsi="仿宋_GB2312" w:eastAsia="仿宋_GB2312" w:cs="仿宋_GB2312"/>
          <w:sz w:val="32"/>
          <w:szCs w:val="32"/>
          <w:u w:val="none" w:color="auto"/>
          <w:lang w:val="en-US" w:eastAsia="zh-CN"/>
        </w:rPr>
        <w:t>券的用途管理，并持续发挥新型政策性金融工具的作用。</w:t>
      </w:r>
      <w:r>
        <w:rPr>
          <w:rFonts w:hint="eastAsia" w:ascii="仿宋_GB2312" w:hAnsi="仿宋_GB2312" w:eastAsia="仿宋_GB2312" w:cs="仿宋_GB2312"/>
          <w:b w:val="0"/>
          <w:bCs w:val="0"/>
          <w:sz w:val="32"/>
          <w:szCs w:val="32"/>
          <w:highlight w:val="none"/>
          <w:u w:val="none" w:color="auto"/>
          <w:lang w:val="en-US" w:eastAsia="zh-CN"/>
        </w:rPr>
        <w:t>2026年提前批“两重”建设项目清单和中央预算内投资计划已下达，共计约2950亿元，支持城市地下管网、城市更新等方面，将为我区水务、公路等领域重点项目提供资金保障，推动项目提前开工、加快施工，形成投资支撑；地方政府专项债券管理机制进一步优化，“自审自发”工作机制稳步推进，进一步扩大了资本金使用范围及专项债投向领域，将</w:t>
      </w:r>
      <w:r>
        <w:rPr>
          <w:rFonts w:hint="eastAsia" w:ascii="仿宋_GB2312" w:hAnsi="仿宋_GB2312" w:eastAsia="仿宋_GB2312" w:cs="仿宋_GB2312"/>
          <w:b w:val="0"/>
          <w:bCs w:val="0"/>
          <w:sz w:val="32"/>
          <w:szCs w:val="40"/>
          <w:highlight w:val="none"/>
          <w:u w:val="none" w:color="auto"/>
          <w:lang w:eastAsia="zh-CN"/>
        </w:rPr>
        <w:t>货运综合枢纽、卫生健康、养老托育、城市更新、新型基础设施</w:t>
      </w:r>
      <w:r>
        <w:rPr>
          <w:rFonts w:hint="eastAsia" w:ascii="仿宋_GB2312" w:hAnsi="仿宋_GB2312" w:eastAsia="仿宋_GB2312" w:cs="仿宋_GB2312"/>
          <w:b w:val="0"/>
          <w:bCs w:val="0"/>
          <w:sz w:val="32"/>
          <w:szCs w:val="40"/>
          <w:highlight w:val="none"/>
          <w:u w:val="none" w:color="auto"/>
          <w:lang w:val="en-US" w:eastAsia="zh-CN"/>
        </w:rPr>
        <w:t>5个领域纳入专项债支持范围。</w:t>
      </w:r>
      <w:r>
        <w:rPr>
          <w:rFonts w:hint="eastAsia" w:ascii="仿宋_GB2312" w:hAnsi="仿宋_GB2312" w:eastAsia="仿宋_GB2312" w:cs="仿宋_GB2312"/>
          <w:b w:val="0"/>
          <w:bCs w:val="0"/>
          <w:sz w:val="32"/>
          <w:szCs w:val="32"/>
          <w:highlight w:val="none"/>
          <w:u w:val="none" w:color="auto"/>
          <w:lang w:val="en-US" w:eastAsia="zh-CN"/>
        </w:rPr>
        <w:t>2026年我区将继续总结优秀的资金争取经验，力争获得更多中央及市级资金支持，并转化为实际投资支撑。</w:t>
      </w:r>
      <w:r>
        <w:rPr>
          <w:rFonts w:hint="eastAsia" w:ascii="仿宋_GB2312" w:hAnsi="仿宋_GB2312" w:eastAsia="仿宋_GB2312" w:cs="仿宋_GB2312"/>
          <w:b/>
          <w:bCs/>
          <w:u w:val="none" w:color="auto"/>
          <w:lang w:val="en-US" w:eastAsia="zh-CN"/>
        </w:rPr>
        <w:t>三是一批市级重大项目手续及建设推进顺利，</w:t>
      </w:r>
      <w:r>
        <w:rPr>
          <w:rFonts w:hint="eastAsia" w:ascii="仿宋_GB2312" w:hAnsi="仿宋_GB2312" w:eastAsia="仿宋_GB2312" w:cs="仿宋_GB2312"/>
          <w:b w:val="0"/>
          <w:bCs w:val="0"/>
          <w:u w:val="none" w:color="auto"/>
          <w:lang w:val="en-US" w:eastAsia="zh-CN"/>
        </w:rPr>
        <w:t>中航复材、万洋、通用等投资规模较大的市级重点产业项目即将在上半年开工；天竺国际城市更新项目、京津冀智能网联新能源汽车科技生态港（顺义）、区域医疗中心等在施项目建设进度符合预期；</w:t>
      </w:r>
      <w:r>
        <w:rPr>
          <w:rFonts w:hint="eastAsia" w:ascii="仿宋_GB2312" w:hAnsi="仿宋_GB2312" w:eastAsia="仿宋_GB2312" w:cs="仿宋_GB2312"/>
          <w:b w:val="0"/>
          <w:bCs w:val="0"/>
          <w:color w:val="auto"/>
          <w:sz w:val="32"/>
          <w:szCs w:val="32"/>
          <w:highlight w:val="none"/>
          <w:u w:val="none" w:color="auto"/>
          <w:shd w:val="clear" w:color="auto" w:fill="auto"/>
          <w:lang w:val="en-US" w:eastAsia="zh-CN"/>
        </w:rPr>
        <w:t>京密高速二三期、新国展联络线等重大跨区项目涉及在我区投资部分将进入建设高峰期，能够为2026年投资提供有效支撑。</w:t>
      </w:r>
      <w:r>
        <w:rPr>
          <w:rFonts w:hint="eastAsia" w:ascii="仿宋_GB2312" w:hAnsi="仿宋_GB2312" w:eastAsia="仿宋_GB2312" w:cs="仿宋_GB2312"/>
          <w:b/>
          <w:bCs/>
          <w:u w:val="none" w:color="auto"/>
          <w:lang w:val="en-US" w:eastAsia="zh-CN"/>
        </w:rPr>
        <w:t>四是城市更新、产业项目支持保障政策进一步发力，</w:t>
      </w:r>
      <w:r>
        <w:rPr>
          <w:rFonts w:hint="eastAsia" w:ascii="仿宋_GB2312" w:hAnsi="仿宋_GB2312" w:eastAsia="仿宋_GB2312" w:cs="仿宋_GB2312"/>
          <w:sz w:val="32"/>
          <w:szCs w:val="32"/>
          <w:highlight w:val="none"/>
          <w:u w:val="none" w:color="auto"/>
          <w:lang w:val="en-US" w:eastAsia="zh-CN"/>
        </w:rPr>
        <w:t>全市将增加对于</w:t>
      </w:r>
      <w:r>
        <w:rPr>
          <w:rFonts w:hint="eastAsia" w:ascii="仿宋_GB2312" w:hAnsi="仿宋_GB2312" w:eastAsia="仿宋_GB2312" w:cs="仿宋_GB2312"/>
          <w:kern w:val="2"/>
          <w:sz w:val="32"/>
          <w:szCs w:val="24"/>
          <w:u w:val="none" w:color="auto"/>
          <w:lang w:val="en-US" w:eastAsia="zh-CN" w:bidi="ar-SA"/>
        </w:rPr>
        <w:t>科技创新和高新技术产业领域投资支持力度，制定针对性政策支持产业发展，</w:t>
      </w:r>
      <w:r>
        <w:rPr>
          <w:rFonts w:hint="eastAsia" w:ascii="仿宋_GB2312" w:hAnsi="仿宋_GB2312" w:eastAsia="仿宋_GB2312" w:cs="仿宋_GB2312"/>
          <w:sz w:val="32"/>
          <w:szCs w:val="32"/>
          <w:highlight w:val="none"/>
          <w:u w:val="none" w:color="auto"/>
          <w:lang w:val="en-US" w:eastAsia="zh-CN"/>
        </w:rPr>
        <w:t>以提升重点产业投资占比</w:t>
      </w:r>
      <w:r>
        <w:rPr>
          <w:rFonts w:hint="eastAsia" w:ascii="仿宋_GB2312" w:hAnsi="仿宋_GB2312" w:eastAsia="仿宋_GB2312" w:cs="仿宋_GB2312"/>
          <w:kern w:val="2"/>
          <w:sz w:val="32"/>
          <w:szCs w:val="24"/>
          <w:u w:val="none" w:color="auto"/>
          <w:lang w:val="en-US" w:eastAsia="zh-CN" w:bidi="ar-SA"/>
        </w:rPr>
        <w:t>。</w:t>
      </w:r>
      <w:r>
        <w:rPr>
          <w:rFonts w:hint="eastAsia" w:ascii="仿宋_GB2312" w:hAnsi="仿宋_GB2312" w:eastAsia="仿宋_GB2312" w:cs="仿宋_GB2312"/>
          <w:sz w:val="32"/>
          <w:szCs w:val="32"/>
          <w:u w:val="none" w:color="auto"/>
          <w:lang w:val="en-US" w:eastAsia="zh-CN"/>
        </w:rPr>
        <w:t>我区</w:t>
      </w:r>
      <w:r>
        <w:rPr>
          <w:rFonts w:hint="eastAsia" w:ascii="仿宋_GB2312" w:hAnsi="仿宋_GB2312" w:eastAsia="仿宋_GB2312" w:cs="仿宋_GB2312"/>
          <w:sz w:val="32"/>
          <w:szCs w:val="32"/>
          <w:u w:val="none" w:color="auto"/>
        </w:rPr>
        <w:t>储备的在谈、在批</w:t>
      </w:r>
      <w:r>
        <w:rPr>
          <w:rFonts w:hint="eastAsia" w:ascii="仿宋_GB2312" w:hAnsi="仿宋_GB2312" w:eastAsia="仿宋_GB2312" w:cs="仿宋_GB2312"/>
          <w:sz w:val="32"/>
          <w:szCs w:val="32"/>
          <w:u w:val="none" w:color="auto"/>
          <w:lang w:val="en-US" w:eastAsia="zh-CN"/>
        </w:rPr>
        <w:t>产业</w:t>
      </w:r>
      <w:r>
        <w:rPr>
          <w:rFonts w:hint="eastAsia" w:ascii="仿宋_GB2312" w:hAnsi="仿宋_GB2312" w:eastAsia="仿宋_GB2312" w:cs="仿宋_GB2312"/>
          <w:sz w:val="32"/>
          <w:szCs w:val="32"/>
          <w:u w:val="none" w:color="auto"/>
        </w:rPr>
        <w:t>项目</w:t>
      </w:r>
      <w:r>
        <w:rPr>
          <w:rFonts w:hint="eastAsia" w:ascii="仿宋_GB2312" w:hAnsi="仿宋_GB2312" w:eastAsia="仿宋_GB2312" w:cs="仿宋_GB2312"/>
          <w:sz w:val="32"/>
          <w:szCs w:val="32"/>
          <w:u w:val="none" w:color="auto"/>
          <w:lang w:val="en-US" w:eastAsia="zh-CN"/>
        </w:rPr>
        <w:t>较为充足，涵盖新能源汽车、第三代半导体、航空航天等领域，项目质量明显提升，产业投资增长潜力持续释放</w:t>
      </w:r>
      <w:r>
        <w:rPr>
          <w:rFonts w:hint="eastAsia" w:ascii="仿宋_GB2312" w:hAnsi="仿宋_GB2312" w:eastAsia="仿宋_GB2312" w:cs="仿宋_GB2312"/>
          <w:sz w:val="32"/>
          <w:szCs w:val="32"/>
          <w:u w:val="none" w:color="auto"/>
        </w:rPr>
        <w:t>，是2026年填补房地产投资缺口的核心支撑</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highlight w:val="none"/>
          <w:u w:val="none" w:color="auto"/>
          <w:lang w:val="en-US" w:eastAsia="zh-CN"/>
        </w:rPr>
        <w:t>此外，北京市发展已从“增量扩张”转向“存量提质”，2026年将正式</w:t>
      </w:r>
      <w:r>
        <w:rPr>
          <w:rFonts w:hint="eastAsia" w:ascii="仿宋_GB2312" w:hAnsi="仿宋_GB2312" w:eastAsia="仿宋_GB2312" w:cs="仿宋_GB2312"/>
          <w:b w:val="0"/>
          <w:bCs w:val="0"/>
          <w:snapToGrid w:val="0"/>
          <w:kern w:val="0"/>
          <w:sz w:val="32"/>
          <w:szCs w:val="32"/>
          <w:u w:val="none" w:color="auto"/>
          <w:lang w:val="en-US" w:eastAsia="zh-CN"/>
        </w:rPr>
        <w:t>进入城市更新提质扩量阶段，全市将持续组织谋划、支持城市更新项目建设，</w:t>
      </w:r>
      <w:r>
        <w:rPr>
          <w:rFonts w:hint="eastAsia" w:ascii="仿宋_GB2312" w:hAnsi="仿宋_GB2312" w:eastAsia="仿宋_GB2312" w:cs="仿宋_GB2312"/>
          <w:sz w:val="32"/>
          <w:szCs w:val="32"/>
          <w:highlight w:val="none"/>
          <w:u w:val="none" w:color="auto"/>
          <w:lang w:val="en-US" w:eastAsia="zh-CN"/>
        </w:rPr>
        <w:t>推动一批试点项目取得实质性进展。</w:t>
      </w:r>
      <w:r>
        <w:rPr>
          <w:rFonts w:hint="eastAsia" w:ascii="仿宋_GB2312" w:hAnsi="仿宋_GB2312" w:eastAsia="仿宋_GB2312" w:cs="仿宋_GB2312"/>
          <w:sz w:val="32"/>
          <w:szCs w:val="32"/>
          <w:u w:val="none" w:color="auto"/>
          <w:lang w:val="en-US" w:eastAsia="zh-CN"/>
        </w:rPr>
        <w:t>我区城市更新项目谋划推进工作进展良好，目前</w:t>
      </w:r>
      <w:r>
        <w:rPr>
          <w:rFonts w:hint="eastAsia" w:ascii="仿宋_GB2312" w:hAnsi="仿宋_GB2312" w:eastAsia="仿宋_GB2312" w:cs="仿宋_GB2312"/>
          <w:sz w:val="32"/>
          <w:szCs w:val="32"/>
          <w:u w:val="none" w:color="auto"/>
          <w:lang w:eastAsia="zh-CN"/>
        </w:rPr>
        <w:t>天竺国际体育文化精品街区项目</w:t>
      </w:r>
      <w:r>
        <w:rPr>
          <w:rFonts w:hint="eastAsia" w:ascii="仿宋_GB2312" w:hAnsi="仿宋_GB2312" w:eastAsia="仿宋_GB2312" w:cs="仿宋_GB2312"/>
          <w:sz w:val="32"/>
          <w:szCs w:val="32"/>
          <w:u w:val="none" w:color="auto"/>
          <w:lang w:val="en-US" w:eastAsia="zh-CN"/>
        </w:rPr>
        <w:t>率先开工，同时，新顺南大街商业精品街区等5个城市更新项目正在谋划推进中，总投资约83亿元。</w:t>
      </w:r>
    </w:p>
    <w:p w14:paraId="7DAC3F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（二）工作思路。</w:t>
      </w:r>
    </w:p>
    <w:p w14:paraId="072D4F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auto"/>
          <w:sz w:val="32"/>
          <w:szCs w:val="32"/>
          <w:highlight w:val="none"/>
          <w:u w:val="none" w:color="auto"/>
          <w:lang w:val="en-US" w:eastAsia="zh-CN"/>
        </w:rPr>
        <w:t>2026年，我区</w:t>
      </w:r>
      <w:r>
        <w:rPr>
          <w:rFonts w:hint="eastAsia" w:ascii="仿宋_GB2312" w:hAnsi="仿宋_GB2312" w:eastAsia="仿宋_GB2312" w:cs="仿宋_GB2312"/>
          <w:color w:val="auto"/>
          <w:sz w:val="32"/>
          <w:szCs w:val="32"/>
          <w:highlight w:val="none"/>
          <w:u w:val="none" w:color="auto"/>
        </w:rPr>
        <w:t>固定资产投资</w:t>
      </w:r>
      <w:r>
        <w:rPr>
          <w:rFonts w:hint="eastAsia" w:ascii="仿宋_GB2312" w:hAnsi="仿宋_GB2312" w:eastAsia="仿宋_GB2312" w:cs="仿宋_GB2312"/>
          <w:color w:val="auto"/>
          <w:sz w:val="32"/>
          <w:szCs w:val="32"/>
          <w:highlight w:val="none"/>
          <w:u w:val="none" w:color="auto"/>
          <w:lang w:val="en-US" w:eastAsia="zh-CN"/>
        </w:rPr>
        <w:t>工作将始终</w:t>
      </w:r>
      <w:r>
        <w:rPr>
          <w:rFonts w:hint="eastAsia" w:ascii="仿宋_GB2312" w:hAnsi="仿宋_GB2312" w:eastAsia="仿宋_GB2312" w:cs="仿宋_GB2312"/>
          <w:color w:val="auto"/>
          <w:sz w:val="32"/>
          <w:szCs w:val="32"/>
          <w:highlight w:val="none"/>
          <w:u w:val="none" w:color="auto"/>
        </w:rPr>
        <w:t>紧跟稳增长、调结构、补短板、惠民生的实际需求，</w:t>
      </w:r>
      <w:r>
        <w:rPr>
          <w:rFonts w:hint="eastAsia" w:ascii="仿宋_GB2312" w:hAnsi="仿宋_GB2312" w:eastAsia="仿宋_GB2312" w:cs="仿宋_GB2312"/>
          <w:color w:val="auto"/>
          <w:sz w:val="32"/>
          <w:szCs w:val="32"/>
          <w:highlight w:val="none"/>
          <w:u w:val="none" w:color="auto"/>
          <w:shd w:val="clear" w:color="auto" w:fill="auto"/>
        </w:rPr>
        <w:t>继续围绕“</w:t>
      </w:r>
      <w:r>
        <w:rPr>
          <w:rFonts w:hint="eastAsia" w:ascii="仿宋_GB2312" w:hAnsi="仿宋_GB2312" w:eastAsia="仿宋_GB2312" w:cs="仿宋_GB2312"/>
          <w:color w:val="auto"/>
          <w:sz w:val="32"/>
          <w:szCs w:val="32"/>
          <w:highlight w:val="none"/>
          <w:u w:val="none" w:color="auto"/>
          <w:shd w:val="clear" w:color="auto" w:fill="auto"/>
          <w:lang w:eastAsia="zh-CN"/>
        </w:rPr>
        <w:t>高精尖产业、基础设施、民生改善</w:t>
      </w:r>
      <w:r>
        <w:rPr>
          <w:rFonts w:hint="eastAsia" w:ascii="仿宋_GB2312" w:hAnsi="仿宋_GB2312" w:eastAsia="仿宋_GB2312" w:cs="仿宋_GB2312"/>
          <w:color w:val="auto"/>
          <w:sz w:val="32"/>
          <w:szCs w:val="32"/>
          <w:highlight w:val="none"/>
          <w:u w:val="none" w:color="auto"/>
          <w:shd w:val="clear" w:color="auto" w:fill="auto"/>
        </w:rPr>
        <w:t>”三大领域</w:t>
      </w:r>
      <w:r>
        <w:rPr>
          <w:rFonts w:hint="eastAsia" w:ascii="仿宋_GB2312" w:hAnsi="仿宋_GB2312" w:eastAsia="仿宋_GB2312" w:cs="仿宋_GB2312"/>
          <w:color w:val="auto"/>
          <w:sz w:val="32"/>
          <w:szCs w:val="32"/>
          <w:highlight w:val="none"/>
          <w:u w:val="none" w:color="auto"/>
          <w:shd w:val="clear" w:color="auto" w:fill="auto"/>
          <w:lang w:eastAsia="zh-CN"/>
        </w:rPr>
        <w:t>安排重点工程，</w:t>
      </w:r>
      <w:r>
        <w:rPr>
          <w:rFonts w:hint="eastAsia" w:ascii="仿宋_GB2312" w:hAnsi="仿宋_GB2312" w:eastAsia="仿宋_GB2312" w:cs="仿宋_GB2312"/>
          <w:b w:val="0"/>
          <w:bCs w:val="0"/>
          <w:color w:val="auto"/>
          <w:kern w:val="2"/>
          <w:sz w:val="32"/>
          <w:szCs w:val="32"/>
          <w:highlight w:val="none"/>
          <w:u w:val="none" w:color="auto"/>
          <w:shd w:val="clear" w:color="auto" w:fill="auto"/>
          <w:lang w:val="en-US" w:eastAsia="zh-CN" w:bidi="ar-SA"/>
        </w:rPr>
        <w:t>把项目建设作为中心任务，始终摆在突出位置，通过编制实施项目清单和政府投资计划，确保项目精准落地，提升投资效益，促进</w:t>
      </w:r>
      <w:r>
        <w:rPr>
          <w:rFonts w:hint="eastAsia" w:ascii="仿宋_GB2312" w:hAnsi="仿宋_GB2312" w:eastAsia="仿宋_GB2312" w:cs="仿宋_GB2312"/>
          <w:color w:val="auto"/>
          <w:sz w:val="32"/>
          <w:szCs w:val="32"/>
          <w:highlight w:val="none"/>
          <w:u w:val="none" w:color="auto"/>
          <w:lang w:val="en-US" w:eastAsia="zh-CN"/>
        </w:rPr>
        <w:t>经济较快增长，推动我区</w:t>
      </w:r>
      <w:r>
        <w:rPr>
          <w:rFonts w:hint="eastAsia" w:ascii="仿宋_GB2312" w:hAnsi="仿宋_GB2312" w:eastAsia="仿宋_GB2312" w:cs="仿宋_GB2312"/>
          <w:b w:val="0"/>
          <w:bCs w:val="0"/>
          <w:sz w:val="32"/>
          <w:szCs w:val="32"/>
          <w:highlight w:val="none"/>
          <w:u w:val="none" w:color="auto"/>
          <w:lang w:eastAsia="zh-CN"/>
        </w:rPr>
        <w:t>“十五五”实现良好开局。</w:t>
      </w:r>
      <w:r>
        <w:rPr>
          <w:rFonts w:hint="eastAsia" w:ascii="仿宋_GB2312" w:hAnsi="仿宋_GB2312" w:eastAsia="仿宋_GB2312" w:cs="仿宋_GB2312"/>
          <w:b/>
          <w:bCs/>
          <w:u w:val="none" w:color="auto"/>
          <w:lang w:val="en-US" w:eastAsia="zh-CN"/>
        </w:rPr>
        <w:t>一是全力以赴推动固定资产投资任务落实。</w:t>
      </w:r>
      <w:r>
        <w:rPr>
          <w:rFonts w:hint="eastAsia" w:ascii="仿宋_GB2312" w:hAnsi="仿宋_GB2312" w:eastAsia="仿宋_GB2312" w:cs="仿宋_GB2312"/>
          <w:bCs w:val="0"/>
          <w:color w:val="auto"/>
          <w:kern w:val="2"/>
          <w:sz w:val="32"/>
          <w:szCs w:val="32"/>
          <w:highlight w:val="none"/>
          <w:u w:val="none" w:color="auto"/>
          <w:shd w:val="clear" w:color="auto" w:fill="auto"/>
          <w:lang w:val="en-US" w:eastAsia="zh-CN" w:bidi="ar-SA"/>
        </w:rPr>
        <w:t>2026年，我区投资工作将</w:t>
      </w:r>
      <w:r>
        <w:rPr>
          <w:rFonts w:hint="eastAsia" w:ascii="仿宋_GB2312" w:hAnsi="仿宋_GB2312" w:eastAsia="仿宋_GB2312" w:cs="仿宋_GB2312"/>
          <w:b w:val="0"/>
          <w:bCs w:val="0"/>
          <w:sz w:val="32"/>
          <w:szCs w:val="32"/>
          <w:highlight w:val="none"/>
          <w:u w:val="none" w:color="auto"/>
          <w:lang w:val="en-US" w:eastAsia="zh-CN"/>
        </w:rPr>
        <w:t>积极推动投资平稳运行和动能有序转换，并</w:t>
      </w:r>
      <w:r>
        <w:rPr>
          <w:rFonts w:hint="eastAsia" w:ascii="仿宋_GB2312" w:hAnsi="仿宋_GB2312" w:eastAsia="仿宋_GB2312" w:cs="仿宋_GB2312"/>
          <w:bCs w:val="0"/>
          <w:color w:val="auto"/>
          <w:kern w:val="2"/>
          <w:sz w:val="32"/>
          <w:szCs w:val="32"/>
          <w:highlight w:val="none"/>
          <w:u w:val="none" w:color="auto"/>
          <w:shd w:val="clear" w:color="auto" w:fill="auto"/>
          <w:lang w:val="en-US" w:eastAsia="zh-CN" w:bidi="ar-SA"/>
        </w:rPr>
        <w:t>继续坚持</w:t>
      </w:r>
      <w:r>
        <w:rPr>
          <w:rFonts w:hint="eastAsia" w:ascii="仿宋_GB2312" w:hAnsi="仿宋_GB2312" w:eastAsia="仿宋_GB2312" w:cs="仿宋_GB2312"/>
          <w:b w:val="0"/>
          <w:bCs w:val="0"/>
          <w:sz w:val="32"/>
          <w:szCs w:val="32"/>
          <w:highlight w:val="none"/>
          <w:u w:val="none" w:color="auto"/>
          <w:lang w:val="en-US" w:eastAsia="zh-CN"/>
        </w:rPr>
        <w:t>紧</w:t>
      </w:r>
      <w:r>
        <w:rPr>
          <w:rFonts w:hint="eastAsia" w:ascii="仿宋_GB2312" w:hAnsi="仿宋_GB2312" w:eastAsia="仿宋_GB2312" w:cs="仿宋_GB2312"/>
          <w:b w:val="0"/>
          <w:bCs w:val="0"/>
          <w:sz w:val="32"/>
          <w:szCs w:val="32"/>
          <w:highlight w:val="none"/>
          <w:lang w:val="en-US" w:eastAsia="zh-CN"/>
        </w:rPr>
        <w:t>抓重大项目建设，</w:t>
      </w:r>
      <w:r>
        <w:rPr>
          <w:rFonts w:hint="eastAsia" w:ascii="仿宋_GB2312" w:hAnsi="仿宋_GB2312" w:eastAsia="仿宋_GB2312" w:cs="仿宋_GB2312"/>
          <w:bCs w:val="0"/>
          <w:color w:val="auto"/>
          <w:kern w:val="2"/>
          <w:sz w:val="32"/>
          <w:szCs w:val="32"/>
          <w:highlight w:val="none"/>
          <w:u w:val="none" w:color="auto"/>
          <w:shd w:val="clear" w:color="auto" w:fill="auto"/>
          <w:lang w:val="en-US" w:eastAsia="zh-CN" w:bidi="ar-SA"/>
        </w:rPr>
        <w:t>推动重点区域发力。</w:t>
      </w:r>
      <w:r>
        <w:rPr>
          <w:rFonts w:hint="eastAsia" w:ascii="仿宋_GB2312" w:hAnsi="仿宋_GB2312" w:eastAsia="仿宋_GB2312" w:cs="仿宋_GB2312"/>
          <w:b w:val="0"/>
          <w:bCs/>
          <w:highlight w:val="none"/>
          <w:lang w:val="en-US" w:eastAsia="zh-CN"/>
        </w:rPr>
        <w:t>在承接2026年市级投资任务603亿元，同比增长5%的情况下，</w:t>
      </w:r>
      <w:r>
        <w:rPr>
          <w:rFonts w:hint="eastAsia" w:ascii="仿宋_GB2312" w:hAnsi="仿宋_GB2312" w:eastAsia="仿宋_GB2312" w:cs="仿宋_GB2312"/>
          <w:b w:val="0"/>
          <w:bCs w:val="0"/>
          <w:sz w:val="32"/>
          <w:szCs w:val="32"/>
          <w:highlight w:val="none"/>
          <w:lang w:eastAsia="zh-CN"/>
        </w:rPr>
        <w:t>细化分解各阶段投资目标、</w:t>
      </w:r>
      <w:r>
        <w:rPr>
          <w:rFonts w:hint="eastAsia" w:ascii="仿宋_GB2312" w:hAnsi="仿宋_GB2312" w:eastAsia="仿宋_GB2312" w:cs="仿宋_GB2312"/>
          <w:b w:val="0"/>
          <w:bCs w:val="0"/>
          <w:sz w:val="32"/>
          <w:szCs w:val="32"/>
          <w:highlight w:val="none"/>
          <w:lang w:val="en-US" w:eastAsia="zh-CN"/>
        </w:rPr>
        <w:t>压实“今冬明春”</w:t>
      </w:r>
      <w:r>
        <w:rPr>
          <w:rFonts w:hint="eastAsia" w:ascii="仿宋_GB2312" w:hAnsi="仿宋_GB2312" w:eastAsia="仿宋_GB2312" w:cs="仿宋_GB2312"/>
          <w:b w:val="0"/>
          <w:bCs w:val="0"/>
          <w:sz w:val="32"/>
          <w:szCs w:val="32"/>
          <w:highlight w:val="none"/>
          <w:lang w:eastAsia="zh-CN"/>
        </w:rPr>
        <w:t>项目倒排工期，</w:t>
      </w:r>
      <w:r>
        <w:rPr>
          <w:rFonts w:hint="eastAsia" w:ascii="仿宋_GB2312" w:hAnsi="仿宋_GB2312" w:eastAsia="仿宋_GB2312" w:cs="仿宋_GB2312"/>
          <w:szCs w:val="32"/>
          <w:highlight w:val="none"/>
          <w:lang w:val="en-US" w:eastAsia="zh-CN"/>
        </w:rPr>
        <w:t>继续按照“四级调度”机制，</w:t>
      </w:r>
      <w:r>
        <w:rPr>
          <w:rFonts w:hint="eastAsia" w:ascii="仿宋_GB2312" w:hAnsi="仿宋_GB2312" w:eastAsia="仿宋_GB2312" w:cs="仿宋_GB2312"/>
          <w:b w:val="0"/>
          <w:bCs w:val="0"/>
          <w:sz w:val="32"/>
          <w:szCs w:val="32"/>
          <w:highlight w:val="none"/>
          <w:lang w:val="en-US" w:eastAsia="zh-CN"/>
        </w:rPr>
        <w:t>适时提请主管区领导开展投资及重点工程调度，加快项目手续办理进度、工程推进进度，形成足量投资支撑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坚决落实2026年市级投资任务。</w:t>
      </w:r>
      <w:r>
        <w:rPr>
          <w:rFonts w:hint="eastAsia" w:ascii="仿宋_GB2312" w:hAnsi="仿宋_GB2312" w:eastAsia="仿宋_GB2312" w:cs="仿宋_GB2312"/>
          <w:b/>
          <w:bCs/>
          <w:lang w:val="en-US" w:eastAsia="zh-CN"/>
        </w:rPr>
        <w:t>二是持续用好高效超前的投资调度及管理机制。</w:t>
      </w:r>
      <w:r>
        <w:rPr>
          <w:rFonts w:hint="eastAsia" w:ascii="仿宋_GB2312" w:hAnsi="仿宋_GB2312" w:eastAsia="仿宋_GB2312" w:cs="仿宋_GB2312"/>
          <w:b w:val="0"/>
          <w:bCs w:val="0"/>
          <w:sz w:val="32"/>
          <w:szCs w:val="32"/>
          <w:highlight w:val="none"/>
          <w:lang w:val="en-US" w:eastAsia="zh-CN"/>
        </w:rPr>
        <w:t>坚持安排</w:t>
      </w:r>
      <w:r>
        <w:rPr>
          <w:rFonts w:hint="eastAsia" w:ascii="仿宋_GB2312" w:hAnsi="仿宋_GB2312" w:eastAsia="仿宋_GB2312" w:cs="仿宋_GB2312"/>
          <w:b w:val="0"/>
          <w:bCs w:val="0"/>
          <w:sz w:val="32"/>
          <w:szCs w:val="32"/>
          <w:highlight w:val="none"/>
          <w:lang w:eastAsia="zh-CN"/>
        </w:rPr>
        <w:t>全区固定资产投资培训大会；</w:t>
      </w:r>
      <w:r>
        <w:rPr>
          <w:rFonts w:hint="eastAsia" w:ascii="仿宋_GB2312" w:hAnsi="仿宋_GB2312" w:eastAsia="仿宋_GB2312" w:cs="仿宋_GB2312"/>
          <w:b w:val="0"/>
          <w:bCs w:val="0"/>
          <w:sz w:val="32"/>
          <w:szCs w:val="32"/>
          <w:highlight w:val="none"/>
          <w:lang w:val="en-US" w:eastAsia="zh-CN"/>
        </w:rPr>
        <w:t>继续按照</w:t>
      </w:r>
      <w:r>
        <w:rPr>
          <w:rFonts w:hint="eastAsia" w:ascii="仿宋_GB2312" w:hAnsi="仿宋_GB2312" w:eastAsia="仿宋_GB2312" w:cs="仿宋_GB2312"/>
          <w:szCs w:val="32"/>
          <w:highlight w:val="none"/>
        </w:rPr>
        <w:t>“3月、6月、9月”的节奏启动征集、组织联审、谋划编制生成202</w:t>
      </w:r>
      <w:r>
        <w:rPr>
          <w:rFonts w:hint="eastAsia" w:ascii="仿宋_GB2312" w:hAnsi="仿宋_GB2312" w:eastAsia="仿宋_GB2312" w:cs="仿宋_GB2312"/>
          <w:szCs w:val="32"/>
          <w:highlight w:val="none"/>
          <w:lang w:val="en-US" w:eastAsia="zh-CN"/>
        </w:rPr>
        <w:t>7</w:t>
      </w:r>
      <w:r>
        <w:rPr>
          <w:rFonts w:hint="eastAsia" w:ascii="仿宋_GB2312" w:hAnsi="仿宋_GB2312" w:eastAsia="仿宋_GB2312" w:cs="仿宋_GB2312"/>
          <w:szCs w:val="32"/>
          <w:highlight w:val="none"/>
        </w:rPr>
        <w:t>年重点工程项目</w:t>
      </w:r>
      <w:r>
        <w:rPr>
          <w:rFonts w:hint="eastAsia" w:ascii="仿宋_GB2312" w:hAnsi="仿宋_GB2312" w:eastAsia="仿宋_GB2312" w:cs="仿宋_GB2312"/>
          <w:szCs w:val="32"/>
          <w:highlight w:val="none"/>
          <w:lang w:val="en-US" w:eastAsia="zh-CN"/>
        </w:rPr>
        <w:t>。同时，继续按照</w:t>
      </w:r>
      <w:r>
        <w:rPr>
          <w:rFonts w:hint="eastAsia" w:ascii="仿宋_GB2312" w:hAnsi="仿宋_GB2312" w:eastAsia="仿宋_GB2312" w:cs="仿宋_GB2312"/>
          <w:szCs w:val="32"/>
          <w:highlight w:val="none"/>
        </w:rPr>
        <w:t>“上年1</w:t>
      </w:r>
      <w:r>
        <w:rPr>
          <w:rFonts w:hint="eastAsia" w:ascii="仿宋_GB2312" w:hAnsi="仿宋_GB2312" w:eastAsia="仿宋_GB2312" w:cs="仿宋_GB2312"/>
          <w:szCs w:val="32"/>
          <w:highlight w:val="none"/>
          <w:lang w:val="en-US" w:eastAsia="zh-CN"/>
        </w:rPr>
        <w:t>0</w:t>
      </w:r>
      <w:r>
        <w:rPr>
          <w:rFonts w:hint="eastAsia" w:ascii="仿宋_GB2312" w:hAnsi="仿宋_GB2312" w:eastAsia="仿宋_GB2312" w:cs="仿宋_GB2312"/>
          <w:szCs w:val="32"/>
          <w:highlight w:val="none"/>
        </w:rPr>
        <w:t>月</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当年3</w:t>
      </w:r>
      <w:r>
        <w:rPr>
          <w:rFonts w:hint="eastAsia" w:ascii="仿宋_GB2312" w:hAnsi="仿宋_GB2312" w:eastAsia="仿宋_GB2312" w:cs="仿宋_GB2312"/>
          <w:szCs w:val="32"/>
          <w:highlight w:val="none"/>
        </w:rPr>
        <w:t>月、</w:t>
      </w:r>
      <w:r>
        <w:rPr>
          <w:rFonts w:hint="eastAsia" w:ascii="仿宋_GB2312" w:hAnsi="仿宋_GB2312" w:eastAsia="仿宋_GB2312" w:cs="仿宋_GB2312"/>
          <w:szCs w:val="32"/>
          <w:highlight w:val="none"/>
          <w:lang w:val="en-US" w:eastAsia="zh-CN"/>
        </w:rPr>
        <w:t>6</w:t>
      </w:r>
      <w:r>
        <w:rPr>
          <w:rFonts w:hint="eastAsia" w:ascii="仿宋_GB2312" w:hAnsi="仿宋_GB2312" w:eastAsia="仿宋_GB2312" w:cs="仿宋_GB2312"/>
          <w:szCs w:val="32"/>
          <w:highlight w:val="none"/>
        </w:rPr>
        <w:t>月”</w:t>
      </w:r>
      <w:r>
        <w:rPr>
          <w:rFonts w:hint="eastAsia" w:ascii="仿宋_GB2312" w:hAnsi="仿宋_GB2312" w:eastAsia="仿宋_GB2312" w:cs="仿宋_GB2312"/>
          <w:szCs w:val="32"/>
          <w:highlight w:val="none"/>
          <w:lang w:val="en-US" w:eastAsia="zh-CN"/>
        </w:rPr>
        <w:t>的时序，</w:t>
      </w:r>
      <w:r>
        <w:rPr>
          <w:rFonts w:hint="eastAsia" w:ascii="仿宋_GB2312" w:hAnsi="仿宋_GB2312" w:eastAsia="仿宋_GB2312" w:cs="仿宋_GB2312"/>
          <w:szCs w:val="32"/>
          <w:highlight w:val="none"/>
        </w:rPr>
        <w:t>安排3个批次区政府固定资产投资资金计划，满足政府投资项目资金需求</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并</w:t>
      </w:r>
      <w:r>
        <w:rPr>
          <w:rFonts w:hint="eastAsia" w:ascii="仿宋_GB2312" w:hAnsi="仿宋_GB2312" w:eastAsia="仿宋_GB2312" w:cs="仿宋_GB2312"/>
          <w:b w:val="0"/>
          <w:bCs w:val="0"/>
          <w:sz w:val="32"/>
          <w:szCs w:val="32"/>
          <w:highlight w:val="none"/>
          <w:lang w:eastAsia="zh-CN"/>
        </w:rPr>
        <w:t>定期对项目手续办理、资金支付</w:t>
      </w:r>
      <w:r>
        <w:rPr>
          <w:rFonts w:hint="eastAsia" w:ascii="仿宋_GB2312" w:hAnsi="仿宋_GB2312" w:eastAsia="仿宋_GB2312" w:cs="仿宋_GB2312"/>
          <w:b w:val="0"/>
          <w:bCs w:val="0"/>
          <w:sz w:val="32"/>
          <w:szCs w:val="32"/>
          <w:highlight w:val="none"/>
          <w:lang w:val="en-US" w:eastAsia="zh-CN"/>
        </w:rPr>
        <w:t>等</w:t>
      </w:r>
      <w:r>
        <w:rPr>
          <w:rFonts w:hint="eastAsia" w:ascii="仿宋_GB2312" w:hAnsi="仿宋_GB2312" w:eastAsia="仿宋_GB2312" w:cs="仿宋_GB2312"/>
          <w:b w:val="0"/>
          <w:bCs w:val="0"/>
          <w:sz w:val="32"/>
          <w:szCs w:val="32"/>
          <w:highlight w:val="none"/>
          <w:lang w:eastAsia="zh-CN"/>
        </w:rPr>
        <w:t>情况进行督导，严格政府投资项目成本管控</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highlight w:val="none"/>
          <w:lang w:eastAsia="zh-CN"/>
        </w:rPr>
        <w:t>三</w:t>
      </w:r>
      <w:r>
        <w:rPr>
          <w:rFonts w:hint="eastAsia" w:ascii="仿宋_GB2312" w:hAnsi="仿宋_GB2312" w:eastAsia="仿宋_GB2312" w:cs="仿宋_GB2312"/>
          <w:b/>
          <w:highlight w:val="none"/>
        </w:rPr>
        <w:t>是</w:t>
      </w:r>
      <w:r>
        <w:rPr>
          <w:rFonts w:hint="eastAsia" w:ascii="仿宋_GB2312" w:hAnsi="仿宋_GB2312" w:eastAsia="仿宋_GB2312" w:cs="仿宋_GB2312"/>
          <w:b/>
          <w:highlight w:val="none"/>
          <w:lang w:val="en-US" w:eastAsia="zh-CN"/>
        </w:rPr>
        <w:t>抓稳</w:t>
      </w:r>
      <w:r>
        <w:rPr>
          <w:rFonts w:hint="eastAsia" w:ascii="仿宋_GB2312" w:hAnsi="仿宋_GB2312" w:eastAsia="仿宋_GB2312" w:cs="仿宋_GB2312"/>
          <w:b/>
          <w:bCs/>
          <w:color w:val="auto"/>
          <w:sz w:val="32"/>
          <w:szCs w:val="32"/>
          <w:highlight w:val="none"/>
          <w:u w:val="none" w:color="auto"/>
          <w:lang w:val="en-US" w:eastAsia="zh-CN"/>
        </w:rPr>
        <w:t>重点工程对</w:t>
      </w:r>
      <w:r>
        <w:rPr>
          <w:rFonts w:hint="eastAsia" w:ascii="仿宋_GB2312" w:hAnsi="仿宋_GB2312" w:eastAsia="仿宋_GB2312" w:cs="仿宋_GB2312"/>
          <w:b/>
          <w:highlight w:val="none"/>
          <w:lang w:val="en-US" w:eastAsia="zh-CN"/>
        </w:rPr>
        <w:t>投资扩量增容的带动作用。</w:t>
      </w:r>
      <w:r>
        <w:rPr>
          <w:rFonts w:hint="eastAsia" w:ascii="仿宋_GB2312" w:hAnsi="仿宋_GB2312" w:eastAsia="仿宋_GB2312" w:cs="仿宋_GB2312"/>
          <w:bCs/>
          <w:highlight w:val="none"/>
        </w:rPr>
        <w:t>将</w:t>
      </w:r>
      <w:r>
        <w:rPr>
          <w:rFonts w:hint="eastAsia" w:ascii="仿宋_GB2312" w:hAnsi="仿宋_GB2312" w:eastAsia="仿宋_GB2312" w:cs="仿宋_GB2312"/>
          <w:color w:val="auto"/>
          <w:sz w:val="32"/>
          <w:szCs w:val="32"/>
          <w:highlight w:val="none"/>
          <w:u w:val="none" w:color="auto"/>
          <w:shd w:val="clear" w:color="auto" w:fill="auto"/>
          <w:lang w:eastAsia="zh-CN"/>
        </w:rPr>
        <w:t>中国民用航空复材构件生产能力提升项目</w:t>
      </w:r>
      <w:r>
        <w:rPr>
          <w:rFonts w:hint="eastAsia" w:ascii="仿宋_GB2312" w:hAnsi="仿宋_GB2312" w:eastAsia="仿宋_GB2312" w:cs="仿宋_GB2312"/>
          <w:highlight w:val="none"/>
        </w:rPr>
        <w:t>等</w:t>
      </w:r>
      <w:r>
        <w:rPr>
          <w:rFonts w:hint="eastAsia" w:ascii="仿宋_GB2312" w:hAnsi="仿宋_GB2312" w:eastAsia="仿宋_GB2312" w:cs="仿宋_GB2312"/>
          <w:highlight w:val="none"/>
          <w:lang w:val="en-US" w:eastAsia="zh-CN"/>
        </w:rPr>
        <w:t>13</w:t>
      </w:r>
      <w:r>
        <w:rPr>
          <w:rFonts w:hint="eastAsia" w:ascii="仿宋_GB2312" w:hAnsi="仿宋_GB2312" w:eastAsia="仿宋_GB2312" w:cs="仿宋_GB2312"/>
          <w:highlight w:val="none"/>
        </w:rPr>
        <w:t>个项目纳入市重点工程实施梯队</w:t>
      </w:r>
      <w:r>
        <w:rPr>
          <w:rFonts w:hint="eastAsia" w:ascii="楷体_GB2312" w:hAnsi="楷体_GB2312" w:eastAsia="楷体_GB2312" w:cs="楷体_GB2312"/>
          <w:sz w:val="28"/>
          <w:szCs w:val="22"/>
          <w:highlight w:val="none"/>
          <w:lang w:eastAsia="zh-CN"/>
        </w:rPr>
        <w:t>（区政府主责）</w:t>
      </w:r>
      <w:r>
        <w:rPr>
          <w:rFonts w:hint="eastAsia" w:ascii="仿宋_GB2312" w:hAnsi="仿宋_GB2312" w:eastAsia="仿宋_GB2312" w:cs="仿宋_GB2312"/>
          <w:highlight w:val="none"/>
        </w:rPr>
        <w:t>，将</w:t>
      </w:r>
      <w:r>
        <w:rPr>
          <w:rFonts w:hint="eastAsia" w:ascii="仿宋_GB2312" w:hAnsi="仿宋_GB2312" w:eastAsia="仿宋_GB2312" w:cs="仿宋_GB2312"/>
          <w:highlight w:val="none"/>
          <w:lang w:eastAsia="zh-CN"/>
        </w:rPr>
        <w:t>国际大健康产业及供应链总部基地建设项目等</w:t>
      </w:r>
      <w:r>
        <w:rPr>
          <w:rFonts w:hint="eastAsia" w:ascii="仿宋_GB2312" w:hAnsi="仿宋_GB2312" w:eastAsia="仿宋_GB2312" w:cs="仿宋_GB2312"/>
          <w:highlight w:val="none"/>
          <w:lang w:val="en-US" w:eastAsia="zh-CN"/>
        </w:rPr>
        <w:t>12</w:t>
      </w:r>
      <w:r>
        <w:rPr>
          <w:rFonts w:hint="eastAsia" w:ascii="仿宋_GB2312" w:hAnsi="仿宋_GB2312" w:eastAsia="仿宋_GB2312" w:cs="仿宋_GB2312"/>
          <w:highlight w:val="none"/>
          <w:lang w:eastAsia="zh-CN"/>
        </w:rPr>
        <w:t>个项目</w:t>
      </w:r>
      <w:r>
        <w:rPr>
          <w:rFonts w:hint="eastAsia" w:ascii="仿宋_GB2312" w:hAnsi="仿宋_GB2312" w:eastAsia="仿宋_GB2312" w:cs="仿宋_GB2312"/>
          <w:highlight w:val="none"/>
          <w:lang w:val="en-US" w:eastAsia="zh-CN"/>
        </w:rPr>
        <w:t>纳入</w:t>
      </w:r>
      <w:r>
        <w:rPr>
          <w:rFonts w:hint="eastAsia" w:ascii="仿宋_GB2312" w:hAnsi="仿宋_GB2312" w:eastAsia="仿宋_GB2312" w:cs="仿宋_GB2312"/>
          <w:highlight w:val="none"/>
          <w:lang w:eastAsia="zh-CN"/>
        </w:rPr>
        <w:t>市重点工程前期手续办理梯队</w:t>
      </w:r>
      <w:r>
        <w:rPr>
          <w:rFonts w:hint="eastAsia" w:ascii="楷体_GB2312" w:hAnsi="楷体_GB2312" w:eastAsia="楷体_GB2312" w:cs="楷体_GB2312"/>
          <w:sz w:val="28"/>
          <w:szCs w:val="22"/>
          <w:highlight w:val="none"/>
          <w:lang w:eastAsia="zh-CN"/>
        </w:rPr>
        <w:t>（区政府主责）</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szCs w:val="40"/>
          <w:highlight w:val="none"/>
        </w:rPr>
        <w:t>围绕基础设施、民生改善、产业发展编制区重点工程</w:t>
      </w:r>
      <w:r>
        <w:rPr>
          <w:rFonts w:hint="eastAsia" w:ascii="仿宋_GB2312" w:hAnsi="仿宋_GB2312" w:eastAsia="仿宋_GB2312" w:cs="仿宋_GB2312"/>
          <w:szCs w:val="40"/>
          <w:highlight w:val="none"/>
          <w:lang w:val="en-US" w:eastAsia="zh-CN"/>
        </w:rPr>
        <w:t>194</w:t>
      </w:r>
      <w:r>
        <w:rPr>
          <w:rFonts w:hint="eastAsia" w:ascii="仿宋_GB2312" w:hAnsi="仿宋_GB2312" w:eastAsia="仿宋_GB2312" w:cs="仿宋_GB2312"/>
          <w:highlight w:val="none"/>
          <w:lang w:eastAsia="zh-CN"/>
        </w:rPr>
        <w:t>个</w:t>
      </w:r>
      <w:r>
        <w:rPr>
          <w:rFonts w:hint="eastAsia" w:ascii="楷体_GB2312" w:hAnsi="楷体_GB2312" w:eastAsia="楷体_GB2312" w:cs="楷体_GB2312"/>
          <w:sz w:val="28"/>
          <w:szCs w:val="22"/>
          <w:highlight w:val="none"/>
          <w:lang w:eastAsia="zh-CN"/>
        </w:rPr>
        <w:t>（5000万元及以上）</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b/>
          <w:bCs/>
          <w:szCs w:val="40"/>
          <w:highlight w:val="none"/>
          <w:lang w:eastAsia="zh-CN"/>
        </w:rPr>
        <w:t>四</w:t>
      </w:r>
      <w:r>
        <w:rPr>
          <w:rFonts w:hint="eastAsia" w:ascii="仿宋_GB2312" w:hAnsi="仿宋_GB2312" w:eastAsia="仿宋_GB2312" w:cs="仿宋_GB2312"/>
          <w:b/>
          <w:bCs/>
          <w:szCs w:val="40"/>
          <w:highlight w:val="none"/>
        </w:rPr>
        <w:t>是</w:t>
      </w:r>
      <w:r>
        <w:rPr>
          <w:rFonts w:hint="eastAsia" w:ascii="仿宋_GB2312" w:hAnsi="仿宋_GB2312" w:eastAsia="仿宋_GB2312" w:cs="仿宋_GB2312"/>
          <w:b/>
          <w:bCs/>
          <w:szCs w:val="40"/>
          <w:highlight w:val="none"/>
          <w:lang w:val="en-US" w:eastAsia="zh-CN"/>
        </w:rPr>
        <w:t>强化政府投资资金引导作用。</w:t>
      </w:r>
      <w:r>
        <w:rPr>
          <w:rFonts w:hint="eastAsia" w:ascii="仿宋_GB2312" w:hAnsi="仿宋_GB2312" w:eastAsia="仿宋_GB2312" w:cs="仿宋_GB2312"/>
          <w:b w:val="0"/>
          <w:bCs w:val="0"/>
          <w:color w:val="auto"/>
          <w:sz w:val="32"/>
          <w:szCs w:val="32"/>
          <w:highlight w:val="none"/>
          <w:u w:val="none" w:color="auto"/>
          <w:lang w:val="en-US" w:eastAsia="zh-CN"/>
        </w:rPr>
        <w:t>继续按照“保产业、保重大、保供地、保入住、保民生”的“五保”原则，</w:t>
      </w:r>
      <w:r>
        <w:rPr>
          <w:rFonts w:hint="eastAsia" w:ascii="仿宋_GB2312" w:hAnsi="仿宋_GB2312" w:eastAsia="仿宋_GB2312" w:cs="仿宋_GB2312"/>
          <w:color w:val="auto"/>
          <w:sz w:val="32"/>
          <w:szCs w:val="32"/>
          <w:highlight w:val="none"/>
          <w:u w:val="none" w:color="auto"/>
          <w:shd w:val="clear" w:color="auto" w:fill="auto"/>
        </w:rPr>
        <w:t>优先支持产业园区、重大产业项目、棚改及保障房、供地项目周边配套的基础设施及公共服务项目</w:t>
      </w:r>
      <w:r>
        <w:rPr>
          <w:rFonts w:hint="eastAsia" w:ascii="仿宋_GB2312" w:hAnsi="仿宋_GB2312" w:eastAsia="仿宋_GB2312" w:cs="仿宋_GB2312"/>
          <w:color w:val="auto"/>
          <w:sz w:val="32"/>
          <w:szCs w:val="32"/>
          <w:highlight w:val="none"/>
          <w:u w:val="none" w:color="auto"/>
          <w:shd w:val="clear" w:color="auto" w:fill="auto"/>
          <w:lang w:eastAsia="zh-CN"/>
        </w:rPr>
        <w:t>。</w:t>
      </w:r>
      <w:r>
        <w:rPr>
          <w:rFonts w:hint="eastAsia" w:ascii="仿宋_GB2312" w:hAnsi="仿宋_GB2312" w:eastAsia="仿宋_GB2312" w:cs="仿宋_GB2312"/>
          <w:b/>
          <w:bCs/>
          <w:szCs w:val="40"/>
          <w:highlight w:val="none"/>
          <w:lang w:val="en-US" w:eastAsia="zh-CN"/>
        </w:rPr>
        <w:t>五是压实土地和资金两大要素保障。</w:t>
      </w:r>
      <w:r>
        <w:rPr>
          <w:rFonts w:hint="eastAsia" w:ascii="仿宋_GB2312" w:hAnsi="仿宋_GB2312" w:eastAsia="仿宋_GB2312" w:cs="仿宋_GB2312"/>
          <w:b w:val="0"/>
          <w:bCs w:val="0"/>
          <w:szCs w:val="40"/>
          <w:highlight w:val="none"/>
          <w:lang w:val="en-US" w:eastAsia="zh-CN"/>
        </w:rPr>
        <w:t>在土地要素保障方面，2026年需供地地块成交规模不低于150亿元，在确保落实年度投资任务的同时积蓄投资支撑。在资金要素保障方面，在</w:t>
      </w:r>
      <w:r>
        <w:rPr>
          <w:rFonts w:hint="eastAsia" w:ascii="仿宋_GB2312" w:hAnsi="仿宋_GB2312" w:eastAsia="仿宋_GB2312" w:cs="仿宋_GB2312"/>
          <w:b w:val="0"/>
          <w:bCs w:val="0"/>
          <w:color w:val="auto"/>
          <w:sz w:val="32"/>
          <w:szCs w:val="32"/>
          <w:highlight w:val="none"/>
          <w:u w:val="none" w:color="auto"/>
          <w:shd w:val="clear" w:color="auto" w:fill="auto"/>
          <w:lang w:val="en-US" w:eastAsia="zh-CN"/>
        </w:rPr>
        <w:t>区级固投盘子无法继续维持往年10.5亿元规模的情况下，要进一步强化申请上级资金工作。加紧谋划项目，加快手续审批，提前梳理申报超长期特别国债、中央预算内投资的项目</w:t>
      </w:r>
      <w:r>
        <w:rPr>
          <w:rFonts w:hint="eastAsia" w:ascii="仿宋_GB2312" w:hAnsi="仿宋_GB2312" w:eastAsia="仿宋_GB2312" w:cs="仿宋_GB2312"/>
          <w:b w:val="0"/>
          <w:bCs w:val="0"/>
          <w:szCs w:val="40"/>
          <w:highlight w:val="none"/>
          <w:lang w:val="en-US" w:eastAsia="zh-CN"/>
        </w:rPr>
        <w:t>。</w:t>
      </w:r>
      <w:r>
        <w:rPr>
          <w:rFonts w:hint="eastAsia" w:ascii="仿宋_GB2312" w:hAnsi="仿宋_GB2312" w:eastAsia="仿宋_GB2312" w:cs="仿宋_GB2312"/>
          <w:b w:val="0"/>
          <w:bCs w:val="0"/>
          <w:color w:val="auto"/>
          <w:sz w:val="32"/>
          <w:szCs w:val="32"/>
          <w:highlight w:val="none"/>
          <w:u w:val="none" w:color="auto"/>
          <w:lang w:val="en-US" w:eastAsia="zh-CN"/>
        </w:rPr>
        <w:t>同时全力争取产业集聚区、两业融合、投资奖励、市级固投等上级资金支持，力争全年到位资金不下降，支撑重大项目加快建设，突出政府投资项目对投资工作的拉动作用。</w:t>
      </w:r>
      <w:r>
        <w:rPr>
          <w:rFonts w:hint="eastAsia" w:ascii="仿宋_GB2312" w:hAnsi="仿宋_GB2312" w:eastAsia="仿宋_GB2312" w:cs="仿宋_GB2312"/>
          <w:b/>
          <w:bCs/>
          <w:szCs w:val="32"/>
          <w:highlight w:val="none"/>
          <w:lang w:val="en-US" w:eastAsia="zh-CN"/>
        </w:rPr>
        <w:t>六是扎实谋划项目储备，积极争取资金支持。</w:t>
      </w:r>
      <w:r>
        <w:rPr>
          <w:rFonts w:hint="eastAsia" w:ascii="仿宋_GB2312" w:hAnsi="仿宋_GB2312" w:eastAsia="仿宋_GB2312" w:cs="仿宋_GB2312"/>
          <w:b w:val="0"/>
          <w:bCs w:val="0"/>
          <w:color w:val="auto"/>
          <w:sz w:val="32"/>
          <w:szCs w:val="32"/>
          <w:highlight w:val="none"/>
          <w:u w:val="none" w:color="auto"/>
          <w:lang w:val="en-US" w:eastAsia="zh-CN"/>
        </w:rPr>
        <w:t>健全重大项目谋划储备机制，全力提高项目落地转化率。</w:t>
      </w:r>
      <w:r>
        <w:rPr>
          <w:rFonts w:hint="eastAsia" w:ascii="仿宋_GB2312" w:hAnsi="仿宋_GB2312" w:eastAsia="仿宋_GB2312" w:cs="仿宋_GB2312"/>
          <w:highlight w:val="none"/>
          <w:lang w:eastAsia="zh-CN"/>
        </w:rPr>
        <w:t>狠抓政策机遇，积极研究上级政策，</w:t>
      </w:r>
      <w:r>
        <w:rPr>
          <w:rFonts w:hint="eastAsia" w:ascii="仿宋_GB2312" w:hAnsi="仿宋_GB2312" w:eastAsia="仿宋_GB2312" w:cs="仿宋_GB2312"/>
          <w:b w:val="0"/>
          <w:bCs w:val="0"/>
          <w:sz w:val="32"/>
          <w:szCs w:val="32"/>
          <w:highlight w:val="none"/>
          <w:lang w:val="en-US" w:eastAsia="zh-CN"/>
        </w:rPr>
        <w:t>提前谋划梳理可申报</w:t>
      </w:r>
      <w:r>
        <w:rPr>
          <w:rFonts w:hint="eastAsia" w:ascii="仿宋_GB2312" w:hAnsi="仿宋_GB2312" w:eastAsia="仿宋_GB2312" w:cs="仿宋_GB2312"/>
          <w:b w:val="0"/>
          <w:bCs w:val="0"/>
          <w:sz w:val="32"/>
          <w:szCs w:val="32"/>
          <w:highlight w:val="none"/>
        </w:rPr>
        <w:t>市级固投、拆迁补助、超长期国债</w:t>
      </w:r>
      <w:r>
        <w:rPr>
          <w:rFonts w:hint="eastAsia" w:ascii="仿宋_GB2312" w:hAnsi="仿宋_GB2312" w:eastAsia="仿宋_GB2312" w:cs="仿宋_GB2312"/>
          <w:b w:val="0"/>
          <w:bCs w:val="0"/>
          <w:sz w:val="32"/>
          <w:szCs w:val="32"/>
          <w:highlight w:val="none"/>
          <w:lang w:val="en-US" w:eastAsia="zh-CN"/>
        </w:rPr>
        <w:t>等支持项目，</w:t>
      </w:r>
      <w:r>
        <w:rPr>
          <w:rFonts w:hint="eastAsia" w:ascii="仿宋_GB2312" w:hAnsi="仿宋_GB2312" w:eastAsia="仿宋_GB2312" w:cs="仿宋_GB2312"/>
          <w:highlight w:val="none"/>
          <w:lang w:eastAsia="zh-CN"/>
        </w:rPr>
        <w:t>全力做好向上争取资金工作。</w:t>
      </w:r>
      <w:r>
        <w:rPr>
          <w:rFonts w:hint="eastAsia" w:ascii="仿宋_GB2312" w:hAnsi="仿宋_GB2312" w:eastAsia="仿宋_GB2312" w:cs="仿宋_GB2312"/>
          <w:highlight w:val="none"/>
          <w:lang w:val="en-US" w:eastAsia="zh-CN"/>
        </w:rPr>
        <w:t>同时，</w:t>
      </w:r>
      <w:r>
        <w:rPr>
          <w:rFonts w:hint="eastAsia" w:ascii="仿宋_GB2312" w:hAnsi="仿宋_GB2312" w:eastAsia="仿宋_GB2312" w:cs="仿宋_GB2312"/>
          <w:b w:val="0"/>
          <w:bCs w:val="0"/>
          <w:color w:val="auto"/>
          <w:sz w:val="32"/>
          <w:szCs w:val="32"/>
          <w:highlight w:val="none"/>
          <w:u w:val="none" w:color="auto"/>
          <w:lang w:val="en-US" w:eastAsia="zh-CN"/>
        </w:rPr>
        <w:t>将谋划储备工作与产业招商、吸引社会资本、土地一级开发、保障房周边配套设施建设以及各类国家扶持政策紧密结合，特别是与超长期特别国债项目申报等全区重点任务衔接，通过安排市区谋划资金，细化生成产业园区、供地地块周边配套项目；加快推动城市更新、低效楼宇改造的项目生成，为投资支撑创造新的增长点。</w:t>
      </w:r>
      <w:r>
        <w:rPr>
          <w:rFonts w:hint="eastAsia" w:ascii="仿宋_GB2312" w:hAnsi="仿宋_GB2312" w:eastAsia="仿宋_GB2312" w:cs="仿宋_GB2312"/>
          <w:b/>
          <w:bCs/>
          <w:highlight w:val="none"/>
          <w:lang w:val="en-US" w:eastAsia="zh-CN"/>
        </w:rPr>
        <w:t>七</w:t>
      </w:r>
      <w:r>
        <w:rPr>
          <w:rFonts w:hint="eastAsia" w:ascii="仿宋_GB2312" w:hAnsi="仿宋_GB2312" w:eastAsia="仿宋_GB2312" w:cs="仿宋_GB2312"/>
          <w:b/>
          <w:bCs/>
          <w:szCs w:val="32"/>
          <w:highlight w:val="none"/>
          <w:lang w:val="en-US" w:eastAsia="zh-CN"/>
        </w:rPr>
        <w:t>是做好超长期特别国债项目申报工作，确保项目“应纳尽纳”。</w:t>
      </w:r>
      <w:r>
        <w:rPr>
          <w:rFonts w:hint="eastAsia" w:ascii="仿宋_GB2312" w:hAnsi="仿宋_GB2312" w:eastAsia="仿宋_GB2312" w:cs="仿宋_GB2312"/>
          <w:b w:val="0"/>
          <w:bCs w:val="0"/>
          <w:szCs w:val="32"/>
          <w:highlight w:val="none"/>
          <w:lang w:val="en-US" w:eastAsia="zh-CN"/>
        </w:rPr>
        <w:t>围绕“两重”“两新”建设任务投资方向，根据目前已知国债申报领域，参照其他区已纳入储备平台项目情况，压实行业调度项目申报流程，适度超前安排区经信局、区商务局、区水务局等20个部门，对照我区发展目标，对全部在建及拟于近几年实施的项目进行梳理申报；紧密沟通市级主管部门，提前了解项目审核思路及要求，积极对接市发展改革委，沟通通过市级部门初审的项目纳入市级储备库，对因手续、接收领域无法纳入的项目，明确原因后转入区级储备库，待条件成熟后，再次申请纳入；提前梳理一批申请国债支持可能性较高、建设意义明确、投资体量较大、反映我区发展需求的重大政府投资项目，加快推动立项审批工作，为申报国债储备项目创造手续条件。</w:t>
      </w:r>
    </w:p>
    <w:p w14:paraId="39A9BA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u w:val="single" w:color="auto"/>
          <w:lang w:val="en-US" w:eastAsia="zh-CN"/>
        </w:rPr>
      </w:pPr>
      <w:r>
        <w:rPr>
          <w:rFonts w:hint="eastAsia" w:ascii="黑体" w:hAnsi="黑体" w:eastAsia="黑体" w:cs="黑体"/>
          <w:u w:val="none" w:color="auto"/>
          <w:lang w:val="en-US" w:eastAsia="zh-CN"/>
        </w:rPr>
        <w:t>三、2026年</w:t>
      </w:r>
      <w:r>
        <w:rPr>
          <w:rFonts w:hint="eastAsia" w:ascii="黑体" w:hAnsi="黑体" w:eastAsia="黑体" w:cs="黑体"/>
          <w:color w:val="auto"/>
          <w:sz w:val="32"/>
          <w:szCs w:val="32"/>
          <w:highlight w:val="none"/>
          <w:u w:val="none" w:color="auto"/>
          <w:shd w:val="clear" w:color="auto" w:fill="auto"/>
        </w:rPr>
        <w:t>市区重点工程</w:t>
      </w:r>
      <w:r>
        <w:rPr>
          <w:rFonts w:hint="eastAsia" w:ascii="黑体" w:hAnsi="黑体" w:eastAsia="黑体" w:cs="黑体"/>
          <w:color w:val="auto"/>
          <w:sz w:val="32"/>
          <w:szCs w:val="32"/>
          <w:highlight w:val="none"/>
          <w:u w:val="none" w:color="auto"/>
          <w:shd w:val="clear" w:color="auto" w:fill="auto"/>
          <w:lang w:val="en-US" w:eastAsia="zh-CN"/>
        </w:rPr>
        <w:t>计划安排</w:t>
      </w:r>
    </w:p>
    <w:p w14:paraId="404188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（一）2026年纳入市重点工程计划项目。</w:t>
      </w:r>
    </w:p>
    <w:p w14:paraId="6C5E1A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仿宋_GB2312" w:hAnsi="仿宋_GB2312" w:eastAsia="仿宋_GB2312" w:cs="仿宋_GB2312"/>
          <w:color w:val="auto"/>
          <w:sz w:val="32"/>
          <w:szCs w:val="32"/>
          <w:highlight w:val="none"/>
          <w:u w:val="none" w:color="auto"/>
          <w:shd w:val="clear" w:color="auto" w:fill="auto"/>
        </w:rPr>
        <w:t>市重点工程实施项目清单中</w:t>
      </w:r>
      <w:r>
        <w:rPr>
          <w:rFonts w:hint="eastAsia" w:ascii="仿宋_GB2312" w:hAnsi="仿宋_GB2312" w:eastAsia="仿宋_GB2312" w:cs="仿宋_GB2312"/>
          <w:color w:val="auto"/>
          <w:sz w:val="32"/>
          <w:szCs w:val="32"/>
          <w:highlight w:val="none"/>
          <w:u w:val="none" w:color="auto"/>
          <w:shd w:val="clear" w:color="auto" w:fill="auto"/>
          <w:lang w:val="en-US" w:eastAsia="zh-CN"/>
        </w:rPr>
        <w:t>涉及</w:t>
      </w:r>
      <w:r>
        <w:rPr>
          <w:rFonts w:hint="eastAsia" w:ascii="仿宋_GB2312" w:hAnsi="仿宋_GB2312" w:eastAsia="仿宋_GB2312" w:cs="仿宋_GB2312"/>
          <w:color w:val="auto"/>
          <w:sz w:val="32"/>
          <w:szCs w:val="32"/>
          <w:highlight w:val="none"/>
          <w:u w:val="none" w:color="auto"/>
          <w:shd w:val="clear" w:color="auto" w:fill="auto"/>
        </w:rPr>
        <w:t>我区建设的项目共</w:t>
      </w:r>
      <w:r>
        <w:rPr>
          <w:rFonts w:hint="eastAsia" w:ascii="仿宋_GB2312" w:hAnsi="仿宋_GB2312" w:eastAsia="仿宋_GB2312" w:cs="仿宋_GB2312"/>
          <w:color w:val="auto"/>
          <w:sz w:val="32"/>
          <w:szCs w:val="32"/>
          <w:highlight w:val="none"/>
          <w:u w:val="none" w:color="auto"/>
          <w:shd w:val="clear" w:color="auto" w:fill="auto"/>
          <w:lang w:val="en-US" w:eastAsia="zh-CN"/>
        </w:rPr>
        <w:t>20个</w:t>
      </w:r>
      <w:r>
        <w:rPr>
          <w:rFonts w:hint="eastAsia" w:ascii="仿宋_GB2312" w:hAnsi="仿宋_GB2312" w:eastAsia="仿宋_GB2312" w:cs="仿宋_GB2312"/>
          <w:color w:val="auto"/>
          <w:sz w:val="32"/>
          <w:szCs w:val="32"/>
          <w:highlight w:val="none"/>
          <w:u w:val="none" w:color="auto"/>
          <w:shd w:val="clear" w:color="auto" w:fill="auto"/>
        </w:rPr>
        <w:t>（新开项目</w:t>
      </w:r>
      <w:r>
        <w:rPr>
          <w:rFonts w:hint="eastAsia" w:ascii="仿宋_GB2312" w:hAnsi="仿宋_GB2312" w:eastAsia="仿宋_GB2312" w:cs="仿宋_GB2312"/>
          <w:color w:val="auto"/>
          <w:sz w:val="32"/>
          <w:szCs w:val="32"/>
          <w:highlight w:val="none"/>
          <w:u w:val="none" w:color="auto"/>
          <w:shd w:val="clear" w:color="auto" w:fill="auto"/>
          <w:lang w:val="en-US" w:eastAsia="zh-CN"/>
        </w:rPr>
        <w:t>13</w:t>
      </w:r>
      <w:r>
        <w:rPr>
          <w:rFonts w:hint="eastAsia" w:ascii="仿宋_GB2312" w:hAnsi="仿宋_GB2312" w:eastAsia="仿宋_GB2312" w:cs="仿宋_GB2312"/>
          <w:color w:val="auto"/>
          <w:sz w:val="32"/>
          <w:szCs w:val="32"/>
          <w:highlight w:val="none"/>
          <w:u w:val="none" w:color="auto"/>
          <w:shd w:val="clear" w:color="auto" w:fill="auto"/>
        </w:rPr>
        <w:t>个，续建项目</w:t>
      </w:r>
      <w:r>
        <w:rPr>
          <w:rFonts w:hint="eastAsia" w:ascii="仿宋_GB2312" w:hAnsi="仿宋_GB2312" w:eastAsia="仿宋_GB2312" w:cs="仿宋_GB2312"/>
          <w:color w:val="auto"/>
          <w:sz w:val="32"/>
          <w:szCs w:val="32"/>
          <w:highlight w:val="none"/>
          <w:u w:val="none" w:color="auto"/>
          <w:shd w:val="clear" w:color="auto" w:fill="auto"/>
          <w:lang w:val="en-US" w:eastAsia="zh-CN"/>
        </w:rPr>
        <w:t>7</w:t>
      </w:r>
      <w:r>
        <w:rPr>
          <w:rFonts w:hint="eastAsia" w:ascii="仿宋_GB2312" w:hAnsi="仿宋_GB2312" w:eastAsia="仿宋_GB2312" w:cs="仿宋_GB2312"/>
          <w:color w:val="auto"/>
          <w:sz w:val="32"/>
          <w:szCs w:val="32"/>
          <w:highlight w:val="none"/>
          <w:u w:val="none" w:color="auto"/>
          <w:shd w:val="clear" w:color="auto" w:fill="auto"/>
        </w:rPr>
        <w:t>个），总投资</w:t>
      </w:r>
      <w:r>
        <w:rPr>
          <w:rFonts w:hint="eastAsia" w:ascii="仿宋_GB2312" w:hAnsi="仿宋_GB2312" w:eastAsia="仿宋_GB2312" w:cs="仿宋_GB2312"/>
          <w:sz w:val="32"/>
          <w:szCs w:val="32"/>
          <w:lang w:val="en-US" w:eastAsia="zh-CN"/>
        </w:rPr>
        <w:t>656.02</w:t>
      </w:r>
      <w:r>
        <w:rPr>
          <w:rFonts w:hint="eastAsia" w:ascii="仿宋_GB2312" w:hAnsi="仿宋_GB2312" w:eastAsia="仿宋_GB2312" w:cs="仿宋_GB2312"/>
          <w:color w:val="auto"/>
          <w:sz w:val="32"/>
          <w:szCs w:val="32"/>
          <w:highlight w:val="none"/>
          <w:u w:val="none" w:color="auto"/>
          <w:shd w:val="clear" w:color="auto" w:fill="auto"/>
        </w:rPr>
        <w:t>亿元，</w:t>
      </w:r>
      <w:r>
        <w:rPr>
          <w:rFonts w:hint="eastAsia" w:ascii="仿宋_GB2312" w:hAnsi="仿宋_GB2312" w:eastAsia="仿宋_GB2312" w:cs="仿宋_GB2312"/>
          <w:color w:val="auto"/>
          <w:sz w:val="32"/>
          <w:szCs w:val="32"/>
          <w:highlight w:val="none"/>
          <w:u w:val="none" w:color="auto"/>
          <w:shd w:val="clear" w:color="auto" w:fill="auto"/>
          <w:lang w:val="en-US" w:eastAsia="zh-CN"/>
        </w:rPr>
        <w:t>当</w:t>
      </w:r>
      <w:r>
        <w:rPr>
          <w:rFonts w:hint="eastAsia" w:ascii="仿宋_GB2312" w:hAnsi="仿宋_GB2312" w:eastAsia="仿宋_GB2312" w:cs="仿宋_GB2312"/>
          <w:color w:val="auto"/>
          <w:sz w:val="32"/>
          <w:szCs w:val="32"/>
          <w:highlight w:val="none"/>
          <w:u w:val="none" w:color="auto"/>
          <w:shd w:val="clear" w:color="auto" w:fill="auto"/>
        </w:rPr>
        <w:t>年</w:t>
      </w:r>
      <w:r>
        <w:rPr>
          <w:rFonts w:hint="eastAsia" w:ascii="仿宋_GB2312" w:hAnsi="仿宋_GB2312" w:eastAsia="仿宋_GB2312" w:cs="仿宋_GB2312"/>
          <w:color w:val="auto"/>
          <w:sz w:val="32"/>
          <w:szCs w:val="32"/>
          <w:highlight w:val="none"/>
          <w:u w:val="none" w:color="auto"/>
          <w:shd w:val="clear" w:color="auto" w:fill="auto"/>
          <w:lang w:val="en-US" w:eastAsia="zh-CN"/>
        </w:rPr>
        <w:t>计划</w:t>
      </w:r>
      <w:r>
        <w:rPr>
          <w:rFonts w:hint="eastAsia" w:ascii="仿宋_GB2312" w:hAnsi="仿宋_GB2312" w:eastAsia="仿宋_GB2312" w:cs="仿宋_GB2312"/>
          <w:color w:val="auto"/>
          <w:sz w:val="32"/>
          <w:szCs w:val="32"/>
          <w:highlight w:val="none"/>
          <w:u w:val="none" w:color="auto"/>
          <w:shd w:val="clear" w:color="auto" w:fill="auto"/>
        </w:rPr>
        <w:t>投资</w:t>
      </w:r>
      <w:r>
        <w:rPr>
          <w:rFonts w:hint="eastAsia" w:ascii="仿宋_GB2312" w:hAnsi="仿宋_GB2312" w:eastAsia="仿宋_GB2312" w:cs="仿宋_GB2312"/>
          <w:sz w:val="32"/>
          <w:szCs w:val="32"/>
          <w:lang w:val="en-US" w:eastAsia="zh-CN"/>
        </w:rPr>
        <w:t>59.17</w:t>
      </w:r>
      <w:r>
        <w:rPr>
          <w:rFonts w:hint="eastAsia" w:ascii="仿宋_GB2312" w:hAnsi="仿宋_GB2312" w:eastAsia="仿宋_GB2312" w:cs="仿宋_GB2312"/>
          <w:color w:val="auto"/>
          <w:sz w:val="32"/>
          <w:szCs w:val="32"/>
          <w:highlight w:val="none"/>
          <w:u w:val="none" w:color="auto"/>
          <w:shd w:val="clear" w:color="auto" w:fill="auto"/>
        </w:rPr>
        <w:t>亿元。</w:t>
      </w:r>
      <w:r>
        <w:rPr>
          <w:rFonts w:hint="eastAsia" w:ascii="仿宋_GB2312" w:hAnsi="仿宋_GB2312" w:eastAsia="仿宋_GB2312" w:cs="仿宋_GB2312"/>
          <w:color w:val="auto"/>
          <w:sz w:val="32"/>
          <w:szCs w:val="32"/>
          <w:highlight w:val="none"/>
          <w:u w:val="none" w:color="auto"/>
          <w:shd w:val="clear" w:color="auto" w:fill="auto"/>
          <w:lang w:val="en-US" w:eastAsia="zh-CN"/>
        </w:rPr>
        <w:t>其中，新开项目涉及</w:t>
      </w:r>
      <w:r>
        <w:rPr>
          <w:rFonts w:hint="eastAsia" w:ascii="仿宋_GB2312" w:hAnsi="仿宋_GB2312" w:eastAsia="仿宋_GB2312" w:cs="仿宋_GB2312"/>
          <w:color w:val="auto"/>
          <w:sz w:val="32"/>
          <w:szCs w:val="32"/>
          <w:highlight w:val="none"/>
          <w:u w:val="none" w:color="auto"/>
          <w:shd w:val="clear" w:color="auto" w:fill="auto"/>
          <w:lang w:eastAsia="zh-CN"/>
        </w:rPr>
        <w:t>中国民用航空复材构件生产能力提升项目、万洋科技城项目、顺义地表水厂及输水管线工程、轨道交通15号线新国展地区增设站点、顺平路（京密路－右堤路）快速化改造工程</w:t>
      </w:r>
      <w:r>
        <w:rPr>
          <w:rFonts w:hint="eastAsia" w:ascii="仿宋_GB2312" w:hAnsi="仿宋_GB2312" w:eastAsia="仿宋_GB2312" w:cs="仿宋_GB2312"/>
          <w:color w:val="auto"/>
          <w:sz w:val="32"/>
          <w:szCs w:val="32"/>
          <w:highlight w:val="none"/>
          <w:u w:val="none" w:color="auto"/>
          <w:shd w:val="clear" w:color="auto" w:fill="auto"/>
          <w:lang w:val="en-US" w:eastAsia="zh-CN"/>
        </w:rPr>
        <w:t>等13个；</w:t>
      </w:r>
      <w:r>
        <w:rPr>
          <w:rFonts w:hint="eastAsia" w:ascii="仿宋_GB2312" w:hAnsi="仿宋_GB2312" w:eastAsia="仿宋_GB2312" w:cs="仿宋_GB2312"/>
          <w:color w:val="auto"/>
          <w:sz w:val="32"/>
          <w:szCs w:val="32"/>
          <w:highlight w:val="none"/>
          <w:u w:val="none" w:color="auto"/>
          <w:shd w:val="clear" w:color="auto" w:fill="auto"/>
        </w:rPr>
        <w:t>续建项目</w:t>
      </w:r>
      <w:r>
        <w:rPr>
          <w:rFonts w:hint="eastAsia" w:ascii="仿宋_GB2312" w:hAnsi="仿宋_GB2312" w:eastAsia="仿宋_GB2312" w:cs="仿宋_GB2312"/>
          <w:color w:val="auto"/>
          <w:sz w:val="32"/>
          <w:szCs w:val="32"/>
          <w:highlight w:val="none"/>
          <w:u w:val="none" w:color="auto"/>
          <w:shd w:val="clear" w:color="auto" w:fill="auto"/>
          <w:lang w:val="en-US" w:eastAsia="zh-CN"/>
        </w:rPr>
        <w:t>涉及</w:t>
      </w:r>
      <w:r>
        <w:rPr>
          <w:rFonts w:hint="eastAsia" w:ascii="仿宋_GB2312" w:hAnsi="仿宋_GB2312" w:eastAsia="仿宋_GB2312" w:cs="仿宋_GB2312"/>
          <w:color w:val="auto"/>
          <w:sz w:val="32"/>
          <w:szCs w:val="32"/>
          <w:highlight w:val="none"/>
          <w:u w:val="none" w:color="auto"/>
          <w:shd w:val="clear" w:color="auto" w:fill="auto"/>
        </w:rPr>
        <w:t>顺义区域医疗中心工程</w:t>
      </w:r>
      <w:r>
        <w:rPr>
          <w:rFonts w:hint="eastAsia" w:ascii="仿宋_GB2312" w:hAnsi="仿宋_GB2312" w:eastAsia="仿宋_GB2312" w:cs="仿宋_GB2312"/>
          <w:color w:val="auto"/>
          <w:sz w:val="32"/>
          <w:szCs w:val="32"/>
          <w:highlight w:val="none"/>
          <w:u w:val="none" w:color="auto"/>
          <w:shd w:val="clear" w:color="auto" w:fill="auto"/>
          <w:lang w:eastAsia="zh-CN"/>
        </w:rPr>
        <w:t>、</w:t>
      </w:r>
      <w:r>
        <w:rPr>
          <w:rFonts w:hint="eastAsia" w:ascii="仿宋_GB2312" w:hAnsi="仿宋_GB2312" w:eastAsia="仿宋_GB2312" w:cs="仿宋_GB2312"/>
          <w:color w:val="auto"/>
          <w:sz w:val="32"/>
          <w:szCs w:val="32"/>
          <w:highlight w:val="none"/>
          <w:u w:val="none" w:color="auto"/>
          <w:shd w:val="clear" w:color="auto" w:fill="auto"/>
        </w:rPr>
        <w:t>中德产业园智能制造标准厂房</w:t>
      </w:r>
      <w:r>
        <w:rPr>
          <w:rFonts w:hint="eastAsia" w:ascii="仿宋_GB2312" w:hAnsi="仿宋_GB2312" w:eastAsia="仿宋_GB2312" w:cs="仿宋_GB2312"/>
          <w:color w:val="auto"/>
          <w:sz w:val="32"/>
          <w:szCs w:val="32"/>
          <w:highlight w:val="none"/>
          <w:u w:val="none" w:color="auto"/>
          <w:shd w:val="clear" w:color="auto" w:fill="auto"/>
          <w:lang w:eastAsia="zh-CN"/>
        </w:rPr>
        <w:t>、京津冀智能网联新能源汽车科技生态港（顺义）项目、贝赛思学校改造工程、京密路（机场南线-六环路段）道路工程、京密高速公路（六环路至西统路段）、新国展联络线（机场南线－安华街）道路工程</w:t>
      </w:r>
      <w:r>
        <w:rPr>
          <w:rFonts w:hint="eastAsia" w:ascii="仿宋_GB2312" w:hAnsi="仿宋_GB2312" w:eastAsia="仿宋_GB2312" w:cs="仿宋_GB2312"/>
          <w:color w:val="auto"/>
          <w:sz w:val="32"/>
          <w:szCs w:val="32"/>
          <w:highlight w:val="none"/>
          <w:u w:val="none" w:color="auto"/>
          <w:shd w:val="clear" w:color="auto" w:fill="auto"/>
          <w:lang w:val="en-US" w:eastAsia="zh-CN"/>
        </w:rPr>
        <w:t>等7个</w:t>
      </w:r>
      <w:r>
        <w:rPr>
          <w:rFonts w:hint="eastAsia" w:ascii="仿宋_GB2312" w:hAnsi="仿宋_GB2312" w:eastAsia="仿宋_GB2312" w:cs="仿宋_GB2312"/>
          <w:color w:val="auto"/>
          <w:sz w:val="32"/>
          <w:szCs w:val="32"/>
          <w:highlight w:val="none"/>
          <w:u w:val="none" w:color="auto"/>
          <w:shd w:val="clear" w:color="auto" w:fill="auto"/>
        </w:rPr>
        <w:t>。</w:t>
      </w:r>
    </w:p>
    <w:p w14:paraId="614D80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（二）纳入2026年市重点前期推进项目。</w:t>
      </w:r>
    </w:p>
    <w:p w14:paraId="4F616D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涉及我区手续办理项目18项，计划总投资746亿元，相关项目2026年主要工作为推进前期手续。其中，产业领域涉及国家特种设备安全与节能技术研究试验基地（二期）、航空枢纽医疗科技综合数智基地、国际大健康产业及供应链总部基地建设项目、瑞汀斯达智能装备标准化厂房项目、北京顺义牛栏山人形服务机器人生产基地项目、万佳高科智能装备研发与制造基地项目等6个；商业领域涉及顺义区东风商场片区商业综合体、高丽营镇美上长安艺术街区、顺义新国展三期商业综合体项目等3个；基础设施领域涉及T3航站楼内部改造工程、机场东路（顺平路-李天路）道路提升工程、市郊铁路S6线（T3航站楼-大兴新城段）、轨道交通R4线一期北段、轨道交通15号线东延、东部发展带联络线北段等6个；民生改善领域涉及潮白河绿道（顺义段）建设工程、北京友谊医院顺义院区全国重点实验室工程等2个；能源设施领域涉及物流港220千伏输变电工程1个。</w:t>
      </w:r>
    </w:p>
    <w:p w14:paraId="77DD5A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（三）拟纳入2025年区重点工程计划项目。</w:t>
      </w:r>
    </w:p>
    <w:p w14:paraId="12B08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color="auto"/>
        </w:rPr>
      </w:pPr>
      <w:r>
        <w:rPr>
          <w:rFonts w:hint="eastAsia" w:ascii="仿宋_GB2312" w:hAnsi="仿宋_GB2312" w:eastAsia="仿宋_GB2312" w:cs="仿宋_GB2312"/>
          <w:sz w:val="32"/>
          <w:szCs w:val="32"/>
          <w:highlight w:val="none"/>
          <w:u w:val="none" w:color="auto"/>
        </w:rPr>
        <w:t>对标市重点工程计划，按照“投资体量大、建设意义大、市区影响大”</w:t>
      </w:r>
      <w:r>
        <w:rPr>
          <w:rFonts w:hint="eastAsia" w:ascii="仿宋_GB2312" w:hAnsi="仿宋_GB2312" w:eastAsia="仿宋_GB2312" w:cs="仿宋_GB2312"/>
          <w:sz w:val="32"/>
          <w:szCs w:val="32"/>
          <w:highlight w:val="none"/>
          <w:u w:val="none" w:color="auto"/>
          <w:lang w:val="en-US" w:eastAsia="zh-CN"/>
        </w:rPr>
        <w:t>的原则</w:t>
      </w:r>
      <w:r>
        <w:rPr>
          <w:rFonts w:hint="eastAsia" w:ascii="仿宋_GB2312" w:hAnsi="仿宋_GB2312" w:eastAsia="仿宋_GB2312" w:cs="仿宋_GB2312"/>
          <w:sz w:val="32"/>
          <w:szCs w:val="32"/>
          <w:highlight w:val="none"/>
          <w:u w:val="none" w:color="auto"/>
          <w:lang w:eastAsia="zh-CN"/>
        </w:rPr>
        <w:t>，</w:t>
      </w:r>
      <w:r>
        <w:rPr>
          <w:rFonts w:hint="eastAsia" w:ascii="仿宋_GB2312" w:hAnsi="仿宋_GB2312" w:eastAsia="仿宋_GB2312" w:cs="仿宋_GB2312"/>
          <w:sz w:val="32"/>
          <w:szCs w:val="32"/>
          <w:highlight w:val="none"/>
          <w:u w:val="none" w:color="auto"/>
          <w:lang w:val="en-US" w:eastAsia="zh-CN"/>
        </w:rPr>
        <w:t>以及</w:t>
      </w:r>
      <w:r>
        <w:rPr>
          <w:rFonts w:hint="eastAsia" w:ascii="仿宋_GB2312" w:hAnsi="仿宋_GB2312" w:eastAsia="仿宋_GB2312" w:cs="仿宋_GB2312"/>
          <w:color w:val="auto"/>
          <w:sz w:val="32"/>
          <w:szCs w:val="32"/>
          <w:highlight w:val="none"/>
          <w:u w:val="none" w:color="auto"/>
          <w:shd w:val="clear" w:color="auto" w:fill="auto"/>
        </w:rPr>
        <w:t>“保重大项目、保产业、保入住、保供地、保民生”</w:t>
      </w:r>
      <w:r>
        <w:rPr>
          <w:rFonts w:hint="eastAsia" w:ascii="仿宋_GB2312" w:hAnsi="仿宋_GB2312" w:eastAsia="仿宋_GB2312" w:cs="仿宋_GB2312"/>
          <w:color w:val="auto"/>
          <w:sz w:val="32"/>
          <w:szCs w:val="32"/>
          <w:highlight w:val="none"/>
          <w:u w:val="none" w:color="auto"/>
          <w:shd w:val="clear" w:color="auto" w:fill="auto"/>
          <w:lang w:val="en-US" w:eastAsia="zh-CN"/>
        </w:rPr>
        <w:t>的“五保”原则</w:t>
      </w:r>
      <w:r>
        <w:rPr>
          <w:rFonts w:hint="eastAsia" w:ascii="仿宋_GB2312" w:hAnsi="仿宋_GB2312" w:eastAsia="仿宋_GB2312" w:cs="仿宋_GB2312"/>
          <w:color w:val="auto"/>
          <w:sz w:val="32"/>
          <w:szCs w:val="32"/>
          <w:highlight w:val="none"/>
          <w:u w:val="none" w:color="auto"/>
          <w:shd w:val="clear" w:color="auto" w:fill="auto"/>
          <w:lang w:eastAsia="zh-CN"/>
        </w:rPr>
        <w:t>，</w:t>
      </w:r>
      <w:r>
        <w:rPr>
          <w:rFonts w:hint="eastAsia" w:ascii="仿宋_GB2312" w:hAnsi="仿宋_GB2312" w:eastAsia="仿宋_GB2312" w:cs="仿宋_GB2312"/>
          <w:sz w:val="32"/>
          <w:szCs w:val="32"/>
          <w:highlight w:val="none"/>
          <w:u w:val="none" w:color="auto"/>
        </w:rPr>
        <w:t>分别围绕新能源汽车、第三代半导体、航空航天等科技创新及现代化产业领域，公路、城市道路、园林绿化、水利设施、能源等基础设施领域，保障性住房、医疗、文化等民生改善领域，</w:t>
      </w:r>
      <w:r>
        <w:rPr>
          <w:rFonts w:hint="eastAsia" w:ascii="仿宋_GB2312" w:hAnsi="仿宋_GB2312" w:eastAsia="仿宋_GB2312" w:cs="仿宋_GB2312"/>
          <w:sz w:val="32"/>
          <w:szCs w:val="32"/>
          <w:highlight w:val="none"/>
          <w:u w:val="none" w:color="auto"/>
          <w:lang w:val="en-US" w:eastAsia="zh-CN"/>
        </w:rPr>
        <w:t>编制</w:t>
      </w:r>
      <w:r>
        <w:rPr>
          <w:rFonts w:hint="eastAsia" w:ascii="仿宋_GB2312" w:hAnsi="仿宋_GB2312" w:eastAsia="仿宋_GB2312" w:cs="仿宋_GB2312"/>
          <w:sz w:val="32"/>
          <w:szCs w:val="32"/>
          <w:highlight w:val="none"/>
          <w:u w:val="none" w:color="auto"/>
        </w:rPr>
        <w:t>形成202</w:t>
      </w:r>
      <w:r>
        <w:rPr>
          <w:rFonts w:hint="eastAsia" w:ascii="仿宋_GB2312" w:hAnsi="仿宋_GB2312" w:eastAsia="仿宋_GB2312" w:cs="仿宋_GB2312"/>
          <w:sz w:val="32"/>
          <w:szCs w:val="32"/>
          <w:highlight w:val="none"/>
          <w:u w:val="none" w:color="auto"/>
          <w:lang w:val="en-US" w:eastAsia="zh-CN"/>
        </w:rPr>
        <w:t>6</w:t>
      </w:r>
      <w:r>
        <w:rPr>
          <w:rFonts w:hint="eastAsia" w:ascii="仿宋_GB2312" w:hAnsi="仿宋_GB2312" w:eastAsia="仿宋_GB2312" w:cs="仿宋_GB2312"/>
          <w:sz w:val="32"/>
          <w:szCs w:val="32"/>
          <w:highlight w:val="none"/>
          <w:u w:val="none" w:color="auto"/>
        </w:rPr>
        <w:t>年区重点工程项目清单。</w:t>
      </w:r>
    </w:p>
    <w:p w14:paraId="55351D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按照上述原则，拟安排</w:t>
      </w:r>
      <w:r>
        <w:rPr>
          <w:rFonts w:hint="eastAsia" w:ascii="仿宋_GB2312" w:hAnsi="仿宋_GB2312" w:eastAsia="仿宋_GB2312" w:cs="仿宋_GB2312"/>
          <w:color w:val="auto"/>
          <w:sz w:val="32"/>
          <w:szCs w:val="32"/>
          <w:highlight w:val="none"/>
          <w:u w:val="none" w:color="auto"/>
          <w:shd w:val="clear" w:color="auto" w:fill="auto"/>
          <w:lang w:val="en-US" w:eastAsia="zh-CN"/>
        </w:rPr>
        <w:t>当年实施项目194个，总投资1662.7亿元，计划完成投资368亿元</w:t>
      </w:r>
      <w:r>
        <w:rPr>
          <w:rFonts w:hint="eastAsia" w:ascii="仿宋_GB2312" w:hAnsi="仿宋_GB2312" w:eastAsia="仿宋_GB2312" w:cs="仿宋_GB2312"/>
          <w:bCs/>
          <w:color w:val="auto"/>
          <w:sz w:val="32"/>
          <w:szCs w:val="32"/>
          <w:highlight w:val="none"/>
          <w:u w:val="none" w:color="auto"/>
          <w:shd w:val="clear" w:color="auto" w:fill="auto"/>
        </w:rPr>
        <w:t>。其中新建项目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93</w:t>
      </w:r>
      <w:r>
        <w:rPr>
          <w:rFonts w:hint="eastAsia" w:ascii="仿宋_GB2312" w:hAnsi="仿宋_GB2312" w:eastAsia="仿宋_GB2312" w:cs="仿宋_GB2312"/>
          <w:bCs/>
          <w:color w:val="auto"/>
          <w:sz w:val="32"/>
          <w:szCs w:val="32"/>
          <w:highlight w:val="none"/>
          <w:u w:val="none" w:color="auto"/>
          <w:shd w:val="clear" w:color="auto" w:fill="auto"/>
        </w:rPr>
        <w:t>个</w:t>
      </w:r>
      <w:r>
        <w:rPr>
          <w:rFonts w:hint="eastAsia" w:ascii="仿宋_GB2312" w:hAnsi="仿宋_GB2312" w:eastAsia="仿宋_GB2312" w:cs="仿宋_GB2312"/>
          <w:bCs/>
          <w:color w:val="auto"/>
          <w:sz w:val="32"/>
          <w:szCs w:val="32"/>
          <w:highlight w:val="none"/>
          <w:u w:val="none" w:color="auto"/>
          <w:shd w:val="clear" w:color="auto" w:fill="auto"/>
          <w:lang w:eastAsia="zh-CN"/>
        </w:rPr>
        <w:t>，</w:t>
      </w:r>
      <w:r>
        <w:rPr>
          <w:rFonts w:hint="eastAsia" w:ascii="仿宋_GB2312" w:hAnsi="仿宋_GB2312" w:eastAsia="仿宋_GB2312" w:cs="仿宋_GB2312"/>
          <w:bCs/>
          <w:color w:val="auto"/>
          <w:sz w:val="32"/>
          <w:szCs w:val="32"/>
          <w:highlight w:val="none"/>
          <w:u w:val="none" w:color="auto"/>
          <w:shd w:val="clear" w:color="auto" w:fill="auto"/>
        </w:rPr>
        <w:t>续建项目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101</w:t>
      </w:r>
      <w:r>
        <w:rPr>
          <w:rFonts w:hint="eastAsia" w:ascii="仿宋_GB2312" w:hAnsi="仿宋_GB2312" w:eastAsia="仿宋_GB2312" w:cs="仿宋_GB2312"/>
          <w:bCs/>
          <w:color w:val="auto"/>
          <w:sz w:val="32"/>
          <w:szCs w:val="32"/>
          <w:highlight w:val="none"/>
          <w:u w:val="none" w:color="auto"/>
          <w:shd w:val="clear" w:color="auto" w:fill="auto"/>
        </w:rPr>
        <w:t>个。具体分类</w:t>
      </w:r>
      <w:r>
        <w:rPr>
          <w:rFonts w:hint="eastAsia" w:ascii="仿宋_GB2312" w:hAnsi="仿宋_GB2312" w:eastAsia="仿宋_GB2312" w:cs="仿宋_GB2312"/>
          <w:bCs/>
          <w:color w:val="auto"/>
          <w:sz w:val="32"/>
          <w:szCs w:val="32"/>
          <w:highlight w:val="none"/>
          <w:u w:val="none" w:color="auto"/>
          <w:shd w:val="clear" w:color="auto" w:fill="auto"/>
          <w:lang w:eastAsia="zh-CN"/>
        </w:rPr>
        <w:t>为：</w:t>
      </w:r>
    </w:p>
    <w:p w14:paraId="45938E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highlight w:val="none"/>
          <w:u w:val="none" w:color="auto"/>
          <w:shd w:val="clear" w:color="auto" w:fill="auto"/>
          <w:lang w:eastAsia="zh-CN"/>
        </w:rPr>
      </w:pPr>
      <w:r>
        <w:rPr>
          <w:rFonts w:hint="eastAsia" w:ascii="仿宋_GB2312" w:hAnsi="仿宋_GB2312" w:eastAsia="仿宋_GB2312" w:cs="仿宋_GB2312"/>
          <w:b/>
          <w:bCs w:val="0"/>
          <w:color w:val="auto"/>
          <w:sz w:val="32"/>
          <w:szCs w:val="32"/>
          <w:highlight w:val="none"/>
          <w:u w:val="none" w:color="auto"/>
          <w:shd w:val="clear" w:color="auto" w:fill="auto"/>
        </w:rPr>
        <w:t>一是</w:t>
      </w:r>
      <w:r>
        <w:rPr>
          <w:rFonts w:hint="eastAsia" w:ascii="仿宋_GB2312" w:hAnsi="仿宋_GB2312" w:eastAsia="仿宋_GB2312" w:cs="仿宋_GB2312"/>
          <w:bCs/>
          <w:color w:val="auto"/>
          <w:sz w:val="32"/>
          <w:szCs w:val="32"/>
          <w:highlight w:val="none"/>
          <w:u w:val="none" w:color="auto"/>
          <w:shd w:val="clear" w:color="auto" w:fill="auto"/>
        </w:rPr>
        <w:t>产业类项目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78</w:t>
      </w:r>
      <w:r>
        <w:rPr>
          <w:rFonts w:hint="eastAsia" w:ascii="仿宋_GB2312" w:hAnsi="仿宋_GB2312" w:eastAsia="仿宋_GB2312" w:cs="仿宋_GB2312"/>
          <w:bCs/>
          <w:color w:val="auto"/>
          <w:sz w:val="32"/>
          <w:szCs w:val="32"/>
          <w:highlight w:val="none"/>
          <w:u w:val="none" w:color="auto"/>
          <w:shd w:val="clear" w:color="auto" w:fill="auto"/>
        </w:rPr>
        <w:t>个，当年预计完成投资</w:t>
      </w:r>
      <w:r>
        <w:rPr>
          <w:rFonts w:hint="eastAsia" w:ascii="仿宋_GB2312" w:hAnsi="仿宋_GB2312" w:eastAsia="仿宋_GB2312" w:cs="仿宋_GB2312"/>
          <w:bCs/>
          <w:color w:val="auto"/>
          <w:sz w:val="32"/>
          <w:szCs w:val="32"/>
          <w:highlight w:val="none"/>
          <w:u w:val="none" w:color="auto"/>
          <w:shd w:val="clear" w:color="auto" w:fill="auto"/>
          <w:lang w:val="en-US" w:eastAsia="zh-CN"/>
        </w:rPr>
        <w:t>79</w:t>
      </w:r>
      <w:r>
        <w:rPr>
          <w:rFonts w:hint="eastAsia" w:ascii="仿宋_GB2312" w:hAnsi="仿宋_GB2312" w:eastAsia="仿宋_GB2312" w:cs="仿宋_GB2312"/>
          <w:bCs/>
          <w:color w:val="auto"/>
          <w:sz w:val="32"/>
          <w:szCs w:val="32"/>
          <w:highlight w:val="none"/>
          <w:u w:val="none" w:color="auto"/>
          <w:shd w:val="clear" w:color="auto" w:fill="auto"/>
        </w:rPr>
        <w:t>亿元</w:t>
      </w:r>
      <w:r>
        <w:rPr>
          <w:rFonts w:hint="eastAsia" w:ascii="仿宋_GB2312" w:hAnsi="仿宋_GB2312" w:eastAsia="仿宋_GB2312" w:cs="仿宋_GB2312"/>
          <w:bCs/>
          <w:color w:val="auto"/>
          <w:sz w:val="32"/>
          <w:szCs w:val="32"/>
          <w:highlight w:val="none"/>
          <w:u w:val="none" w:color="auto"/>
          <w:shd w:val="clear" w:color="auto" w:fill="auto"/>
          <w:lang w:val="en-US" w:eastAsia="zh-CN"/>
        </w:rPr>
        <w:t>。</w:t>
      </w:r>
      <w:r>
        <w:rPr>
          <w:rFonts w:hint="eastAsia" w:ascii="仿宋_GB2312" w:hAnsi="仿宋_GB2312" w:eastAsia="仿宋_GB2312" w:cs="仿宋_GB2312"/>
          <w:bCs/>
          <w:color w:val="auto"/>
          <w:sz w:val="32"/>
          <w:szCs w:val="32"/>
          <w:highlight w:val="none"/>
          <w:u w:val="none" w:color="auto"/>
          <w:shd w:val="clear" w:color="auto" w:fill="auto"/>
        </w:rPr>
        <w:t>包括航空安全实验基地（二期）工程项目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等航空航天类项目6个，南</w:t>
      </w:r>
      <w:r>
        <w:rPr>
          <w:rFonts w:hint="eastAsia" w:ascii="仿宋_GB2312" w:hAnsi="仿宋_GB2312" w:eastAsia="仿宋_GB2312" w:cs="仿宋_GB2312"/>
          <w:bCs/>
          <w:color w:val="auto"/>
          <w:sz w:val="32"/>
          <w:szCs w:val="32"/>
          <w:highlight w:val="none"/>
          <w:u w:val="none" w:color="auto"/>
          <w:shd w:val="clear" w:color="auto" w:fill="auto"/>
          <w:lang w:eastAsia="zh-CN"/>
        </w:rPr>
        <w:t>彩镇瑞麟湾商业项目</w:t>
      </w:r>
      <w:r>
        <w:rPr>
          <w:rFonts w:hint="eastAsia" w:ascii="仿宋_GB2312" w:hAnsi="仿宋_GB2312" w:eastAsia="仿宋_GB2312" w:cs="仿宋_GB2312"/>
          <w:bCs/>
          <w:color w:val="auto"/>
          <w:sz w:val="32"/>
          <w:szCs w:val="32"/>
          <w:highlight w:val="none"/>
          <w:u w:val="none" w:color="auto"/>
          <w:shd w:val="clear" w:color="auto" w:fill="auto"/>
        </w:rPr>
        <w:t>等</w:t>
      </w:r>
      <w:r>
        <w:rPr>
          <w:rFonts w:hint="eastAsia" w:ascii="仿宋_GB2312" w:hAnsi="仿宋_GB2312" w:eastAsia="仿宋_GB2312" w:cs="仿宋_GB2312"/>
          <w:bCs/>
          <w:color w:val="auto"/>
          <w:sz w:val="32"/>
          <w:szCs w:val="32"/>
          <w:highlight w:val="none"/>
          <w:u w:val="none" w:color="auto"/>
          <w:shd w:val="clear" w:color="auto" w:fill="auto"/>
          <w:lang w:val="en-US" w:eastAsia="zh-CN"/>
        </w:rPr>
        <w:t>商业物流仓储</w:t>
      </w:r>
      <w:r>
        <w:rPr>
          <w:rFonts w:hint="eastAsia" w:ascii="仿宋_GB2312" w:hAnsi="仿宋_GB2312" w:eastAsia="仿宋_GB2312" w:cs="仿宋_GB2312"/>
          <w:bCs/>
          <w:color w:val="auto"/>
          <w:sz w:val="32"/>
          <w:szCs w:val="32"/>
          <w:highlight w:val="none"/>
          <w:u w:val="none" w:color="auto"/>
          <w:shd w:val="clear" w:color="auto" w:fill="auto"/>
        </w:rPr>
        <w:t>类项目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21</w:t>
      </w:r>
      <w:r>
        <w:rPr>
          <w:rFonts w:hint="eastAsia" w:ascii="仿宋_GB2312" w:hAnsi="仿宋_GB2312" w:eastAsia="仿宋_GB2312" w:cs="仿宋_GB2312"/>
          <w:bCs/>
          <w:color w:val="auto"/>
          <w:sz w:val="32"/>
          <w:szCs w:val="32"/>
          <w:highlight w:val="none"/>
          <w:u w:val="none" w:color="auto"/>
          <w:shd w:val="clear" w:color="auto" w:fill="auto"/>
        </w:rPr>
        <w:t>个，北京韩美综合基地建设</w:t>
      </w:r>
      <w:r>
        <w:rPr>
          <w:rFonts w:hint="eastAsia" w:ascii="仿宋_GB2312" w:hAnsi="仿宋_GB2312" w:eastAsia="仿宋_GB2312" w:cs="仿宋_GB2312"/>
          <w:bCs/>
          <w:color w:val="auto"/>
          <w:sz w:val="32"/>
          <w:szCs w:val="32"/>
          <w:highlight w:val="none"/>
          <w:u w:val="none" w:color="auto"/>
          <w:shd w:val="clear" w:color="auto" w:fill="auto"/>
          <w:lang w:val="en-US" w:eastAsia="zh-CN"/>
        </w:rPr>
        <w:t>项目</w:t>
      </w:r>
      <w:r>
        <w:rPr>
          <w:rFonts w:hint="eastAsia" w:ascii="仿宋_GB2312" w:hAnsi="仿宋_GB2312" w:eastAsia="仿宋_GB2312" w:cs="仿宋_GB2312"/>
          <w:bCs/>
          <w:color w:val="auto"/>
          <w:sz w:val="32"/>
          <w:szCs w:val="32"/>
          <w:highlight w:val="none"/>
          <w:u w:val="none" w:color="auto"/>
          <w:shd w:val="clear" w:color="auto" w:fill="auto"/>
        </w:rPr>
        <w:t>等生物医药类</w:t>
      </w:r>
      <w:r>
        <w:rPr>
          <w:rFonts w:hint="eastAsia" w:ascii="仿宋_GB2312" w:hAnsi="仿宋_GB2312" w:eastAsia="仿宋_GB2312" w:cs="仿宋_GB2312"/>
          <w:bCs/>
          <w:color w:val="auto"/>
          <w:sz w:val="32"/>
          <w:szCs w:val="32"/>
          <w:highlight w:val="none"/>
          <w:u w:val="none" w:color="auto"/>
          <w:shd w:val="clear" w:color="auto" w:fill="auto"/>
          <w:lang w:val="en-US" w:eastAsia="zh-CN"/>
        </w:rPr>
        <w:t>项目6</w:t>
      </w:r>
      <w:r>
        <w:rPr>
          <w:rFonts w:hint="eastAsia" w:ascii="仿宋_GB2312" w:hAnsi="仿宋_GB2312" w:eastAsia="仿宋_GB2312" w:cs="仿宋_GB2312"/>
          <w:bCs/>
          <w:color w:val="auto"/>
          <w:sz w:val="32"/>
          <w:szCs w:val="32"/>
          <w:highlight w:val="none"/>
          <w:u w:val="none" w:color="auto"/>
          <w:shd w:val="clear" w:color="auto" w:fill="auto"/>
        </w:rPr>
        <w:t>个</w:t>
      </w:r>
      <w:r>
        <w:rPr>
          <w:rFonts w:hint="eastAsia" w:ascii="仿宋_GB2312" w:hAnsi="仿宋_GB2312" w:eastAsia="仿宋_GB2312" w:cs="仿宋_GB2312"/>
          <w:bCs/>
          <w:color w:val="auto"/>
          <w:sz w:val="32"/>
          <w:szCs w:val="32"/>
          <w:highlight w:val="none"/>
          <w:u w:val="none" w:color="auto"/>
          <w:shd w:val="clear" w:color="auto" w:fill="auto"/>
          <w:lang w:eastAsia="zh-CN"/>
        </w:rPr>
        <w:t>，铭镓半导体项目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对等电子半导体类项目7个，</w:t>
      </w:r>
      <w:r>
        <w:rPr>
          <w:rFonts w:hint="eastAsia" w:ascii="仿宋_GB2312" w:hAnsi="仿宋_GB2312" w:eastAsia="仿宋_GB2312" w:cs="仿宋_GB2312"/>
          <w:bCs/>
          <w:color w:val="auto"/>
          <w:sz w:val="32"/>
          <w:szCs w:val="32"/>
          <w:highlight w:val="none"/>
          <w:u w:val="none" w:color="auto"/>
          <w:shd w:val="clear" w:color="auto" w:fill="auto"/>
        </w:rPr>
        <w:t>凯特精机高端精密滚动功能部件综合验证及生产基地项目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等智能制造</w:t>
      </w:r>
      <w:r>
        <w:rPr>
          <w:rFonts w:hint="eastAsia" w:ascii="仿宋_GB2312" w:hAnsi="仿宋_GB2312" w:eastAsia="仿宋_GB2312" w:cs="仿宋_GB2312"/>
          <w:bCs/>
          <w:color w:val="auto"/>
          <w:sz w:val="32"/>
          <w:szCs w:val="32"/>
          <w:highlight w:val="none"/>
          <w:u w:val="none" w:color="auto"/>
          <w:shd w:val="clear" w:color="auto" w:fill="auto"/>
        </w:rPr>
        <w:t>类</w:t>
      </w:r>
      <w:r>
        <w:rPr>
          <w:rFonts w:hint="eastAsia" w:ascii="仿宋_GB2312" w:hAnsi="仿宋_GB2312" w:eastAsia="仿宋_GB2312" w:cs="仿宋_GB2312"/>
          <w:bCs/>
          <w:color w:val="auto"/>
          <w:sz w:val="32"/>
          <w:szCs w:val="32"/>
          <w:highlight w:val="none"/>
          <w:u w:val="none" w:color="auto"/>
          <w:shd w:val="clear" w:color="auto" w:fill="auto"/>
          <w:lang w:val="en-US" w:eastAsia="zh-CN"/>
        </w:rPr>
        <w:t>项目30</w:t>
      </w:r>
      <w:r>
        <w:rPr>
          <w:rFonts w:hint="eastAsia" w:ascii="仿宋_GB2312" w:hAnsi="仿宋_GB2312" w:eastAsia="仿宋_GB2312" w:cs="仿宋_GB2312"/>
          <w:bCs/>
          <w:color w:val="auto"/>
          <w:sz w:val="32"/>
          <w:szCs w:val="32"/>
          <w:highlight w:val="none"/>
          <w:u w:val="none" w:color="auto"/>
          <w:shd w:val="clear" w:color="auto" w:fill="auto"/>
        </w:rPr>
        <w:t>个，</w:t>
      </w:r>
      <w:r>
        <w:rPr>
          <w:rFonts w:hint="eastAsia" w:ascii="仿宋_GB2312" w:hAnsi="仿宋_GB2312" w:eastAsia="仿宋_GB2312" w:cs="仿宋_GB2312"/>
          <w:bCs/>
          <w:color w:val="auto"/>
          <w:sz w:val="32"/>
          <w:szCs w:val="32"/>
          <w:highlight w:val="none"/>
          <w:u w:val="none" w:color="auto"/>
          <w:shd w:val="clear" w:color="auto" w:fill="auto"/>
          <w:lang w:eastAsia="zh-CN"/>
        </w:rPr>
        <w:t>北京奔驰</w:t>
      </w:r>
      <w:r>
        <w:rPr>
          <w:rFonts w:hint="eastAsia" w:ascii="仿宋_GB2312" w:hAnsi="仿宋_GB2312" w:eastAsia="仿宋_GB2312" w:cs="仿宋_GB2312"/>
          <w:bCs/>
          <w:color w:val="auto"/>
          <w:sz w:val="32"/>
          <w:szCs w:val="32"/>
          <w:highlight w:val="none"/>
          <w:u w:val="none" w:color="auto"/>
          <w:shd w:val="clear" w:color="auto" w:fill="auto"/>
          <w:lang w:val="en-US" w:eastAsia="zh-CN"/>
        </w:rPr>
        <w:t>GLE</w:t>
      </w:r>
      <w:r>
        <w:rPr>
          <w:rFonts w:hint="eastAsia" w:ascii="仿宋_GB2312" w:hAnsi="仿宋_GB2312" w:eastAsia="仿宋_GB2312" w:cs="仿宋_GB2312"/>
          <w:bCs/>
          <w:color w:val="auto"/>
          <w:sz w:val="32"/>
          <w:szCs w:val="32"/>
          <w:highlight w:val="none"/>
          <w:u w:val="none" w:color="auto"/>
          <w:shd w:val="clear" w:color="auto" w:fill="auto"/>
          <w:lang w:eastAsia="zh-CN"/>
        </w:rPr>
        <w:t>项目</w:t>
      </w:r>
      <w:r>
        <w:rPr>
          <w:rFonts w:hint="eastAsia" w:ascii="仿宋_GB2312" w:hAnsi="仿宋_GB2312" w:eastAsia="仿宋_GB2312" w:cs="仿宋_GB2312"/>
          <w:bCs/>
          <w:color w:val="auto"/>
          <w:sz w:val="32"/>
          <w:szCs w:val="32"/>
          <w:highlight w:val="none"/>
          <w:u w:val="none" w:color="auto"/>
          <w:shd w:val="clear" w:color="auto" w:fill="auto"/>
        </w:rPr>
        <w:t>等汽车类项目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4</w:t>
      </w:r>
      <w:r>
        <w:rPr>
          <w:rFonts w:hint="eastAsia" w:ascii="仿宋_GB2312" w:hAnsi="仿宋_GB2312" w:eastAsia="仿宋_GB2312" w:cs="仿宋_GB2312"/>
          <w:bCs/>
          <w:color w:val="auto"/>
          <w:sz w:val="32"/>
          <w:szCs w:val="32"/>
          <w:highlight w:val="none"/>
          <w:u w:val="none" w:color="auto"/>
          <w:shd w:val="clear" w:color="auto" w:fill="auto"/>
        </w:rPr>
        <w:t>个</w:t>
      </w:r>
      <w:r>
        <w:rPr>
          <w:rFonts w:hint="eastAsia" w:ascii="仿宋_GB2312" w:hAnsi="仿宋_GB2312" w:eastAsia="仿宋_GB2312" w:cs="仿宋_GB2312"/>
          <w:bCs/>
          <w:color w:val="auto"/>
          <w:sz w:val="32"/>
          <w:szCs w:val="32"/>
          <w:highlight w:val="none"/>
          <w:u w:val="none" w:color="auto"/>
          <w:shd w:val="clear" w:color="auto" w:fill="auto"/>
          <w:lang w:eastAsia="zh-CN"/>
        </w:rPr>
        <w:t>，北京顺义智慧环保产业园及配套算力中心项目</w:t>
      </w:r>
      <w:r>
        <w:rPr>
          <w:rFonts w:hint="eastAsia" w:ascii="仿宋_GB2312" w:hAnsi="仿宋_GB2312" w:eastAsia="仿宋_GB2312" w:cs="仿宋_GB2312"/>
          <w:bCs/>
          <w:color w:val="auto"/>
          <w:sz w:val="32"/>
          <w:szCs w:val="32"/>
          <w:highlight w:val="none"/>
          <w:u w:val="none" w:color="auto"/>
          <w:shd w:val="clear" w:color="auto" w:fill="auto"/>
        </w:rPr>
        <w:t>等</w:t>
      </w:r>
      <w:r>
        <w:rPr>
          <w:rFonts w:hint="eastAsia" w:ascii="仿宋_GB2312" w:hAnsi="仿宋_GB2312" w:eastAsia="仿宋_GB2312" w:cs="仿宋_GB2312"/>
          <w:bCs/>
          <w:color w:val="auto"/>
          <w:sz w:val="32"/>
          <w:szCs w:val="32"/>
          <w:highlight w:val="none"/>
          <w:u w:val="none" w:color="auto"/>
          <w:shd w:val="clear" w:color="auto" w:fill="auto"/>
          <w:lang w:val="en-US" w:eastAsia="zh-CN"/>
        </w:rPr>
        <w:t>智慧</w:t>
      </w:r>
      <w:r>
        <w:rPr>
          <w:rFonts w:hint="eastAsia" w:ascii="仿宋_GB2312" w:hAnsi="仿宋_GB2312" w:eastAsia="仿宋_GB2312" w:cs="仿宋_GB2312"/>
          <w:bCs/>
          <w:color w:val="auto"/>
          <w:sz w:val="32"/>
          <w:szCs w:val="32"/>
          <w:highlight w:val="none"/>
          <w:u w:val="none" w:color="auto"/>
          <w:shd w:val="clear" w:color="auto" w:fill="auto"/>
        </w:rPr>
        <w:t>软件类项目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4</w:t>
      </w:r>
      <w:r>
        <w:rPr>
          <w:rFonts w:hint="eastAsia" w:ascii="仿宋_GB2312" w:hAnsi="仿宋_GB2312" w:eastAsia="仿宋_GB2312" w:cs="仿宋_GB2312"/>
          <w:bCs/>
          <w:color w:val="auto"/>
          <w:sz w:val="32"/>
          <w:szCs w:val="32"/>
          <w:highlight w:val="none"/>
          <w:u w:val="none" w:color="auto"/>
          <w:shd w:val="clear" w:color="auto" w:fill="auto"/>
        </w:rPr>
        <w:t>个</w:t>
      </w:r>
      <w:r>
        <w:rPr>
          <w:rFonts w:hint="eastAsia" w:ascii="仿宋_GB2312" w:hAnsi="仿宋_GB2312" w:eastAsia="仿宋_GB2312" w:cs="仿宋_GB2312"/>
          <w:bCs/>
          <w:color w:val="auto"/>
          <w:sz w:val="32"/>
          <w:szCs w:val="32"/>
          <w:highlight w:val="none"/>
          <w:u w:val="none" w:color="auto"/>
          <w:shd w:val="clear" w:color="auto" w:fill="auto"/>
          <w:lang w:eastAsia="zh-CN"/>
        </w:rPr>
        <w:t>。</w:t>
      </w:r>
    </w:p>
    <w:p w14:paraId="04745F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b/>
          <w:bCs w:val="0"/>
          <w:color w:val="auto"/>
          <w:sz w:val="32"/>
          <w:szCs w:val="32"/>
          <w:highlight w:val="none"/>
          <w:u w:val="none" w:color="auto"/>
          <w:shd w:val="clear" w:color="auto" w:fill="auto"/>
        </w:rPr>
        <w:t>二是</w:t>
      </w:r>
      <w:r>
        <w:rPr>
          <w:rFonts w:hint="eastAsia" w:ascii="仿宋_GB2312" w:hAnsi="仿宋_GB2312" w:eastAsia="仿宋_GB2312" w:cs="仿宋_GB2312"/>
          <w:bCs/>
          <w:color w:val="auto"/>
          <w:sz w:val="32"/>
          <w:szCs w:val="32"/>
          <w:highlight w:val="none"/>
          <w:u w:val="none" w:color="auto"/>
          <w:shd w:val="clear" w:color="auto" w:fill="auto"/>
        </w:rPr>
        <w:t>基础设施项目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63</w:t>
      </w:r>
      <w:r>
        <w:rPr>
          <w:rFonts w:hint="eastAsia" w:ascii="仿宋_GB2312" w:hAnsi="仿宋_GB2312" w:eastAsia="仿宋_GB2312" w:cs="仿宋_GB2312"/>
          <w:bCs/>
          <w:color w:val="auto"/>
          <w:sz w:val="32"/>
          <w:szCs w:val="32"/>
          <w:highlight w:val="none"/>
          <w:u w:val="none" w:color="auto"/>
          <w:shd w:val="clear" w:color="auto" w:fill="auto"/>
        </w:rPr>
        <w:t>个，当年预计完成投资</w:t>
      </w:r>
      <w:r>
        <w:rPr>
          <w:rFonts w:hint="eastAsia" w:ascii="仿宋_GB2312" w:hAnsi="仿宋_GB2312" w:eastAsia="仿宋_GB2312" w:cs="仿宋_GB2312"/>
          <w:bCs/>
          <w:color w:val="auto"/>
          <w:sz w:val="32"/>
          <w:szCs w:val="32"/>
          <w:highlight w:val="none"/>
          <w:u w:val="none" w:color="auto"/>
          <w:shd w:val="clear" w:color="auto" w:fill="auto"/>
          <w:lang w:val="en-US" w:eastAsia="zh-CN"/>
        </w:rPr>
        <w:t>42</w:t>
      </w:r>
      <w:r>
        <w:rPr>
          <w:rFonts w:hint="eastAsia" w:ascii="仿宋_GB2312" w:hAnsi="仿宋_GB2312" w:eastAsia="仿宋_GB2312" w:cs="仿宋_GB2312"/>
          <w:bCs/>
          <w:color w:val="auto"/>
          <w:sz w:val="32"/>
          <w:szCs w:val="32"/>
          <w:highlight w:val="none"/>
          <w:u w:val="none" w:color="auto"/>
          <w:shd w:val="clear" w:color="auto" w:fill="auto"/>
        </w:rPr>
        <w:t>亿元</w:t>
      </w:r>
      <w:r>
        <w:rPr>
          <w:rFonts w:hint="eastAsia" w:ascii="仿宋_GB2312" w:hAnsi="仿宋_GB2312" w:eastAsia="仿宋_GB2312" w:cs="仿宋_GB2312"/>
          <w:bCs/>
          <w:color w:val="auto"/>
          <w:sz w:val="32"/>
          <w:szCs w:val="32"/>
          <w:highlight w:val="none"/>
          <w:u w:val="none" w:color="auto"/>
          <w:shd w:val="clear" w:color="auto" w:fill="auto"/>
          <w:lang w:val="en-US" w:eastAsia="zh-CN"/>
        </w:rPr>
        <w:t>。</w:t>
      </w:r>
      <w:r>
        <w:rPr>
          <w:rFonts w:hint="eastAsia" w:ascii="仿宋_GB2312" w:hAnsi="仿宋_GB2312" w:eastAsia="仿宋_GB2312" w:cs="仿宋_GB2312"/>
          <w:bCs/>
          <w:color w:val="auto"/>
          <w:sz w:val="32"/>
          <w:szCs w:val="32"/>
          <w:highlight w:val="none"/>
          <w:u w:val="none" w:color="auto"/>
          <w:shd w:val="clear" w:color="auto" w:fill="auto"/>
        </w:rPr>
        <w:t>主要包括天北路（安华街-机场北线高速）道路及市政配套工程等公路领域项目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6</w:t>
      </w:r>
      <w:r>
        <w:rPr>
          <w:rFonts w:hint="eastAsia" w:ascii="仿宋_GB2312" w:hAnsi="仿宋_GB2312" w:eastAsia="仿宋_GB2312" w:cs="仿宋_GB2312"/>
          <w:bCs/>
          <w:color w:val="auto"/>
          <w:sz w:val="32"/>
          <w:szCs w:val="32"/>
          <w:highlight w:val="none"/>
          <w:u w:val="none" w:color="auto"/>
          <w:shd w:val="clear" w:color="auto" w:fill="auto"/>
        </w:rPr>
        <w:t>个；顺义区天北路过街地下通道工程、临空经济区重点产业集聚区道路及市政基础设施整体提升工程等城市道路领域项目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20</w:t>
      </w:r>
      <w:r>
        <w:rPr>
          <w:rFonts w:hint="eastAsia" w:ascii="仿宋_GB2312" w:hAnsi="仿宋_GB2312" w:eastAsia="仿宋_GB2312" w:cs="仿宋_GB2312"/>
          <w:bCs/>
          <w:color w:val="auto"/>
          <w:sz w:val="32"/>
          <w:szCs w:val="32"/>
          <w:highlight w:val="none"/>
          <w:u w:val="none" w:color="auto"/>
          <w:shd w:val="clear" w:color="auto" w:fill="auto"/>
        </w:rPr>
        <w:t>个；通顺路雨污分流改造及中水管线建设工程</w:t>
      </w:r>
      <w:r>
        <w:rPr>
          <w:rFonts w:hint="eastAsia" w:ascii="仿宋_GB2312" w:hAnsi="仿宋_GB2312" w:eastAsia="仿宋_GB2312" w:cs="仿宋_GB2312"/>
          <w:bCs/>
          <w:color w:val="auto"/>
          <w:sz w:val="32"/>
          <w:szCs w:val="32"/>
          <w:highlight w:val="none"/>
          <w:u w:val="none" w:color="auto"/>
          <w:shd w:val="clear" w:color="auto" w:fill="auto"/>
          <w:lang w:eastAsia="zh-CN"/>
        </w:rPr>
        <w:t>、潮白河流域小东河防洪能力提升工程</w:t>
      </w:r>
      <w:r>
        <w:rPr>
          <w:rFonts w:hint="eastAsia" w:ascii="仿宋_GB2312" w:hAnsi="仿宋_GB2312" w:eastAsia="仿宋_GB2312" w:cs="仿宋_GB2312"/>
          <w:bCs/>
          <w:color w:val="auto"/>
          <w:sz w:val="32"/>
          <w:szCs w:val="32"/>
          <w:highlight w:val="none"/>
          <w:u w:val="none" w:color="auto"/>
          <w:shd w:val="clear" w:color="auto" w:fill="auto"/>
        </w:rPr>
        <w:t>等水务领域项目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19</w:t>
      </w:r>
      <w:r>
        <w:rPr>
          <w:rFonts w:hint="eastAsia" w:ascii="仿宋_GB2312" w:hAnsi="仿宋_GB2312" w:eastAsia="仿宋_GB2312" w:cs="仿宋_GB2312"/>
          <w:bCs/>
          <w:color w:val="auto"/>
          <w:sz w:val="32"/>
          <w:szCs w:val="32"/>
          <w:highlight w:val="none"/>
          <w:u w:val="none" w:color="auto"/>
          <w:shd w:val="clear" w:color="auto" w:fill="auto"/>
        </w:rPr>
        <w:t>个；京华揽胜森林步道（顺义段）建设工程</w:t>
      </w:r>
      <w:r>
        <w:rPr>
          <w:rFonts w:hint="eastAsia" w:ascii="仿宋_GB2312" w:hAnsi="仿宋_GB2312" w:eastAsia="仿宋_GB2312" w:cs="仿宋_GB2312"/>
          <w:bCs/>
          <w:color w:val="auto"/>
          <w:sz w:val="32"/>
          <w:szCs w:val="32"/>
          <w:highlight w:val="none"/>
          <w:u w:val="none" w:color="auto"/>
          <w:shd w:val="clear" w:color="auto" w:fill="auto"/>
          <w:lang w:eastAsia="zh-CN"/>
        </w:rPr>
        <w:t>、中德产业园示范区配套绿化提升工程</w:t>
      </w:r>
      <w:r>
        <w:rPr>
          <w:rFonts w:hint="eastAsia" w:ascii="仿宋_GB2312" w:hAnsi="仿宋_GB2312" w:eastAsia="仿宋_GB2312" w:cs="仿宋_GB2312"/>
          <w:bCs/>
          <w:color w:val="auto"/>
          <w:sz w:val="32"/>
          <w:szCs w:val="32"/>
          <w:highlight w:val="none"/>
          <w:u w:val="none" w:color="auto"/>
          <w:shd w:val="clear" w:color="auto" w:fill="auto"/>
          <w:lang w:val="en-US" w:eastAsia="zh-CN"/>
        </w:rPr>
        <w:t>等</w:t>
      </w:r>
      <w:r>
        <w:rPr>
          <w:rFonts w:hint="eastAsia" w:ascii="仿宋_GB2312" w:hAnsi="仿宋_GB2312" w:eastAsia="仿宋_GB2312" w:cs="仿宋_GB2312"/>
          <w:bCs/>
          <w:color w:val="auto"/>
          <w:sz w:val="32"/>
          <w:szCs w:val="32"/>
          <w:highlight w:val="none"/>
          <w:u w:val="none" w:color="auto"/>
          <w:shd w:val="clear" w:color="auto" w:fill="auto"/>
        </w:rPr>
        <w:t>园林绿化领域项目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2</w:t>
      </w:r>
      <w:r>
        <w:rPr>
          <w:rFonts w:hint="eastAsia" w:ascii="仿宋_GB2312" w:hAnsi="仿宋_GB2312" w:eastAsia="仿宋_GB2312" w:cs="仿宋_GB2312"/>
          <w:bCs/>
          <w:color w:val="auto"/>
          <w:sz w:val="32"/>
          <w:szCs w:val="32"/>
          <w:highlight w:val="none"/>
          <w:u w:val="none" w:color="auto"/>
          <w:shd w:val="clear" w:color="auto" w:fill="auto"/>
        </w:rPr>
        <w:t>个；杨镇垃圾焚烧厂余热利用项目</w:t>
      </w:r>
      <w:r>
        <w:rPr>
          <w:rFonts w:hint="eastAsia" w:ascii="仿宋_GB2312" w:hAnsi="仿宋_GB2312" w:eastAsia="仿宋_GB2312" w:cs="仿宋_GB2312"/>
          <w:bCs/>
          <w:color w:val="auto"/>
          <w:sz w:val="32"/>
          <w:szCs w:val="32"/>
          <w:highlight w:val="none"/>
          <w:u w:val="none" w:color="auto"/>
          <w:shd w:val="clear" w:color="auto" w:fill="auto"/>
          <w:lang w:eastAsia="zh-CN"/>
        </w:rPr>
        <w:t>、</w:t>
      </w:r>
      <w:r>
        <w:rPr>
          <w:rFonts w:hint="eastAsia" w:ascii="仿宋_GB2312" w:hAnsi="仿宋_GB2312" w:eastAsia="仿宋_GB2312" w:cs="仿宋_GB2312"/>
          <w:bCs/>
          <w:color w:val="auto"/>
          <w:sz w:val="32"/>
          <w:szCs w:val="32"/>
          <w:highlight w:val="none"/>
          <w:u w:val="none" w:color="auto"/>
          <w:shd w:val="clear" w:color="auto" w:fill="auto"/>
        </w:rPr>
        <w:t>保税区110千伏输变电工程等能源领域项目1</w:t>
      </w:r>
      <w:r>
        <w:rPr>
          <w:rFonts w:hint="eastAsia" w:ascii="仿宋_GB2312" w:hAnsi="仿宋_GB2312" w:eastAsia="仿宋_GB2312" w:cs="仿宋_GB2312"/>
          <w:bCs/>
          <w:color w:val="auto"/>
          <w:sz w:val="32"/>
          <w:szCs w:val="32"/>
          <w:highlight w:val="none"/>
          <w:u w:val="none" w:color="auto"/>
          <w:shd w:val="clear" w:color="auto" w:fill="auto"/>
          <w:lang w:val="en-US" w:eastAsia="zh-CN"/>
        </w:rPr>
        <w:t>6</w:t>
      </w:r>
      <w:r>
        <w:rPr>
          <w:rFonts w:hint="eastAsia" w:ascii="仿宋_GB2312" w:hAnsi="仿宋_GB2312" w:eastAsia="仿宋_GB2312" w:cs="仿宋_GB2312"/>
          <w:bCs/>
          <w:color w:val="auto"/>
          <w:sz w:val="32"/>
          <w:szCs w:val="32"/>
          <w:highlight w:val="none"/>
          <w:u w:val="none" w:color="auto"/>
          <w:shd w:val="clear" w:color="auto" w:fill="auto"/>
        </w:rPr>
        <w:t>个。</w:t>
      </w:r>
    </w:p>
    <w:p w14:paraId="720663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仿宋_GB2312" w:hAnsi="仿宋_GB2312" w:eastAsia="仿宋_GB2312" w:cs="仿宋_GB2312"/>
          <w:b/>
          <w:bCs w:val="0"/>
          <w:color w:val="auto"/>
          <w:sz w:val="32"/>
          <w:szCs w:val="32"/>
          <w:highlight w:val="none"/>
          <w:u w:val="none" w:color="auto"/>
          <w:shd w:val="clear" w:color="auto" w:fill="auto"/>
        </w:rPr>
        <w:t>三是</w:t>
      </w:r>
      <w:r>
        <w:rPr>
          <w:rFonts w:hint="eastAsia" w:ascii="仿宋_GB2312" w:hAnsi="仿宋_GB2312" w:eastAsia="仿宋_GB2312" w:cs="仿宋_GB2312"/>
          <w:bCs/>
          <w:color w:val="auto"/>
          <w:sz w:val="32"/>
          <w:szCs w:val="32"/>
          <w:highlight w:val="none"/>
          <w:u w:val="none" w:color="auto"/>
          <w:shd w:val="clear" w:color="auto" w:fill="auto"/>
        </w:rPr>
        <w:t>民生改善项目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52</w:t>
      </w:r>
      <w:r>
        <w:rPr>
          <w:rFonts w:hint="eastAsia" w:ascii="仿宋_GB2312" w:hAnsi="仿宋_GB2312" w:eastAsia="仿宋_GB2312" w:cs="仿宋_GB2312"/>
          <w:bCs/>
          <w:color w:val="auto"/>
          <w:sz w:val="32"/>
          <w:szCs w:val="32"/>
          <w:highlight w:val="none"/>
          <w:u w:val="none" w:color="auto"/>
          <w:shd w:val="clear" w:color="auto" w:fill="auto"/>
        </w:rPr>
        <w:t>个，当年预计完成投资</w:t>
      </w:r>
      <w:r>
        <w:rPr>
          <w:rFonts w:hint="eastAsia" w:ascii="仿宋_GB2312" w:hAnsi="仿宋_GB2312" w:eastAsia="仿宋_GB2312" w:cs="仿宋_GB2312"/>
          <w:bCs/>
          <w:color w:val="auto"/>
          <w:sz w:val="32"/>
          <w:szCs w:val="32"/>
          <w:highlight w:val="none"/>
          <w:u w:val="none" w:color="auto"/>
          <w:shd w:val="clear" w:color="auto" w:fill="auto"/>
          <w:lang w:val="en-US" w:eastAsia="zh-CN"/>
        </w:rPr>
        <w:t>247</w:t>
      </w:r>
      <w:r>
        <w:rPr>
          <w:rFonts w:hint="eastAsia" w:ascii="仿宋_GB2312" w:hAnsi="仿宋_GB2312" w:eastAsia="仿宋_GB2312" w:cs="仿宋_GB2312"/>
          <w:bCs/>
          <w:color w:val="auto"/>
          <w:sz w:val="32"/>
          <w:szCs w:val="32"/>
          <w:highlight w:val="none"/>
          <w:u w:val="none" w:color="auto"/>
          <w:shd w:val="clear" w:color="auto" w:fill="auto"/>
        </w:rPr>
        <w:t>亿元</w:t>
      </w:r>
      <w:r>
        <w:rPr>
          <w:rFonts w:hint="eastAsia" w:ascii="仿宋_GB2312" w:hAnsi="仿宋_GB2312" w:eastAsia="仿宋_GB2312" w:cs="仿宋_GB2312"/>
          <w:bCs/>
          <w:color w:val="auto"/>
          <w:sz w:val="32"/>
          <w:szCs w:val="32"/>
          <w:highlight w:val="none"/>
          <w:u w:val="none" w:color="auto"/>
          <w:shd w:val="clear" w:color="auto" w:fill="auto"/>
          <w:lang w:val="en-US" w:eastAsia="zh-CN"/>
        </w:rPr>
        <w:t>。</w:t>
      </w:r>
      <w:r>
        <w:rPr>
          <w:rFonts w:hint="eastAsia" w:ascii="仿宋_GB2312" w:hAnsi="仿宋_GB2312" w:eastAsia="仿宋_GB2312" w:cs="仿宋_GB2312"/>
          <w:bCs/>
          <w:color w:val="auto"/>
          <w:sz w:val="32"/>
          <w:szCs w:val="32"/>
          <w:highlight w:val="none"/>
          <w:u w:val="none" w:color="auto"/>
          <w:shd w:val="clear" w:color="auto" w:fill="auto"/>
        </w:rPr>
        <w:t>主要包括顺义区仁和镇河南村集体土地租赁住房二期项目、南法信公租房</w:t>
      </w:r>
      <w:r>
        <w:rPr>
          <w:rFonts w:hint="eastAsia" w:ascii="仿宋_GB2312" w:hAnsi="仿宋_GB2312" w:eastAsia="仿宋_GB2312" w:cs="仿宋_GB2312"/>
          <w:bCs/>
          <w:color w:val="auto"/>
          <w:sz w:val="32"/>
          <w:szCs w:val="32"/>
          <w:highlight w:val="none"/>
          <w:u w:val="none" w:color="auto"/>
          <w:shd w:val="clear" w:color="auto" w:fill="auto"/>
          <w:lang w:val="en-US" w:eastAsia="zh-CN"/>
        </w:rPr>
        <w:t>等</w:t>
      </w:r>
      <w:r>
        <w:rPr>
          <w:rFonts w:hint="eastAsia" w:ascii="仿宋_GB2312" w:hAnsi="仿宋_GB2312" w:eastAsia="仿宋_GB2312" w:cs="仿宋_GB2312"/>
          <w:bCs/>
          <w:color w:val="auto"/>
          <w:sz w:val="32"/>
          <w:szCs w:val="32"/>
          <w:highlight w:val="none"/>
          <w:u w:val="none" w:color="auto"/>
          <w:shd w:val="clear" w:color="auto" w:fill="auto"/>
        </w:rPr>
        <w:t>住房改善领域项目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28</w:t>
      </w:r>
      <w:r>
        <w:rPr>
          <w:rFonts w:hint="eastAsia" w:ascii="仿宋_GB2312" w:hAnsi="仿宋_GB2312" w:eastAsia="仿宋_GB2312" w:cs="仿宋_GB2312"/>
          <w:bCs/>
          <w:color w:val="auto"/>
          <w:sz w:val="32"/>
          <w:szCs w:val="32"/>
          <w:highlight w:val="none"/>
          <w:u w:val="none" w:color="auto"/>
          <w:shd w:val="clear" w:color="auto" w:fill="auto"/>
        </w:rPr>
        <w:t>个；顺义区大营学校新建工程、顺义区北河小学新建工程等教育领域项目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15</w:t>
      </w:r>
      <w:r>
        <w:rPr>
          <w:rFonts w:hint="eastAsia" w:ascii="仿宋_GB2312" w:hAnsi="仿宋_GB2312" w:eastAsia="仿宋_GB2312" w:cs="仿宋_GB2312"/>
          <w:bCs/>
          <w:color w:val="auto"/>
          <w:sz w:val="32"/>
          <w:szCs w:val="32"/>
          <w:highlight w:val="none"/>
          <w:u w:val="none" w:color="auto"/>
          <w:shd w:val="clear" w:color="auto" w:fill="auto"/>
        </w:rPr>
        <w:t>个；顺义区顺安医院综合楼及附属用房新建工程</w:t>
      </w:r>
      <w:r>
        <w:rPr>
          <w:rFonts w:hint="eastAsia" w:ascii="仿宋_GB2312" w:hAnsi="仿宋_GB2312" w:eastAsia="仿宋_GB2312" w:cs="仿宋_GB2312"/>
          <w:bCs/>
          <w:color w:val="auto"/>
          <w:sz w:val="32"/>
          <w:szCs w:val="32"/>
          <w:highlight w:val="none"/>
          <w:u w:val="none" w:color="auto"/>
          <w:shd w:val="clear" w:color="auto" w:fill="auto"/>
          <w:lang w:eastAsia="zh-CN"/>
        </w:rPr>
        <w:t>、妇幼保健院改扩建工程</w:t>
      </w:r>
      <w:r>
        <w:rPr>
          <w:rFonts w:hint="eastAsia" w:ascii="仿宋_GB2312" w:hAnsi="仿宋_GB2312" w:eastAsia="仿宋_GB2312" w:cs="仿宋_GB2312"/>
          <w:bCs/>
          <w:color w:val="auto"/>
          <w:sz w:val="32"/>
          <w:szCs w:val="32"/>
          <w:highlight w:val="none"/>
          <w:u w:val="none" w:color="auto"/>
          <w:shd w:val="clear" w:color="auto" w:fill="auto"/>
        </w:rPr>
        <w:t>等医疗领域项目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3</w:t>
      </w:r>
      <w:r>
        <w:rPr>
          <w:rFonts w:hint="eastAsia" w:ascii="仿宋_GB2312" w:hAnsi="仿宋_GB2312" w:eastAsia="仿宋_GB2312" w:cs="仿宋_GB2312"/>
          <w:bCs/>
          <w:color w:val="auto"/>
          <w:sz w:val="32"/>
          <w:szCs w:val="32"/>
          <w:highlight w:val="none"/>
          <w:u w:val="none" w:color="auto"/>
          <w:shd w:val="clear" w:color="auto" w:fill="auto"/>
        </w:rPr>
        <w:t>个；顺义区综合体育中心工程</w:t>
      </w:r>
      <w:r>
        <w:rPr>
          <w:rFonts w:hint="eastAsia" w:ascii="仿宋_GB2312" w:hAnsi="仿宋_GB2312" w:eastAsia="仿宋_GB2312" w:cs="仿宋_GB2312"/>
          <w:bCs/>
          <w:color w:val="auto"/>
          <w:sz w:val="32"/>
          <w:szCs w:val="32"/>
          <w:highlight w:val="none"/>
          <w:u w:val="none" w:color="auto"/>
          <w:shd w:val="clear" w:color="auto" w:fill="auto"/>
          <w:lang w:val="en-US" w:eastAsia="zh-CN"/>
        </w:rPr>
        <w:t>等文体领域项目1个；</w:t>
      </w:r>
      <w:r>
        <w:rPr>
          <w:rFonts w:hint="eastAsia" w:ascii="仿宋_GB2312" w:hAnsi="仿宋_GB2312" w:eastAsia="仿宋_GB2312" w:cs="仿宋_GB2312"/>
          <w:bCs/>
          <w:color w:val="auto"/>
          <w:sz w:val="32"/>
          <w:szCs w:val="32"/>
          <w:highlight w:val="none"/>
          <w:u w:val="none" w:color="auto"/>
          <w:shd w:val="clear" w:color="auto" w:fill="auto"/>
        </w:rPr>
        <w:t>首都机场临空经济区特勤消防站及战勤保障消防站项目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等社会治理</w:t>
      </w:r>
      <w:r>
        <w:rPr>
          <w:rFonts w:hint="eastAsia" w:ascii="仿宋_GB2312" w:hAnsi="仿宋_GB2312" w:eastAsia="仿宋_GB2312" w:cs="仿宋_GB2312"/>
          <w:bCs/>
          <w:color w:val="auto"/>
          <w:sz w:val="32"/>
          <w:szCs w:val="32"/>
          <w:highlight w:val="none"/>
          <w:u w:val="none" w:color="auto"/>
          <w:shd w:val="clear" w:color="auto" w:fill="auto"/>
        </w:rPr>
        <w:t>领域项目1个；老旧小区市政管线改造工程</w:t>
      </w:r>
      <w:r>
        <w:rPr>
          <w:rFonts w:hint="eastAsia" w:ascii="仿宋_GB2312" w:hAnsi="仿宋_GB2312" w:eastAsia="仿宋_GB2312" w:cs="仿宋_GB2312"/>
          <w:bCs/>
          <w:color w:val="auto"/>
          <w:sz w:val="32"/>
          <w:szCs w:val="32"/>
          <w:highlight w:val="none"/>
          <w:u w:val="none" w:color="auto"/>
          <w:shd w:val="clear" w:color="auto" w:fill="auto"/>
          <w:lang w:val="en-US" w:eastAsia="zh-CN"/>
        </w:rPr>
        <w:t>等</w:t>
      </w:r>
      <w:r>
        <w:rPr>
          <w:rFonts w:hint="eastAsia" w:ascii="仿宋_GB2312" w:hAnsi="仿宋_GB2312" w:eastAsia="仿宋_GB2312" w:cs="仿宋_GB2312"/>
          <w:bCs/>
          <w:color w:val="auto"/>
          <w:sz w:val="32"/>
          <w:szCs w:val="32"/>
          <w:highlight w:val="none"/>
          <w:u w:val="none" w:color="auto"/>
          <w:shd w:val="clear" w:color="auto" w:fill="auto"/>
        </w:rPr>
        <w:t>老旧小区改造领域项目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3</w:t>
      </w:r>
      <w:r>
        <w:rPr>
          <w:rFonts w:hint="eastAsia" w:ascii="仿宋_GB2312" w:hAnsi="仿宋_GB2312" w:eastAsia="仿宋_GB2312" w:cs="仿宋_GB2312"/>
          <w:bCs/>
          <w:color w:val="auto"/>
          <w:sz w:val="32"/>
          <w:szCs w:val="32"/>
          <w:highlight w:val="none"/>
          <w:u w:val="none" w:color="auto"/>
          <w:shd w:val="clear" w:color="auto" w:fill="auto"/>
        </w:rPr>
        <w:t>个</w:t>
      </w:r>
      <w:r>
        <w:rPr>
          <w:rFonts w:hint="eastAsia" w:ascii="仿宋_GB2312" w:hAnsi="仿宋_GB2312" w:eastAsia="仿宋_GB2312" w:cs="仿宋_GB2312"/>
          <w:bCs/>
          <w:color w:val="auto"/>
          <w:sz w:val="32"/>
          <w:szCs w:val="32"/>
          <w:highlight w:val="none"/>
          <w:u w:val="none" w:color="auto"/>
          <w:shd w:val="clear" w:color="auto" w:fill="auto"/>
          <w:lang w:eastAsia="zh-CN"/>
        </w:rPr>
        <w:t>；城市公共空间改造提升项目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城市更新领域项目1个</w:t>
      </w:r>
      <w:r>
        <w:rPr>
          <w:rFonts w:hint="eastAsia" w:ascii="仿宋_GB2312" w:hAnsi="仿宋_GB2312" w:eastAsia="仿宋_GB2312" w:cs="仿宋_GB2312"/>
          <w:bCs/>
          <w:color w:val="auto"/>
          <w:sz w:val="32"/>
          <w:szCs w:val="32"/>
          <w:highlight w:val="none"/>
          <w:u w:val="none" w:color="auto"/>
          <w:shd w:val="clear" w:color="auto" w:fill="auto"/>
        </w:rPr>
        <w:t>。</w:t>
      </w:r>
    </w:p>
    <w:p w14:paraId="68DCC1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（四）拟纳入2025年区重点推进前期工作项目。</w:t>
      </w:r>
    </w:p>
    <w:p w14:paraId="4ADB87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仿宋_GB2312" w:hAnsi="仿宋_GB2312" w:eastAsia="仿宋_GB2312" w:cs="仿宋_GB2312"/>
          <w:sz w:val="32"/>
          <w:szCs w:val="32"/>
          <w:u w:val="none" w:color="auto"/>
          <w:lang w:val="en-US" w:eastAsia="zh-CN"/>
        </w:rPr>
        <w:t>参照市重点推进前期工作项目要求，</w:t>
      </w:r>
      <w:r>
        <w:rPr>
          <w:rFonts w:hint="eastAsia" w:ascii="仿宋_GB2312" w:hAnsi="仿宋_GB2312" w:eastAsia="仿宋_GB2312" w:cs="仿宋_GB2312"/>
          <w:strike w:val="0"/>
          <w:dstrike w:val="0"/>
          <w:color w:val="auto"/>
          <w:sz w:val="32"/>
          <w:szCs w:val="32"/>
          <w:highlight w:val="none"/>
          <w:u w:val="none" w:color="auto"/>
          <w:shd w:val="clear" w:color="auto" w:fill="auto"/>
          <w:lang w:val="en-US" w:eastAsia="zh-CN"/>
        </w:rPr>
        <w:t>选取已完成谋划，</w:t>
      </w:r>
      <w:r>
        <w:rPr>
          <w:rFonts w:hint="eastAsia" w:ascii="仿宋_GB2312" w:hAnsi="仿宋_GB2312" w:eastAsia="仿宋_GB2312" w:cs="仿宋_GB2312"/>
          <w:b w:val="0"/>
          <w:bCs w:val="0"/>
          <w:sz w:val="32"/>
          <w:szCs w:val="32"/>
          <w:u w:val="none" w:color="auto"/>
          <w:lang w:val="en-US" w:eastAsia="zh-CN"/>
        </w:rPr>
        <w:t>尚处于前期手续办理</w:t>
      </w:r>
      <w:r>
        <w:rPr>
          <w:rFonts w:hint="eastAsia" w:ascii="仿宋_GB2312" w:hAnsi="仿宋_GB2312" w:eastAsia="仿宋_GB2312" w:cs="仿宋_GB2312"/>
          <w:strike w:val="0"/>
          <w:dstrike w:val="0"/>
          <w:color w:val="auto"/>
          <w:sz w:val="32"/>
          <w:szCs w:val="32"/>
          <w:highlight w:val="none"/>
          <w:u w:val="none" w:color="auto"/>
          <w:shd w:val="clear" w:color="auto" w:fill="auto"/>
          <w:lang w:val="en-US" w:eastAsia="zh-CN"/>
        </w:rPr>
        <w:t>且进展较快较的项目，2026年主要工作为推动立项前期手续办理，为申请2026年市级固定资产投资资金、超长期国债等上级资金支持，提前储备一批项目，</w:t>
      </w:r>
      <w:r>
        <w:rPr>
          <w:rFonts w:hint="eastAsia" w:ascii="仿宋_GB2312" w:hAnsi="仿宋_GB2312" w:eastAsia="仿宋_GB2312" w:cs="仿宋_GB2312"/>
          <w:color w:val="auto"/>
          <w:sz w:val="32"/>
          <w:szCs w:val="32"/>
          <w:highlight w:val="none"/>
          <w:u w:val="none" w:color="auto"/>
          <w:shd w:val="clear" w:color="auto" w:fill="auto"/>
          <w:lang w:val="en-US" w:eastAsia="zh-CN"/>
        </w:rPr>
        <w:t>形成2026年区重点推进前期工作项目清单。</w:t>
      </w:r>
    </w:p>
    <w:p w14:paraId="606238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按照上述原则，</w:t>
      </w:r>
      <w:r>
        <w:rPr>
          <w:rFonts w:hint="eastAsia" w:ascii="仿宋_GB2312" w:hAnsi="仿宋_GB2312" w:eastAsia="仿宋_GB2312" w:cs="仿宋_GB2312"/>
          <w:sz w:val="32"/>
          <w:szCs w:val="32"/>
          <w:highlight w:val="none"/>
          <w:u w:val="none" w:color="auto"/>
          <w:lang w:val="en-US" w:eastAsia="zh-CN"/>
        </w:rPr>
        <w:t>拟安排153个推进前期手续办理项目，总投资310.7亿元，列入项目2026年主要工作为加速推进立项前手续、安排前期资金，具备以后年度立项条件。主要包括</w:t>
      </w:r>
      <w:r>
        <w:rPr>
          <w:rFonts w:hint="eastAsia" w:ascii="仿宋_GB2312" w:hAnsi="仿宋_GB2312" w:eastAsia="仿宋_GB2312" w:cs="仿宋_GB2312"/>
          <w:color w:val="auto"/>
          <w:sz w:val="32"/>
          <w:szCs w:val="32"/>
          <w:highlight w:val="none"/>
          <w:u w:val="none" w:color="auto"/>
          <w:shd w:val="clear" w:color="auto" w:fill="auto"/>
          <w:lang w:val="en-US" w:eastAsia="zh-CN"/>
        </w:rPr>
        <w:t>清控科创医疗器械基地、优合集团智能云仓生鲜冷链产业基地项目</w:t>
      </w:r>
      <w:r>
        <w:rPr>
          <w:rFonts w:hint="eastAsia" w:ascii="仿宋_GB2312" w:hAnsi="仿宋_GB2312" w:eastAsia="仿宋_GB2312" w:cs="仿宋_GB2312"/>
          <w:sz w:val="32"/>
          <w:szCs w:val="32"/>
          <w:highlight w:val="none"/>
          <w:u w:val="none" w:color="auto"/>
          <w:lang w:val="en-US" w:eastAsia="zh-CN"/>
        </w:rPr>
        <w:t>产业发展类项目15个；顺平南线（通怀路-木燕路）改建工程及市政配套工程、北部货运通道及市政配套工程等基础设施类项目102个；顺义区东风小学改扩建工程、顺义区张喜庄卫生院迁建工程、北务镇养老照料中心项目等民生改善类项目36个。</w:t>
      </w:r>
    </w:p>
    <w:p w14:paraId="7F0A71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u w:val="single" w:color="auto"/>
          <w:lang w:val="en-US" w:eastAsia="zh-CN"/>
        </w:rPr>
      </w:pPr>
      <w:r>
        <w:rPr>
          <w:rFonts w:hint="eastAsia" w:ascii="黑体" w:hAnsi="黑体" w:eastAsia="黑体" w:cs="黑体"/>
          <w:u w:val="none" w:color="auto"/>
          <w:lang w:val="en-US" w:eastAsia="zh-CN"/>
        </w:rPr>
        <w:t>四、2026年</w:t>
      </w:r>
      <w:r>
        <w:rPr>
          <w:rFonts w:hint="eastAsia" w:ascii="黑体" w:hAnsi="黑体" w:eastAsia="黑体" w:cs="黑体"/>
          <w:color w:val="auto"/>
          <w:sz w:val="32"/>
          <w:szCs w:val="32"/>
          <w:highlight w:val="none"/>
          <w:u w:val="none" w:color="auto"/>
          <w:shd w:val="clear" w:color="auto" w:fill="auto"/>
        </w:rPr>
        <w:t>区政府固定资产投资</w:t>
      </w:r>
      <w:r>
        <w:rPr>
          <w:rFonts w:hint="eastAsia" w:ascii="黑体" w:hAnsi="黑体" w:eastAsia="黑体" w:cs="黑体"/>
          <w:color w:val="auto"/>
          <w:sz w:val="32"/>
          <w:szCs w:val="32"/>
          <w:highlight w:val="none"/>
          <w:u w:val="none" w:color="auto"/>
          <w:shd w:val="clear" w:color="auto" w:fill="auto"/>
          <w:lang w:eastAsia="zh-CN"/>
        </w:rPr>
        <w:t>项目及</w:t>
      </w:r>
      <w:r>
        <w:rPr>
          <w:rFonts w:hint="eastAsia" w:ascii="黑体" w:hAnsi="黑体" w:eastAsia="黑体" w:cs="黑体"/>
          <w:color w:val="auto"/>
          <w:sz w:val="32"/>
          <w:szCs w:val="32"/>
          <w:highlight w:val="none"/>
          <w:u w:val="none" w:color="auto"/>
          <w:shd w:val="clear" w:color="auto" w:fill="auto"/>
        </w:rPr>
        <w:t>计划编制</w:t>
      </w:r>
    </w:p>
    <w:p w14:paraId="029734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（一）项目编制原则。</w:t>
      </w:r>
    </w:p>
    <w:p w14:paraId="20EABB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仿宋_GB2312" w:hAnsi="仿宋_GB2312" w:eastAsia="仿宋_GB2312" w:cs="仿宋_GB2312"/>
          <w:color w:val="auto"/>
          <w:sz w:val="32"/>
          <w:szCs w:val="32"/>
          <w:highlight w:val="none"/>
          <w:u w:val="none" w:color="auto"/>
          <w:shd w:val="clear" w:color="auto" w:fill="auto"/>
          <w:lang w:val="en-US" w:eastAsia="zh-CN"/>
        </w:rPr>
        <w:t>围绕各领域政府投资类项目，特别是区重点工程计划安排，梳理2026年计划续建项目及新开项目建设资金需求及拟申请国家、市级各类专项资金和国债资金等需求情况，</w:t>
      </w:r>
      <w:r>
        <w:rPr>
          <w:rFonts w:hint="eastAsia" w:ascii="仿宋_GB2312" w:hAnsi="仿宋_GB2312" w:eastAsia="仿宋_GB2312" w:cs="仿宋_GB2312"/>
          <w:color w:val="auto"/>
          <w:sz w:val="32"/>
          <w:szCs w:val="32"/>
          <w:highlight w:val="none"/>
          <w:u w:val="none" w:color="auto"/>
          <w:shd w:val="clear" w:color="auto" w:fill="auto"/>
        </w:rPr>
        <w:t>按照“</w:t>
      </w:r>
      <w:r>
        <w:rPr>
          <w:rFonts w:hint="eastAsia" w:ascii="仿宋_GB2312" w:hAnsi="仿宋_GB2312" w:eastAsia="仿宋_GB2312" w:cs="仿宋_GB2312"/>
          <w:color w:val="auto"/>
          <w:sz w:val="32"/>
          <w:szCs w:val="32"/>
          <w:highlight w:val="none"/>
          <w:u w:val="none" w:color="auto"/>
          <w:shd w:val="clear" w:color="auto" w:fill="auto"/>
          <w:lang w:val="en-US" w:eastAsia="zh-CN"/>
        </w:rPr>
        <w:t>五保</w:t>
      </w:r>
      <w:r>
        <w:rPr>
          <w:rFonts w:hint="eastAsia" w:ascii="仿宋_GB2312" w:hAnsi="仿宋_GB2312" w:eastAsia="仿宋_GB2312" w:cs="仿宋_GB2312"/>
          <w:color w:val="auto"/>
          <w:sz w:val="32"/>
          <w:szCs w:val="32"/>
          <w:highlight w:val="none"/>
          <w:u w:val="none" w:color="auto"/>
          <w:shd w:val="clear" w:color="auto" w:fill="auto"/>
        </w:rPr>
        <w:t>”原则，优先支持产业园区、重大产业项目、棚改及保障房、供地项目周边配套的基础设施及公共服务项目</w:t>
      </w:r>
      <w:r>
        <w:rPr>
          <w:rFonts w:hint="eastAsia" w:ascii="仿宋_GB2312" w:hAnsi="仿宋_GB2312" w:eastAsia="仿宋_GB2312" w:cs="仿宋_GB2312"/>
          <w:color w:val="auto"/>
          <w:sz w:val="32"/>
          <w:szCs w:val="32"/>
          <w:highlight w:val="none"/>
          <w:u w:val="none" w:color="auto"/>
          <w:shd w:val="clear" w:color="auto" w:fill="auto"/>
          <w:lang w:eastAsia="zh-CN"/>
        </w:rPr>
        <w:t>，</w:t>
      </w:r>
      <w:r>
        <w:rPr>
          <w:rFonts w:hint="eastAsia" w:ascii="仿宋_GB2312" w:hAnsi="仿宋_GB2312" w:eastAsia="仿宋_GB2312" w:cs="仿宋_GB2312"/>
          <w:color w:val="auto"/>
          <w:sz w:val="32"/>
          <w:szCs w:val="32"/>
          <w:highlight w:val="none"/>
          <w:u w:val="none" w:color="auto"/>
          <w:shd w:val="clear" w:color="auto" w:fill="auto"/>
          <w:lang w:val="en-US" w:eastAsia="zh-CN"/>
        </w:rPr>
        <w:t>编制形成2026年区政府固定资产投资项目清单。</w:t>
      </w:r>
    </w:p>
    <w:p w14:paraId="772100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（二）项目编制情况。</w:t>
      </w:r>
    </w:p>
    <w:p w14:paraId="77B9A4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仿宋_GB2312" w:hAnsi="仿宋_GB2312" w:eastAsia="仿宋_GB2312" w:cs="仿宋_GB2312"/>
          <w:color w:val="auto"/>
          <w:sz w:val="32"/>
          <w:szCs w:val="32"/>
          <w:highlight w:val="none"/>
          <w:u w:val="none" w:color="auto"/>
          <w:shd w:val="clear" w:color="auto" w:fill="auto"/>
        </w:rPr>
        <w:t>拟安排区政府投资计划项目</w:t>
      </w:r>
      <w:r>
        <w:rPr>
          <w:rFonts w:hint="eastAsia" w:ascii="仿宋_GB2312" w:hAnsi="仿宋_GB2312" w:eastAsia="仿宋_GB2312" w:cs="仿宋_GB2312"/>
          <w:color w:val="auto"/>
          <w:sz w:val="32"/>
          <w:szCs w:val="32"/>
          <w:highlight w:val="none"/>
          <w:u w:val="none" w:color="auto"/>
          <w:shd w:val="clear" w:color="auto" w:fill="auto"/>
          <w:lang w:val="en-US" w:eastAsia="zh-CN"/>
        </w:rPr>
        <w:t>120</w:t>
      </w:r>
      <w:r>
        <w:rPr>
          <w:rFonts w:hint="eastAsia" w:ascii="仿宋_GB2312" w:hAnsi="仿宋_GB2312" w:eastAsia="仿宋_GB2312" w:cs="仿宋_GB2312"/>
          <w:color w:val="auto"/>
          <w:sz w:val="32"/>
          <w:szCs w:val="32"/>
          <w:highlight w:val="none"/>
          <w:u w:val="none" w:color="auto"/>
          <w:shd w:val="clear" w:color="auto" w:fill="auto"/>
        </w:rPr>
        <w:t>个，总投资</w:t>
      </w:r>
      <w:r>
        <w:rPr>
          <w:rFonts w:hint="eastAsia" w:ascii="仿宋_GB2312" w:hAnsi="仿宋_GB2312" w:eastAsia="仿宋_GB2312" w:cs="仿宋_GB2312"/>
          <w:color w:val="auto"/>
          <w:sz w:val="32"/>
          <w:szCs w:val="32"/>
          <w:highlight w:val="none"/>
          <w:u w:val="none" w:color="auto"/>
          <w:shd w:val="clear" w:color="auto" w:fill="auto"/>
          <w:lang w:val="en-US" w:eastAsia="zh-CN"/>
        </w:rPr>
        <w:t>234.9</w:t>
      </w:r>
      <w:r>
        <w:rPr>
          <w:rFonts w:hint="eastAsia" w:ascii="仿宋_GB2312" w:hAnsi="仿宋_GB2312" w:eastAsia="仿宋_GB2312" w:cs="仿宋_GB2312"/>
          <w:color w:val="auto"/>
          <w:sz w:val="32"/>
          <w:szCs w:val="32"/>
          <w:highlight w:val="none"/>
          <w:u w:val="none" w:color="auto"/>
          <w:shd w:val="clear" w:color="auto" w:fill="auto"/>
        </w:rPr>
        <w:t>亿元</w:t>
      </w:r>
      <w:r>
        <w:rPr>
          <w:rFonts w:hint="eastAsia" w:ascii="仿宋_GB2312" w:hAnsi="仿宋_GB2312" w:eastAsia="仿宋_GB2312" w:cs="仿宋_GB2312"/>
          <w:color w:val="auto"/>
          <w:sz w:val="32"/>
          <w:szCs w:val="32"/>
          <w:highlight w:val="none"/>
          <w:u w:val="none" w:color="auto"/>
          <w:shd w:val="clear" w:color="auto" w:fill="auto"/>
          <w:lang w:val="en-US" w:eastAsia="zh-CN"/>
        </w:rPr>
        <w:t>。</w:t>
      </w:r>
      <w:r>
        <w:rPr>
          <w:rFonts w:hint="eastAsia" w:ascii="仿宋_GB2312" w:hAnsi="仿宋_GB2312" w:eastAsia="仿宋_GB2312" w:cs="仿宋_GB2312"/>
          <w:color w:val="auto"/>
          <w:sz w:val="32"/>
          <w:szCs w:val="32"/>
          <w:highlight w:val="none"/>
          <w:u w:val="none" w:color="auto"/>
          <w:shd w:val="clear" w:color="auto" w:fill="auto"/>
        </w:rPr>
        <w:t>列入政府投资计划的项目，202</w:t>
      </w:r>
      <w:r>
        <w:rPr>
          <w:rFonts w:hint="eastAsia" w:ascii="仿宋_GB2312" w:hAnsi="仿宋_GB2312" w:eastAsia="仿宋_GB2312" w:cs="仿宋_GB2312"/>
          <w:color w:val="auto"/>
          <w:sz w:val="32"/>
          <w:szCs w:val="32"/>
          <w:highlight w:val="none"/>
          <w:u w:val="none" w:color="auto"/>
          <w:shd w:val="clear" w:color="auto" w:fill="auto"/>
          <w:lang w:val="en-US" w:eastAsia="zh-CN"/>
        </w:rPr>
        <w:t>6</w:t>
      </w:r>
      <w:r>
        <w:rPr>
          <w:rFonts w:hint="eastAsia" w:ascii="仿宋_GB2312" w:hAnsi="仿宋_GB2312" w:eastAsia="仿宋_GB2312" w:cs="仿宋_GB2312"/>
          <w:color w:val="auto"/>
          <w:sz w:val="32"/>
          <w:szCs w:val="32"/>
          <w:highlight w:val="none"/>
          <w:u w:val="none" w:color="auto"/>
          <w:shd w:val="clear" w:color="auto" w:fill="auto"/>
        </w:rPr>
        <w:t>年可批复立项手续、安排建设资金。对比重点工程计划，补充列入了昌金路（白良路-火寺路）市政配套一期工程扩建工程</w:t>
      </w:r>
      <w:r>
        <w:rPr>
          <w:rFonts w:hint="eastAsia" w:ascii="仿宋_GB2312" w:hAnsi="仿宋_GB2312" w:eastAsia="仿宋_GB2312" w:cs="仿宋_GB2312"/>
          <w:color w:val="auto"/>
          <w:sz w:val="32"/>
          <w:szCs w:val="32"/>
          <w:highlight w:val="none"/>
          <w:u w:val="none" w:color="auto"/>
          <w:shd w:val="clear" w:color="auto" w:fill="auto"/>
          <w:lang w:eastAsia="zh-CN"/>
        </w:rPr>
        <w:t>、水务危旧桥梁消隐工程（二期）、临空经济区周边环境提升建设工程</w:t>
      </w:r>
      <w:r>
        <w:rPr>
          <w:rFonts w:hint="eastAsia" w:ascii="仿宋_GB2312" w:hAnsi="仿宋_GB2312" w:eastAsia="仿宋_GB2312" w:cs="仿宋_GB2312"/>
          <w:color w:val="auto"/>
          <w:sz w:val="32"/>
          <w:szCs w:val="32"/>
          <w:highlight w:val="none"/>
          <w:u w:val="none" w:color="auto"/>
          <w:shd w:val="clear" w:color="auto" w:fill="auto"/>
          <w:lang w:val="en-US" w:eastAsia="zh-CN"/>
        </w:rPr>
        <w:t>等</w:t>
      </w:r>
      <w:r>
        <w:rPr>
          <w:rFonts w:hint="eastAsia" w:ascii="仿宋_GB2312" w:hAnsi="仿宋_GB2312" w:eastAsia="仿宋_GB2312" w:cs="仿宋_GB2312"/>
          <w:color w:val="auto"/>
          <w:sz w:val="32"/>
          <w:szCs w:val="32"/>
          <w:highlight w:val="none"/>
          <w:u w:val="none" w:color="auto"/>
          <w:shd w:val="clear" w:color="auto" w:fill="auto"/>
        </w:rPr>
        <w:t>5000万元以下当年需实施的项目。</w:t>
      </w:r>
    </w:p>
    <w:p w14:paraId="5AE6C8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（三）资金计划情况。</w:t>
      </w:r>
    </w:p>
    <w:p w14:paraId="0CE174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仿宋_GB2312" w:hAnsi="仿宋_GB2312" w:eastAsia="仿宋_GB2312" w:cs="仿宋_GB2312"/>
          <w:color w:val="auto"/>
          <w:sz w:val="32"/>
          <w:szCs w:val="32"/>
          <w:highlight w:val="none"/>
          <w:u w:val="none" w:color="auto"/>
          <w:shd w:val="clear" w:color="auto" w:fill="auto"/>
        </w:rPr>
        <w:t>计划</w:t>
      </w:r>
      <w:r>
        <w:rPr>
          <w:rFonts w:hint="eastAsia" w:ascii="仿宋_GB2312" w:hAnsi="仿宋_GB2312" w:eastAsia="仿宋_GB2312" w:cs="仿宋_GB2312"/>
          <w:color w:val="auto"/>
          <w:sz w:val="32"/>
          <w:szCs w:val="32"/>
          <w:highlight w:val="none"/>
          <w:u w:val="none" w:color="auto"/>
          <w:shd w:val="clear" w:color="auto" w:fill="auto"/>
          <w:lang w:val="en-US" w:eastAsia="zh-CN"/>
        </w:rPr>
        <w:t>继续</w:t>
      </w:r>
      <w:r>
        <w:rPr>
          <w:rFonts w:hint="eastAsia" w:ascii="仿宋_GB2312" w:hAnsi="仿宋_GB2312" w:eastAsia="仿宋_GB2312" w:cs="仿宋_GB2312"/>
          <w:color w:val="auto"/>
          <w:sz w:val="32"/>
          <w:szCs w:val="32"/>
          <w:highlight w:val="none"/>
          <w:u w:val="none" w:color="auto"/>
          <w:shd w:val="clear" w:color="auto" w:fill="auto"/>
        </w:rPr>
        <w:t>按照</w:t>
      </w:r>
      <w:r>
        <w:rPr>
          <w:rFonts w:hint="eastAsia" w:ascii="仿宋_GB2312" w:hAnsi="仿宋_GB2312" w:eastAsia="仿宋_GB2312" w:cs="仿宋_GB2312"/>
          <w:color w:val="auto"/>
          <w:sz w:val="32"/>
          <w:szCs w:val="32"/>
          <w:highlight w:val="none"/>
          <w:u w:val="none" w:color="auto"/>
          <w:shd w:val="clear" w:color="auto" w:fill="auto"/>
          <w:lang w:eastAsia="zh-CN"/>
        </w:rPr>
        <w:t>“</w:t>
      </w:r>
      <w:r>
        <w:rPr>
          <w:rFonts w:hint="eastAsia" w:ascii="仿宋_GB2312" w:hAnsi="仿宋_GB2312" w:eastAsia="仿宋_GB2312" w:cs="仿宋_GB2312"/>
          <w:color w:val="auto"/>
          <w:sz w:val="32"/>
          <w:szCs w:val="32"/>
          <w:highlight w:val="none"/>
          <w:u w:val="none" w:color="auto"/>
          <w:shd w:val="clear" w:color="auto" w:fill="auto"/>
          <w:lang w:val="en-US" w:eastAsia="zh-CN"/>
        </w:rPr>
        <w:t>上</w:t>
      </w:r>
      <w:r>
        <w:rPr>
          <w:rFonts w:hint="eastAsia" w:ascii="仿宋_GB2312" w:hAnsi="仿宋_GB2312" w:eastAsia="仿宋_GB2312" w:cs="仿宋_GB2312"/>
          <w:color w:val="auto"/>
          <w:sz w:val="32"/>
          <w:szCs w:val="32"/>
          <w:highlight w:val="none"/>
          <w:u w:val="none" w:color="auto"/>
          <w:shd w:val="clear" w:color="auto" w:fill="auto"/>
        </w:rPr>
        <w:t>年1</w:t>
      </w:r>
      <w:r>
        <w:rPr>
          <w:rFonts w:hint="eastAsia" w:ascii="仿宋_GB2312" w:hAnsi="仿宋_GB2312" w:eastAsia="仿宋_GB2312" w:cs="仿宋_GB2312"/>
          <w:color w:val="auto"/>
          <w:sz w:val="32"/>
          <w:szCs w:val="32"/>
          <w:highlight w:val="none"/>
          <w:u w:val="none" w:color="auto"/>
          <w:shd w:val="clear" w:color="auto" w:fill="auto"/>
          <w:lang w:val="en-US" w:eastAsia="zh-CN"/>
        </w:rPr>
        <w:t>1</w:t>
      </w:r>
      <w:r>
        <w:rPr>
          <w:rFonts w:hint="eastAsia" w:ascii="仿宋_GB2312" w:hAnsi="仿宋_GB2312" w:eastAsia="仿宋_GB2312" w:cs="仿宋_GB2312"/>
          <w:color w:val="auto"/>
          <w:sz w:val="32"/>
          <w:szCs w:val="32"/>
          <w:highlight w:val="none"/>
          <w:u w:val="none" w:color="auto"/>
          <w:shd w:val="clear" w:color="auto" w:fill="auto"/>
        </w:rPr>
        <w:t>月、</w:t>
      </w:r>
      <w:r>
        <w:rPr>
          <w:rFonts w:hint="eastAsia" w:ascii="仿宋_GB2312" w:hAnsi="仿宋_GB2312" w:eastAsia="仿宋_GB2312" w:cs="仿宋_GB2312"/>
          <w:color w:val="auto"/>
          <w:sz w:val="32"/>
          <w:szCs w:val="32"/>
          <w:highlight w:val="none"/>
          <w:u w:val="none" w:color="auto"/>
          <w:shd w:val="clear" w:color="auto" w:fill="auto"/>
          <w:lang w:val="en-US" w:eastAsia="zh-CN"/>
        </w:rPr>
        <w:t>当</w:t>
      </w:r>
      <w:r>
        <w:rPr>
          <w:rFonts w:hint="eastAsia" w:ascii="仿宋_GB2312" w:hAnsi="仿宋_GB2312" w:eastAsia="仿宋_GB2312" w:cs="仿宋_GB2312"/>
          <w:color w:val="auto"/>
          <w:sz w:val="32"/>
          <w:szCs w:val="32"/>
          <w:highlight w:val="none"/>
          <w:u w:val="none" w:color="auto"/>
          <w:shd w:val="clear" w:color="auto" w:fill="auto"/>
        </w:rPr>
        <w:t>年3月、</w:t>
      </w:r>
      <w:r>
        <w:rPr>
          <w:rFonts w:hint="eastAsia" w:ascii="仿宋_GB2312" w:hAnsi="仿宋_GB2312" w:eastAsia="仿宋_GB2312" w:cs="仿宋_GB2312"/>
          <w:color w:val="auto"/>
          <w:sz w:val="32"/>
          <w:szCs w:val="32"/>
          <w:highlight w:val="none"/>
          <w:u w:val="none" w:color="auto"/>
          <w:shd w:val="clear" w:color="auto" w:fill="auto"/>
          <w:lang w:val="en-US" w:eastAsia="zh-CN"/>
        </w:rPr>
        <w:t>当</w:t>
      </w:r>
      <w:r>
        <w:rPr>
          <w:rFonts w:hint="eastAsia" w:ascii="仿宋_GB2312" w:hAnsi="仿宋_GB2312" w:eastAsia="仿宋_GB2312" w:cs="仿宋_GB2312"/>
          <w:color w:val="auto"/>
          <w:sz w:val="32"/>
          <w:szCs w:val="32"/>
          <w:highlight w:val="none"/>
          <w:u w:val="none" w:color="auto"/>
          <w:shd w:val="clear" w:color="auto" w:fill="auto"/>
        </w:rPr>
        <w:t>年6月</w:t>
      </w:r>
      <w:r>
        <w:rPr>
          <w:rFonts w:hint="eastAsia" w:ascii="仿宋_GB2312" w:hAnsi="仿宋_GB2312" w:eastAsia="仿宋_GB2312" w:cs="仿宋_GB2312"/>
          <w:color w:val="auto"/>
          <w:sz w:val="32"/>
          <w:szCs w:val="32"/>
          <w:highlight w:val="none"/>
          <w:u w:val="none" w:color="auto"/>
          <w:shd w:val="clear" w:color="auto" w:fill="auto"/>
          <w:lang w:eastAsia="zh-CN"/>
        </w:rPr>
        <w:t>”</w:t>
      </w:r>
      <w:r>
        <w:rPr>
          <w:rFonts w:hint="eastAsia" w:ascii="仿宋_GB2312" w:hAnsi="仿宋_GB2312" w:eastAsia="仿宋_GB2312" w:cs="仿宋_GB2312"/>
          <w:color w:val="auto"/>
          <w:sz w:val="32"/>
          <w:szCs w:val="32"/>
          <w:highlight w:val="none"/>
          <w:u w:val="none" w:color="auto"/>
          <w:shd w:val="clear" w:color="auto" w:fill="auto"/>
        </w:rPr>
        <w:t>的节奏安排三批资金计划（第一批资金计划已经区政府常务会议审议通过</w:t>
      </w:r>
      <w:r>
        <w:rPr>
          <w:rFonts w:hint="eastAsia" w:ascii="仿宋_GB2312" w:hAnsi="仿宋_GB2312" w:eastAsia="仿宋_GB2312" w:cs="仿宋_GB2312"/>
          <w:color w:val="auto"/>
          <w:sz w:val="32"/>
          <w:szCs w:val="32"/>
          <w:highlight w:val="none"/>
          <w:u w:val="none" w:color="auto"/>
          <w:shd w:val="clear" w:color="auto" w:fill="auto"/>
          <w:lang w:val="en-US" w:eastAsia="zh-CN"/>
        </w:rPr>
        <w:t>并下达</w:t>
      </w:r>
      <w:r>
        <w:rPr>
          <w:rFonts w:hint="eastAsia" w:ascii="仿宋_GB2312" w:hAnsi="仿宋_GB2312" w:eastAsia="仿宋_GB2312" w:cs="仿宋_GB2312"/>
          <w:color w:val="auto"/>
          <w:sz w:val="32"/>
          <w:szCs w:val="32"/>
          <w:highlight w:val="none"/>
          <w:u w:val="none" w:color="auto"/>
          <w:shd w:val="clear" w:color="auto" w:fill="auto"/>
        </w:rPr>
        <w:t>），总规模</w:t>
      </w:r>
      <w:r>
        <w:rPr>
          <w:rFonts w:hint="eastAsia" w:ascii="仿宋_GB2312" w:hAnsi="仿宋_GB2312" w:eastAsia="仿宋_GB2312" w:cs="仿宋_GB2312"/>
          <w:color w:val="auto"/>
          <w:sz w:val="32"/>
          <w:szCs w:val="32"/>
          <w:highlight w:val="none"/>
          <w:u w:val="none" w:color="auto"/>
          <w:shd w:val="clear" w:color="auto" w:fill="auto"/>
          <w:lang w:val="en-US" w:eastAsia="zh-CN"/>
        </w:rPr>
        <w:t>约10.5</w:t>
      </w:r>
      <w:r>
        <w:rPr>
          <w:rFonts w:hint="eastAsia" w:ascii="仿宋_GB2312" w:hAnsi="仿宋_GB2312" w:eastAsia="仿宋_GB2312" w:cs="仿宋_GB2312"/>
          <w:color w:val="auto"/>
          <w:sz w:val="32"/>
          <w:szCs w:val="32"/>
          <w:highlight w:val="none"/>
          <w:u w:val="none" w:color="auto"/>
          <w:shd w:val="clear" w:color="auto" w:fill="auto"/>
        </w:rPr>
        <w:t>亿元。</w:t>
      </w:r>
      <w:r>
        <w:rPr>
          <w:rFonts w:hint="eastAsia" w:ascii="仿宋_GB2312" w:hAnsi="仿宋_GB2312" w:eastAsia="仿宋_GB2312" w:cs="仿宋_GB2312"/>
          <w:color w:val="auto"/>
          <w:sz w:val="32"/>
          <w:szCs w:val="32"/>
          <w:highlight w:val="none"/>
          <w:u w:val="none" w:color="auto"/>
          <w:shd w:val="clear" w:color="auto" w:fill="auto"/>
          <w:lang w:val="en-US" w:eastAsia="zh-CN"/>
        </w:rPr>
        <w:t>按照征拆资金必保，其他项目根据进度调节比例安排资金的方式予以保障。</w:t>
      </w:r>
      <w:r>
        <w:rPr>
          <w:rFonts w:hint="eastAsia" w:ascii="仿宋_GB2312" w:hAnsi="仿宋_GB2312" w:eastAsia="仿宋_GB2312" w:cs="仿宋_GB2312"/>
          <w:color w:val="auto"/>
          <w:sz w:val="32"/>
          <w:szCs w:val="32"/>
          <w:highlight w:val="none"/>
          <w:u w:val="none" w:color="auto"/>
          <w:shd w:val="clear" w:color="auto" w:fill="auto"/>
          <w:lang w:eastAsia="zh-CN"/>
        </w:rPr>
        <w:t>项目</w:t>
      </w:r>
      <w:r>
        <w:rPr>
          <w:rFonts w:hint="eastAsia" w:ascii="仿宋_GB2312" w:hAnsi="仿宋_GB2312" w:eastAsia="仿宋_GB2312" w:cs="仿宋_GB2312"/>
          <w:color w:val="auto"/>
          <w:sz w:val="32"/>
          <w:szCs w:val="32"/>
          <w:highlight w:val="none"/>
          <w:u w:val="none" w:color="auto"/>
          <w:shd w:val="clear" w:color="auto" w:fill="auto"/>
        </w:rPr>
        <w:t>具体情况为：</w:t>
      </w:r>
    </w:p>
    <w:p w14:paraId="7A478A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u w:val="none" w:color="auto"/>
          <w:shd w:val="clear" w:color="auto" w:fill="auto"/>
          <w:lang w:val="en-US"/>
        </w:rPr>
      </w:pPr>
      <w:r>
        <w:rPr>
          <w:rFonts w:hint="eastAsia" w:ascii="仿宋_GB2312" w:hAnsi="仿宋_GB2312" w:eastAsia="仿宋_GB2312" w:cs="仿宋_GB2312"/>
          <w:b/>
          <w:bCs/>
          <w:color w:val="auto"/>
          <w:sz w:val="32"/>
          <w:szCs w:val="32"/>
          <w:highlight w:val="none"/>
          <w:u w:val="none" w:color="auto"/>
          <w:shd w:val="clear" w:color="auto" w:fill="auto"/>
        </w:rPr>
        <w:t>1.“保重大项目”：</w:t>
      </w:r>
      <w:r>
        <w:rPr>
          <w:rFonts w:hint="eastAsia" w:ascii="仿宋_GB2312" w:hAnsi="仿宋_GB2312" w:eastAsia="仿宋_GB2312" w:cs="仿宋_GB2312"/>
          <w:color w:val="auto"/>
          <w:sz w:val="32"/>
          <w:szCs w:val="32"/>
          <w:highlight w:val="none"/>
          <w:u w:val="none" w:color="auto"/>
          <w:shd w:val="clear" w:color="auto" w:fill="auto"/>
          <w:lang w:val="en-US" w:eastAsia="zh-CN"/>
        </w:rPr>
        <w:t>主要围绕完善市政配套设施、申请国家和市级各类专项资金支持等安排22</w:t>
      </w:r>
      <w:r>
        <w:rPr>
          <w:rFonts w:hint="eastAsia" w:ascii="仿宋_GB2312" w:hAnsi="仿宋_GB2312" w:eastAsia="仿宋_GB2312" w:cs="仿宋_GB2312"/>
          <w:color w:val="auto"/>
          <w:sz w:val="32"/>
          <w:szCs w:val="32"/>
          <w:highlight w:val="none"/>
          <w:u w:val="none" w:color="auto"/>
          <w:shd w:val="clear" w:color="auto" w:fill="auto"/>
        </w:rPr>
        <w:t>个项目，总投资</w:t>
      </w:r>
      <w:r>
        <w:rPr>
          <w:rFonts w:hint="eastAsia" w:ascii="仿宋_GB2312" w:hAnsi="仿宋_GB2312" w:eastAsia="仿宋_GB2312" w:cs="仿宋_GB2312"/>
          <w:color w:val="auto"/>
          <w:sz w:val="32"/>
          <w:szCs w:val="32"/>
          <w:highlight w:val="none"/>
          <w:u w:val="none" w:color="auto"/>
          <w:shd w:val="clear" w:color="auto" w:fill="auto"/>
          <w:lang w:val="en-US" w:eastAsia="zh-CN"/>
        </w:rPr>
        <w:t>205</w:t>
      </w:r>
      <w:r>
        <w:rPr>
          <w:rFonts w:hint="eastAsia" w:ascii="仿宋_GB2312" w:hAnsi="仿宋_GB2312" w:eastAsia="仿宋_GB2312" w:cs="仿宋_GB2312"/>
          <w:color w:val="auto"/>
          <w:sz w:val="32"/>
          <w:szCs w:val="32"/>
          <w:highlight w:val="none"/>
          <w:u w:val="none" w:color="auto"/>
          <w:shd w:val="clear" w:color="auto" w:fill="auto"/>
        </w:rPr>
        <w:t>亿元。</w:t>
      </w:r>
      <w:r>
        <w:rPr>
          <w:rFonts w:hint="eastAsia" w:ascii="仿宋_GB2312" w:hAnsi="仿宋_GB2312" w:eastAsia="仿宋_GB2312" w:cs="仿宋_GB2312"/>
          <w:b/>
          <w:bCs/>
          <w:color w:val="auto"/>
          <w:sz w:val="32"/>
          <w:szCs w:val="32"/>
          <w:highlight w:val="none"/>
          <w:u w:val="none" w:color="auto"/>
          <w:shd w:val="clear" w:color="auto" w:fill="auto"/>
        </w:rPr>
        <w:t>一是</w:t>
      </w:r>
      <w:r>
        <w:rPr>
          <w:rFonts w:hint="eastAsia" w:ascii="仿宋_GB2312" w:hAnsi="仿宋_GB2312" w:eastAsia="仿宋_GB2312" w:cs="仿宋_GB2312"/>
          <w:color w:val="auto"/>
          <w:sz w:val="32"/>
          <w:szCs w:val="32"/>
          <w:highlight w:val="none"/>
          <w:u w:val="none" w:color="auto"/>
          <w:shd w:val="clear" w:color="auto" w:fill="auto"/>
        </w:rPr>
        <w:t>首都机场临空经济区花马沟排水二期建设及配套工程等服务保障新国展二、三期项目</w:t>
      </w:r>
      <w:r>
        <w:rPr>
          <w:rFonts w:hint="eastAsia" w:ascii="仿宋_GB2312" w:hAnsi="仿宋_GB2312" w:eastAsia="仿宋_GB2312" w:cs="仿宋_GB2312"/>
          <w:color w:val="auto"/>
          <w:sz w:val="32"/>
          <w:szCs w:val="32"/>
          <w:highlight w:val="none"/>
          <w:u w:val="none" w:color="auto"/>
          <w:shd w:val="clear" w:color="auto" w:fill="auto"/>
          <w:lang w:val="en-US" w:eastAsia="zh-CN"/>
        </w:rPr>
        <w:t>11</w:t>
      </w:r>
      <w:r>
        <w:rPr>
          <w:rFonts w:hint="eastAsia" w:ascii="仿宋_GB2312" w:hAnsi="仿宋_GB2312" w:eastAsia="仿宋_GB2312" w:cs="仿宋_GB2312"/>
          <w:color w:val="auto"/>
          <w:sz w:val="32"/>
          <w:szCs w:val="32"/>
          <w:highlight w:val="none"/>
          <w:u w:val="none" w:color="auto"/>
          <w:shd w:val="clear" w:color="auto" w:fill="auto"/>
        </w:rPr>
        <w:t>个。</w:t>
      </w:r>
      <w:r>
        <w:rPr>
          <w:rFonts w:hint="eastAsia" w:ascii="仿宋_GB2312" w:hAnsi="仿宋_GB2312" w:eastAsia="仿宋_GB2312" w:cs="仿宋_GB2312"/>
          <w:b/>
          <w:bCs/>
          <w:color w:val="auto"/>
          <w:sz w:val="32"/>
          <w:szCs w:val="32"/>
          <w:highlight w:val="none"/>
          <w:u w:val="none" w:color="auto"/>
          <w:shd w:val="clear" w:color="auto" w:fill="auto"/>
        </w:rPr>
        <w:t>二是</w:t>
      </w:r>
      <w:r>
        <w:rPr>
          <w:rFonts w:hint="eastAsia" w:ascii="仿宋_GB2312" w:hAnsi="仿宋_GB2312" w:eastAsia="仿宋_GB2312" w:cs="仿宋_GB2312"/>
          <w:color w:val="auto"/>
          <w:sz w:val="32"/>
          <w:szCs w:val="32"/>
          <w:highlight w:val="none"/>
          <w:u w:val="none" w:color="auto"/>
          <w:shd w:val="clear" w:color="auto" w:fill="auto"/>
        </w:rPr>
        <w:t>京密路（机场南线-六环路）市政配套工程等服务保障</w:t>
      </w:r>
      <w:r>
        <w:rPr>
          <w:rFonts w:hint="eastAsia" w:ascii="仿宋_GB2312" w:hAnsi="仿宋_GB2312" w:eastAsia="仿宋_GB2312" w:cs="仿宋_GB2312"/>
          <w:color w:val="auto"/>
          <w:sz w:val="32"/>
          <w:szCs w:val="32"/>
          <w:highlight w:val="none"/>
          <w:u w:val="none" w:color="auto"/>
          <w:shd w:val="clear" w:color="auto" w:fill="auto"/>
          <w:lang w:val="en-US" w:eastAsia="zh-CN"/>
        </w:rPr>
        <w:t>京密路</w:t>
      </w:r>
      <w:r>
        <w:rPr>
          <w:rFonts w:hint="eastAsia" w:ascii="仿宋_GB2312" w:hAnsi="仿宋_GB2312" w:eastAsia="仿宋_GB2312" w:cs="仿宋_GB2312"/>
          <w:color w:val="auto"/>
          <w:sz w:val="32"/>
          <w:szCs w:val="32"/>
          <w:highlight w:val="none"/>
          <w:u w:val="none" w:color="auto"/>
          <w:shd w:val="clear" w:color="auto" w:fill="auto"/>
        </w:rPr>
        <w:t>项目</w:t>
      </w:r>
      <w:r>
        <w:rPr>
          <w:rFonts w:hint="eastAsia" w:ascii="仿宋_GB2312" w:hAnsi="仿宋_GB2312" w:eastAsia="仿宋_GB2312" w:cs="仿宋_GB2312"/>
          <w:color w:val="auto"/>
          <w:sz w:val="32"/>
          <w:szCs w:val="32"/>
          <w:highlight w:val="none"/>
          <w:u w:val="none" w:color="auto"/>
          <w:shd w:val="clear" w:color="auto" w:fill="auto"/>
          <w:lang w:val="en-US" w:eastAsia="zh-CN"/>
        </w:rPr>
        <w:t>3个。</w:t>
      </w:r>
      <w:r>
        <w:rPr>
          <w:rFonts w:hint="eastAsia" w:ascii="仿宋_GB2312" w:hAnsi="仿宋_GB2312" w:eastAsia="仿宋_GB2312" w:cs="仿宋_GB2312"/>
          <w:b/>
          <w:bCs/>
          <w:color w:val="auto"/>
          <w:sz w:val="32"/>
          <w:szCs w:val="32"/>
          <w:highlight w:val="none"/>
          <w:u w:val="none" w:color="auto"/>
          <w:shd w:val="clear" w:color="auto" w:fill="auto"/>
          <w:lang w:val="en-US" w:eastAsia="zh-CN"/>
        </w:rPr>
        <w:t>三</w:t>
      </w:r>
      <w:r>
        <w:rPr>
          <w:rFonts w:hint="eastAsia" w:ascii="仿宋_GB2312" w:hAnsi="仿宋_GB2312" w:eastAsia="仿宋_GB2312" w:cs="仿宋_GB2312"/>
          <w:b/>
          <w:bCs/>
          <w:color w:val="auto"/>
          <w:sz w:val="32"/>
          <w:szCs w:val="32"/>
          <w:highlight w:val="none"/>
          <w:u w:val="none" w:color="auto"/>
          <w:shd w:val="clear" w:color="auto" w:fill="auto"/>
        </w:rPr>
        <w:t>是</w:t>
      </w:r>
      <w:r>
        <w:rPr>
          <w:rFonts w:hint="eastAsia" w:ascii="仿宋_GB2312" w:hAnsi="仿宋_GB2312" w:eastAsia="仿宋_GB2312" w:cs="仿宋_GB2312"/>
          <w:color w:val="auto"/>
          <w:sz w:val="32"/>
          <w:szCs w:val="32"/>
          <w:highlight w:val="none"/>
          <w:u w:val="none" w:color="auto"/>
          <w:shd w:val="clear" w:color="auto" w:fill="auto"/>
        </w:rPr>
        <w:t>李魏路（龙塘路-顺平南线）道路</w:t>
      </w:r>
      <w:r>
        <w:rPr>
          <w:rFonts w:hint="eastAsia" w:ascii="仿宋_GB2312" w:hAnsi="仿宋_GB2312" w:eastAsia="仿宋_GB2312" w:cs="仿宋_GB2312"/>
          <w:color w:val="auto"/>
          <w:sz w:val="32"/>
          <w:szCs w:val="32"/>
          <w:highlight w:val="none"/>
          <w:u w:val="none" w:color="auto"/>
          <w:shd w:val="clear" w:color="auto" w:fill="auto"/>
          <w:lang w:val="en-US" w:eastAsia="zh-CN"/>
        </w:rPr>
        <w:t>等</w:t>
      </w:r>
      <w:r>
        <w:rPr>
          <w:rFonts w:hint="eastAsia" w:ascii="仿宋_GB2312" w:hAnsi="仿宋_GB2312" w:eastAsia="仿宋_GB2312" w:cs="仿宋_GB2312"/>
          <w:color w:val="auto"/>
          <w:sz w:val="32"/>
          <w:szCs w:val="32"/>
          <w:highlight w:val="none"/>
          <w:u w:val="none" w:color="auto"/>
          <w:shd w:val="clear" w:color="auto" w:fill="auto"/>
        </w:rPr>
        <w:t>服务保障</w:t>
      </w:r>
      <w:r>
        <w:rPr>
          <w:rFonts w:hint="eastAsia" w:ascii="仿宋_GB2312" w:hAnsi="仿宋_GB2312" w:eastAsia="仿宋_GB2312" w:cs="仿宋_GB2312"/>
          <w:color w:val="auto"/>
          <w:sz w:val="32"/>
          <w:szCs w:val="32"/>
          <w:highlight w:val="none"/>
          <w:u w:val="none" w:color="auto"/>
          <w:shd w:val="clear" w:color="auto" w:fill="auto"/>
          <w:lang w:val="en-US" w:eastAsia="zh-CN"/>
        </w:rPr>
        <w:t>智能网联新能源汽车生态港、城市学院三期、友谊医院、花园城市、温榆河、京平高速项目8个。</w:t>
      </w:r>
    </w:p>
    <w:p w14:paraId="0F0274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仿宋_GB2312" w:hAnsi="仿宋_GB2312" w:eastAsia="仿宋_GB2312" w:cs="仿宋_GB2312"/>
          <w:b/>
          <w:bCs/>
          <w:color w:val="auto"/>
          <w:sz w:val="32"/>
          <w:szCs w:val="32"/>
          <w:highlight w:val="none"/>
          <w:u w:val="none" w:color="auto"/>
          <w:shd w:val="clear" w:color="auto" w:fill="auto"/>
        </w:rPr>
        <w:t>2.“保产业”：</w:t>
      </w:r>
      <w:r>
        <w:rPr>
          <w:rFonts w:hint="eastAsia" w:ascii="仿宋_GB2312" w:hAnsi="仿宋_GB2312" w:eastAsia="仿宋_GB2312" w:cs="仿宋_GB2312"/>
          <w:color w:val="auto"/>
          <w:sz w:val="32"/>
          <w:szCs w:val="32"/>
          <w:highlight w:val="none"/>
          <w:u w:val="none" w:color="auto"/>
          <w:shd w:val="clear" w:color="auto" w:fill="auto"/>
          <w:lang w:val="en-US" w:eastAsia="zh-CN"/>
        </w:rPr>
        <w:t>主要围绕完善产业园区周边配套设施、申请国债资金支持等安排28</w:t>
      </w:r>
      <w:r>
        <w:rPr>
          <w:rFonts w:hint="eastAsia" w:ascii="仿宋_GB2312" w:hAnsi="仿宋_GB2312" w:eastAsia="仿宋_GB2312" w:cs="仿宋_GB2312"/>
          <w:color w:val="auto"/>
          <w:sz w:val="32"/>
          <w:szCs w:val="32"/>
          <w:highlight w:val="none"/>
          <w:u w:val="none" w:color="auto"/>
          <w:shd w:val="clear" w:color="auto" w:fill="auto"/>
        </w:rPr>
        <w:t>个项目，总投资</w:t>
      </w:r>
      <w:r>
        <w:rPr>
          <w:rFonts w:hint="eastAsia" w:ascii="仿宋_GB2312" w:hAnsi="仿宋_GB2312" w:eastAsia="仿宋_GB2312" w:cs="仿宋_GB2312"/>
          <w:color w:val="auto"/>
          <w:sz w:val="32"/>
          <w:szCs w:val="32"/>
          <w:highlight w:val="none"/>
          <w:u w:val="none" w:color="auto"/>
          <w:shd w:val="clear" w:color="auto" w:fill="auto"/>
          <w:lang w:val="en-US" w:eastAsia="zh-CN"/>
        </w:rPr>
        <w:t>79</w:t>
      </w:r>
      <w:r>
        <w:rPr>
          <w:rFonts w:hint="eastAsia" w:ascii="仿宋_GB2312" w:hAnsi="仿宋_GB2312" w:eastAsia="仿宋_GB2312" w:cs="仿宋_GB2312"/>
          <w:color w:val="auto"/>
          <w:sz w:val="32"/>
          <w:szCs w:val="32"/>
          <w:highlight w:val="none"/>
          <w:u w:val="none" w:color="auto"/>
          <w:shd w:val="clear" w:color="auto" w:fill="auto"/>
        </w:rPr>
        <w:t>亿元。</w:t>
      </w:r>
      <w:r>
        <w:rPr>
          <w:rFonts w:hint="eastAsia" w:ascii="仿宋_GB2312" w:hAnsi="仿宋_GB2312" w:eastAsia="仿宋_GB2312" w:cs="仿宋_GB2312"/>
          <w:b/>
          <w:bCs/>
          <w:color w:val="auto"/>
          <w:sz w:val="32"/>
          <w:szCs w:val="32"/>
          <w:highlight w:val="none"/>
          <w:u w:val="none" w:color="auto"/>
          <w:shd w:val="clear" w:color="auto" w:fill="auto"/>
        </w:rPr>
        <w:t>一是</w:t>
      </w:r>
      <w:r>
        <w:rPr>
          <w:rFonts w:hint="eastAsia" w:ascii="仿宋_GB2312" w:hAnsi="仿宋_GB2312" w:eastAsia="仿宋_GB2312" w:cs="仿宋_GB2312"/>
          <w:color w:val="auto"/>
          <w:sz w:val="32"/>
          <w:szCs w:val="32"/>
          <w:highlight w:val="none"/>
          <w:u w:val="none" w:color="auto"/>
          <w:shd w:val="clear" w:color="auto" w:fill="auto"/>
        </w:rPr>
        <w:t>李魏路（龙塘路-顺平南线）道路</w:t>
      </w:r>
      <w:r>
        <w:rPr>
          <w:rFonts w:hint="eastAsia" w:ascii="仿宋_GB2312" w:hAnsi="仿宋_GB2312" w:eastAsia="仿宋_GB2312" w:cs="仿宋_GB2312"/>
          <w:color w:val="auto"/>
          <w:sz w:val="32"/>
          <w:szCs w:val="32"/>
          <w:highlight w:val="none"/>
          <w:u w:val="none" w:color="auto"/>
          <w:shd w:val="clear" w:color="auto" w:fill="auto"/>
          <w:lang w:val="en-US" w:eastAsia="zh-CN"/>
        </w:rPr>
        <w:t>等</w:t>
      </w:r>
      <w:r>
        <w:rPr>
          <w:rFonts w:hint="eastAsia" w:ascii="仿宋_GB2312" w:hAnsi="仿宋_GB2312" w:eastAsia="仿宋_GB2312" w:cs="仿宋_GB2312"/>
          <w:color w:val="auto"/>
          <w:sz w:val="32"/>
          <w:szCs w:val="32"/>
          <w:highlight w:val="none"/>
          <w:u w:val="none" w:color="auto"/>
          <w:shd w:val="clear" w:color="auto" w:fill="auto"/>
        </w:rPr>
        <w:t>服务保障</w:t>
      </w:r>
      <w:r>
        <w:rPr>
          <w:rFonts w:hint="eastAsia" w:ascii="仿宋_GB2312" w:hAnsi="仿宋_GB2312" w:eastAsia="仿宋_GB2312" w:cs="仿宋_GB2312"/>
          <w:color w:val="auto"/>
          <w:sz w:val="32"/>
          <w:szCs w:val="32"/>
          <w:highlight w:val="none"/>
          <w:u w:val="none" w:color="auto"/>
          <w:shd w:val="clear" w:color="auto" w:fill="auto"/>
          <w:lang w:val="en-US" w:eastAsia="zh-CN"/>
        </w:rPr>
        <w:t>智能网联新能源汽车生态港7</w:t>
      </w:r>
      <w:r>
        <w:rPr>
          <w:rFonts w:hint="eastAsia" w:ascii="仿宋_GB2312" w:hAnsi="仿宋_GB2312" w:eastAsia="仿宋_GB2312" w:cs="仿宋_GB2312"/>
          <w:color w:val="auto"/>
          <w:sz w:val="32"/>
          <w:szCs w:val="32"/>
          <w:highlight w:val="none"/>
          <w:u w:val="none" w:color="auto"/>
          <w:shd w:val="clear" w:color="auto" w:fill="auto"/>
        </w:rPr>
        <w:t>个。</w:t>
      </w:r>
      <w:r>
        <w:rPr>
          <w:rFonts w:hint="eastAsia" w:ascii="仿宋_GB2312" w:hAnsi="仿宋_GB2312" w:eastAsia="仿宋_GB2312" w:cs="仿宋_GB2312"/>
          <w:b/>
          <w:bCs/>
          <w:color w:val="auto"/>
          <w:sz w:val="32"/>
          <w:szCs w:val="32"/>
          <w:highlight w:val="none"/>
          <w:u w:val="none" w:color="auto"/>
          <w:shd w:val="clear" w:color="auto" w:fill="auto"/>
          <w:lang w:val="en-US" w:eastAsia="zh-CN"/>
        </w:rPr>
        <w:t>二是</w:t>
      </w:r>
      <w:r>
        <w:rPr>
          <w:rFonts w:hint="eastAsia" w:ascii="仿宋_GB2312" w:hAnsi="仿宋_GB2312" w:eastAsia="仿宋_GB2312" w:cs="仿宋_GB2312"/>
          <w:b w:val="0"/>
          <w:bCs w:val="0"/>
          <w:color w:val="auto"/>
          <w:sz w:val="32"/>
          <w:szCs w:val="32"/>
          <w:highlight w:val="none"/>
          <w:u w:val="none" w:color="auto"/>
          <w:shd w:val="clear" w:color="auto" w:fill="auto"/>
          <w:lang w:val="en-US" w:eastAsia="zh-CN"/>
        </w:rPr>
        <w:t>火寺路（同心路-北木路）市政配套工程</w:t>
      </w:r>
      <w:r>
        <w:rPr>
          <w:rFonts w:hint="eastAsia" w:ascii="仿宋_GB2312" w:hAnsi="仿宋_GB2312" w:eastAsia="仿宋_GB2312" w:cs="仿宋_GB2312"/>
          <w:color w:val="auto"/>
          <w:sz w:val="32"/>
          <w:szCs w:val="32"/>
          <w:highlight w:val="none"/>
          <w:u w:val="none" w:color="auto"/>
          <w:shd w:val="clear" w:color="auto" w:fill="auto"/>
          <w:lang w:val="en-US" w:eastAsia="zh-CN"/>
        </w:rPr>
        <w:t>等</w:t>
      </w:r>
      <w:r>
        <w:rPr>
          <w:rFonts w:hint="eastAsia" w:ascii="仿宋_GB2312" w:hAnsi="仿宋_GB2312" w:eastAsia="仿宋_GB2312" w:cs="仿宋_GB2312"/>
          <w:color w:val="auto"/>
          <w:sz w:val="32"/>
          <w:szCs w:val="32"/>
          <w:highlight w:val="none"/>
          <w:u w:val="none" w:color="auto"/>
          <w:shd w:val="clear" w:color="auto" w:fill="auto"/>
        </w:rPr>
        <w:t>服务保障</w:t>
      </w:r>
      <w:r>
        <w:rPr>
          <w:rFonts w:hint="eastAsia" w:ascii="仿宋_GB2312" w:hAnsi="仿宋_GB2312" w:eastAsia="仿宋_GB2312" w:cs="仿宋_GB2312"/>
          <w:color w:val="auto"/>
          <w:sz w:val="32"/>
          <w:szCs w:val="32"/>
          <w:highlight w:val="none"/>
          <w:u w:val="none" w:color="auto"/>
          <w:shd w:val="clear" w:color="auto" w:fill="auto"/>
          <w:lang w:val="en-US" w:eastAsia="zh-CN"/>
        </w:rPr>
        <w:t>中德产业园15个。</w:t>
      </w:r>
      <w:r>
        <w:rPr>
          <w:rFonts w:hint="eastAsia" w:ascii="仿宋_GB2312" w:hAnsi="仿宋_GB2312" w:eastAsia="仿宋_GB2312" w:cs="仿宋_GB2312"/>
          <w:b/>
          <w:bCs/>
          <w:color w:val="auto"/>
          <w:sz w:val="32"/>
          <w:szCs w:val="32"/>
          <w:highlight w:val="none"/>
          <w:u w:val="none" w:color="auto"/>
          <w:shd w:val="clear" w:color="auto" w:fill="auto"/>
          <w:lang w:val="en-US" w:eastAsia="zh-CN"/>
        </w:rPr>
        <w:t>三</w:t>
      </w:r>
      <w:r>
        <w:rPr>
          <w:rFonts w:hint="eastAsia" w:ascii="仿宋_GB2312" w:hAnsi="仿宋_GB2312" w:eastAsia="仿宋_GB2312" w:cs="仿宋_GB2312"/>
          <w:b/>
          <w:bCs/>
          <w:color w:val="auto"/>
          <w:sz w:val="32"/>
          <w:szCs w:val="32"/>
          <w:highlight w:val="none"/>
          <w:u w:val="none" w:color="auto"/>
          <w:shd w:val="clear" w:color="auto" w:fill="auto"/>
        </w:rPr>
        <w:t>是</w:t>
      </w:r>
      <w:r>
        <w:rPr>
          <w:rFonts w:hint="eastAsia" w:ascii="仿宋_GB2312" w:hAnsi="仿宋_GB2312" w:eastAsia="仿宋_GB2312" w:cs="仿宋_GB2312"/>
          <w:color w:val="auto"/>
          <w:sz w:val="32"/>
          <w:szCs w:val="32"/>
          <w:highlight w:val="none"/>
          <w:u w:val="none" w:color="auto"/>
          <w:shd w:val="clear" w:color="auto" w:fill="auto"/>
          <w:lang w:val="en-US" w:eastAsia="zh-CN"/>
        </w:rPr>
        <w:t>物流港220千伏输变电工程</w:t>
      </w:r>
      <w:r>
        <w:rPr>
          <w:rFonts w:hint="eastAsia" w:ascii="仿宋_GB2312" w:hAnsi="仿宋_GB2312" w:eastAsia="仿宋_GB2312" w:cs="仿宋_GB2312"/>
          <w:color w:val="auto"/>
          <w:sz w:val="32"/>
          <w:szCs w:val="32"/>
          <w:highlight w:val="none"/>
          <w:u w:val="none" w:color="auto"/>
          <w:shd w:val="clear" w:color="auto" w:fill="auto"/>
        </w:rPr>
        <w:t>等服务保障首都机场临空经济区</w:t>
      </w:r>
      <w:r>
        <w:rPr>
          <w:rFonts w:hint="eastAsia" w:ascii="仿宋_GB2312" w:hAnsi="仿宋_GB2312" w:eastAsia="仿宋_GB2312" w:cs="仿宋_GB2312"/>
          <w:color w:val="auto"/>
          <w:sz w:val="32"/>
          <w:szCs w:val="32"/>
          <w:highlight w:val="none"/>
          <w:u w:val="none" w:color="auto"/>
          <w:shd w:val="clear" w:color="auto" w:fill="auto"/>
          <w:lang w:val="en-US" w:eastAsia="zh-CN"/>
        </w:rPr>
        <w:t>项目4个。</w:t>
      </w:r>
      <w:r>
        <w:rPr>
          <w:rFonts w:hint="eastAsia" w:ascii="仿宋_GB2312" w:hAnsi="仿宋_GB2312" w:eastAsia="仿宋_GB2312" w:cs="仿宋_GB2312"/>
          <w:b/>
          <w:bCs/>
          <w:color w:val="auto"/>
          <w:sz w:val="32"/>
          <w:szCs w:val="32"/>
          <w:highlight w:val="none"/>
          <w:u w:val="none" w:color="auto"/>
          <w:shd w:val="clear" w:color="auto" w:fill="auto"/>
          <w:lang w:val="en-US" w:eastAsia="zh-CN"/>
        </w:rPr>
        <w:t>四</w:t>
      </w:r>
      <w:r>
        <w:rPr>
          <w:rFonts w:hint="eastAsia" w:ascii="仿宋_GB2312" w:hAnsi="仿宋_GB2312" w:eastAsia="仿宋_GB2312" w:cs="仿宋_GB2312"/>
          <w:b/>
          <w:bCs/>
          <w:color w:val="auto"/>
          <w:sz w:val="32"/>
          <w:szCs w:val="32"/>
          <w:highlight w:val="none"/>
          <w:u w:val="none" w:color="auto"/>
          <w:shd w:val="clear" w:color="auto" w:fill="auto"/>
        </w:rPr>
        <w:t>是</w:t>
      </w:r>
      <w:r>
        <w:rPr>
          <w:rFonts w:hint="eastAsia" w:ascii="仿宋_GB2312" w:hAnsi="仿宋_GB2312" w:eastAsia="仿宋_GB2312" w:cs="仿宋_GB2312"/>
          <w:color w:val="auto"/>
          <w:sz w:val="32"/>
          <w:szCs w:val="32"/>
          <w:highlight w:val="none"/>
          <w:u w:val="none" w:color="auto"/>
          <w:shd w:val="clear" w:color="auto" w:fill="auto"/>
          <w:lang w:val="en-US" w:eastAsia="zh-CN"/>
        </w:rPr>
        <w:t>六环路顺义城出入口改造工程</w:t>
      </w:r>
      <w:r>
        <w:rPr>
          <w:rFonts w:hint="eastAsia" w:ascii="仿宋_GB2312" w:hAnsi="仿宋_GB2312" w:eastAsia="仿宋_GB2312" w:cs="仿宋_GB2312"/>
          <w:color w:val="auto"/>
          <w:sz w:val="32"/>
          <w:szCs w:val="32"/>
          <w:highlight w:val="none"/>
          <w:u w:val="none" w:color="auto"/>
          <w:shd w:val="clear" w:color="auto" w:fill="auto"/>
        </w:rPr>
        <w:t>等服务保障</w:t>
      </w:r>
      <w:r>
        <w:rPr>
          <w:rFonts w:hint="eastAsia" w:ascii="仿宋_GB2312" w:hAnsi="仿宋_GB2312" w:eastAsia="仿宋_GB2312" w:cs="仿宋_GB2312"/>
          <w:color w:val="auto"/>
          <w:sz w:val="32"/>
          <w:szCs w:val="32"/>
          <w:highlight w:val="none"/>
          <w:u w:val="none" w:color="auto"/>
          <w:shd w:val="clear" w:color="auto" w:fill="auto"/>
          <w:lang w:val="en-US" w:eastAsia="zh-CN"/>
        </w:rPr>
        <w:t>理想汽车、国际大健康产业及供应链总部基地</w:t>
      </w:r>
      <w:r>
        <w:rPr>
          <w:rFonts w:hint="eastAsia" w:ascii="仿宋_GB2312" w:hAnsi="仿宋_GB2312" w:eastAsia="仿宋_GB2312" w:cs="仿宋_GB2312"/>
          <w:color w:val="auto"/>
          <w:sz w:val="32"/>
          <w:szCs w:val="32"/>
          <w:highlight w:val="none"/>
          <w:u w:val="none" w:color="auto"/>
          <w:shd w:val="clear" w:color="auto" w:fill="auto"/>
        </w:rPr>
        <w:t>项目</w:t>
      </w:r>
      <w:r>
        <w:rPr>
          <w:rFonts w:hint="eastAsia" w:ascii="仿宋_GB2312" w:hAnsi="仿宋_GB2312" w:eastAsia="仿宋_GB2312" w:cs="仿宋_GB2312"/>
          <w:color w:val="auto"/>
          <w:sz w:val="32"/>
          <w:szCs w:val="32"/>
          <w:highlight w:val="none"/>
          <w:u w:val="none" w:color="auto"/>
          <w:shd w:val="clear" w:color="auto" w:fill="auto"/>
          <w:lang w:val="en-US" w:eastAsia="zh-CN"/>
        </w:rPr>
        <w:t>2个。</w:t>
      </w:r>
    </w:p>
    <w:p w14:paraId="2C0B65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仿宋_GB2312" w:hAnsi="仿宋_GB2312" w:eastAsia="仿宋_GB2312" w:cs="仿宋_GB2312"/>
          <w:b/>
          <w:bCs/>
          <w:color w:val="auto"/>
          <w:sz w:val="32"/>
          <w:szCs w:val="32"/>
          <w:highlight w:val="none"/>
          <w:u w:val="none" w:color="auto"/>
          <w:shd w:val="clear" w:color="auto" w:fill="auto"/>
        </w:rPr>
        <w:t>3.“保入住”：</w:t>
      </w:r>
      <w:r>
        <w:rPr>
          <w:rFonts w:hint="eastAsia" w:ascii="仿宋_GB2312" w:hAnsi="仿宋_GB2312" w:eastAsia="仿宋_GB2312" w:cs="仿宋_GB2312"/>
          <w:color w:val="auto"/>
          <w:sz w:val="32"/>
          <w:szCs w:val="32"/>
          <w:highlight w:val="none"/>
          <w:u w:val="none" w:color="auto"/>
          <w:shd w:val="clear" w:color="auto" w:fill="auto"/>
          <w:lang w:val="en-US" w:eastAsia="zh-CN"/>
        </w:rPr>
        <w:t>主要围绕棚改及保障房项目周边配套设施建设、申报国债项目等安排20</w:t>
      </w:r>
      <w:r>
        <w:rPr>
          <w:rFonts w:hint="eastAsia" w:ascii="仿宋_GB2312" w:hAnsi="仿宋_GB2312" w:eastAsia="仿宋_GB2312" w:cs="仿宋_GB2312"/>
          <w:color w:val="auto"/>
          <w:sz w:val="32"/>
          <w:szCs w:val="32"/>
          <w:highlight w:val="none"/>
          <w:u w:val="none" w:color="auto"/>
          <w:shd w:val="clear" w:color="auto" w:fill="auto"/>
        </w:rPr>
        <w:t>个项目，总投资</w:t>
      </w:r>
      <w:r>
        <w:rPr>
          <w:rFonts w:hint="eastAsia" w:ascii="仿宋_GB2312" w:hAnsi="仿宋_GB2312" w:eastAsia="仿宋_GB2312" w:cs="仿宋_GB2312"/>
          <w:color w:val="auto"/>
          <w:sz w:val="32"/>
          <w:szCs w:val="32"/>
          <w:highlight w:val="none"/>
          <w:u w:val="none" w:color="auto"/>
          <w:shd w:val="clear" w:color="auto" w:fill="auto"/>
          <w:lang w:val="en-US" w:eastAsia="zh-CN"/>
        </w:rPr>
        <w:t>31</w:t>
      </w:r>
      <w:r>
        <w:rPr>
          <w:rFonts w:hint="eastAsia" w:ascii="仿宋_GB2312" w:hAnsi="仿宋_GB2312" w:eastAsia="仿宋_GB2312" w:cs="仿宋_GB2312"/>
          <w:color w:val="auto"/>
          <w:sz w:val="32"/>
          <w:szCs w:val="32"/>
          <w:highlight w:val="none"/>
          <w:u w:val="none" w:color="auto"/>
          <w:shd w:val="clear" w:color="auto" w:fill="auto"/>
        </w:rPr>
        <w:t>亿元。</w:t>
      </w:r>
      <w:r>
        <w:rPr>
          <w:rFonts w:hint="eastAsia" w:ascii="仿宋_GB2312" w:hAnsi="仿宋_GB2312" w:eastAsia="仿宋_GB2312" w:cs="仿宋_GB2312"/>
          <w:b/>
          <w:bCs/>
          <w:color w:val="auto"/>
          <w:sz w:val="32"/>
          <w:szCs w:val="32"/>
          <w:highlight w:val="none"/>
          <w:u w:val="none" w:color="auto"/>
          <w:shd w:val="clear" w:color="auto" w:fill="auto"/>
        </w:rPr>
        <w:t>一是</w:t>
      </w:r>
      <w:r>
        <w:rPr>
          <w:rFonts w:hint="eastAsia" w:ascii="仿宋_GB2312" w:hAnsi="仿宋_GB2312" w:eastAsia="仿宋_GB2312" w:cs="仿宋_GB2312"/>
          <w:color w:val="auto"/>
          <w:sz w:val="32"/>
          <w:szCs w:val="32"/>
          <w:highlight w:val="none"/>
          <w:u w:val="none" w:color="auto"/>
          <w:shd w:val="clear" w:color="auto" w:fill="auto"/>
          <w:lang w:val="en-US" w:eastAsia="zh-CN"/>
        </w:rPr>
        <w:t>顺义区龙北四街（龙塘路-四纬路）道路及市政配套工程</w:t>
      </w:r>
      <w:r>
        <w:rPr>
          <w:rFonts w:hint="eastAsia" w:ascii="仿宋_GB2312" w:hAnsi="仿宋_GB2312" w:eastAsia="仿宋_GB2312" w:cs="仿宋_GB2312"/>
          <w:color w:val="auto"/>
          <w:sz w:val="32"/>
          <w:szCs w:val="32"/>
          <w:highlight w:val="none"/>
          <w:u w:val="none" w:color="auto"/>
          <w:shd w:val="clear" w:color="auto" w:fill="auto"/>
        </w:rPr>
        <w:t>等服务保障北河小区项目</w:t>
      </w:r>
      <w:r>
        <w:rPr>
          <w:rFonts w:hint="eastAsia" w:ascii="仿宋_GB2312" w:hAnsi="仿宋_GB2312" w:eastAsia="仿宋_GB2312" w:cs="仿宋_GB2312"/>
          <w:color w:val="auto"/>
          <w:sz w:val="32"/>
          <w:szCs w:val="32"/>
          <w:highlight w:val="none"/>
          <w:u w:val="none" w:color="auto"/>
          <w:shd w:val="clear" w:color="auto" w:fill="auto"/>
          <w:lang w:val="en-US" w:eastAsia="zh-CN"/>
        </w:rPr>
        <w:t>7</w:t>
      </w:r>
      <w:r>
        <w:rPr>
          <w:rFonts w:hint="eastAsia" w:ascii="仿宋_GB2312" w:hAnsi="仿宋_GB2312" w:eastAsia="仿宋_GB2312" w:cs="仿宋_GB2312"/>
          <w:color w:val="auto"/>
          <w:sz w:val="32"/>
          <w:szCs w:val="32"/>
          <w:highlight w:val="none"/>
          <w:u w:val="none" w:color="auto"/>
          <w:shd w:val="clear" w:color="auto" w:fill="auto"/>
        </w:rPr>
        <w:t>个。</w:t>
      </w:r>
      <w:r>
        <w:rPr>
          <w:rFonts w:hint="eastAsia" w:ascii="仿宋_GB2312" w:hAnsi="仿宋_GB2312" w:eastAsia="仿宋_GB2312" w:cs="仿宋_GB2312"/>
          <w:b/>
          <w:bCs/>
          <w:color w:val="auto"/>
          <w:sz w:val="32"/>
          <w:szCs w:val="32"/>
          <w:highlight w:val="none"/>
          <w:u w:val="none" w:color="auto"/>
          <w:shd w:val="clear" w:color="auto" w:fill="auto"/>
          <w:lang w:val="en-US" w:eastAsia="zh-CN"/>
        </w:rPr>
        <w:t>二是</w:t>
      </w:r>
      <w:r>
        <w:rPr>
          <w:rFonts w:hint="eastAsia" w:ascii="仿宋_GB2312" w:hAnsi="仿宋_GB2312" w:eastAsia="仿宋_GB2312" w:cs="仿宋_GB2312"/>
          <w:color w:val="auto"/>
          <w:sz w:val="32"/>
          <w:szCs w:val="32"/>
          <w:highlight w:val="none"/>
          <w:u w:val="none" w:color="auto"/>
          <w:shd w:val="clear" w:color="auto" w:fill="auto"/>
        </w:rPr>
        <w:t>西丰乐棚改周边市政配套工程等服务保障临河</w:t>
      </w:r>
      <w:r>
        <w:rPr>
          <w:rFonts w:hint="eastAsia" w:ascii="仿宋_GB2312" w:hAnsi="仿宋_GB2312" w:eastAsia="仿宋_GB2312" w:cs="仿宋_GB2312"/>
          <w:color w:val="auto"/>
          <w:sz w:val="32"/>
          <w:szCs w:val="32"/>
          <w:highlight w:val="none"/>
          <w:u w:val="none" w:color="auto"/>
          <w:shd w:val="clear" w:color="auto" w:fill="auto"/>
          <w:lang w:eastAsia="zh-CN"/>
        </w:rPr>
        <w:t>、</w:t>
      </w:r>
      <w:r>
        <w:rPr>
          <w:rFonts w:hint="eastAsia" w:ascii="仿宋_GB2312" w:hAnsi="仿宋_GB2312" w:eastAsia="仿宋_GB2312" w:cs="仿宋_GB2312"/>
          <w:color w:val="auto"/>
          <w:sz w:val="32"/>
          <w:szCs w:val="32"/>
          <w:highlight w:val="none"/>
          <w:u w:val="none" w:color="auto"/>
          <w:shd w:val="clear" w:color="auto" w:fill="auto"/>
        </w:rPr>
        <w:t>西丰乐</w:t>
      </w:r>
      <w:r>
        <w:rPr>
          <w:rFonts w:hint="eastAsia" w:ascii="仿宋_GB2312" w:hAnsi="仿宋_GB2312" w:eastAsia="仿宋_GB2312" w:cs="仿宋_GB2312"/>
          <w:color w:val="auto"/>
          <w:sz w:val="32"/>
          <w:szCs w:val="32"/>
          <w:highlight w:val="none"/>
          <w:u w:val="none" w:color="auto"/>
          <w:shd w:val="clear" w:color="auto" w:fill="auto"/>
          <w:lang w:eastAsia="zh-CN"/>
        </w:rPr>
        <w:t>、</w:t>
      </w:r>
      <w:r>
        <w:rPr>
          <w:rFonts w:hint="eastAsia" w:ascii="仿宋_GB2312" w:hAnsi="仿宋_GB2312" w:eastAsia="仿宋_GB2312" w:cs="仿宋_GB2312"/>
          <w:color w:val="auto"/>
          <w:sz w:val="32"/>
          <w:szCs w:val="32"/>
          <w:highlight w:val="none"/>
          <w:u w:val="none" w:color="auto"/>
          <w:shd w:val="clear" w:color="auto" w:fill="auto"/>
        </w:rPr>
        <w:t>杨镇</w:t>
      </w:r>
      <w:r>
        <w:rPr>
          <w:rFonts w:hint="eastAsia" w:ascii="仿宋_GB2312" w:hAnsi="仿宋_GB2312" w:eastAsia="仿宋_GB2312" w:cs="仿宋_GB2312"/>
          <w:color w:val="auto"/>
          <w:sz w:val="32"/>
          <w:szCs w:val="32"/>
          <w:highlight w:val="none"/>
          <w:u w:val="none" w:color="auto"/>
          <w:shd w:val="clear" w:color="auto" w:fill="auto"/>
          <w:lang w:eastAsia="zh-CN"/>
        </w:rPr>
        <w:t>、</w:t>
      </w:r>
      <w:r>
        <w:rPr>
          <w:rFonts w:hint="eastAsia" w:ascii="仿宋_GB2312" w:hAnsi="仿宋_GB2312" w:eastAsia="仿宋_GB2312" w:cs="仿宋_GB2312"/>
          <w:color w:val="auto"/>
          <w:sz w:val="32"/>
          <w:szCs w:val="32"/>
          <w:highlight w:val="none"/>
          <w:u w:val="none" w:color="auto"/>
          <w:shd w:val="clear" w:color="auto" w:fill="auto"/>
        </w:rPr>
        <w:t>柳各庄</w:t>
      </w:r>
      <w:r>
        <w:rPr>
          <w:rFonts w:hint="eastAsia" w:ascii="仿宋_GB2312" w:hAnsi="仿宋_GB2312" w:eastAsia="仿宋_GB2312" w:cs="仿宋_GB2312"/>
          <w:color w:val="auto"/>
          <w:sz w:val="32"/>
          <w:szCs w:val="32"/>
          <w:highlight w:val="none"/>
          <w:u w:val="none" w:color="auto"/>
          <w:shd w:val="clear" w:color="auto" w:fill="auto"/>
          <w:lang w:eastAsia="zh-CN"/>
        </w:rPr>
        <w:t>、</w:t>
      </w:r>
      <w:r>
        <w:rPr>
          <w:rFonts w:hint="eastAsia" w:ascii="仿宋_GB2312" w:hAnsi="仿宋_GB2312" w:eastAsia="仿宋_GB2312" w:cs="仿宋_GB2312"/>
          <w:color w:val="auto"/>
          <w:sz w:val="32"/>
          <w:szCs w:val="32"/>
          <w:highlight w:val="none"/>
          <w:u w:val="none" w:color="auto"/>
          <w:shd w:val="clear" w:color="auto" w:fill="auto"/>
        </w:rPr>
        <w:t>机场西侧四村</w:t>
      </w:r>
      <w:r>
        <w:rPr>
          <w:rFonts w:hint="eastAsia" w:ascii="仿宋_GB2312" w:hAnsi="仿宋_GB2312" w:eastAsia="仿宋_GB2312" w:cs="仿宋_GB2312"/>
          <w:color w:val="auto"/>
          <w:sz w:val="32"/>
          <w:szCs w:val="32"/>
          <w:highlight w:val="none"/>
          <w:u w:val="none" w:color="auto"/>
          <w:shd w:val="clear" w:color="auto" w:fill="auto"/>
          <w:lang w:val="en-US" w:eastAsia="zh-CN"/>
        </w:rPr>
        <w:t>等棚改项目5个。</w:t>
      </w:r>
      <w:r>
        <w:rPr>
          <w:rFonts w:hint="eastAsia" w:ascii="仿宋_GB2312" w:hAnsi="仿宋_GB2312" w:eastAsia="仿宋_GB2312" w:cs="仿宋_GB2312"/>
          <w:b/>
          <w:bCs/>
          <w:color w:val="auto"/>
          <w:sz w:val="32"/>
          <w:szCs w:val="32"/>
          <w:highlight w:val="none"/>
          <w:u w:val="none" w:color="auto"/>
          <w:shd w:val="clear" w:color="auto" w:fill="auto"/>
          <w:lang w:val="en-US" w:eastAsia="zh-CN"/>
        </w:rPr>
        <w:t>三是</w:t>
      </w:r>
      <w:r>
        <w:rPr>
          <w:rFonts w:hint="eastAsia" w:ascii="仿宋_GB2312" w:hAnsi="仿宋_GB2312" w:eastAsia="仿宋_GB2312" w:cs="仿宋_GB2312"/>
          <w:color w:val="auto"/>
          <w:sz w:val="32"/>
          <w:szCs w:val="32"/>
          <w:highlight w:val="none"/>
          <w:u w:val="none" w:color="auto"/>
          <w:shd w:val="clear" w:color="auto" w:fill="auto"/>
        </w:rPr>
        <w:t>天竺苗圃公租房配套-平岗路（原楼台东路）（南平街-李天路）道路工程及市政配套工程等服务保障天竺苗圃公租房项目</w:t>
      </w:r>
      <w:r>
        <w:rPr>
          <w:rFonts w:hint="eastAsia" w:ascii="仿宋_GB2312" w:hAnsi="仿宋_GB2312" w:eastAsia="仿宋_GB2312" w:cs="仿宋_GB2312"/>
          <w:color w:val="auto"/>
          <w:sz w:val="32"/>
          <w:szCs w:val="32"/>
          <w:highlight w:val="none"/>
          <w:u w:val="none" w:color="auto"/>
          <w:shd w:val="clear" w:color="auto" w:fill="auto"/>
          <w:lang w:val="en-US" w:eastAsia="zh-CN"/>
        </w:rPr>
        <w:t>5</w:t>
      </w:r>
      <w:r>
        <w:rPr>
          <w:rFonts w:hint="eastAsia" w:ascii="仿宋_GB2312" w:hAnsi="仿宋_GB2312" w:eastAsia="仿宋_GB2312" w:cs="仿宋_GB2312"/>
          <w:color w:val="auto"/>
          <w:sz w:val="32"/>
          <w:szCs w:val="32"/>
          <w:highlight w:val="none"/>
          <w:u w:val="none" w:color="auto"/>
          <w:shd w:val="clear" w:color="auto" w:fill="auto"/>
        </w:rPr>
        <w:t>个。</w:t>
      </w:r>
      <w:r>
        <w:rPr>
          <w:rFonts w:hint="eastAsia" w:ascii="仿宋_GB2312" w:hAnsi="仿宋_GB2312" w:eastAsia="仿宋_GB2312" w:cs="仿宋_GB2312"/>
          <w:b/>
          <w:bCs/>
          <w:color w:val="auto"/>
          <w:sz w:val="32"/>
          <w:szCs w:val="32"/>
          <w:highlight w:val="none"/>
          <w:u w:val="none" w:color="auto"/>
          <w:shd w:val="clear" w:color="auto" w:fill="auto"/>
          <w:lang w:val="en-US" w:eastAsia="zh-CN"/>
        </w:rPr>
        <w:t>四是</w:t>
      </w:r>
      <w:r>
        <w:rPr>
          <w:rFonts w:hint="eastAsia" w:ascii="仿宋_GB2312" w:hAnsi="仿宋_GB2312" w:eastAsia="仿宋_GB2312" w:cs="仿宋_GB2312"/>
          <w:b w:val="0"/>
          <w:bCs w:val="0"/>
          <w:color w:val="auto"/>
          <w:sz w:val="32"/>
          <w:szCs w:val="32"/>
          <w:highlight w:val="none"/>
          <w:u w:val="none" w:color="auto"/>
          <w:shd w:val="clear" w:color="auto" w:fill="auto"/>
        </w:rPr>
        <w:t>大营学校新建工程等服务保障商品房项目</w:t>
      </w:r>
      <w:r>
        <w:rPr>
          <w:rFonts w:hint="eastAsia" w:ascii="仿宋_GB2312" w:hAnsi="仿宋_GB2312" w:eastAsia="仿宋_GB2312" w:cs="仿宋_GB2312"/>
          <w:color w:val="auto"/>
          <w:sz w:val="32"/>
          <w:szCs w:val="32"/>
          <w:highlight w:val="none"/>
          <w:u w:val="none" w:color="auto"/>
          <w:shd w:val="clear" w:color="auto" w:fill="auto"/>
          <w:lang w:val="en-US" w:eastAsia="zh-CN"/>
        </w:rPr>
        <w:t>3</w:t>
      </w:r>
      <w:r>
        <w:rPr>
          <w:rFonts w:hint="eastAsia" w:ascii="仿宋_GB2312" w:hAnsi="仿宋_GB2312" w:eastAsia="仿宋_GB2312" w:cs="仿宋_GB2312"/>
          <w:b w:val="0"/>
          <w:bCs w:val="0"/>
          <w:color w:val="auto"/>
          <w:sz w:val="32"/>
          <w:szCs w:val="32"/>
          <w:highlight w:val="none"/>
          <w:u w:val="none" w:color="auto"/>
          <w:shd w:val="clear" w:color="auto" w:fill="auto"/>
        </w:rPr>
        <w:t>个。</w:t>
      </w:r>
    </w:p>
    <w:p w14:paraId="329D43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仿宋_GB2312" w:hAnsi="仿宋_GB2312" w:eastAsia="仿宋_GB2312" w:cs="仿宋_GB2312"/>
          <w:b/>
          <w:bCs/>
          <w:color w:val="auto"/>
          <w:sz w:val="32"/>
          <w:szCs w:val="32"/>
          <w:highlight w:val="none"/>
          <w:u w:val="none" w:color="auto"/>
          <w:shd w:val="clear" w:color="auto" w:fill="auto"/>
        </w:rPr>
        <w:t>4.“保供地”：</w:t>
      </w:r>
      <w:r>
        <w:rPr>
          <w:rFonts w:hint="eastAsia" w:ascii="仿宋_GB2312" w:hAnsi="仿宋_GB2312" w:eastAsia="仿宋_GB2312" w:cs="仿宋_GB2312"/>
          <w:color w:val="auto"/>
          <w:sz w:val="32"/>
          <w:szCs w:val="32"/>
          <w:highlight w:val="none"/>
          <w:u w:val="none" w:color="auto"/>
          <w:shd w:val="clear" w:color="auto" w:fill="auto"/>
          <w:lang w:val="en-US" w:eastAsia="zh-CN"/>
        </w:rPr>
        <w:t>主要围绕重点工程建设、供地项目周边配套市政设施及公共服务安排2</w:t>
      </w:r>
      <w:r>
        <w:rPr>
          <w:rFonts w:hint="eastAsia" w:ascii="仿宋_GB2312" w:hAnsi="仿宋_GB2312" w:eastAsia="仿宋_GB2312" w:cs="仿宋_GB2312"/>
          <w:color w:val="auto"/>
          <w:sz w:val="32"/>
          <w:szCs w:val="32"/>
          <w:highlight w:val="none"/>
          <w:u w:val="none" w:color="auto"/>
          <w:shd w:val="clear" w:color="auto" w:fill="auto"/>
        </w:rPr>
        <w:t>个项目，总投资</w:t>
      </w:r>
      <w:r>
        <w:rPr>
          <w:rFonts w:hint="eastAsia" w:ascii="仿宋_GB2312" w:hAnsi="仿宋_GB2312" w:eastAsia="仿宋_GB2312" w:cs="仿宋_GB2312"/>
          <w:color w:val="auto"/>
          <w:sz w:val="32"/>
          <w:szCs w:val="32"/>
          <w:highlight w:val="none"/>
          <w:u w:val="none" w:color="auto"/>
          <w:shd w:val="clear" w:color="auto" w:fill="auto"/>
          <w:lang w:val="en-US" w:eastAsia="zh-CN"/>
        </w:rPr>
        <w:t>1.6</w:t>
      </w:r>
      <w:r>
        <w:rPr>
          <w:rFonts w:hint="eastAsia" w:ascii="仿宋_GB2312" w:hAnsi="仿宋_GB2312" w:eastAsia="仿宋_GB2312" w:cs="仿宋_GB2312"/>
          <w:color w:val="auto"/>
          <w:sz w:val="32"/>
          <w:szCs w:val="32"/>
          <w:highlight w:val="none"/>
          <w:u w:val="none" w:color="auto"/>
          <w:shd w:val="clear" w:color="auto" w:fill="auto"/>
        </w:rPr>
        <w:t>亿元。</w:t>
      </w:r>
      <w:r>
        <w:rPr>
          <w:rFonts w:hint="eastAsia" w:ascii="仿宋_GB2312" w:hAnsi="仿宋_GB2312" w:eastAsia="仿宋_GB2312" w:cs="仿宋_GB2312"/>
          <w:b/>
          <w:bCs/>
          <w:color w:val="auto"/>
          <w:sz w:val="32"/>
          <w:szCs w:val="32"/>
          <w:highlight w:val="none"/>
          <w:u w:val="none" w:color="auto"/>
          <w:shd w:val="clear" w:color="auto" w:fill="auto"/>
        </w:rPr>
        <w:t>一是</w:t>
      </w:r>
      <w:r>
        <w:rPr>
          <w:rFonts w:hint="eastAsia" w:ascii="仿宋_GB2312" w:hAnsi="仿宋_GB2312" w:eastAsia="仿宋_GB2312" w:cs="仿宋_GB2312"/>
          <w:b w:val="0"/>
          <w:bCs w:val="0"/>
          <w:color w:val="auto"/>
          <w:sz w:val="32"/>
          <w:szCs w:val="32"/>
          <w:highlight w:val="none"/>
          <w:u w:val="none" w:color="auto"/>
          <w:shd w:val="clear" w:color="auto" w:fill="auto"/>
        </w:rPr>
        <w:t>前景北路（顺沙路-减河南路）道路及市政配套工程</w:t>
      </w:r>
      <w:r>
        <w:rPr>
          <w:rFonts w:hint="eastAsia" w:ascii="仿宋_GB2312" w:hAnsi="仿宋_GB2312" w:eastAsia="仿宋_GB2312" w:cs="仿宋_GB2312"/>
          <w:color w:val="auto"/>
          <w:sz w:val="32"/>
          <w:szCs w:val="32"/>
          <w:highlight w:val="none"/>
          <w:u w:val="none" w:color="auto"/>
          <w:shd w:val="clear" w:color="auto" w:fill="auto"/>
        </w:rPr>
        <w:t>服务保障府前街F地块项目1个。</w:t>
      </w:r>
      <w:r>
        <w:rPr>
          <w:rFonts w:hint="eastAsia" w:ascii="仿宋_GB2312" w:hAnsi="仿宋_GB2312" w:eastAsia="仿宋_GB2312" w:cs="仿宋_GB2312"/>
          <w:b/>
          <w:bCs/>
          <w:color w:val="auto"/>
          <w:sz w:val="32"/>
          <w:szCs w:val="32"/>
          <w:highlight w:val="none"/>
          <w:u w:val="none" w:color="auto"/>
          <w:shd w:val="clear" w:color="auto" w:fill="auto"/>
          <w:lang w:val="en-US" w:eastAsia="zh-CN"/>
        </w:rPr>
        <w:t>二是</w:t>
      </w:r>
      <w:r>
        <w:rPr>
          <w:rFonts w:hint="eastAsia" w:ascii="仿宋_GB2312" w:hAnsi="仿宋_GB2312" w:eastAsia="仿宋_GB2312" w:cs="仿宋_GB2312"/>
          <w:b w:val="0"/>
          <w:bCs w:val="0"/>
          <w:color w:val="auto"/>
          <w:sz w:val="32"/>
          <w:szCs w:val="32"/>
          <w:highlight w:val="none"/>
          <w:u w:val="none" w:color="auto"/>
          <w:shd w:val="clear" w:color="auto" w:fill="auto"/>
        </w:rPr>
        <w:t>临河棚改A地块周边市政配套工程服</w:t>
      </w:r>
      <w:r>
        <w:rPr>
          <w:rFonts w:hint="eastAsia" w:ascii="仿宋_GB2312" w:hAnsi="仿宋_GB2312" w:eastAsia="仿宋_GB2312" w:cs="仿宋_GB2312"/>
          <w:color w:val="auto"/>
          <w:sz w:val="32"/>
          <w:szCs w:val="32"/>
          <w:highlight w:val="none"/>
          <w:u w:val="none" w:color="auto"/>
          <w:shd w:val="clear" w:color="auto" w:fill="auto"/>
        </w:rPr>
        <w:t>务保障临河棚改A地块项目</w:t>
      </w:r>
      <w:r>
        <w:rPr>
          <w:rFonts w:hint="eastAsia" w:ascii="仿宋_GB2312" w:hAnsi="仿宋_GB2312" w:eastAsia="仿宋_GB2312" w:cs="仿宋_GB2312"/>
          <w:color w:val="auto"/>
          <w:sz w:val="32"/>
          <w:szCs w:val="32"/>
          <w:highlight w:val="none"/>
          <w:u w:val="none" w:color="auto"/>
          <w:shd w:val="clear" w:color="auto" w:fill="auto"/>
          <w:lang w:val="en-US" w:eastAsia="zh-CN"/>
        </w:rPr>
        <w:t>1</w:t>
      </w:r>
      <w:r>
        <w:rPr>
          <w:rFonts w:hint="eastAsia" w:ascii="仿宋_GB2312" w:hAnsi="仿宋_GB2312" w:eastAsia="仿宋_GB2312" w:cs="仿宋_GB2312"/>
          <w:color w:val="auto"/>
          <w:sz w:val="32"/>
          <w:szCs w:val="32"/>
          <w:highlight w:val="none"/>
          <w:u w:val="none" w:color="auto"/>
          <w:shd w:val="clear" w:color="auto" w:fill="auto"/>
        </w:rPr>
        <w:t>个。</w:t>
      </w:r>
    </w:p>
    <w:p w14:paraId="619529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仿宋_GB2312" w:hAnsi="仿宋_GB2312" w:eastAsia="仿宋_GB2312" w:cs="仿宋_GB2312"/>
          <w:b/>
          <w:bCs/>
          <w:color w:val="auto"/>
          <w:sz w:val="32"/>
          <w:szCs w:val="32"/>
          <w:highlight w:val="none"/>
          <w:u w:val="none" w:color="auto"/>
          <w:shd w:val="clear" w:color="auto" w:fill="auto"/>
        </w:rPr>
        <w:t>5.“保民生”：</w:t>
      </w:r>
      <w:r>
        <w:rPr>
          <w:rFonts w:hint="eastAsia" w:ascii="仿宋_GB2312" w:hAnsi="仿宋_GB2312" w:eastAsia="仿宋_GB2312" w:cs="仿宋_GB2312"/>
          <w:color w:val="auto"/>
          <w:sz w:val="32"/>
          <w:szCs w:val="32"/>
          <w:highlight w:val="none"/>
          <w:u w:val="none" w:color="auto"/>
          <w:shd w:val="clear" w:color="auto" w:fill="auto"/>
          <w:lang w:val="en-US" w:eastAsia="zh-CN"/>
        </w:rPr>
        <w:t>主要围绕为群众拟办事实以及申请国家、市级各类专项资金和国债资金支持等安排46</w:t>
      </w:r>
      <w:r>
        <w:rPr>
          <w:rFonts w:hint="eastAsia" w:ascii="仿宋_GB2312" w:hAnsi="仿宋_GB2312" w:eastAsia="仿宋_GB2312" w:cs="仿宋_GB2312"/>
          <w:color w:val="auto"/>
          <w:sz w:val="32"/>
          <w:szCs w:val="32"/>
          <w:highlight w:val="none"/>
          <w:u w:val="none" w:color="auto"/>
          <w:shd w:val="clear" w:color="auto" w:fill="auto"/>
        </w:rPr>
        <w:t>个项目，总投资</w:t>
      </w:r>
      <w:r>
        <w:rPr>
          <w:rFonts w:hint="eastAsia" w:ascii="仿宋_GB2312" w:hAnsi="仿宋_GB2312" w:eastAsia="仿宋_GB2312" w:cs="仿宋_GB2312"/>
          <w:color w:val="auto"/>
          <w:sz w:val="32"/>
          <w:szCs w:val="32"/>
          <w:highlight w:val="none"/>
          <w:u w:val="none" w:color="auto"/>
          <w:shd w:val="clear" w:color="auto" w:fill="auto"/>
          <w:lang w:val="en-US" w:eastAsia="zh-CN"/>
        </w:rPr>
        <w:t>104</w:t>
      </w:r>
      <w:r>
        <w:rPr>
          <w:rFonts w:hint="eastAsia" w:ascii="仿宋_GB2312" w:hAnsi="仿宋_GB2312" w:eastAsia="仿宋_GB2312" w:cs="仿宋_GB2312"/>
          <w:color w:val="auto"/>
          <w:sz w:val="32"/>
          <w:szCs w:val="32"/>
          <w:highlight w:val="none"/>
          <w:u w:val="none" w:color="auto"/>
          <w:shd w:val="clear" w:color="auto" w:fill="auto"/>
        </w:rPr>
        <w:t>亿元。</w:t>
      </w:r>
      <w:r>
        <w:rPr>
          <w:rFonts w:hint="eastAsia" w:ascii="仿宋_GB2312" w:hAnsi="仿宋_GB2312" w:eastAsia="仿宋_GB2312" w:cs="仿宋_GB2312"/>
          <w:b/>
          <w:bCs/>
          <w:color w:val="auto"/>
          <w:sz w:val="32"/>
          <w:szCs w:val="32"/>
          <w:highlight w:val="none"/>
          <w:u w:val="none" w:color="auto"/>
          <w:shd w:val="clear" w:color="auto" w:fill="auto"/>
        </w:rPr>
        <w:t>一是</w:t>
      </w:r>
      <w:r>
        <w:rPr>
          <w:rFonts w:hint="eastAsia" w:ascii="仿宋_GB2312" w:hAnsi="仿宋_GB2312" w:eastAsia="仿宋_GB2312" w:cs="仿宋_GB2312"/>
          <w:b w:val="0"/>
          <w:bCs w:val="0"/>
          <w:color w:val="auto"/>
          <w:sz w:val="32"/>
          <w:szCs w:val="32"/>
          <w:highlight w:val="none"/>
          <w:u w:val="none" w:color="auto"/>
          <w:shd w:val="clear" w:color="auto" w:fill="auto"/>
          <w:lang w:val="en-US" w:eastAsia="zh-CN"/>
        </w:rPr>
        <w:t>水务危旧桥梁消隐工程（二期）</w:t>
      </w:r>
      <w:r>
        <w:rPr>
          <w:rFonts w:hint="eastAsia" w:ascii="仿宋_GB2312" w:hAnsi="仿宋_GB2312" w:eastAsia="仿宋_GB2312" w:cs="仿宋_GB2312"/>
          <w:b w:val="0"/>
          <w:bCs w:val="0"/>
          <w:color w:val="auto"/>
          <w:sz w:val="32"/>
          <w:szCs w:val="32"/>
          <w:highlight w:val="none"/>
          <w:u w:val="none" w:color="auto"/>
          <w:shd w:val="clear" w:color="auto" w:fill="auto"/>
          <w:lang w:eastAsia="zh-CN"/>
        </w:rPr>
        <w:t>等水务工程项目</w:t>
      </w:r>
      <w:r>
        <w:rPr>
          <w:rFonts w:hint="eastAsia" w:ascii="仿宋_GB2312" w:hAnsi="仿宋_GB2312" w:eastAsia="仿宋_GB2312" w:cs="仿宋_GB2312"/>
          <w:color w:val="auto"/>
          <w:sz w:val="32"/>
          <w:szCs w:val="32"/>
          <w:highlight w:val="none"/>
          <w:u w:val="none" w:color="auto"/>
          <w:shd w:val="clear" w:color="auto" w:fill="auto"/>
          <w:lang w:val="en-US" w:eastAsia="zh-CN"/>
        </w:rPr>
        <w:t>14</w:t>
      </w:r>
      <w:r>
        <w:rPr>
          <w:rFonts w:hint="eastAsia" w:ascii="仿宋_GB2312" w:hAnsi="仿宋_GB2312" w:eastAsia="仿宋_GB2312" w:cs="仿宋_GB2312"/>
          <w:b w:val="0"/>
          <w:bCs w:val="0"/>
          <w:color w:val="auto"/>
          <w:sz w:val="32"/>
          <w:szCs w:val="32"/>
          <w:highlight w:val="none"/>
          <w:u w:val="none" w:color="auto"/>
          <w:shd w:val="clear" w:color="auto" w:fill="auto"/>
          <w:lang w:eastAsia="zh-CN"/>
        </w:rPr>
        <w:t>个。</w:t>
      </w:r>
      <w:r>
        <w:rPr>
          <w:rFonts w:hint="eastAsia" w:ascii="仿宋_GB2312" w:hAnsi="仿宋_GB2312" w:eastAsia="仿宋_GB2312" w:cs="仿宋_GB2312"/>
          <w:b/>
          <w:bCs/>
          <w:color w:val="auto"/>
          <w:sz w:val="32"/>
          <w:szCs w:val="32"/>
          <w:highlight w:val="none"/>
          <w:u w:val="none" w:color="auto"/>
          <w:shd w:val="clear" w:color="auto" w:fill="auto"/>
        </w:rPr>
        <w:t>二是</w:t>
      </w:r>
      <w:r>
        <w:rPr>
          <w:rFonts w:hint="eastAsia" w:ascii="仿宋_GB2312" w:hAnsi="仿宋_GB2312" w:eastAsia="仿宋_GB2312" w:cs="仿宋_GB2312"/>
          <w:color w:val="auto"/>
          <w:sz w:val="32"/>
          <w:szCs w:val="32"/>
          <w:highlight w:val="none"/>
          <w:u w:val="none" w:color="auto"/>
          <w:shd w:val="clear" w:color="auto" w:fill="auto"/>
        </w:rPr>
        <w:t>顺义区宏城小学新建工程外电源工程等</w:t>
      </w:r>
      <w:r>
        <w:rPr>
          <w:rFonts w:hint="eastAsia" w:ascii="仿宋_GB2312" w:hAnsi="仿宋_GB2312" w:eastAsia="仿宋_GB2312" w:cs="仿宋_GB2312"/>
          <w:color w:val="auto"/>
          <w:sz w:val="32"/>
          <w:szCs w:val="32"/>
          <w:highlight w:val="none"/>
          <w:u w:val="none" w:color="auto"/>
          <w:shd w:val="clear" w:color="auto" w:fill="auto"/>
          <w:lang w:val="en-US" w:eastAsia="zh-CN"/>
        </w:rPr>
        <w:t>10</w:t>
      </w:r>
      <w:r>
        <w:rPr>
          <w:rFonts w:hint="eastAsia" w:ascii="仿宋_GB2312" w:hAnsi="仿宋_GB2312" w:eastAsia="仿宋_GB2312" w:cs="仿宋_GB2312"/>
          <w:color w:val="auto"/>
          <w:sz w:val="32"/>
          <w:szCs w:val="32"/>
          <w:highlight w:val="none"/>
          <w:u w:val="none" w:color="auto"/>
          <w:shd w:val="clear" w:color="auto" w:fill="auto"/>
        </w:rPr>
        <w:t>个公共服务设施项目。</w:t>
      </w:r>
      <w:r>
        <w:rPr>
          <w:rFonts w:hint="eastAsia" w:ascii="仿宋_GB2312" w:hAnsi="仿宋_GB2312" w:eastAsia="仿宋_GB2312" w:cs="仿宋_GB2312"/>
          <w:b/>
          <w:bCs/>
          <w:color w:val="auto"/>
          <w:sz w:val="32"/>
          <w:szCs w:val="32"/>
          <w:highlight w:val="none"/>
          <w:u w:val="none" w:color="auto"/>
          <w:shd w:val="clear" w:color="auto" w:fill="auto"/>
        </w:rPr>
        <w:t>三是</w:t>
      </w:r>
      <w:r>
        <w:rPr>
          <w:rFonts w:hint="eastAsia" w:ascii="仿宋_GB2312" w:hAnsi="仿宋_GB2312" w:eastAsia="仿宋_GB2312" w:cs="仿宋_GB2312"/>
          <w:color w:val="auto"/>
          <w:sz w:val="32"/>
          <w:szCs w:val="32"/>
          <w:highlight w:val="none"/>
          <w:u w:val="none" w:color="auto"/>
          <w:shd w:val="clear" w:color="auto" w:fill="auto"/>
        </w:rPr>
        <w:t>顺义区后沙峪能源中心新建工程等</w:t>
      </w:r>
      <w:r>
        <w:rPr>
          <w:rFonts w:hint="eastAsia" w:ascii="仿宋_GB2312" w:hAnsi="仿宋_GB2312" w:eastAsia="仿宋_GB2312" w:cs="仿宋_GB2312"/>
          <w:color w:val="auto"/>
          <w:sz w:val="32"/>
          <w:szCs w:val="32"/>
          <w:highlight w:val="none"/>
          <w:u w:val="none" w:color="auto"/>
          <w:shd w:val="clear" w:color="auto" w:fill="auto"/>
          <w:lang w:val="en-US" w:eastAsia="zh-CN"/>
        </w:rPr>
        <w:t>5</w:t>
      </w:r>
      <w:r>
        <w:rPr>
          <w:rFonts w:hint="eastAsia" w:ascii="仿宋_GB2312" w:hAnsi="仿宋_GB2312" w:eastAsia="仿宋_GB2312" w:cs="仿宋_GB2312"/>
          <w:color w:val="auto"/>
          <w:sz w:val="32"/>
          <w:szCs w:val="32"/>
          <w:highlight w:val="none"/>
          <w:u w:val="none" w:color="auto"/>
          <w:shd w:val="clear" w:color="auto" w:fill="auto"/>
        </w:rPr>
        <w:t>个能源配套工程。</w:t>
      </w:r>
      <w:r>
        <w:rPr>
          <w:rFonts w:hint="eastAsia" w:ascii="仿宋_GB2312" w:hAnsi="仿宋_GB2312" w:eastAsia="仿宋_GB2312" w:cs="仿宋_GB2312"/>
          <w:b/>
          <w:bCs/>
          <w:color w:val="auto"/>
          <w:sz w:val="32"/>
          <w:szCs w:val="32"/>
          <w:highlight w:val="none"/>
          <w:u w:val="none" w:color="auto"/>
          <w:shd w:val="clear" w:color="auto" w:fill="auto"/>
        </w:rPr>
        <w:t>四是</w:t>
      </w:r>
      <w:r>
        <w:rPr>
          <w:rFonts w:hint="eastAsia" w:ascii="仿宋_GB2312" w:hAnsi="仿宋_GB2312" w:eastAsia="仿宋_GB2312" w:cs="仿宋_GB2312"/>
          <w:color w:val="auto"/>
          <w:sz w:val="32"/>
          <w:szCs w:val="32"/>
          <w:highlight w:val="none"/>
          <w:u w:val="none" w:color="auto"/>
          <w:shd w:val="clear" w:color="auto" w:fill="auto"/>
        </w:rPr>
        <w:t>老旧小区市政管线改造工程等</w:t>
      </w:r>
      <w:r>
        <w:rPr>
          <w:rFonts w:hint="eastAsia" w:ascii="仿宋_GB2312" w:hAnsi="仿宋_GB2312" w:eastAsia="仿宋_GB2312" w:cs="仿宋_GB2312"/>
          <w:color w:val="auto"/>
          <w:sz w:val="32"/>
          <w:szCs w:val="32"/>
          <w:highlight w:val="none"/>
          <w:u w:val="none" w:color="auto"/>
          <w:shd w:val="clear" w:color="auto" w:fill="auto"/>
          <w:lang w:val="en-US" w:eastAsia="zh-CN"/>
        </w:rPr>
        <w:t>5</w:t>
      </w:r>
      <w:r>
        <w:rPr>
          <w:rFonts w:hint="eastAsia" w:ascii="仿宋_GB2312" w:hAnsi="仿宋_GB2312" w:eastAsia="仿宋_GB2312" w:cs="仿宋_GB2312"/>
          <w:color w:val="auto"/>
          <w:sz w:val="32"/>
          <w:szCs w:val="32"/>
          <w:highlight w:val="none"/>
          <w:u w:val="none" w:color="auto"/>
          <w:shd w:val="clear" w:color="auto" w:fill="auto"/>
        </w:rPr>
        <w:t>个安全消隐改造项目。</w:t>
      </w:r>
      <w:r>
        <w:rPr>
          <w:rFonts w:hint="eastAsia" w:ascii="仿宋_GB2312" w:hAnsi="仿宋_GB2312" w:eastAsia="仿宋_GB2312" w:cs="仿宋_GB2312"/>
          <w:b/>
          <w:bCs/>
          <w:color w:val="auto"/>
          <w:sz w:val="32"/>
          <w:szCs w:val="32"/>
          <w:highlight w:val="none"/>
          <w:u w:val="none" w:color="auto"/>
          <w:shd w:val="clear" w:color="auto" w:fill="auto"/>
        </w:rPr>
        <w:t>五是</w:t>
      </w:r>
      <w:r>
        <w:rPr>
          <w:rFonts w:hint="eastAsia" w:ascii="仿宋_GB2312" w:hAnsi="仿宋_GB2312" w:eastAsia="仿宋_GB2312" w:cs="仿宋_GB2312"/>
          <w:color w:val="auto"/>
          <w:sz w:val="32"/>
          <w:szCs w:val="32"/>
          <w:highlight w:val="none"/>
          <w:u w:val="none" w:color="auto"/>
          <w:shd w:val="clear" w:color="auto" w:fill="auto"/>
        </w:rPr>
        <w:t>潮白河绿道（顺义段）建设工程等</w:t>
      </w:r>
      <w:r>
        <w:rPr>
          <w:rFonts w:hint="eastAsia" w:ascii="仿宋_GB2312" w:hAnsi="仿宋_GB2312" w:eastAsia="仿宋_GB2312" w:cs="仿宋_GB2312"/>
          <w:color w:val="auto"/>
          <w:sz w:val="32"/>
          <w:szCs w:val="32"/>
          <w:highlight w:val="none"/>
          <w:u w:val="none" w:color="auto"/>
          <w:shd w:val="clear" w:color="auto" w:fill="auto"/>
          <w:lang w:val="en-US" w:eastAsia="zh-CN"/>
        </w:rPr>
        <w:t>4</w:t>
      </w:r>
      <w:r>
        <w:rPr>
          <w:rFonts w:hint="eastAsia" w:ascii="仿宋_GB2312" w:hAnsi="仿宋_GB2312" w:eastAsia="仿宋_GB2312" w:cs="仿宋_GB2312"/>
          <w:color w:val="auto"/>
          <w:sz w:val="32"/>
          <w:szCs w:val="32"/>
          <w:highlight w:val="none"/>
          <w:u w:val="none" w:color="auto"/>
          <w:shd w:val="clear" w:color="auto" w:fill="auto"/>
        </w:rPr>
        <w:t>个园林绿化工程。</w:t>
      </w:r>
      <w:r>
        <w:rPr>
          <w:rFonts w:hint="eastAsia" w:ascii="仿宋_GB2312" w:hAnsi="仿宋_GB2312" w:eastAsia="仿宋_GB2312" w:cs="仿宋_GB2312"/>
          <w:b/>
          <w:bCs/>
          <w:color w:val="auto"/>
          <w:sz w:val="32"/>
          <w:szCs w:val="32"/>
          <w:highlight w:val="none"/>
          <w:u w:val="none" w:color="auto"/>
          <w:shd w:val="clear" w:color="auto" w:fill="auto"/>
        </w:rPr>
        <w:t>六是</w:t>
      </w:r>
      <w:r>
        <w:rPr>
          <w:rFonts w:hint="eastAsia" w:ascii="仿宋_GB2312" w:hAnsi="仿宋_GB2312" w:eastAsia="仿宋_GB2312" w:cs="仿宋_GB2312"/>
          <w:color w:val="auto"/>
          <w:sz w:val="32"/>
          <w:szCs w:val="32"/>
          <w:highlight w:val="none"/>
          <w:u w:val="none" w:color="auto"/>
          <w:shd w:val="clear" w:color="auto" w:fill="auto"/>
        </w:rPr>
        <w:t>顺义区回南北路东延道路及市政配套工程等</w:t>
      </w:r>
      <w:r>
        <w:rPr>
          <w:rFonts w:hint="eastAsia" w:ascii="仿宋_GB2312" w:hAnsi="仿宋_GB2312" w:eastAsia="仿宋_GB2312" w:cs="仿宋_GB2312"/>
          <w:color w:val="auto"/>
          <w:sz w:val="32"/>
          <w:szCs w:val="32"/>
          <w:highlight w:val="none"/>
          <w:u w:val="none" w:color="auto"/>
          <w:shd w:val="clear" w:color="auto" w:fill="auto"/>
          <w:lang w:val="en-US" w:eastAsia="zh-CN"/>
        </w:rPr>
        <w:t>6</w:t>
      </w:r>
      <w:r>
        <w:rPr>
          <w:rFonts w:hint="eastAsia" w:ascii="仿宋_GB2312" w:hAnsi="仿宋_GB2312" w:eastAsia="仿宋_GB2312" w:cs="仿宋_GB2312"/>
          <w:color w:val="auto"/>
          <w:sz w:val="32"/>
          <w:szCs w:val="32"/>
          <w:highlight w:val="none"/>
          <w:u w:val="none" w:color="auto"/>
          <w:shd w:val="clear" w:color="auto" w:fill="auto"/>
        </w:rPr>
        <w:t>个社会综合治理能力提升项目。</w:t>
      </w:r>
      <w:r>
        <w:rPr>
          <w:rFonts w:hint="eastAsia" w:ascii="仿宋_GB2312" w:hAnsi="仿宋_GB2312" w:eastAsia="仿宋_GB2312" w:cs="仿宋_GB2312"/>
          <w:b/>
          <w:bCs/>
          <w:color w:val="auto"/>
          <w:sz w:val="32"/>
          <w:szCs w:val="32"/>
          <w:highlight w:val="none"/>
          <w:u w:val="none" w:color="auto"/>
          <w:shd w:val="clear" w:color="auto" w:fill="auto"/>
          <w:lang w:eastAsia="zh-CN"/>
        </w:rPr>
        <w:t>七是</w:t>
      </w:r>
      <w:r>
        <w:rPr>
          <w:rFonts w:hint="eastAsia" w:ascii="仿宋_GB2312" w:hAnsi="仿宋_GB2312" w:eastAsia="仿宋_GB2312" w:cs="仿宋_GB2312"/>
          <w:color w:val="auto"/>
          <w:sz w:val="32"/>
          <w:szCs w:val="32"/>
          <w:highlight w:val="none"/>
          <w:u w:val="none" w:color="auto"/>
          <w:shd w:val="clear" w:color="auto" w:fill="auto"/>
        </w:rPr>
        <w:t>顺生大街(顺白路—和安路)下穿京承铁路立交工程等</w:t>
      </w:r>
      <w:r>
        <w:rPr>
          <w:rFonts w:hint="eastAsia" w:ascii="仿宋_GB2312" w:hAnsi="仿宋_GB2312" w:eastAsia="仿宋_GB2312" w:cs="仿宋_GB2312"/>
          <w:color w:val="auto"/>
          <w:sz w:val="32"/>
          <w:szCs w:val="32"/>
          <w:highlight w:val="none"/>
          <w:u w:val="none" w:color="auto"/>
          <w:shd w:val="clear" w:color="auto" w:fill="auto"/>
          <w:lang w:val="en-US" w:eastAsia="zh-CN"/>
        </w:rPr>
        <w:t>2</w:t>
      </w:r>
      <w:r>
        <w:rPr>
          <w:rFonts w:hint="eastAsia" w:ascii="仿宋_GB2312" w:hAnsi="仿宋_GB2312" w:eastAsia="仿宋_GB2312" w:cs="仿宋_GB2312"/>
          <w:color w:val="auto"/>
          <w:sz w:val="32"/>
          <w:szCs w:val="32"/>
          <w:highlight w:val="none"/>
          <w:u w:val="none" w:color="auto"/>
          <w:shd w:val="clear" w:color="auto" w:fill="auto"/>
        </w:rPr>
        <w:t>个道路工程。</w:t>
      </w:r>
    </w:p>
    <w:p w14:paraId="2782A4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五、</w:t>
      </w:r>
      <w:r>
        <w:rPr>
          <w:rFonts w:hint="eastAsia" w:ascii="黑体" w:hAnsi="黑体" w:eastAsia="黑体" w:cs="黑体"/>
          <w:color w:val="auto"/>
          <w:sz w:val="32"/>
          <w:szCs w:val="32"/>
          <w:highlight w:val="none"/>
          <w:u w:val="none" w:color="auto"/>
          <w:shd w:val="clear" w:color="auto" w:fill="auto"/>
        </w:rPr>
        <w:t>保障措施</w:t>
      </w:r>
    </w:p>
    <w:p w14:paraId="650142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（一）围绕全年投资任务，确保落实调度目标。</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napToGrid w:val="0"/>
          <w:kern w:val="0"/>
          <w:sz w:val="32"/>
          <w:szCs w:val="32"/>
          <w:u w:val="none" w:color="auto"/>
          <w:lang w:val="en-US" w:eastAsia="zh-CN"/>
        </w:rPr>
        <w:t>坚持压实“四级调度”和“固投专班”机制，继续</w:t>
      </w:r>
      <w:r>
        <w:rPr>
          <w:rFonts w:hint="eastAsia" w:ascii="仿宋_GB2312" w:hAnsi="仿宋_GB2312" w:eastAsia="仿宋_GB2312" w:cs="仿宋_GB2312"/>
          <w:sz w:val="32"/>
          <w:szCs w:val="32"/>
          <w:lang w:val="en-US" w:eastAsia="zh-CN"/>
        </w:rPr>
        <w:t>将任务向区级部门、属地功能区进行“双分解”，逐月预测预警当月投资情况，存在缺口立即提请区领导调度。</w:t>
      </w:r>
      <w:r>
        <w:rPr>
          <w:rFonts w:hint="eastAsia" w:ascii="仿宋_GB2312" w:hAnsi="仿宋_GB2312" w:eastAsia="仿宋_GB2312" w:cs="仿宋_GB2312"/>
          <w:sz w:val="32"/>
          <w:szCs w:val="32"/>
          <w:highlight w:val="none"/>
          <w:lang w:val="en-US" w:eastAsia="zh-CN"/>
        </w:rPr>
        <w:t>对已开工项目</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sz w:val="32"/>
          <w:szCs w:val="32"/>
          <w:highlight w:val="none"/>
          <w:lang w:val="en-US" w:eastAsia="zh-CN"/>
        </w:rPr>
        <w:t>加强施工组织调度，加快形成更多实物工作量，强化投资支撑；对在批项目</w:t>
      </w:r>
      <w:r>
        <w:rPr>
          <w:rFonts w:hint="eastAsia" w:ascii="仿宋_GB2312" w:hAnsi="仿宋_GB2312" w:eastAsia="仿宋_GB2312" w:cs="仿宋_GB2312"/>
          <w:b w:val="0"/>
          <w:bCs w:val="0"/>
          <w:snapToGrid w:val="0"/>
          <w:kern w:val="0"/>
          <w:sz w:val="32"/>
          <w:szCs w:val="32"/>
          <w:u w:val="none" w:color="auto"/>
          <w:lang w:val="en-US" w:eastAsia="zh-CN"/>
        </w:rPr>
        <w:t>，强化行业部门靠前服务，推动项目落实倒排工期，力争审批、施工许可等前置手续高效办结；同时深挖设备购置投资增量，</w:t>
      </w:r>
      <w:r>
        <w:rPr>
          <w:rFonts w:hint="eastAsia" w:ascii="仿宋_GB2312" w:hAnsi="仿宋_GB2312" w:eastAsia="仿宋_GB2312" w:cs="仿宋_GB2312"/>
          <w:sz w:val="32"/>
          <w:szCs w:val="32"/>
        </w:rPr>
        <w:t>通过走访企业、查看税务凭证、会计凭证的方式，</w:t>
      </w:r>
      <w:r>
        <w:rPr>
          <w:rFonts w:hint="eastAsia" w:ascii="仿宋_GB2312" w:hAnsi="仿宋_GB2312" w:eastAsia="仿宋_GB2312" w:cs="仿宋_GB2312"/>
          <w:b w:val="0"/>
          <w:bCs w:val="0"/>
          <w:sz w:val="32"/>
          <w:szCs w:val="32"/>
          <w:lang w:val="en-US" w:eastAsia="zh-CN"/>
        </w:rPr>
        <w:t>重点</w:t>
      </w:r>
      <w:r>
        <w:rPr>
          <w:rFonts w:hint="eastAsia" w:ascii="仿宋_GB2312" w:hAnsi="仿宋_GB2312" w:eastAsia="仿宋_GB2312" w:cs="仿宋_GB2312"/>
          <w:b w:val="0"/>
          <w:bCs w:val="0"/>
          <w:strike w:val="0"/>
          <w:dstrike w:val="0"/>
          <w:sz w:val="32"/>
          <w:szCs w:val="32"/>
          <w:highlight w:val="none"/>
          <w:lang w:val="en-US" w:eastAsia="zh-CN"/>
        </w:rPr>
        <w:t>深挖</w:t>
      </w:r>
      <w:r>
        <w:rPr>
          <w:rFonts w:hint="eastAsia" w:ascii="仿宋_GB2312" w:hAnsi="仿宋_GB2312" w:eastAsia="仿宋_GB2312" w:cs="仿宋_GB2312"/>
          <w:b w:val="0"/>
          <w:bCs w:val="0"/>
          <w:sz w:val="32"/>
          <w:szCs w:val="32"/>
          <w:u w:val="none"/>
          <w:lang w:val="en-US" w:eastAsia="zh-CN"/>
        </w:rPr>
        <w:t>“高墙大院”企业、光伏项目等各类投资线索，做好纳统归集，</w:t>
      </w:r>
      <w:r>
        <w:rPr>
          <w:rFonts w:hint="eastAsia" w:ascii="仿宋_GB2312" w:hAnsi="仿宋_GB2312" w:eastAsia="仿宋_GB2312" w:cs="仿宋_GB2312"/>
          <w:strike w:val="0"/>
          <w:dstrike w:val="0"/>
          <w:sz w:val="32"/>
          <w:szCs w:val="32"/>
          <w:highlight w:val="none"/>
          <w:lang w:val="en-US" w:eastAsia="zh-CN"/>
        </w:rPr>
        <w:t>确保颗粒归仓。</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坚持压实投资主管部门和属地责任。将各部门投资任务、重点工程建设任务纳入绩效考核</w:t>
      </w:r>
      <w:r>
        <w:rPr>
          <w:rFonts w:hint="eastAsia" w:ascii="仿宋_GB2312" w:hAnsi="仿宋_GB2312" w:eastAsia="仿宋_GB2312" w:cs="仿宋_GB2312"/>
          <w:color w:val="auto"/>
          <w:sz w:val="32"/>
          <w:szCs w:val="40"/>
          <w:highlight w:val="none"/>
          <w:u w:val="none" w:color="auto"/>
          <w:shd w:val="clear" w:color="auto" w:fill="auto"/>
          <w:lang w:eastAsia="zh-CN"/>
        </w:rPr>
        <w:t>，</w:t>
      </w:r>
      <w:r>
        <w:rPr>
          <w:rFonts w:hint="eastAsia" w:ascii="仿宋_GB2312" w:hAnsi="仿宋_GB2312" w:eastAsia="仿宋_GB2312" w:cs="仿宋_GB2312"/>
          <w:color w:val="auto"/>
          <w:sz w:val="32"/>
          <w:szCs w:val="40"/>
          <w:highlight w:val="none"/>
          <w:u w:val="none" w:color="auto"/>
          <w:shd w:val="clear" w:color="auto" w:fill="auto"/>
          <w:lang w:val="en-US" w:eastAsia="zh-CN"/>
        </w:rPr>
        <w:t>确保投资任务“不折不扣”落实，市区两级重点工程按期开工，按计划推进。</w:t>
      </w:r>
      <w:r>
        <w:rPr>
          <w:rFonts w:hint="eastAsia" w:ascii="仿宋_GB2312" w:hAnsi="仿宋_GB2312" w:eastAsia="仿宋_GB2312" w:cs="仿宋_GB2312"/>
          <w:b w:val="0"/>
          <w:bCs w:val="0"/>
          <w:sz w:val="32"/>
          <w:szCs w:val="32"/>
          <w:highlight w:val="none"/>
          <w:lang w:val="en-US" w:eastAsia="zh-CN"/>
        </w:rPr>
        <w:t>各属地“一把手”亲自盯办，严格落实各阶段政府投资、社会投资项目工作任务。</w:t>
      </w:r>
      <w:r>
        <w:rPr>
          <w:rFonts w:hint="eastAsia" w:ascii="仿宋_GB2312" w:hAnsi="仿宋_GB2312" w:eastAsia="仿宋_GB2312" w:cs="仿宋_GB2312"/>
          <w:sz w:val="32"/>
          <w:szCs w:val="32"/>
          <w:highlight w:val="none"/>
          <w:lang w:val="en-US" w:eastAsia="zh-CN"/>
        </w:rPr>
        <w:t>安排一批懂产业、懂项目的干部全流程跟进项目进展，</w:t>
      </w:r>
      <w:r>
        <w:rPr>
          <w:rFonts w:hint="eastAsia" w:ascii="仿宋_GB2312" w:hAnsi="仿宋_GB2312" w:eastAsia="仿宋_GB2312" w:cs="仿宋_GB2312"/>
          <w:b w:val="0"/>
          <w:bCs w:val="0"/>
          <w:sz w:val="32"/>
          <w:szCs w:val="32"/>
          <w:highlight w:val="none"/>
          <w:lang w:val="en-US" w:eastAsia="zh-CN"/>
        </w:rPr>
        <w:t>具体工作需责任到人</w:t>
      </w:r>
      <w:r>
        <w:rPr>
          <w:rFonts w:hint="eastAsia" w:ascii="仿宋_GB2312" w:hAnsi="仿宋_GB2312" w:eastAsia="仿宋_GB2312" w:cs="仿宋_GB2312"/>
          <w:sz w:val="32"/>
          <w:szCs w:val="32"/>
          <w:highlight w:val="none"/>
          <w:lang w:val="en-US" w:eastAsia="zh-CN"/>
        </w:rPr>
        <w:t>，并建立实体专班，确保能完成投资任务。</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主动服务固投项目，提高审批效率。行业部门要对</w:t>
      </w:r>
      <w:r>
        <w:rPr>
          <w:rFonts w:hint="eastAsia" w:ascii="仿宋_GB2312" w:hAnsi="仿宋_GB2312" w:eastAsia="仿宋_GB2312" w:cs="仿宋_GB2312"/>
          <w:sz w:val="32"/>
          <w:szCs w:val="32"/>
          <w:lang w:val="en-US" w:eastAsia="zh-CN"/>
        </w:rPr>
        <w:t>固投项目进行贴身服务，</w:t>
      </w:r>
      <w:r>
        <w:rPr>
          <w:rFonts w:hint="eastAsia" w:ascii="仿宋_GB2312" w:hAnsi="仿宋_GB2312" w:eastAsia="仿宋_GB2312" w:cs="仿宋_GB2312"/>
          <w:kern w:val="2"/>
          <w:sz w:val="32"/>
          <w:szCs w:val="32"/>
          <w:highlight w:val="none"/>
          <w:lang w:val="en-US" w:eastAsia="zh-CN" w:bidi="ar-SA"/>
        </w:rPr>
        <w:t>逐环节梳理规划、土地、施工许可等审批流程，倒排工期并监督落实，</w:t>
      </w:r>
      <w:r>
        <w:rPr>
          <w:rFonts w:hint="eastAsia" w:ascii="仿宋_GB2312" w:hAnsi="仿宋_GB2312" w:eastAsia="仿宋_GB2312" w:cs="仿宋_GB2312"/>
          <w:sz w:val="32"/>
          <w:szCs w:val="32"/>
          <w:lang w:val="en-US" w:eastAsia="zh-CN"/>
        </w:rPr>
        <w:t>加快手续办理进度，推动项目尽快落地。主动询问并盯紧本领域企业建设项目以外的设备购置、装修改造等领域投资，帮助企业围绕融资贷款、设备更新等环节申请上级政策、资金支持。</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sz w:val="32"/>
          <w:szCs w:val="32"/>
          <w:lang w:val="en-US" w:eastAsia="zh-CN"/>
        </w:rPr>
        <w:t>持续加紧推进供地工作，</w:t>
      </w:r>
      <w:r>
        <w:rPr>
          <w:rFonts w:hint="eastAsia" w:ascii="仿宋_GB2312" w:hAnsi="仿宋_GB2312" w:eastAsia="仿宋_GB2312" w:cs="仿宋_GB2312"/>
          <w:sz w:val="32"/>
          <w:szCs w:val="32"/>
          <w:lang w:val="en-US" w:eastAsia="zh-CN"/>
        </w:rPr>
        <w:t>明确区级供地目标，逐个地块制定倒排工期等详细计划，手续办理和确认意向拿地企业同步进行，最大程度压缩供地时间。同步加快推进待供地地块周边配套基础设施、公共服务设施建设，全方位推动土地供应能力。二级建设方面，参照2025年“拿地即开工”的工作经验，压缩审批时间，推动项目取得土地的同时，获得施工准备函，启动土方施工，加快项目进度及投资落地。</w:t>
      </w:r>
    </w:p>
    <w:p w14:paraId="4EEA17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highlight w:val="none"/>
          <w:u w:val="none" w:color="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（二）围绕争取上级资金支持，持续强化项目谋划。</w:t>
      </w:r>
      <w:r>
        <w:rPr>
          <w:rFonts w:hint="eastAsia" w:ascii="仿宋_GB2312" w:hAnsi="仿宋_GB2312" w:eastAsia="仿宋_GB2312" w:cs="仿宋_GB2312"/>
          <w:b/>
          <w:bCs/>
          <w:kern w:val="2"/>
          <w:sz w:val="32"/>
          <w:szCs w:val="32"/>
          <w:highlight w:val="none"/>
          <w:lang w:val="en-US" w:eastAsia="zh-CN" w:bidi="ar-SA"/>
        </w:rPr>
        <w:t>一是</w:t>
      </w:r>
      <w:r>
        <w:rPr>
          <w:rFonts w:hint="eastAsia" w:ascii="仿宋_GB2312" w:hAnsi="仿宋_GB2312" w:eastAsia="仿宋_GB2312" w:cs="仿宋_GB2312"/>
          <w:sz w:val="32"/>
          <w:szCs w:val="32"/>
          <w:highlight w:val="none"/>
          <w:u w:val="none" w:color="auto"/>
          <w:lang w:val="en-US" w:eastAsia="zh-CN"/>
        </w:rPr>
        <w:t>按照我区603亿元投资任务对应的储备目标，落实“开一备3.3”的要求。</w:t>
      </w:r>
      <w:r>
        <w:rPr>
          <w:rFonts w:hint="eastAsia" w:ascii="仿宋_GB2312" w:hAnsi="仿宋_GB2312" w:eastAsia="仿宋_GB2312" w:cs="仿宋_GB2312"/>
          <w:b/>
          <w:bCs/>
          <w:kern w:val="2"/>
          <w:sz w:val="32"/>
          <w:szCs w:val="32"/>
          <w:highlight w:val="none"/>
          <w:lang w:val="en-US" w:eastAsia="zh-CN" w:bidi="ar-SA"/>
        </w:rPr>
        <w:t>二是</w:t>
      </w:r>
      <w:r>
        <w:rPr>
          <w:rFonts w:hint="eastAsia" w:ascii="仿宋_GB2312" w:hAnsi="仿宋_GB2312" w:eastAsia="仿宋_GB2312" w:cs="仿宋_GB2312"/>
          <w:b w:val="0"/>
          <w:bCs w:val="0"/>
          <w:kern w:val="2"/>
          <w:sz w:val="32"/>
          <w:szCs w:val="32"/>
          <w:highlight w:val="none"/>
          <w:lang w:val="en-US" w:eastAsia="zh-CN" w:bidi="ar-SA"/>
        </w:rPr>
        <w:t>在产业投资方面，继续完善招商引资工作，</w:t>
      </w:r>
      <w:r>
        <w:rPr>
          <w:rFonts w:hint="eastAsia" w:ascii="仿宋_GB2312" w:hAnsi="仿宋_GB2312" w:eastAsia="仿宋_GB2312" w:cs="仿宋_GB2312"/>
          <w:kern w:val="2"/>
          <w:sz w:val="32"/>
          <w:szCs w:val="32"/>
          <w:highlight w:val="none"/>
          <w:lang w:val="en-US" w:eastAsia="zh-CN" w:bidi="ar-SA"/>
        </w:rPr>
        <w:t>行业主管部门、属地与项目单位开展“面对面”沟通，精准解读产业扶持、用地保障等政策，解答企业关于分割销售、人才配套等疑问，提升项目签约转化率。</w:t>
      </w:r>
      <w:r>
        <w:rPr>
          <w:rFonts w:hint="eastAsia" w:ascii="仿宋_GB2312" w:hAnsi="仿宋_GB2312" w:eastAsia="仿宋_GB2312" w:cs="仿宋_GB2312"/>
          <w:sz w:val="32"/>
          <w:szCs w:val="32"/>
          <w:lang w:val="en-US" w:eastAsia="zh-CN"/>
        </w:rPr>
        <w:t>同时，聚焦</w:t>
      </w:r>
      <w:r>
        <w:rPr>
          <w:rFonts w:hint="eastAsia" w:ascii="仿宋_GB2312" w:hAnsi="仿宋_GB2312" w:eastAsia="仿宋_GB2312" w:cs="仿宋_GB2312"/>
          <w:b w:val="0"/>
          <w:bCs w:val="0"/>
          <w:sz w:val="32"/>
          <w:szCs w:val="32"/>
          <w:lang w:val="en-US" w:eastAsia="zh-CN"/>
        </w:rPr>
        <w:t>产业项目发展滞后的属地，通过加大区域周边交通、能源、给排水等基础设施建设力度，同步完善教育、医疗、居住等公共服务配套，提升区域综合承载力与招商竞争力，推动各属地产业均衡高质量发展。</w:t>
      </w:r>
      <w:r>
        <w:rPr>
          <w:rFonts w:hint="eastAsia" w:ascii="仿宋_GB2312" w:hAnsi="仿宋_GB2312" w:eastAsia="仿宋_GB2312" w:cs="仿宋_GB2312"/>
          <w:b/>
          <w:bCs/>
          <w:kern w:val="2"/>
          <w:sz w:val="32"/>
          <w:szCs w:val="32"/>
          <w:highlight w:val="none"/>
          <w:lang w:val="en-US" w:eastAsia="zh-CN" w:bidi="ar-SA"/>
        </w:rPr>
        <w:t>三是</w:t>
      </w:r>
      <w:r>
        <w:rPr>
          <w:rFonts w:hint="eastAsia" w:ascii="仿宋_GB2312" w:hAnsi="仿宋_GB2312" w:eastAsia="仿宋_GB2312" w:cs="仿宋_GB2312"/>
          <w:b w:val="0"/>
          <w:bCs w:val="0"/>
          <w:color w:val="auto"/>
          <w:sz w:val="32"/>
          <w:szCs w:val="32"/>
          <w:highlight w:val="none"/>
          <w:u w:val="none" w:color="auto"/>
          <w:shd w:val="clear" w:color="auto" w:fill="auto"/>
          <w:lang w:val="en-US" w:eastAsia="zh-CN"/>
        </w:rPr>
        <w:t>在政府投资方面，提高项目谋划达到预可研深度，确保随时进行立项批复；在谋划阶段同步与规划、水务、园林、环保等部门对接，确保项目可落地实施；项目纳入市级重大项目储备库后，在资金来源稳定、取得立项批复后，确保于6-9个月内实现转换开工。</w:t>
      </w:r>
      <w:r>
        <w:rPr>
          <w:rFonts w:hint="eastAsia" w:ascii="仿宋_GB2312" w:hAnsi="仿宋_GB2312" w:eastAsia="仿宋_GB2312" w:cs="仿宋_GB2312"/>
          <w:b/>
          <w:bCs/>
          <w:color w:val="auto"/>
          <w:sz w:val="32"/>
          <w:szCs w:val="32"/>
          <w:highlight w:val="none"/>
          <w:lang w:val="en-US" w:eastAsia="zh-CN"/>
        </w:rPr>
        <w:t>四是</w:t>
      </w:r>
      <w:r>
        <w:rPr>
          <w:rFonts w:hint="eastAsia" w:ascii="仿宋_GB2312" w:hAnsi="仿宋_GB2312" w:eastAsia="仿宋_GB2312" w:cs="仿宋_GB2312"/>
          <w:b w:val="0"/>
          <w:bCs w:val="0"/>
          <w:color w:val="auto"/>
          <w:sz w:val="32"/>
          <w:szCs w:val="32"/>
          <w:highlight w:val="none"/>
          <w:lang w:val="en-US" w:eastAsia="zh-CN"/>
        </w:rPr>
        <w:t>做好</w:t>
      </w:r>
      <w:r>
        <w:rPr>
          <w:rFonts w:hint="eastAsia" w:ascii="仿宋_GB2312" w:hAnsi="仿宋_GB2312" w:eastAsia="仿宋_GB2312" w:cs="仿宋_GB2312"/>
          <w:b w:val="0"/>
          <w:bCs w:val="0"/>
          <w:kern w:val="2"/>
          <w:sz w:val="32"/>
          <w:szCs w:val="32"/>
          <w:highlight w:val="none"/>
          <w:lang w:val="en-US" w:eastAsia="zh-CN" w:bidi="ar-SA"/>
        </w:rPr>
        <w:t>谋划经费安排工作，</w:t>
      </w:r>
      <w:r>
        <w:rPr>
          <w:rFonts w:hint="eastAsia" w:ascii="仿宋_GB2312" w:hAnsi="仿宋_GB2312" w:eastAsia="仿宋_GB2312" w:cs="仿宋_GB2312"/>
          <w:sz w:val="32"/>
          <w:szCs w:val="32"/>
          <w:highlight w:val="none"/>
          <w:u w:val="none" w:color="auto"/>
          <w:lang w:val="en-US" w:eastAsia="zh-CN"/>
        </w:rPr>
        <w:t>积极申请市级谋划资金支持，用好谋划资金，将谋划资金安排至承担谋划任务的责任部门，推动谋划工作权责一致，提高项目谋划效率和品质。</w:t>
      </w:r>
    </w:p>
    <w:p w14:paraId="14957E00">
      <w:pPr>
        <w:keepNext w:val="0"/>
        <w:keepLines w:val="0"/>
        <w:pageBreakBefore w:val="0"/>
        <w:widowControl w:val="0"/>
        <w:kinsoku/>
        <w:wordWrap/>
        <w:overflowPunct/>
        <w:topLinePunct w:val="0"/>
        <w:autoSpaceDE/>
        <w:autoSpaceDN/>
        <w:bidi w:val="0"/>
        <w:adjustRightInd/>
        <w:snapToGrid/>
        <w:spacing w:line="560" w:lineRule="exact"/>
        <w:ind w:left="1916" w:leftChars="200" w:hanging="1276" w:hangingChars="399"/>
        <w:textAlignment w:val="auto"/>
        <w:rPr>
          <w:rFonts w:hint="eastAsia" w:ascii="仿宋_GB2312" w:hAnsi="仿宋_GB2312" w:eastAsia="仿宋_GB2312" w:cs="仿宋_GB2312"/>
          <w:szCs w:val="32"/>
          <w:lang w:val="en-US" w:eastAsia="zh-CN"/>
        </w:rPr>
      </w:pPr>
    </w:p>
    <w:p w14:paraId="2040DE0E">
      <w:pPr>
        <w:rPr>
          <w:rFonts w:hint="eastAsia" w:ascii="仿宋_GB2312" w:hAnsi="仿宋_GB2312" w:eastAsia="仿宋_GB2312" w:cs="仿宋_GB2312"/>
          <w:lang w:val="en-US" w:eastAsia="zh-CN"/>
        </w:rPr>
      </w:pPr>
    </w:p>
    <w:sectPr>
      <w:footerReference r:id="rId3"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730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6592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56592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A7AD6"/>
    <w:rsid w:val="0D3C610C"/>
    <w:rsid w:val="164D0F49"/>
    <w:rsid w:val="186A24BD"/>
    <w:rsid w:val="1BBB0703"/>
    <w:rsid w:val="249F5D13"/>
    <w:rsid w:val="2C224473"/>
    <w:rsid w:val="3C495460"/>
    <w:rsid w:val="3FE21919"/>
    <w:rsid w:val="4A546AC2"/>
    <w:rsid w:val="51CC3085"/>
    <w:rsid w:val="53480F5C"/>
    <w:rsid w:val="5ED414F2"/>
    <w:rsid w:val="60C34F31"/>
    <w:rsid w:val="6C9A6CE9"/>
    <w:rsid w:val="72A81131"/>
    <w:rsid w:val="72B61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napToGrid w:val="0"/>
      <w:spacing w:line="560" w:lineRule="exact"/>
      <w:jc w:val="center"/>
    </w:pPr>
    <w:rPr>
      <w:rFonts w:ascii="宋体" w:hAnsi="宋体" w:eastAsia="仿宋_GB2312" w:cs="Times New Roman"/>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unhideWhenUsed/>
    <w:qFormat/>
    <w:uiPriority w:val="99"/>
    <w:pPr>
      <w:ind w:firstLine="420" w:firstLineChars="100"/>
    </w:pPr>
  </w:style>
  <w:style w:type="character" w:customStyle="1" w:styleId="8">
    <w:name w:val="NormalCharacter"/>
    <w:link w:val="9"/>
    <w:semiHidden/>
    <w:qFormat/>
    <w:uiPriority w:val="0"/>
    <w:rPr>
      <w:rFonts w:ascii="Calibri" w:hAnsi="Calibri"/>
    </w:rPr>
  </w:style>
  <w:style w:type="paragraph" w:customStyle="1" w:styleId="9">
    <w:name w:val="UserStyle_0"/>
    <w:basedOn w:val="10"/>
    <w:next w:val="1"/>
    <w:link w:val="8"/>
    <w:qFormat/>
    <w:uiPriority w:val="0"/>
    <w:pPr>
      <w:spacing w:line="560" w:lineRule="exact"/>
      <w:ind w:firstLine="420" w:firstLineChars="200"/>
    </w:pPr>
    <w:rPr>
      <w:rFonts w:ascii="Calibri" w:hAnsi="Calibri"/>
    </w:rPr>
  </w:style>
  <w:style w:type="paragraph" w:customStyle="1" w:styleId="10">
    <w:name w:val="UserStyle_1"/>
    <w:basedOn w:val="1"/>
    <w:next w:val="1"/>
    <w:qFormat/>
    <w:uiPriority w:val="0"/>
    <w:pPr>
      <w:suppressAutoHyphens/>
      <w:spacing w:after="120"/>
      <w:ind w:left="420" w:leftChars="200"/>
      <w:textAlignment w:val="baseline"/>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2851</Words>
  <Characters>2994</Characters>
  <Lines>0</Lines>
  <Paragraphs>0</Paragraphs>
  <TotalTime>26</TotalTime>
  <ScaleCrop>false</ScaleCrop>
  <LinksUpToDate>false</LinksUpToDate>
  <CharactersWithSpaces>2994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2026-01-12T01:36:00Z</dcterms:created>
  <dc:creator>zizha</dc:creator>
  <cp:lastModifiedBy>Nuyoah_wjx</cp:lastModifiedBy>
  <dcterms:modified xsi:type="dcterms:W3CDTF">2026-01-28T00:54:28Z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eyJoZGlkIjoiZDZlZThhYzRlM2Y0NjVkMDYzMmVmMDQ0ZGM3YjYxZjAiLCJ1c2VySWQiOiIzMTA3NTkxNDkifQ==</vt:lpwstr>
  </property>
  <property fmtid="{D5CDD505-2E9C-101B-9397-08002B2CF9AE}" pid="4" name="ICV">
    <vt:lpwstr>DA2246100E3442EC85A902774BD80A45_13</vt:lpwstr>
  </property>
</Properties>
</file>