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0" w:firstLineChars="0"/>
        <w:jc w:val="both"/>
        <w:textAlignment w:val="auto"/>
        <w:outlineLvl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adjustRightInd w:val="0"/>
        <w:snapToGrid w:val="0"/>
        <w:spacing w:before="312" w:beforeLines="100" w:after="312" w:afterLines="100" w:line="640" w:lineRule="exact"/>
        <w:jc w:val="center"/>
        <w:outlineLvl w:val="0"/>
        <w:rPr>
          <w:rFonts w:hint="eastAsia" w:ascii="方正小标宋简体" w:hAnsi="黑体" w:eastAsia="方正小标宋简体" w:cs="方正小标宋简体"/>
          <w:color w:val="auto"/>
          <w:sz w:val="48"/>
          <w:szCs w:val="48"/>
          <w:lang w:eastAsia="zh-CN"/>
        </w:rPr>
      </w:pPr>
      <w:r>
        <w:rPr>
          <w:rFonts w:hint="eastAsia" w:ascii="方正小标宋简体" w:hAnsi="黑体" w:eastAsia="方正小标宋简体" w:cs="方正小标宋简体"/>
          <w:color w:val="auto"/>
          <w:sz w:val="48"/>
          <w:szCs w:val="48"/>
          <w:lang w:eastAsia="zh-CN"/>
        </w:rPr>
        <w:t>美丽怀柔建设2026年行动计划（征求意见稿）</w:t>
      </w:r>
    </w:p>
    <w:p>
      <w:pPr>
        <w:adjustRightInd w:val="0"/>
        <w:snapToGrid w:val="0"/>
        <w:spacing w:before="312" w:beforeLines="100" w:after="312" w:afterLines="100" w:line="640" w:lineRule="exact"/>
        <w:jc w:val="center"/>
        <w:outlineLvl w:val="0"/>
        <w:rPr>
          <w:rFonts w:hint="eastAsia" w:ascii="方正小标宋简体" w:hAnsi="黑体" w:eastAsia="方正小标宋简体" w:cs="方正小标宋简体"/>
          <w:color w:val="auto"/>
          <w:sz w:val="44"/>
          <w:szCs w:val="44"/>
        </w:rPr>
      </w:pPr>
      <w:r>
        <w:rPr>
          <w:rFonts w:hint="eastAsia" w:ascii="方正小标宋简体" w:hAnsi="黑体" w:eastAsia="方正小标宋简体" w:cs="方正小标宋简体"/>
          <w:color w:val="auto"/>
          <w:sz w:val="44"/>
          <w:szCs w:val="44"/>
          <w:lang w:eastAsia="zh-CN"/>
        </w:rPr>
        <w:t>怀柔区</w:t>
      </w:r>
      <w:r>
        <w:rPr>
          <w:rFonts w:hint="eastAsia" w:ascii="方正小标宋简体" w:hAnsi="黑体" w:eastAsia="方正小标宋简体" w:cs="方正小标宋简体"/>
          <w:color w:val="auto"/>
          <w:sz w:val="44"/>
          <w:szCs w:val="44"/>
        </w:rPr>
        <w:t>持续污染</w:t>
      </w:r>
      <w:bookmarkStart w:id="1" w:name="_GoBack"/>
      <w:bookmarkEnd w:id="1"/>
      <w:r>
        <w:rPr>
          <w:rFonts w:hint="eastAsia" w:ascii="方正小标宋简体" w:hAnsi="黑体" w:eastAsia="方正小标宋简体" w:cs="方正小标宋简体"/>
          <w:color w:val="auto"/>
          <w:sz w:val="44"/>
          <w:szCs w:val="44"/>
        </w:rPr>
        <w:t>防治攻坚2026年行动计划</w:t>
      </w:r>
    </w:p>
    <w:p>
      <w:pPr>
        <w:spacing w:line="290" w:lineRule="exact"/>
        <w:jc w:val="left"/>
        <w:rPr>
          <w:rFonts w:hint="eastAsia" w:ascii="黑体" w:hAnsi="黑体" w:eastAsia="黑体" w:cs="黑体"/>
          <w:color w:val="000000" w:themeColor="text1"/>
          <w:szCs w:val="21"/>
          <w:lang w:val="en-US" w:eastAsia="zh-CN"/>
          <w14:textFill>
            <w14:solidFill>
              <w14:schemeClr w14:val="tx1"/>
            </w14:solidFill>
          </w14:textFill>
        </w:rPr>
      </w:pPr>
    </w:p>
    <w:tbl>
      <w:tblPr>
        <w:tblStyle w:val="11"/>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334"/>
        <w:gridCol w:w="17"/>
        <w:gridCol w:w="4584"/>
        <w:gridCol w:w="20"/>
        <w:gridCol w:w="1721"/>
        <w:gridCol w:w="32"/>
        <w:gridCol w:w="1825"/>
        <w:gridCol w:w="35"/>
        <w:gridCol w:w="13"/>
        <w:gridCol w:w="1687"/>
        <w:gridCol w:w="45"/>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blHeader/>
          <w:jc w:val="center"/>
        </w:trPr>
        <w:tc>
          <w:tcPr>
            <w:tcW w:w="426" w:type="dxa"/>
            <w:tcBorders>
              <w:top w:val="single" w:color="auto" w:sz="4" w:space="0"/>
              <w:left w:val="single" w:color="auto" w:sz="4" w:space="0"/>
              <w:bottom w:val="single" w:color="auto" w:sz="4" w:space="0"/>
              <w:right w:val="single" w:color="auto" w:sz="4" w:space="0"/>
            </w:tcBorders>
            <w:vAlign w:val="center"/>
          </w:tcPr>
          <w:p>
            <w:pPr>
              <w:spacing w:line="290" w:lineRule="exact"/>
              <w:jc w:val="cente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序号</w:t>
            </w:r>
          </w:p>
        </w:tc>
        <w:tc>
          <w:tcPr>
            <w:tcW w:w="1334" w:type="dxa"/>
            <w:tcBorders>
              <w:top w:val="single" w:color="auto" w:sz="4" w:space="0"/>
              <w:left w:val="nil"/>
              <w:bottom w:val="single" w:color="auto" w:sz="4" w:space="0"/>
              <w:right w:val="single" w:color="auto" w:sz="4" w:space="0"/>
            </w:tcBorders>
            <w:vAlign w:val="center"/>
          </w:tcPr>
          <w:p>
            <w:pPr>
              <w:spacing w:line="290" w:lineRule="exact"/>
              <w:ind w:left="-105" w:leftChars="-50" w:right="-105" w:rightChars="-50"/>
              <w:jc w:val="cente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重点任务</w:t>
            </w:r>
          </w:p>
        </w:tc>
        <w:tc>
          <w:tcPr>
            <w:tcW w:w="4601" w:type="dxa"/>
            <w:gridSpan w:val="2"/>
            <w:tcBorders>
              <w:top w:val="single" w:color="auto" w:sz="4" w:space="0"/>
              <w:left w:val="nil"/>
              <w:bottom w:val="single" w:color="auto" w:sz="4" w:space="0"/>
              <w:right w:val="single" w:color="auto" w:sz="4" w:space="0"/>
            </w:tcBorders>
            <w:vAlign w:val="center"/>
          </w:tcPr>
          <w:p>
            <w:pPr>
              <w:spacing w:line="290" w:lineRule="exact"/>
              <w:jc w:val="cente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工作措施</w:t>
            </w:r>
          </w:p>
        </w:tc>
        <w:tc>
          <w:tcPr>
            <w:tcW w:w="1741" w:type="dxa"/>
            <w:gridSpan w:val="2"/>
            <w:tcBorders>
              <w:top w:val="single" w:color="auto" w:sz="4" w:space="0"/>
              <w:left w:val="nil"/>
              <w:bottom w:val="single" w:color="auto" w:sz="4" w:space="0"/>
              <w:right w:val="single" w:color="auto" w:sz="4" w:space="0"/>
            </w:tcBorders>
            <w:vAlign w:val="center"/>
          </w:tcPr>
          <w:p>
            <w:pPr>
              <w:spacing w:line="290" w:lineRule="exact"/>
              <w:jc w:val="cente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完成时限</w:t>
            </w:r>
          </w:p>
        </w:tc>
        <w:tc>
          <w:tcPr>
            <w:tcW w:w="1857" w:type="dxa"/>
            <w:gridSpan w:val="2"/>
            <w:tcBorders>
              <w:top w:val="single" w:color="auto" w:sz="4" w:space="0"/>
              <w:left w:val="nil"/>
              <w:bottom w:val="single" w:color="auto" w:sz="4" w:space="0"/>
              <w:right w:val="single" w:color="auto" w:sz="4" w:space="0"/>
            </w:tcBorders>
            <w:vAlign w:val="center"/>
          </w:tcPr>
          <w:p>
            <w:pPr>
              <w:spacing w:line="290" w:lineRule="exact"/>
              <w:ind w:left="-105" w:leftChars="-50" w:right="-105" w:rightChars="-50"/>
              <w:jc w:val="cente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牵头部门</w:t>
            </w:r>
          </w:p>
        </w:tc>
        <w:tc>
          <w:tcPr>
            <w:tcW w:w="1735" w:type="dxa"/>
            <w:gridSpan w:val="3"/>
            <w:tcBorders>
              <w:top w:val="single" w:color="auto" w:sz="4" w:space="0"/>
              <w:left w:val="nil"/>
              <w:bottom w:val="single" w:color="auto" w:sz="4" w:space="0"/>
              <w:right w:val="single" w:color="auto" w:sz="4" w:space="0"/>
            </w:tcBorders>
            <w:vAlign w:val="center"/>
          </w:tcPr>
          <w:p>
            <w:pPr>
              <w:spacing w:line="290" w:lineRule="exact"/>
              <w:ind w:left="-105" w:leftChars="-50" w:right="-105" w:rightChars="-50"/>
              <w:jc w:val="cente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主责单位</w:t>
            </w:r>
          </w:p>
        </w:tc>
        <w:tc>
          <w:tcPr>
            <w:tcW w:w="2480" w:type="dxa"/>
            <w:gridSpan w:val="2"/>
            <w:tcBorders>
              <w:top w:val="single" w:color="auto" w:sz="4" w:space="0"/>
              <w:left w:val="nil"/>
              <w:bottom w:val="single" w:color="auto" w:sz="4" w:space="0"/>
              <w:right w:val="single" w:color="auto" w:sz="4" w:space="0"/>
            </w:tcBorders>
            <w:vAlign w:val="center"/>
          </w:tcPr>
          <w:p>
            <w:pPr>
              <w:spacing w:line="290" w:lineRule="exact"/>
              <w:jc w:val="cente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4174" w:type="dxa"/>
            <w:gridSpan w:val="13"/>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w:t>
            </w:r>
            <w:r>
              <w:rPr>
                <w:rFonts w:hint="eastAsia" w:ascii="黑体" w:hAnsi="黑体" w:eastAsia="黑体" w:cs="黑体"/>
                <w:color w:val="000000" w:themeColor="text1"/>
                <w:sz w:val="32"/>
                <w:szCs w:val="32"/>
                <w:lang w:eastAsia="zh-CN"/>
                <w14:textFill>
                  <w14:solidFill>
                    <w14:schemeClr w14:val="tx1"/>
                  </w14:solidFill>
                </w14:textFill>
              </w:rPr>
              <w:t>共筑</w:t>
            </w:r>
            <w:r>
              <w:rPr>
                <w:rFonts w:hint="eastAsia" w:ascii="黑体" w:hAnsi="黑体" w:eastAsia="黑体" w:cs="黑体"/>
                <w:color w:val="000000" w:themeColor="text1"/>
                <w:sz w:val="32"/>
                <w:szCs w:val="32"/>
                <w14:textFill>
                  <w14:solidFill>
                    <w14:schemeClr w14:val="tx1"/>
                  </w14:solidFill>
                </w14:textFill>
              </w:rPr>
              <w:t>美丽蓝天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6" w:hRule="atLeast"/>
          <w:jc w:val="center"/>
        </w:trPr>
        <w:tc>
          <w:tcPr>
            <w:tcW w:w="1417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（一）空气质量目标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59"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目标任务</w:t>
            </w: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巩固怀柔“常态蓝”空气质量改善成效，全力推进美丽蓝天建设，空气质量（PM2.5年均浓度）不高于26微克/立方米，优良天比率达到80%，重污染天数控制在3天以内。</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区交通局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区城市管理委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区经济和信息化局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区住房城乡建设委</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59"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深入实施总量减排</w:t>
            </w: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实现主要大气污染物排放总量持续下降，完成挥发性有机物（VOCs）、氮氧化物（NOx）“十五五”减排时序目标任务。新增涉气建设项目严格执行VOCs、NOx等主要污染物排放总量控制，实施“减二增一”削减量替代审批制度。</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区交通局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区经济和信息化局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9" w:hRule="atLeast"/>
          <w:jc w:val="center"/>
        </w:trPr>
        <w:tc>
          <w:tcPr>
            <w:tcW w:w="1417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（二）推动车（械）新能源化促结构减排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推动机动车结构优化升级</w:t>
            </w: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Style w:val="13"/>
                <w:rFonts w:hint="eastAsia" w:ascii="宋体" w:hAnsi="宋体" w:cs="宋体"/>
                <w:color w:val="000000" w:themeColor="text1"/>
                <w:sz w:val="21"/>
                <w:lang w:val="en-US" w:eastAsia="zh-CN" w:bidi="ar"/>
                <w14:textFill>
                  <w14:solidFill>
                    <w14:schemeClr w14:val="tx1"/>
                  </w14:solidFill>
                </w14:textFill>
              </w:rPr>
              <w:t>区发改委牵头</w:t>
            </w:r>
            <w:r>
              <w:rPr>
                <w:rStyle w:val="13"/>
                <w:rFonts w:hint="eastAsia" w:ascii="宋体" w:hAnsi="宋体" w:eastAsia="宋体" w:cs="宋体"/>
                <w:color w:val="000000" w:themeColor="text1"/>
                <w:sz w:val="21"/>
                <w:lang w:val="en-US" w:eastAsia="zh-CN" w:bidi="ar"/>
                <w14:textFill>
                  <w14:solidFill>
                    <w14:schemeClr w14:val="tx1"/>
                  </w14:solidFill>
                </w14:textFill>
              </w:rPr>
              <w:t>推动本区新能源车保有量进一步提升。加快机动车新能源化进程，配合市级部门研究制定新能源车年度推进计划并组织实施。</w:t>
            </w:r>
            <w:r>
              <w:rPr>
                <w:rStyle w:val="14"/>
                <w:rFonts w:hint="eastAsia" w:ascii="宋体" w:hAnsi="宋体" w:eastAsia="宋体" w:cs="宋体"/>
                <w:color w:val="000000" w:themeColor="text1"/>
                <w:sz w:val="21"/>
                <w:lang w:val="en-US" w:eastAsia="zh-CN" w:bidi="ar"/>
                <w14:textFill>
                  <w14:solidFill>
                    <w14:schemeClr w14:val="tx1"/>
                  </w14:solidFill>
                </w14:textFill>
              </w:rPr>
              <w:t>力争2026年注册登记汽车中新能源车比例达</w:t>
            </w:r>
            <w:r>
              <w:rPr>
                <w:rStyle w:val="14"/>
                <w:rFonts w:hint="eastAsia" w:ascii="宋体" w:hAnsi="宋体" w:cs="宋体"/>
                <w:color w:val="000000" w:themeColor="text1"/>
                <w:sz w:val="21"/>
                <w:lang w:val="en-US" w:eastAsia="zh-CN" w:bidi="ar"/>
                <w14:textFill>
                  <w14:solidFill>
                    <w14:schemeClr w14:val="tx1"/>
                  </w14:solidFill>
                </w14:textFill>
              </w:rPr>
              <w:t>50%</w:t>
            </w:r>
            <w:r>
              <w:rPr>
                <w:rStyle w:val="14"/>
                <w:rFonts w:hint="eastAsia" w:ascii="宋体" w:hAnsi="宋体" w:eastAsia="宋体" w:cs="宋体"/>
                <w:color w:val="000000" w:themeColor="text1"/>
                <w:sz w:val="21"/>
                <w:lang w:val="en-US" w:eastAsia="zh-CN" w:bidi="ar"/>
                <w14:textFill>
                  <w14:solidFill>
                    <w14:schemeClr w14:val="tx1"/>
                  </w14:solidFill>
                </w14:textFill>
              </w:rPr>
              <w:t>左右。</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区发展改革委</w:t>
            </w:r>
          </w:p>
        </w:tc>
        <w:tc>
          <w:tcPr>
            <w:tcW w:w="1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区交通局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区经济和信息化局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区城市管理委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区商务局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区机关事务管理中心</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Style w:val="13"/>
                <w:rFonts w:hint="eastAsia" w:ascii="宋体" w:hAnsi="宋体" w:cs="宋体"/>
                <w:color w:val="000000" w:themeColor="text1"/>
                <w:sz w:val="21"/>
                <w:lang w:val="en-US" w:eastAsia="zh-CN" w:bidi="ar"/>
                <w14:textFill>
                  <w14:solidFill>
                    <w14:schemeClr w14:val="tx1"/>
                  </w14:solidFill>
                </w14:textFill>
              </w:rPr>
              <w:t>区交通局</w:t>
            </w:r>
            <w:r>
              <w:rPr>
                <w:rStyle w:val="13"/>
                <w:rFonts w:hint="eastAsia" w:ascii="宋体" w:hAnsi="宋体" w:eastAsia="宋体" w:cs="宋体"/>
                <w:color w:val="000000" w:themeColor="text1"/>
                <w:sz w:val="21"/>
                <w:lang w:val="en-US" w:eastAsia="zh-CN" w:bidi="ar"/>
                <w14:textFill>
                  <w14:solidFill>
                    <w14:schemeClr w14:val="tx1"/>
                  </w14:solidFill>
                </w14:textFill>
              </w:rPr>
              <w:t>配合市级部门制定交通运输结构调整工作方案并组织实施。聚焦全区商品车</w:t>
            </w:r>
            <w:r>
              <w:rPr>
                <w:rStyle w:val="15"/>
                <w:rFonts w:hint="eastAsia" w:ascii="宋体" w:hAnsi="宋体" w:eastAsia="宋体" w:cs="宋体"/>
                <w:color w:val="000000" w:themeColor="text1"/>
                <w:sz w:val="21"/>
                <w:lang w:val="en-US" w:eastAsia="zh-CN" w:bidi="ar"/>
                <w14:textFill>
                  <w14:solidFill>
                    <w14:schemeClr w14:val="tx1"/>
                  </w14:solidFill>
                </w14:textFill>
              </w:rPr>
              <w:t>、钢材、快递电商、生活必需品等重点货类绿色运输，货物到发</w:t>
            </w:r>
            <w:r>
              <w:rPr>
                <w:rStyle w:val="14"/>
                <w:rFonts w:hint="eastAsia" w:ascii="宋体" w:hAnsi="宋体" w:eastAsia="宋体" w:cs="宋体"/>
                <w:color w:val="000000" w:themeColor="text1"/>
                <w:sz w:val="21"/>
                <w:lang w:val="en-US" w:eastAsia="zh-CN" w:bidi="ar"/>
                <w14:textFill>
                  <w14:solidFill>
                    <w14:schemeClr w14:val="tx1"/>
                  </w14:solidFill>
                </w14:textFill>
              </w:rPr>
              <w:t>绿色运输比例进一步提升。</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区交通局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区住房城乡建设委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区经济和信息化局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Style w:val="13"/>
                <w:rFonts w:hint="eastAsia" w:ascii="宋体" w:hAnsi="宋体" w:cs="宋体"/>
                <w:color w:val="000000" w:themeColor="text1"/>
                <w:sz w:val="21"/>
                <w:lang w:val="en-US" w:eastAsia="zh-CN" w:bidi="ar"/>
                <w14:textFill>
                  <w14:solidFill>
                    <w14:schemeClr w14:val="tx1"/>
                  </w14:solidFill>
                </w14:textFill>
              </w:rPr>
              <w:t>区交通局与公安分局双牵头</w:t>
            </w:r>
            <w:r>
              <w:rPr>
                <w:rStyle w:val="13"/>
                <w:rFonts w:hint="eastAsia" w:ascii="宋体" w:hAnsi="宋体" w:eastAsia="宋体" w:cs="宋体"/>
                <w:color w:val="000000" w:themeColor="text1"/>
                <w:sz w:val="21"/>
                <w:lang w:val="en-US" w:eastAsia="zh-CN" w:bidi="ar"/>
                <w14:textFill>
                  <w14:solidFill>
                    <w14:schemeClr w14:val="tx1"/>
                  </w14:solidFill>
                </w14:textFill>
              </w:rPr>
              <w:t>推动货车新能源化。加快推动老旧营运货车淘汰更新为新能源货车。配合市级部门进一步完善新能源货车优先通行政策并组织实施，引导昼运时间（每日6-7时、9-16时、19-23时）进入本区重点区域（北大街、迎宾路、青春路、南大街、南华大街）行驶的营运货车基本为新能源货车</w:t>
            </w:r>
            <w:r>
              <w:rPr>
                <w:rStyle w:val="13"/>
                <w:rFonts w:hint="eastAsia" w:ascii="宋体" w:hAnsi="宋体" w:eastAsia="宋体" w:cs="宋体"/>
                <w:strike w:val="0"/>
                <w:color w:val="000000" w:themeColor="text1"/>
                <w:sz w:val="21"/>
                <w:lang w:val="en-US" w:eastAsia="zh-CN" w:bidi="ar"/>
                <w14:textFill>
                  <w14:solidFill>
                    <w14:schemeClr w14:val="tx1"/>
                  </w14:solidFill>
                </w14:textFill>
              </w:rPr>
              <w:t>，</w:t>
            </w:r>
            <w:r>
              <w:rPr>
                <w:rStyle w:val="14"/>
                <w:rFonts w:hint="eastAsia" w:ascii="宋体" w:hAnsi="宋体" w:eastAsia="宋体" w:cs="宋体"/>
                <w:strike w:val="0"/>
                <w:color w:val="000000" w:themeColor="text1"/>
                <w:sz w:val="21"/>
                <w:lang w:val="en-US" w:eastAsia="zh-CN" w:bidi="ar"/>
                <w14:textFill>
                  <w14:solidFill>
                    <w14:schemeClr w14:val="tx1"/>
                  </w14:solidFill>
                </w14:textFill>
              </w:rPr>
              <w:t>2026年注册等级货车新能源化率达35%</w:t>
            </w:r>
            <w:r>
              <w:rPr>
                <w:rStyle w:val="13"/>
                <w:rFonts w:hint="eastAsia" w:ascii="宋体" w:hAnsi="宋体" w:eastAsia="宋体" w:cs="宋体"/>
                <w:strike w:val="0"/>
                <w:color w:val="000000" w:themeColor="text1"/>
                <w:sz w:val="21"/>
                <w:lang w:val="en-US" w:eastAsia="zh-CN" w:bidi="ar"/>
                <w14:textFill>
                  <w14:solidFill>
                    <w14:schemeClr w14:val="tx1"/>
                  </w14:solidFill>
                </w14:textFill>
              </w:rPr>
              <w:t>。</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区交通局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公安分局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区商务局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区城市管理委</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区经济和信息化局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区城市管理委</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和</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公安分局</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双牵头</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推动生活和建筑垃圾运输车新能源化。配合市级部门制定新能源生活和建筑垃圾运输车优先通行政策并组织实施。推动新增或更新的生活和建筑垃圾运输车基本新能源化。</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区城市管理委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公安分局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strike w:val="0"/>
                <w:color w:val="000000" w:themeColor="text1"/>
                <w:kern w:val="0"/>
                <w:sz w:val="21"/>
                <w:szCs w:val="21"/>
                <w:u w:val="none"/>
                <w:lang w:val="en-US" w:eastAsia="zh-CN" w:bidi="ar"/>
                <w14:textFill>
                  <w14:solidFill>
                    <w14:schemeClr w14:val="tx1"/>
                  </w14:solidFill>
                </w14:textFill>
              </w:rPr>
              <w:t>区交通局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区住房城乡建设委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55"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区住房城乡建设委</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和</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公安分局</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双牵头</w:t>
            </w:r>
            <w:r>
              <w:rPr>
                <w:rStyle w:val="13"/>
                <w:rFonts w:hint="eastAsia" w:ascii="宋体" w:hAnsi="宋体" w:eastAsia="宋体" w:cs="宋体"/>
                <w:color w:val="000000" w:themeColor="text1"/>
                <w:sz w:val="21"/>
                <w:lang w:val="en-US" w:eastAsia="zh-CN" w:bidi="ar"/>
                <w14:textFill>
                  <w14:solidFill>
                    <w14:schemeClr w14:val="tx1"/>
                  </w14:solidFill>
                </w14:textFill>
              </w:rPr>
              <w:t>推动混凝土搅拌车新能源化。配合市级部门制定新能源混凝土搅拌车优先通行政策并组织实施。完善《绿色施工管理规程》，鼓励新能源混凝土搅拌车，以及新能源挖掘机、装载机等非道路移动机械“应用尽用”。</w:t>
            </w:r>
            <w:r>
              <w:rPr>
                <w:rStyle w:val="13"/>
                <w:rFonts w:hint="eastAsia" w:ascii="宋体" w:hAnsi="宋体" w:eastAsia="宋体" w:cs="宋体"/>
                <w:color w:val="000000" w:themeColor="text1"/>
                <w:sz w:val="21"/>
                <w:lang w:val="en-US" w:eastAsia="zh-CN" w:bidi="ar"/>
                <w14:textFill>
                  <w14:solidFill>
                    <w14:schemeClr w14:val="tx1"/>
                  </w14:solidFill>
                </w14:textFill>
              </w:rPr>
              <w:br w:type="textWrapping"/>
            </w:r>
            <w:r>
              <w:rPr>
                <w:rStyle w:val="14"/>
                <w:rFonts w:hint="eastAsia" w:ascii="宋体" w:hAnsi="宋体" w:eastAsia="宋体" w:cs="宋体"/>
                <w:color w:val="000000" w:themeColor="text1"/>
                <w:sz w:val="21"/>
                <w:lang w:val="en-US" w:eastAsia="zh-CN" w:bidi="ar"/>
                <w14:textFill>
                  <w14:solidFill>
                    <w14:schemeClr w14:val="tx1"/>
                  </w14:solidFill>
                </w14:textFill>
              </w:rPr>
              <w:t>至少选取1家混凝土搅拌站开展先行先试</w:t>
            </w:r>
            <w:r>
              <w:rPr>
                <w:rStyle w:val="13"/>
                <w:rFonts w:hint="eastAsia" w:ascii="宋体" w:hAnsi="宋体" w:eastAsia="宋体" w:cs="宋体"/>
                <w:color w:val="000000" w:themeColor="text1"/>
                <w:sz w:val="21"/>
                <w:lang w:val="en-US" w:eastAsia="zh-CN" w:bidi="ar"/>
                <w14:textFill>
                  <w14:solidFill>
                    <w14:schemeClr w14:val="tx1"/>
                  </w14:solidFill>
                </w14:textFill>
              </w:rPr>
              <w:t>，进出搅拌站的牵引车、混凝土搅拌车等车辆基本为新能源。</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区住房城乡建设委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公安分局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区交通局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Style w:val="13"/>
                <w:rFonts w:hint="eastAsia" w:ascii="宋体" w:hAnsi="宋体" w:eastAsia="宋体" w:cs="宋体"/>
                <w:color w:val="000000" w:themeColor="text1"/>
                <w:sz w:val="21"/>
                <w:u w:val="none"/>
                <w:lang w:val="en-US" w:eastAsia="zh-CN" w:bidi="ar"/>
                <w14:textFill>
                  <w14:solidFill>
                    <w14:schemeClr w14:val="tx1"/>
                  </w14:solidFill>
                </w14:textFill>
              </w:rPr>
            </w:pPr>
            <w:r>
              <w:rPr>
                <w:rStyle w:val="13"/>
                <w:rFonts w:hint="eastAsia" w:ascii="宋体" w:hAnsi="宋体" w:eastAsia="宋体" w:cs="宋体"/>
                <w:color w:val="000000" w:themeColor="text1"/>
                <w:sz w:val="21"/>
                <w:lang w:val="en-US" w:eastAsia="zh-CN" w:bidi="ar"/>
                <w14:textFill>
                  <w14:solidFill>
                    <w14:schemeClr w14:val="tx1"/>
                  </w14:solidFill>
                </w14:textFill>
              </w:rPr>
              <w:t>推进公共领域车新能源化。新增和更新的公交车、通勤车、环卫车、轻型邮政车、公务车基本实现新</w:t>
            </w:r>
            <w:r>
              <w:rPr>
                <w:rStyle w:val="13"/>
                <w:rFonts w:hint="eastAsia" w:ascii="宋体" w:hAnsi="宋体" w:eastAsia="宋体" w:cs="宋体"/>
                <w:color w:val="000000" w:themeColor="text1"/>
                <w:sz w:val="21"/>
                <w:u w:val="none"/>
                <w:lang w:val="en-US" w:eastAsia="zh-CN" w:bidi="ar"/>
                <w14:textFill>
                  <w14:solidFill>
                    <w14:schemeClr w14:val="tx1"/>
                  </w14:solidFill>
                </w14:textFill>
              </w:rPr>
              <w:t>能源化（承担应急抢险任务的车辆除外）。</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color w:val="000000" w:themeColor="text1"/>
                <w:kern w:val="0"/>
                <w:szCs w:val="21"/>
                <w:u w:val="none"/>
                <w:lang w:eastAsia="zh-CN" w:bidi="ar"/>
                <w14:textFill>
                  <w14:solidFill>
                    <w14:schemeClr w14:val="tx1"/>
                  </w14:solidFill>
                </w14:textFill>
              </w:rPr>
              <w:t>新增和更新的</w:t>
            </w:r>
            <w:r>
              <w:rPr>
                <w:rFonts w:hint="eastAsia" w:ascii="宋体" w:hAnsi="宋体" w:eastAsia="宋体" w:cs="宋体"/>
                <w:color w:val="000000" w:themeColor="text1"/>
                <w:kern w:val="0"/>
                <w:szCs w:val="21"/>
                <w:u w:val="none"/>
                <w:lang w:bidi="ar"/>
                <w14:textFill>
                  <w14:solidFill>
                    <w14:schemeClr w14:val="tx1"/>
                  </w14:solidFill>
                </w14:textFill>
              </w:rPr>
              <w:t>快递轻型</w:t>
            </w:r>
            <w:r>
              <w:rPr>
                <w:rFonts w:hint="eastAsia" w:ascii="宋体" w:hAnsi="宋体" w:eastAsia="宋体" w:cs="宋体"/>
                <w:color w:val="000000" w:themeColor="text1"/>
                <w:kern w:val="0"/>
                <w:szCs w:val="21"/>
                <w:u w:val="none"/>
                <w:lang w:eastAsia="zh-CN" w:bidi="ar"/>
                <w14:textFill>
                  <w14:solidFill>
                    <w14:schemeClr w14:val="tx1"/>
                  </w14:solidFill>
                </w14:textFill>
              </w:rPr>
              <w:t>配送</w:t>
            </w:r>
            <w:r>
              <w:rPr>
                <w:rFonts w:hint="eastAsia" w:ascii="宋体" w:hAnsi="宋体" w:eastAsia="宋体" w:cs="宋体"/>
                <w:color w:val="000000" w:themeColor="text1"/>
                <w:kern w:val="0"/>
                <w:szCs w:val="21"/>
                <w:u w:val="none"/>
                <w:lang w:bidi="ar"/>
                <w14:textFill>
                  <w14:solidFill>
                    <w14:schemeClr w14:val="tx1"/>
                  </w14:solidFill>
                </w14:textFill>
              </w:rPr>
              <w:t>车、轻型商超配送车</w:t>
            </w:r>
            <w:r>
              <w:rPr>
                <w:rFonts w:hint="eastAsia" w:ascii="宋体" w:hAnsi="宋体" w:eastAsia="宋体" w:cs="宋体"/>
                <w:color w:val="000000" w:themeColor="text1"/>
                <w:kern w:val="0"/>
                <w:szCs w:val="21"/>
                <w:u w:val="none"/>
                <w:lang w:val="en-US" w:eastAsia="zh-CN" w:bidi="ar"/>
                <w14:textFill>
                  <w14:solidFill>
                    <w14:schemeClr w14:val="tx1"/>
                  </w14:solidFill>
                </w14:textFill>
              </w:rPr>
              <w:t>80%为纯电动或氢燃料电池汽车。鼓励新增和更新的</w:t>
            </w:r>
            <w:r>
              <w:rPr>
                <w:rFonts w:hint="eastAsia" w:ascii="宋体" w:hAnsi="宋体" w:eastAsia="宋体" w:cs="宋体"/>
                <w:color w:val="000000" w:themeColor="text1"/>
                <w:kern w:val="0"/>
                <w:szCs w:val="21"/>
                <w:u w:val="none"/>
                <w:lang w:bidi="ar"/>
                <w14:textFill>
                  <w14:solidFill>
                    <w14:schemeClr w14:val="tx1"/>
                  </w14:solidFill>
                </w14:textFill>
              </w:rPr>
              <w:t>网约车</w:t>
            </w:r>
            <w:r>
              <w:rPr>
                <w:rFonts w:hint="eastAsia" w:ascii="宋体" w:hAnsi="宋体" w:eastAsia="宋体" w:cs="宋体"/>
                <w:color w:val="000000" w:themeColor="text1"/>
                <w:kern w:val="0"/>
                <w:szCs w:val="21"/>
                <w:u w:val="none"/>
                <w:lang w:eastAsia="zh-CN" w:bidi="ar"/>
                <w14:textFill>
                  <w14:solidFill>
                    <w14:schemeClr w14:val="tx1"/>
                  </w14:solidFill>
                </w14:textFill>
              </w:rPr>
              <w:t>为新能源车，</w:t>
            </w:r>
            <w:r>
              <w:rPr>
                <w:rFonts w:hint="eastAsia" w:ascii="宋体" w:hAnsi="宋体" w:eastAsia="宋体" w:cs="宋体"/>
                <w:color w:val="000000" w:themeColor="text1"/>
                <w:kern w:val="0"/>
                <w:szCs w:val="21"/>
                <w:u w:val="none"/>
                <w:lang w:bidi="ar"/>
                <w14:textFill>
                  <w14:solidFill>
                    <w14:schemeClr w14:val="tx1"/>
                  </w14:solidFill>
                </w14:textFill>
              </w:rPr>
              <w:t>网约车新能源比率稳步提升。淘汰国四及以下排放标准柴油环卫车50%左右。</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区交通局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区城市管理委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邮政怀柔分公司</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区商务局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区机关事务管理中心</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怀柔环卫公司</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区商务局负责鼓励汽车消费，促进存量社会小客车更新为新能源车。</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区商务局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trike/>
                <w:color w:val="000000" w:themeColor="text1"/>
                <w:kern w:val="0"/>
                <w:sz w:val="21"/>
                <w:szCs w:val="21"/>
                <w:u w:val="none"/>
                <w:lang w:val="en-US" w:eastAsia="zh-CN" w:bidi="ar"/>
                <w14:textFill>
                  <w14:solidFill>
                    <w14:schemeClr w14:val="tx1"/>
                  </w14:solidFill>
                </w14:textFill>
              </w:rPr>
            </w:pPr>
            <w:r>
              <w:rPr>
                <w:rStyle w:val="13"/>
                <w:rFonts w:hint="eastAsia" w:ascii="宋体" w:hAnsi="宋体" w:eastAsia="宋体" w:cs="宋体"/>
                <w:color w:val="000000" w:themeColor="text1"/>
                <w:sz w:val="21"/>
                <w:u w:val="none"/>
                <w:lang w:val="en-US" w:eastAsia="zh-CN" w:bidi="ar"/>
                <w14:textFill>
                  <w14:solidFill>
                    <w14:schemeClr w14:val="tx1"/>
                  </w14:solidFill>
                </w14:textFill>
              </w:rPr>
              <w:t>配合市级部门</w:t>
            </w:r>
            <w:r>
              <w:rPr>
                <w:rFonts w:hint="eastAsia" w:ascii="宋体" w:hAnsi="宋体" w:eastAsia="宋体" w:cs="宋体"/>
                <w:color w:val="000000" w:themeColor="text1"/>
                <w:kern w:val="0"/>
                <w:szCs w:val="21"/>
                <w:u w:val="none"/>
                <w:shd w:val="clear"/>
                <w:lang w:bidi="ar"/>
                <w14:textFill>
                  <w14:solidFill>
                    <w14:schemeClr w14:val="tx1"/>
                  </w14:solidFill>
                </w14:textFill>
              </w:rPr>
              <w:t>研究摩托车管理工作方案</w:t>
            </w:r>
            <w:r>
              <w:rPr>
                <w:rStyle w:val="13"/>
                <w:rFonts w:hint="eastAsia" w:ascii="宋体" w:hAnsi="宋体" w:eastAsia="宋体" w:cs="宋体"/>
                <w:color w:val="000000" w:themeColor="text1"/>
                <w:sz w:val="21"/>
                <w:u w:val="none"/>
                <w:lang w:val="en-US" w:eastAsia="zh-CN" w:bidi="ar"/>
                <w14:textFill>
                  <w14:solidFill>
                    <w14:schemeClr w14:val="tx1"/>
                  </w14:solidFill>
                </w14:textFill>
              </w:rPr>
              <w:t>并组织实施</w:t>
            </w:r>
            <w:r>
              <w:rPr>
                <w:rFonts w:hint="eastAsia" w:ascii="宋体" w:hAnsi="宋体" w:eastAsia="宋体" w:cs="宋体"/>
                <w:color w:val="000000" w:themeColor="text1"/>
                <w:kern w:val="0"/>
                <w:szCs w:val="21"/>
                <w:u w:val="none"/>
                <w:shd w:val="clear"/>
                <w:lang w:bidi="ar"/>
                <w14:textFill>
                  <w14:solidFill>
                    <w14:schemeClr w14:val="tx1"/>
                  </w14:solidFill>
                </w14:textFill>
              </w:rPr>
              <w:t>。</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color w:val="000000" w:themeColor="text1"/>
                <w:kern w:val="0"/>
                <w:szCs w:val="21"/>
                <w:u w:val="none"/>
                <w:lang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105" w:leftChars="-50" w:right="-105" w:rightChars="-50"/>
              <w:jc w:val="center"/>
              <w:textAlignment w:val="center"/>
              <w:rPr>
                <w:rFonts w:hint="eastAsia" w:ascii="宋体" w:hAnsi="宋体" w:eastAsia="宋体" w:cs="宋体"/>
                <w:color w:val="000000" w:themeColor="text1"/>
                <w:kern w:val="0"/>
                <w:szCs w:val="21"/>
                <w:u w:val="none"/>
                <w:lang w:val="en-US" w:eastAsia="zh-CN" w:bidi="ar"/>
                <w14:textFill>
                  <w14:solidFill>
                    <w14:schemeClr w14:val="tx1"/>
                  </w14:solidFill>
                </w14:textFill>
              </w:rPr>
            </w:pPr>
            <w:r>
              <w:rPr>
                <w:rFonts w:hint="eastAsia" w:ascii="宋体" w:hAnsi="宋体" w:eastAsia="宋体" w:cs="宋体"/>
                <w:color w:val="000000" w:themeColor="text1"/>
                <w:kern w:val="0"/>
                <w:szCs w:val="21"/>
                <w:u w:val="none"/>
                <w:lang w:val="en-US" w:eastAsia="zh-CN" w:bidi="ar"/>
                <w14:textFill>
                  <w14:solidFill>
                    <w14:schemeClr w14:val="tx1"/>
                  </w14:solidFill>
                </w14:textFill>
              </w:rPr>
              <w:t>区</w:t>
            </w:r>
            <w:r>
              <w:rPr>
                <w:rFonts w:hint="eastAsia" w:ascii="宋体" w:hAnsi="宋体" w:eastAsia="宋体" w:cs="宋体"/>
                <w:color w:val="000000" w:themeColor="text1"/>
                <w:kern w:val="0"/>
                <w:szCs w:val="21"/>
                <w:u w:val="none"/>
                <w:lang w:bidi="ar"/>
                <w14:textFill>
                  <w14:solidFill>
                    <w14:schemeClr w14:val="tx1"/>
                  </w14:solidFill>
                </w14:textFill>
              </w:rPr>
              <w:t>交通</w:t>
            </w:r>
            <w:r>
              <w:rPr>
                <w:rFonts w:hint="eastAsia" w:ascii="宋体" w:hAnsi="宋体" w:eastAsia="宋体" w:cs="宋体"/>
                <w:color w:val="000000" w:themeColor="text1"/>
                <w:kern w:val="0"/>
                <w:szCs w:val="21"/>
                <w:u w:val="none"/>
                <w:lang w:val="en-US" w:eastAsia="zh-CN" w:bidi="ar"/>
                <w14:textFill>
                  <w14:solidFill>
                    <w14:schemeClr w14:val="tx1"/>
                  </w14:solidFill>
                </w14:textFill>
              </w:rPr>
              <w:t>局</w:t>
            </w:r>
          </w:p>
          <w:p>
            <w:pPr>
              <w:widowControl/>
              <w:ind w:left="-105" w:leftChars="-50" w:right="-105" w:rightChars="-50"/>
              <w:jc w:val="center"/>
              <w:textAlignment w:val="center"/>
              <w:rPr>
                <w:rFonts w:hint="eastAsia" w:ascii="宋体" w:hAnsi="宋体" w:eastAsia="宋体" w:cs="宋体"/>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公安分局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kern w:val="0"/>
                <w:sz w:val="21"/>
                <w:szCs w:val="21"/>
                <w:u w:val="none"/>
                <w:lang w:val="en-US" w:eastAsia="zh-CN" w:bidi="ar-SA"/>
                <w14:textFill>
                  <w14:solidFill>
                    <w14:schemeClr w14:val="tx1"/>
                  </w14:solidFill>
                </w14:textFill>
              </w:rPr>
            </w:pPr>
            <w:r>
              <w:rPr>
                <w:rFonts w:hint="eastAsia" w:ascii="宋体" w:hAnsi="宋体" w:eastAsia="宋体" w:cs="宋体"/>
                <w:color w:val="000000" w:themeColor="text1"/>
                <w:kern w:val="0"/>
                <w:szCs w:val="21"/>
                <w:u w:val="none"/>
                <w:lang w:val="en-US" w:eastAsia="zh-CN"/>
                <w14:textFill>
                  <w14:solidFill>
                    <w14:schemeClr w14:val="tx1"/>
                  </w14:solidFill>
                </w14:textFill>
              </w:rPr>
              <w:t>区</w:t>
            </w:r>
            <w:r>
              <w:rPr>
                <w:rFonts w:hint="eastAsia" w:ascii="宋体" w:hAnsi="宋体" w:eastAsia="宋体" w:cs="宋体"/>
                <w:color w:val="000000" w:themeColor="text1"/>
                <w:kern w:val="0"/>
                <w:szCs w:val="21"/>
                <w:u w:val="none"/>
                <w14:textFill>
                  <w14:solidFill>
                    <w14:schemeClr w14:val="tx1"/>
                  </w14:solidFill>
                </w14:textFill>
              </w:rPr>
              <w:t>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8"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区城市管理委</w:t>
            </w:r>
            <w:r>
              <w:rPr>
                <w:rStyle w:val="13"/>
                <w:rFonts w:hint="eastAsia" w:ascii="宋体" w:hAnsi="宋体" w:eastAsia="宋体" w:cs="宋体"/>
                <w:color w:val="000000" w:themeColor="text1"/>
                <w:sz w:val="21"/>
                <w:lang w:val="en-US" w:eastAsia="zh-CN" w:bidi="ar"/>
                <w14:textFill>
                  <w14:solidFill>
                    <w14:schemeClr w14:val="tx1"/>
                  </w14:solidFill>
                </w14:textFill>
              </w:rPr>
              <w:t>配合市级部门研究制定货车和大中客车补能规划并组织实施，结合现有加油站布局规划，统筹充换电、</w:t>
            </w:r>
            <w:r>
              <w:rPr>
                <w:rStyle w:val="13"/>
                <w:rFonts w:hint="eastAsia" w:ascii="宋体" w:hAnsi="宋体" w:eastAsia="宋体" w:cs="宋体"/>
                <w:b w:val="0"/>
                <w:bCs w:val="0"/>
                <w:color w:val="000000" w:themeColor="text1"/>
                <w:sz w:val="21"/>
                <w:u w:val="none"/>
                <w:lang w:val="en-US" w:eastAsia="zh-CN" w:bidi="ar"/>
                <w14:textFill>
                  <w14:solidFill>
                    <w14:schemeClr w14:val="tx1"/>
                  </w14:solidFill>
                </w14:textFill>
              </w:rPr>
              <w:t>加氢等综合补能需求，推进超充站等补能设施建设。</w:t>
            </w:r>
            <w:r>
              <w:rPr>
                <w:rStyle w:val="16"/>
                <w:rFonts w:hint="eastAsia" w:ascii="宋体" w:hAnsi="宋体" w:eastAsia="宋体" w:cs="宋体"/>
                <w:b w:val="0"/>
                <w:bCs w:val="0"/>
                <w:color w:val="000000" w:themeColor="text1"/>
                <w:sz w:val="21"/>
                <w:u w:val="none"/>
                <w:lang w:val="en-US" w:eastAsia="zh-CN" w:bidi="ar"/>
                <w14:textFill>
                  <w14:solidFill>
                    <w14:schemeClr w14:val="tx1"/>
                  </w14:solidFill>
                </w14:textFill>
              </w:rPr>
              <w:t>加快在物流园区（物流基地）</w:t>
            </w:r>
            <w:r>
              <w:rPr>
                <w:rStyle w:val="13"/>
                <w:rFonts w:hint="eastAsia" w:ascii="宋体" w:hAnsi="宋体" w:eastAsia="宋体" w:cs="宋体"/>
                <w:b w:val="0"/>
                <w:bCs w:val="0"/>
                <w:color w:val="000000" w:themeColor="text1"/>
                <w:sz w:val="21"/>
                <w:u w:val="none"/>
                <w:lang w:val="en-US" w:eastAsia="zh-CN" w:bidi="ar"/>
                <w14:textFill>
                  <w14:solidFill>
                    <w14:schemeClr w14:val="tx1"/>
                  </w14:solidFill>
                </w14:textFill>
              </w:rPr>
              <w:t>、大型车停放地、旅游集散地等建设适用于货车、大中型客车的补能设施。</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区城市管理委</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怀柔供电公司</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市规划和自然资源委员会怀柔分局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推进非道路移动机械结构优化升级</w:t>
            </w: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推动重点行业企业、工业园区、物流园区（物流基地）、施工工地新增或更新的内部车辆和非道路移动机械</w:t>
            </w:r>
            <w:r>
              <w:rPr>
                <w:rFonts w:hint="eastAsia" w:ascii="宋体" w:hAnsi="宋体" w:eastAsia="宋体" w:cs="宋体"/>
                <w:color w:val="000000" w:themeColor="text1"/>
                <w:kern w:val="0"/>
                <w:szCs w:val="21"/>
                <w:lang w:bidi="ar"/>
                <w14:textFill>
                  <w14:solidFill>
                    <w14:schemeClr w14:val="tx1"/>
                  </w14:solidFill>
                </w14:textFill>
              </w:rPr>
              <w:t>有对应新能源产品的，采用新能源；</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推动混凝土搅拌站、沥青混合料搅拌站、建筑垃圾资源化处理企业等厂内使用的叉车、装载机等机械基本实现新能源化。</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区商务局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区住房城乡建设委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区水务局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公路分局</w:t>
            </w:r>
            <w:r>
              <w:rPr>
                <w:rFonts w:hint="eastAsia" w:ascii="宋体" w:hAnsi="宋体" w:eastAsia="宋体" w:cs="宋体"/>
                <w:i w:val="0"/>
                <w:iCs w:val="0"/>
                <w:color w:val="000000" w:themeColor="text1"/>
                <w:kern w:val="0"/>
                <w:sz w:val="21"/>
                <w:szCs w:val="21"/>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区城市管理委</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区园林绿化局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区经济和信息化局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4"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市属、区属公园使用的草坪机、割灌机、绿篱机、油锯等园林机械基本实现新能源化。其他园林绿地推广使用新能源园林机械。</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区园林绿化局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9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配合市住房城乡建设部门依法将使用未经信息编码登记或者不符合排放标准的非道路移动机械的建设单位或者施工单位记入信用信息记录，开展行业督导。住房城乡建设、园林绿化、水务、公路等部门配合市级部门督促施工单位对进出工程施工现场的非道路移动机械在“京环宝”小程序上进行进出场登记。</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长期实施</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区住房城乡建设委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区园林绿化局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区水务局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公路分局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58"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加强对《北京市人民政府关于划定禁止使用高排放非道路移动机械区域的通告》(京政发〔2025)7</w:t>
            </w:r>
          </w:p>
          <w:p>
            <w:pPr>
              <w:widowControl/>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号)的宣传，加大非道路移动机械检查力度。</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trike/>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区政府投资类项目以及国有企业承建项目招标人应将工程施工过程中新能源机械、新能源车辆使用情况作为响应条款。</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区住房城乡建设委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区城市管理委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区园林绿化局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区水务局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公路分局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6"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做好施工工地周边补能设施配套，对于有电量增容需求的，配合施工工地满足电动机械应用场景电力供给；</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对于现有场站（消纳场、搅拌站等）内新增电动机械用电增容需求予以保障；结合区域实际以及新型储能电站应用示范区建设，研究非道路移动机械补能站建设方案。</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区城市管理委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怀柔供电公司</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加强油气油品监管</w:t>
            </w: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督促加油站和储油库在夏季错峰装卸油，引导加油站出台鼓励夜间加油的措施。</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6-9月</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区商务局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对生产、销售环节的车用油品、氮氧化物还原剂、车用油品清净剂等产品质量开展监督抽查，加强实际使用环节的柴油抽检。</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区市场监管局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坚决打击非标油，全面清理整顿无证无照或证照不全的自建油罐、流动加油车和黑加油站点。加强对油罐车、加油站油气排放执法检查。</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公安分局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区应急局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9" w:hRule="atLeast"/>
          <w:jc w:val="center"/>
        </w:trPr>
        <w:tc>
          <w:tcPr>
            <w:tcW w:w="1417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（三）提升企业含绿量促工程减排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推动企业“含绿量”提升</w:t>
            </w: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持续推进重点行业企业绿色升级，以企业“含绿量”提升发展“含金量”。结合本区实际开展绿色挖潜，年底前绿色企业比率平均不低于40%。</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tc>
        <w:tc>
          <w:tcPr>
            <w:tcW w:w="1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区经济和信息化局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区交通局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区城市管理委</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区委宣传部</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区住房城乡建设委</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相关镇乡街道</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雁栖湖示范区管委会</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5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按市级要求落实《北京市新增产业的禁止和限制目录（2022年版）》。新建的整车制造等重点行业项目环保绩效应达到A级或引领性水平。按市级要求落实《北京市工业污染行业生产工艺调整退出及设备淘汰目录（2025年版）》，依法依规全面退出淘汰类产能、能效低于基准水平和不能稳定达到排放标准的生产工艺。</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区发展改革委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区经济和信息化局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深入实施强制性清洁生产审核管理，开展清洁生产审核和技术改造升级，推动节能、降耗、减污、增效。结合区级强制性清洁生产审核工作要求，做好审核名单制定、全过程监督落实工作，在督促VOCs年排放量1吨以上重点企业按周期实施清洁生产审核的基础上，结合怀柔区区域特点和管理需求依法确定审核范围。</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区发展改革委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区经济和信息化局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widowControl/>
              <w:suppressLineNumbers w:val="0"/>
              <w:shd w:val="clear" w:fill="FFFFFF"/>
              <w:wordWrap/>
              <w:spacing w:before="0" w:beforeAutospacing="0" w:after="0" w:afterAutospacing="0"/>
              <w:ind w:left="0" w:right="0" w:firstLine="0"/>
              <w:jc w:val="left"/>
              <w:rPr>
                <w:b w:val="0"/>
                <w:i w:val="0"/>
                <w:caps w:val="0"/>
                <w:color w:val="000000"/>
                <w:spacing w:val="0"/>
                <w:sz w:val="21"/>
                <w:szCs w:val="21"/>
              </w:rPr>
            </w:pPr>
            <w:r>
              <w:rPr>
                <w:b w:val="0"/>
                <w:i w:val="0"/>
                <w:caps w:val="0"/>
                <w:color w:val="000000"/>
                <w:spacing w:val="0"/>
                <w:sz w:val="21"/>
                <w:szCs w:val="21"/>
                <w:shd w:val="clear" w:fill="FFFFFF"/>
              </w:rPr>
              <w:t>相关职能部门组织企业开展环保技术改造升级，重点行业"一厂一策"精细化治理。持续推进企业环保绩效提升。</w:t>
            </w:r>
            <w:r>
              <w:rPr>
                <w:b w:val="0"/>
                <w:i w:val="0"/>
                <w:caps w:val="0"/>
                <w:color w:val="000000"/>
                <w:spacing w:val="0"/>
                <w:sz w:val="21"/>
                <w:szCs w:val="21"/>
                <w:shd w:val="clear" w:fill="FFFFFF"/>
              </w:rPr>
              <w:br w:type="textWrapping"/>
            </w:r>
            <w:r>
              <w:rPr>
                <w:b w:val="0"/>
                <w:i w:val="0"/>
                <w:caps w:val="0"/>
                <w:color w:val="000000"/>
                <w:spacing w:val="0"/>
                <w:sz w:val="21"/>
                <w:szCs w:val="21"/>
                <w:shd w:val="clear" w:fill="FFFFFF"/>
              </w:rPr>
              <w:t>持续开展锅炉使用单位环保绩效分级管理，推动开展耦合新能源供热，深度低氮等工程，力争A级和B级锅炉使用单位累计达到20家以上。</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区城市管理委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区经济和信息化局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区住房城乡建设委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区交通局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区委宣传部</w:t>
            </w:r>
          </w:p>
        </w:tc>
        <w:tc>
          <w:tcPr>
            <w:tcW w:w="1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相关镇乡街道</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雁栖湖示范区管委会</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区发展改革委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区水务局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市规划和自然资源委员会怀柔分局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1"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区生态环境局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鼓励企业和项目开展绿色绩效评价，重点推进医药、电子、汽车制造等行业创绿，持续完善绿色企业和绿色项目库。</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区经济和信息化局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61"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推进VOCs精细化管理</w:t>
            </w: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行业主管部门推进本行业使用含VOCs产品源头替代。工业企业涂装工序推广使用低VOCs含量胶粘剂；建筑施工、室外构筑物防护和道路交通标识等其他涂装作业，推广使用水性涂料和低VOCs含量胶粘剂；印刷行业全面推进低VOCs产品使用和替代。</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严格控制生产和使用高VOCs含量涂料、油墨、胶粘剂、清洗剂等建设项目。</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区经济和信息化局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区住房城乡建设委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公路分局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区委宣传部</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5"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市场监管部门组织对本区生产、销售的涂料、胶粘剂、清洗剂、油墨等含VOCs产品开展抽检，全年抽样检测量不低于</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组。</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区住房城乡建设、公路等行业主管部门按照不低于15%的比例对施工工地开展抽检，其中对防水、地坪、防腐、防火等涂料以及胶粘剂、密封胶、美缝剂等类的抽检比例不低于70%。</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区市场监管局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区住房城乡建设委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公路分局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持续规范工业企业日常管理，围绕涉VOCs排放重点行业，按照相关行业排放标准及无组织排放控制要求，督促企业及时更新更换VOCs治理设施耗材，提升VOCs治理设施自动化控制水平，加强整体密闭化管控，提升治理设施废气收集率、治理设施同步运行率和去除率。</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27"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按照市级要求，结合2025年《国家污染防治技术指导目录》，对全区使用低效类治理技术的开展整治提升、动态清零。</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深化重点行业治理</w:t>
            </w: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按照市级要求落实鼓励印刷行业低VOCs物料源头替代情形下末端治理设施适应性试点政策。结合本区实际推动印刷行业企业开展相关工作。</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tc>
        <w:tc>
          <w:tcPr>
            <w:tcW w:w="1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区委宣传部</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区经济和信息化局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26"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配合市级部门研究制定《汽车维修业污染防治技术规范》并组织实施，按照市级要求落实《汽车维修业大气污染物排放标准》，加强汽修企业全环节监管，加快推进汽修行业创绿升级，绿色汽修数量持续提升。</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区交通局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区市场监管局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结合《沥青混合料搅拌站绿色生产技术要求和评价方法》和绿色沥青混合料搅拌站测评结果，规范沥青混合料搅拌站排放管理，提升治理和智慧化监管水平。在项目设计、审核、施工等环节推广使用温拌沥青，推动新建市属、区属公路和城市道路基本应用温拌沥青，道路养护项目逐步提升温拌沥青使用比例，温拌沥青使用比例较上一年度提升5个百分点；推广沥青混合料密闭式新能源车，推进沥青混合料清洁运输。</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公路分局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区住房城乡建设委</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区城市管理委</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配合市级部门制定出台本市生活垃圾焚烧大气污染物排放标准并组织实施，推动具备条件的生活垃圾焚烧企业进一步减排</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区城市管理</w:t>
            </w:r>
            <w:r>
              <w:rPr>
                <w:rFonts w:hint="eastAsia" w:ascii="宋体" w:hAnsi="宋体" w:eastAsia="宋体" w:cs="宋体"/>
                <w:i w:val="0"/>
                <w:iCs w:val="0"/>
                <w:color w:val="000000" w:themeColor="text1"/>
                <w:kern w:val="0"/>
                <w:sz w:val="21"/>
                <w:szCs w:val="21"/>
                <w:u w:val="none"/>
                <w:lang w:val="en-US" w:eastAsia="zh" w:bidi="ar"/>
                <w14:textFill>
                  <w14:solidFill>
                    <w14:schemeClr w14:val="tx1"/>
                  </w14:solidFill>
                </w14:textFill>
              </w:rPr>
              <w:t>委</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w:t>
            </w:r>
            <w:r>
              <w:rPr>
                <w:rFonts w:hint="eastAsia" w:ascii="宋体" w:hAnsi="宋体" w:eastAsia="宋体" w:cs="宋体"/>
                <w:i w:val="0"/>
                <w:iCs w:val="0"/>
                <w:color w:val="000000" w:themeColor="text1"/>
                <w:kern w:val="0"/>
                <w:sz w:val="21"/>
                <w:szCs w:val="21"/>
                <w:u w:val="none"/>
                <w:lang w:val="en-US" w:eastAsia="zh" w:bidi="ar"/>
                <w14:textFill>
                  <w14:solidFill>
                    <w14:schemeClr w14:val="tx1"/>
                  </w14:solidFill>
                </w14:textFill>
              </w:rPr>
              <w:t>市场监管局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18"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继续推行餐饮油烟重点点位包案机制，组织开展治理提升，完成餐饮治理提升5家。</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生态环境、商务、市场监管等部门和街道（乡镇）协同做好餐饮油烟源头引导。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鼓励推动中央厨房类餐饮单位的老旧净化装置更换高效油烟净化装置。</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区商务局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区市场监管局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相关镇乡街道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98"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区商务局和区生态环境局双牵头探索在干洗行业重点企业推进干洗行业全封闭式干洗设备更新，逐步更新淘汰开启式和普通封闭式四氯乙烯干洗机、分体式和普通封闭式石油干洗机，推动干洗行业绿色升级。</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区商务局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重点产业园区绿色升级</w:t>
            </w: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加强重点产业园区VOCs精准溯源和精细化管控，重点开展无组织排放排查治理，推动VOCs高值点位得到有效整治。</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lang w:val="en-US" w:eastAsia="zh-CN"/>
              </w:rPr>
            </w:pPr>
            <w:r>
              <w:rPr>
                <w:rFonts w:hint="eastAsia"/>
                <w:lang w:val="en-US" w:eastAsia="zh-CN"/>
              </w:rPr>
              <w:t>区生态环境局</w:t>
            </w:r>
          </w:p>
          <w:p>
            <w:pPr>
              <w:pStyle w:val="2"/>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lang w:val="en-US" w:eastAsia="zh-CN"/>
              </w:rPr>
              <w:t>区经济和信息化局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lang w:val="en-US" w:eastAsia="zh-CN"/>
              </w:rPr>
            </w:pPr>
            <w:r>
              <w:rPr>
                <w:rFonts w:hint="eastAsia"/>
                <w:lang w:val="en-US" w:eastAsia="zh-CN"/>
              </w:rPr>
              <w:t>雁栖镇</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center"/>
              <w:outlineLvl w:val="9"/>
              <w:rPr>
                <w:rFonts w:hint="eastAsia"/>
                <w:lang w:val="en-US" w:eastAsia="zh-CN"/>
              </w:rPr>
            </w:pPr>
            <w:r>
              <w:rPr>
                <w:rFonts w:hint="eastAsia"/>
                <w:lang w:val="en-US" w:eastAsia="zh-CN"/>
              </w:rPr>
              <w:t>北房镇</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怀北镇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怀柔区雁栖工业区强化VOCs在线监测能力建设，VOCs特征污染物环境浓度力争下降。</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区经济和信息化局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lang w:val="en-US" w:eastAsia="zh-CN"/>
              </w:rPr>
            </w:pPr>
            <w:r>
              <w:rPr>
                <w:rFonts w:hint="eastAsia"/>
                <w:lang w:val="en-US" w:eastAsia="zh-CN"/>
              </w:rPr>
              <w:t>雁栖镇</w:t>
            </w:r>
          </w:p>
          <w:p>
            <w:pPr>
              <w:pStyle w:val="2"/>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outlineLvl w:val="9"/>
              <w:rPr>
                <w:rFonts w:hint="eastAsia"/>
                <w:lang w:val="en-US" w:eastAsia="zh-CN"/>
              </w:rPr>
            </w:pPr>
            <w:r>
              <w:rPr>
                <w:rFonts w:hint="eastAsia"/>
                <w:lang w:val="en-US" w:eastAsia="zh-CN"/>
              </w:rPr>
              <w:t>北房镇</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怀北镇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8" w:hRule="atLeast"/>
          <w:jc w:val="center"/>
        </w:trPr>
        <w:tc>
          <w:tcPr>
            <w:tcW w:w="1417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（四）强化治理精细化促管理减排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落实扬尘管控责任</w:t>
            </w: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各部门各镇乡街道加大扬尘管控力度，持续巩固道路扬尘负荷改善成效，进一步综合治理本区平原地区、各行业工地（场站）出入口差等级道路，差等级道路数量比例不超过2%。</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区住房城乡建设委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区城市管理委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公路分局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区水务局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区园林绿化局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以3-5月为重点开展扬尘专项治理百日攻坚行动，加强施工扬尘、道路扬尘、裸地扬尘治理，提高城市精细化管理水平。</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长期实施</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区住房城乡建设委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区城市管理委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公路分局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区水务局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区园林绿化局</w:t>
            </w:r>
          </w:p>
        </w:tc>
        <w:tc>
          <w:tcPr>
            <w:tcW w:w="1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区城管执法局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7"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强化施工扬尘管控</w:t>
            </w: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进一步提升施工工地绿色施工水平，按照市级修订《绿色施工管理规程》要求，进一步完善绿色施工扬尘管控要求。</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区住房城乡建设委</w:t>
            </w:r>
          </w:p>
        </w:tc>
        <w:tc>
          <w:tcPr>
            <w:tcW w:w="1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91"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开展工地（场站）出口规范管理专项行动，督促各类施工企业落实绿色施工各项要求，严格施工围挡，加强湿法作业，做好具备条件的工地（场站）洗轮机规范安装、使用工作，加强工地出入口车辆管理，拒绝带泥上路行驶。</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长期实施</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区住房城乡建设委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区城市管理委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公路分局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区水务局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区园林绿化局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区城管执法局</w:t>
            </w:r>
          </w:p>
        </w:tc>
        <w:tc>
          <w:tcPr>
            <w:tcW w:w="1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31"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强化小微工地精细化管理。本区各行业主管部门、各镇乡街道参照《绿色施工管理规程》制定小微工地施工规范。提升架空线入地工程、平房翻建工程、园林工程、拆迁工程、市政道路工程、市政道路管线工程等六类工程规范施工管理，加强施工围挡、湿法作业。</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长期实施</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区住房城乡建设委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区城市管理委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公路分局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区水务局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区园林绿化局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区城管执法局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59"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推广基坑气膜等全密闭施工先进技术，对于政府投资项目，研究制定使用基坑气膜鼓励政策，积极推广应用。</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区住房城乡建设委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公路分局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区水务局</w:t>
            </w:r>
          </w:p>
        </w:tc>
        <w:tc>
          <w:tcPr>
            <w:tcW w:w="1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严格道路扬尘监管</w:t>
            </w: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widowControl w:val="0"/>
              <w:suppressLineNumbers w:val="0"/>
              <w:snapToGrid/>
              <w:spacing w:after="120"/>
              <w:ind w:left="0" w:leftChars="0" w:right="0" w:rightChars="0" w:firstLine="0" w:firstLineChars="0"/>
              <w:jc w:val="left"/>
              <w:textAlignment w:val="auto"/>
              <w:outlineLvl w:val="9"/>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落实《城市道路清扫保洁质量与作业要求》《高速公路清扫保洁质量与作业要求》，城市道路机械化作业率达到97.5%。</w:t>
            </w:r>
            <w:r>
              <w:rPr>
                <w:rFonts w:hint="eastAsia" w:ascii="宋体" w:hAnsi="宋体" w:eastAsia="宋体" w:cs="宋体"/>
                <w:color w:val="000000" w:themeColor="text1"/>
                <w:kern w:val="0"/>
                <w:sz w:val="21"/>
                <w:szCs w:val="21"/>
                <w:lang w:val="en-US" w:eastAsia="zh-CN" w:bidi="ar"/>
                <w14:textFill>
                  <w14:solidFill>
                    <w14:schemeClr w14:val="tx1"/>
                  </w14:solidFill>
                </w14:textFill>
              </w:rPr>
              <w:t>提高作业保洁标准，有效降低道路尘负荷。</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长期实施</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区城市管理委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公路分局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怀柔环卫公司</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5"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开展平原地区道路扬尘负荷监测，每月对上月监测发现差等级道路全覆盖监测1次，每季度对平原地区各道路全覆盖监测1次；及时提示本区各镇乡街道平原地区、各行业工地（场站）出入口道路扬尘负荷高值情况，督促落实扬尘管控措施及“门前三包”。</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长期实施</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持续开展道路“升优”行动。各部门、各镇乡街道严查道路遗撒等违法违规行为，加大夜间执法检查力度，及时组织差等级道路整改提升，实现连续两个月差等级道路动态清零。</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区城市管理委</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区城管执法局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区交通局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区住房城乡建设委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区水务局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公路分局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区园林绿化局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优化裸地扬尘监管</w:t>
            </w: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深入推进“揭网见绿”专项行动，有序推进分类揭网、多元见绿。</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区园林绿化局</w:t>
            </w:r>
          </w:p>
        </w:tc>
        <w:tc>
          <w:tcPr>
            <w:tcW w:w="1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各镇乡街道因地制宜、分类施策，实现裸地动态整治。</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加强面源污染管控</w:t>
            </w: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巩固平原地区煤改清洁能源成果，已完成煤改清洁能源替代的地区巩固基本“无煤化”成果。</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实现煤炭消费总量保持稳定。</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区农业农村局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区市场监管局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区城市管理委</w:t>
            </w:r>
          </w:p>
        </w:tc>
        <w:tc>
          <w:tcPr>
            <w:tcW w:w="1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严格落实《北京市烟花爆竹安全管理规定》和本区关于禁止、限制燃放烟花爆竹等规定。探索加强区域烟花爆竹禁限放协同。</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长期实施</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公安分局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区应急局</w:t>
            </w:r>
          </w:p>
        </w:tc>
        <w:tc>
          <w:tcPr>
            <w:tcW w:w="1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大力倡导市民践行文明祭扫，弘扬时代新风。</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长期实施</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区民政局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区市场监管局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区城市管理委</w:t>
            </w:r>
          </w:p>
        </w:tc>
        <w:tc>
          <w:tcPr>
            <w:tcW w:w="1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3" w:hRule="atLeast"/>
          <w:jc w:val="center"/>
        </w:trPr>
        <w:tc>
          <w:tcPr>
            <w:tcW w:w="1417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（五）重点区域强化提升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机动车（械）“含绿量”提升示范项目</w:t>
            </w: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主责部门联合</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推动货物绿色运输，建设零排放运输车队，至少达到3家以上。</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区商务局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邮政怀柔分公司</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区交通局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区城市管理委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区住房城乡建设委牵头推动建设“全电工地”，至少在1个施工工地开展“全电工地”实践。</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1857"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区住房城乡建设委</w:t>
            </w:r>
          </w:p>
        </w:tc>
        <w:tc>
          <w:tcPr>
            <w:tcW w:w="1735"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lang w:val="en-US" w:eastAsia="zh-CN"/>
              </w:rPr>
            </w:pPr>
            <w:r>
              <w:rPr>
                <w:rFonts w:hint="eastAsia"/>
                <w:lang w:val="en-US" w:eastAsia="zh-CN"/>
              </w:rPr>
              <w:t>区城市管理委</w:t>
            </w:r>
            <w:r>
              <w:rPr>
                <w:rFonts w:hint="eastAsia"/>
                <w:lang w:val="en-US" w:eastAsia="zh-CN"/>
              </w:rPr>
              <w:br w:type="textWrapping"/>
            </w:r>
            <w:r>
              <w:rPr>
                <w:rFonts w:hint="eastAsia"/>
                <w:lang w:val="en-US" w:eastAsia="zh-CN"/>
              </w:rPr>
              <w:t>区园林绿化局</w:t>
            </w:r>
            <w:r>
              <w:rPr>
                <w:rFonts w:hint="eastAsia"/>
                <w:lang w:val="en-US" w:eastAsia="zh-CN"/>
              </w:rPr>
              <w:br w:type="textWrapping"/>
            </w:r>
            <w:r>
              <w:rPr>
                <w:rFonts w:hint="eastAsia"/>
                <w:lang w:val="en-US" w:eastAsia="zh-CN"/>
              </w:rPr>
              <w:t>区水务局</w:t>
            </w:r>
            <w:r>
              <w:rPr>
                <w:rFonts w:hint="eastAsia"/>
                <w:lang w:val="en-US" w:eastAsia="zh-CN"/>
              </w:rPr>
              <w:br w:type="textWrapping"/>
            </w:r>
            <w:r>
              <w:rPr>
                <w:rFonts w:hint="eastAsia"/>
                <w:lang w:val="en-US" w:eastAsia="zh-CN"/>
              </w:rPr>
              <w:t>公路分局</w:t>
            </w:r>
          </w:p>
          <w:p>
            <w:pPr>
              <w:pStyle w:val="2"/>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区交通局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企业“含绿量”提升示范项目</w:t>
            </w: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主责部门联合推动</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打造锅炉“创A”标杆，至少建设1家环保绩效A级锅炉使用单位，推进既有锅炉耦合新能源供热。</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区城市管理委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区发展改革委</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区教委</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城市精细化治理示范项目</w:t>
            </w: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打造“0.1微克”精细化治理街道（乡镇），聚焦市委月度工作点评的空气质量待提升街道（乡镇），实施精准帮扶和科学指导，全面提升基层大气污染防治能力和水平，形成可复制、可推广的精细化治理样板模式。</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19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tc>
        <w:tc>
          <w:tcPr>
            <w:tcW w:w="16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深化大气治理智慧化监管应用，强化新技术、新装备应用，推动监管模式向数智赋能深刻转型。开展印刷行业源头智慧化监管试点。</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6" w:hRule="atLeast"/>
          <w:jc w:val="center"/>
        </w:trPr>
        <w:tc>
          <w:tcPr>
            <w:tcW w:w="1417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（六）加强综合保障支撑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强化精准科学治污、</w:t>
            </w: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面向“0.1微克”背景下按照北京市大气污染防治精细化管理需求，探索开展本区PM2.5精细化来源解析、治理路径及污染物排放量动态管控策略、硝酸盐迁移转化机制及防控措施、城市典型含VOCs消费品排放特征及管控策略等研究。</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长期实施</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对标空气重污染应急环保绩效评级要求，推动现有、新申报国家和本市AB级、引领性企业，以及具备条件的绿色企业均应安装门禁及视频监控系统并与生态环境部门联网，积极引导企业减少使用国五及以下排放标准燃油车和国三及以下排放标准燃油机械。</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按照生态环境部《重污染天气应急减排清单编制技术指南》要求，推动工业企业、混凝土搅拌站、沥青混合料搅拌站、建筑垃圾资源化处理企业和物流园区（基地）等重点用车单位门禁及视频监控系统联网，积极引导企业使用新能源车和非道路移动机械，减少使用国五及以下排放标准燃油车和国三及以下排放标准燃油机械。</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区经济和信息化局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区住房城乡建设委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区商务局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区交通局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区委宣传部</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面实行排污许可制。重点审核空气重污染应急减排要求等内容是否按规定记载；对重点行业排污许可证质量、2025年度排污许可证执行报告开展常态化审核，审核总数分别不少于持证单位总数的三分之一；2025年度排污许可执行报告按时提交率达到98%以上。督促排污单位依法披露环境信息。</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按照市级要求，公安交通管理，生态环境部门在进京路口开展重型车的人工检查，在联合执法时段对汤河口进京口精准管控设备系统筛选出的红、黄类重点车辆抽查半不少于50%。</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结合辖区机械登记台账，聚焦老旧排放标准机械进行执法检测。</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公安分局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按照市级要求，生态环境部门结合季节特点，以VOCs和NOx为重点，开展涉气固定源执法检查。以空气质量排名靠后区域为重点，配合市级交叉执法和组织区级“点穴”执法。强化污染源自动监控、热点网格、加油站油气回收在线、餐饮在线等非现场执法检查和科技执法手段应用。针对采暖季锅炉、柴油车（械）、餐饮等重点领域开展专项执法。</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按照市级要求，公安交通管理、城管执法等部门和街道（乡镇）执法部门依据职责，组织开展贯穿全年的环境问题专项执法检查，加强对移动源、施工工地和露天焚烧等问题的执法检查。</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公安分局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区城管执法局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区交通局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区住房城乡建设委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19</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发挥经济政策激励作用</w:t>
            </w: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在建筑、交通、新能源、技术创新等重点领域，鼓励金融机构落实市级对符合条件企业的信贷、债券、保险等绿色金融支持政策</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。绿色绩效评价结果作为经济政策激励的重要参考。</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lang w:val="en-US" w:eastAsia="zh-CN"/>
              </w:rPr>
            </w:pPr>
            <w:r>
              <w:rPr>
                <w:rFonts w:hint="eastAsia"/>
                <w:lang w:val="en-US" w:eastAsia="zh-CN"/>
              </w:rPr>
              <w:t>区发展改革委</w:t>
            </w:r>
          </w:p>
          <w:p>
            <w:pPr>
              <w:pStyle w:val="2"/>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74"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加强区级资金统筹，按照污染防治资金管理办法，向环境质量改善情况好、污染防治任务重的单位予以倾斜。</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加强项目储备与资金使用管理，并结合实际，相应加大区级财政投入力度。</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区财政局</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2" w:hRule="atLeast"/>
          <w:jc w:val="center"/>
        </w:trPr>
        <w:tc>
          <w:tcPr>
            <w:tcW w:w="1417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ind w:left="0" w:leftChars="0" w:firstLine="0" w:firstLineChars="0"/>
              <w:jc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黑体" w:eastAsia="黑体" w:cs="黑体"/>
                <w:color w:val="auto"/>
                <w:kern w:val="0"/>
                <w:sz w:val="32"/>
                <w:szCs w:val="32"/>
                <w:lang w:bidi="ar"/>
              </w:rPr>
              <w:t>二、建设美丽河湖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jc w:val="center"/>
        </w:trPr>
        <w:tc>
          <w:tcPr>
            <w:tcW w:w="1417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宋体-GB2312" w:hAnsi="CESI宋体-GB2312" w:eastAsia="CESI宋体-GB2312" w:cs="CESI宋体-GB2312"/>
                <w:i w:val="0"/>
                <w:iCs w:val="0"/>
                <w:color w:val="000000" w:themeColor="text1"/>
                <w:kern w:val="0"/>
                <w:sz w:val="21"/>
                <w:szCs w:val="21"/>
                <w:u w:val="none"/>
                <w:lang w:val="en-US" w:eastAsia="zh-CN" w:bidi="ar"/>
                <w14:textFill>
                  <w14:solidFill>
                    <w14:schemeClr w14:val="tx1"/>
                  </w14:solidFill>
                </w14:textFill>
              </w:rPr>
            </w:pPr>
            <w:r>
              <w:rPr>
                <w:rFonts w:hint="eastAsia" w:ascii="黑体" w:hAnsi="宋体" w:eastAsia="黑体" w:cs="黑体"/>
                <w:i w:val="0"/>
                <w:iCs w:val="0"/>
                <w:color w:val="000000"/>
                <w:kern w:val="0"/>
                <w:sz w:val="21"/>
                <w:szCs w:val="21"/>
                <w:u w:val="none"/>
                <w:lang w:val="en-US" w:eastAsia="zh-CN" w:bidi="ar"/>
              </w:rPr>
              <w:t>（一）水生态环境质量目标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8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sz w:val="21"/>
                <w:szCs w:val="21"/>
                <w:u w:val="none"/>
                <w:lang w:val="en-US" w:eastAsia="zh-CN"/>
              </w:rPr>
              <w:t>20</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目标任务</w:t>
            </w: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持续巩固水生态环境质量改善成效，地表水国考断面优良水体比例达到国家的目标要求。辖区考核断面达到本市优良水体比例目标要求。怀柔水库等集中式饮用水水源地水质保持稳定达标。地下水水质总体保持稳定。</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年底前</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区生态环境局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区水务局</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各镇乡街道</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市规划和自然资源委员会怀柔分局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区农业农村局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区经济和信息化局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5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21</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深入实施总量减排</w:t>
            </w: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实现主要水污染物排放总量持续下降，完成化学需氧量(COD)、总磷（TP）“十五五”减排时序目标任务。</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年底前</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区生态环境局</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各镇乡街道</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2" w:hRule="atLeast"/>
          <w:jc w:val="center"/>
        </w:trPr>
        <w:tc>
          <w:tcPr>
            <w:tcW w:w="1417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kern w:val="0"/>
                <w:sz w:val="21"/>
                <w:szCs w:val="21"/>
                <w:u w:val="none"/>
                <w:lang w:val="en-US" w:eastAsia="zh-CN" w:bidi="ar"/>
              </w:rPr>
              <w:t>（二）水资源保护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04" w:hRule="atLeast"/>
          <w:jc w:val="center"/>
        </w:trPr>
        <w:tc>
          <w:tcPr>
            <w:tcW w:w="42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sz w:val="21"/>
                <w:szCs w:val="21"/>
                <w:u w:val="none"/>
                <w:lang w:val="en-US" w:eastAsia="zh-CN"/>
              </w:rPr>
              <w:t>22</w:t>
            </w:r>
          </w:p>
        </w:tc>
        <w:tc>
          <w:tcPr>
            <w:tcW w:w="1351"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加强饮用水保护</w:t>
            </w: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加强饮用水供水厂站水源水和出厂水水质检测；对水质有不达标风险的饮用水水源，采取水源置换、集中供水、深度处理等措施确保饮用水安全。</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长期实施</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区水务局</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各镇乡街道</w:t>
            </w: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怀柔自来水公司</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16" w:hRule="atLeast"/>
          <w:jc w:val="center"/>
        </w:trPr>
        <w:tc>
          <w:tcPr>
            <w:tcW w:w="42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51"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统筹实施辖区饮用水水源地规范化建设，对新划定、调整或受水毁影响的水源地（水源井）完善封闭隔离防护设施和保护区标志标识牌，动态清理整治保护区内影响水源安全的环境问题。加强农村水源保护巡查，确保水源井周边30米范围内无污水、无垃圾、无渗厕、无养殖场等污染源。加强水源地风险防范和应急管理。</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长期实施</w:t>
            </w:r>
          </w:p>
        </w:tc>
        <w:tc>
          <w:tcPr>
            <w:tcW w:w="3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区生态环境局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区水务局</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怀柔自来水公司</w:t>
            </w: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相关镇乡街道</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52" w:hRule="atLeast"/>
          <w:jc w:val="center"/>
        </w:trPr>
        <w:tc>
          <w:tcPr>
            <w:tcW w:w="42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51"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开展全区饮用水水源地环境状况年度调查评估，按国家要求完成系统填报，年底前提交评估报告，实现水源地“一源一档”动态管理。</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年底前</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区生态环境局</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区水务局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各镇乡街道</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52" w:hRule="atLeast"/>
          <w:jc w:val="center"/>
        </w:trPr>
        <w:tc>
          <w:tcPr>
            <w:tcW w:w="42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51"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加强饮用水水质监测评价，按季度向社会公开区级、乡镇级饮用水安全状况信息。</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长期实施</w:t>
            </w:r>
          </w:p>
        </w:tc>
        <w:tc>
          <w:tcPr>
            <w:tcW w:w="3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区生态环境局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区水务局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区卫生健康委</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相关镇乡街道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4" w:hRule="atLeast"/>
          <w:jc w:val="center"/>
        </w:trPr>
        <w:tc>
          <w:tcPr>
            <w:tcW w:w="42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23</w:t>
            </w:r>
          </w:p>
        </w:tc>
        <w:tc>
          <w:tcPr>
            <w:tcW w:w="1351"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加强地下水保护</w:t>
            </w: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结合生态环境部和全国地下水污染调查评价工作部署，推进填埋场地下水调查评估，查清辖区填埋场地下水污染状况，形成需要重点管控或治理填埋场名单。</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年底前</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区生态环境局</w:t>
            </w: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区城市管理委</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各镇乡街道</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环卫公司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4" w:hRule="atLeast"/>
          <w:jc w:val="center"/>
        </w:trPr>
        <w:tc>
          <w:tcPr>
            <w:tcW w:w="42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51"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按照市级部门要求以地下水超采区、重要泉域为重点，落实市级新一轮地下水超采治理实施方案，推进地下水生态修复。</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年底前</w:t>
            </w:r>
          </w:p>
        </w:tc>
        <w:tc>
          <w:tcPr>
            <w:tcW w:w="3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区水务局</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52" w:hRule="atLeast"/>
          <w:jc w:val="center"/>
        </w:trPr>
        <w:tc>
          <w:tcPr>
            <w:tcW w:w="42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51"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核实辖区加油站（点）埋地油罐防渗漏情况，确保加油站（点）采用的双层罐或防渗池等防渗漏措施、防渗漏监测系统完整有效。</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年底前</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区生态环境局</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各镇乡街道</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52"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sz w:val="21"/>
                <w:szCs w:val="21"/>
                <w:u w:val="none"/>
                <w:lang w:val="en-US" w:eastAsia="zh-CN"/>
              </w:rPr>
              <w:t>24</w:t>
            </w:r>
          </w:p>
        </w:tc>
        <w:tc>
          <w:tcPr>
            <w:tcW w:w="13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加强密云水库、官厅水库水系保护</w:t>
            </w: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落实《密云水库水源保护条例》。配合市级部门开展密云水库流域总氮溯源解析，推动总氮控制重点领域区域和主要措施。</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年底前</w:t>
            </w:r>
          </w:p>
        </w:tc>
        <w:tc>
          <w:tcPr>
            <w:tcW w:w="3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区水务局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区生态环境局</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相关镇乡街道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加强密云水库流域生态保护。</w:t>
            </w:r>
            <w:r>
              <w:rPr>
                <w:rFonts w:hint="eastAsia" w:ascii="宋体" w:hAnsi="宋体" w:eastAsia="宋体" w:cs="宋体"/>
                <w:color w:val="auto"/>
                <w:kern w:val="0"/>
                <w:szCs w:val="21"/>
                <w:lang w:bidi="ar"/>
              </w:rPr>
              <w:t>持续推进密云水库流域化肥控量，加强农作物病虫害绿色防控技术推广应用和农药科学施用增效工作。</w:t>
            </w:r>
            <w:r>
              <w:rPr>
                <w:rFonts w:hint="eastAsia" w:ascii="宋体" w:hAnsi="宋体" w:eastAsia="宋体" w:cs="宋体"/>
                <w:i w:val="0"/>
                <w:iCs w:val="0"/>
                <w:color w:val="000000"/>
                <w:kern w:val="0"/>
                <w:sz w:val="21"/>
                <w:szCs w:val="21"/>
                <w:u w:val="none"/>
                <w:lang w:val="en-US" w:eastAsia="zh-CN" w:bidi="ar"/>
              </w:rPr>
              <w:t>加快恢复农村污水收集处理设施正常运转，推进生活污水有效处置；因地制宜建设水源涵养林。</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年底前</w:t>
            </w:r>
          </w:p>
        </w:tc>
        <w:tc>
          <w:tcPr>
            <w:tcW w:w="3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区农业农村局</w:t>
            </w: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区水务局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区园林绿化局</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规划和自然资源委员会怀柔分局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52"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sz w:val="21"/>
                <w:szCs w:val="21"/>
                <w:u w:val="none"/>
                <w:lang w:val="en-US" w:eastAsia="zh-CN"/>
              </w:rPr>
              <w:t>25</w:t>
            </w:r>
          </w:p>
        </w:tc>
        <w:tc>
          <w:tcPr>
            <w:tcW w:w="13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节水型社会建设</w:t>
            </w: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持续推进节水型社会建设，全区生产生活用水总量、单位地区生产总值水耗达到市级要求</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年底前</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区水务局</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各镇乡街道</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52"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健全供水管网漏损管控体系，推进供水管网漏损治理和老旧更新改造工程，城镇供水管网漏损率保持在8%以内。</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年底前</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区水务局</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各镇乡街道</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9" w:hRule="atLeast"/>
          <w:jc w:val="center"/>
        </w:trPr>
        <w:tc>
          <w:tcPr>
            <w:tcW w:w="1417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kern w:val="0"/>
                <w:sz w:val="21"/>
                <w:szCs w:val="21"/>
                <w:u w:val="none"/>
                <w:lang w:val="en-US" w:eastAsia="zh-CN" w:bidi="ar"/>
              </w:rPr>
              <w:t>（三）水环境治理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4"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sz w:val="21"/>
                <w:szCs w:val="21"/>
                <w:u w:val="none"/>
                <w:lang w:val="en-US" w:eastAsia="zh-CN"/>
              </w:rPr>
              <w:t>26</w:t>
            </w:r>
          </w:p>
        </w:tc>
        <w:tc>
          <w:tcPr>
            <w:tcW w:w="13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Style w:val="18"/>
                <w:rFonts w:hint="eastAsia" w:ascii="宋体" w:hAnsi="宋体" w:eastAsia="宋体" w:cs="宋体"/>
                <w:lang w:val="en-US" w:eastAsia="zh-CN" w:bidi="ar"/>
              </w:rPr>
              <w:t>强化城乡生活污水治理、</w:t>
            </w: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Style w:val="18"/>
                <w:rFonts w:hint="eastAsia" w:ascii="宋体" w:hAnsi="宋体" w:eastAsia="宋体" w:cs="宋体"/>
                <w:lang w:val="en-US" w:eastAsia="zh-CN" w:bidi="ar"/>
              </w:rPr>
              <w:t>按照市级部门要求，建设污水管线、再生水管线，提升全区污水处理率。</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年底前</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区水务局</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各镇乡街道</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区发展改革委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市规划和自然资源委员会怀柔分局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6"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开工建设怀柔污水处理厂、怀北污水处理厂提标扩建工程。</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年底前</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区水务局</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kern w:val="0"/>
                <w:sz w:val="21"/>
                <w:szCs w:val="21"/>
                <w:u w:val="none"/>
                <w:lang w:val="en-US" w:eastAsia="zh-CN" w:bidi="ar"/>
              </w:rPr>
              <w:t>国资公司</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6"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color w:val="auto"/>
                <w:szCs w:val="21"/>
              </w:rPr>
              <w:t>针对怀柔区怀北污水处理厂进水BOD</w:t>
            </w:r>
            <w:r>
              <w:rPr>
                <w:rFonts w:hint="eastAsia" w:ascii="宋体" w:hAnsi="宋体" w:eastAsia="宋体" w:cs="宋体"/>
                <w:color w:val="auto"/>
                <w:szCs w:val="21"/>
                <w:vertAlign w:val="subscript"/>
              </w:rPr>
              <w:t>5</w:t>
            </w:r>
            <w:r>
              <w:rPr>
                <w:rFonts w:hint="eastAsia" w:ascii="宋体" w:hAnsi="宋体" w:eastAsia="宋体" w:cs="宋体"/>
                <w:color w:val="auto"/>
                <w:szCs w:val="21"/>
              </w:rPr>
              <w:t>浓度低于100毫克/升的问题，加强排查溯源，编制实施系统化整治方案。</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color w:val="auto"/>
                <w:kern w:val="0"/>
                <w:szCs w:val="21"/>
                <w:lang w:bidi="ar"/>
              </w:rPr>
              <w:t>长期实施</w:t>
            </w:r>
          </w:p>
        </w:tc>
        <w:tc>
          <w:tcPr>
            <w:tcW w:w="3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color w:val="auto"/>
                <w:kern w:val="0"/>
                <w:szCs w:val="21"/>
                <w:lang w:eastAsia="zh-CN" w:bidi="ar"/>
              </w:rPr>
              <w:t>区</w:t>
            </w:r>
            <w:r>
              <w:rPr>
                <w:rFonts w:hint="eastAsia" w:ascii="宋体" w:hAnsi="宋体" w:eastAsia="宋体" w:cs="宋体"/>
                <w:color w:val="auto"/>
                <w:kern w:val="0"/>
                <w:szCs w:val="21"/>
                <w:lang w:bidi="ar"/>
              </w:rPr>
              <w:t>水务局</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color w:val="auto"/>
                <w:kern w:val="0"/>
                <w:szCs w:val="21"/>
                <w:lang w:val="en-US" w:eastAsia="zh-CN" w:bidi="ar"/>
              </w:rPr>
              <w:t>北京北排京怀水务科技发展有限公司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color w:val="auto"/>
                <w:kern w:val="0"/>
                <w:szCs w:val="21"/>
                <w:lang w:bidi="ar"/>
              </w:rPr>
              <w:t>聚焦污水收集和集中处理设施运行等方面问题，开展排查整治，加强规范管理，提升污水收集处理效能，防范水环境风险。</w:t>
            </w:r>
            <w:r>
              <w:rPr>
                <w:rFonts w:hint="eastAsia" w:ascii="宋体" w:hAnsi="宋体" w:cs="宋体"/>
                <w:color w:val="auto"/>
                <w:kern w:val="0"/>
                <w:szCs w:val="21"/>
                <w:lang w:val="en-US" w:eastAsia="zh-CN" w:bidi="ar"/>
              </w:rPr>
              <w:t>加强庙城污水处理厂污水收集</w:t>
            </w:r>
            <w:r>
              <w:rPr>
                <w:rFonts w:hint="eastAsia" w:ascii="宋体" w:hAnsi="宋体" w:eastAsia="宋体" w:cs="宋体"/>
                <w:color w:val="auto"/>
                <w:kern w:val="0"/>
                <w:szCs w:val="21"/>
                <w:lang w:bidi="ar"/>
              </w:rPr>
              <w:t>和集中处理设施运行等方面问题，开展排查整治，加强规范管理，提升污水收集处理效能，防范水环境风险。</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长期实施</w:t>
            </w:r>
          </w:p>
        </w:tc>
        <w:tc>
          <w:tcPr>
            <w:tcW w:w="3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区生态环境局</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区水务局</w:t>
            </w: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相关镇乡街道</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区经济和信息化局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28"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sz w:val="21"/>
                <w:szCs w:val="21"/>
                <w:u w:val="none"/>
                <w:lang w:val="en-US" w:eastAsia="zh-CN"/>
              </w:rPr>
              <w:t>27</w:t>
            </w:r>
          </w:p>
        </w:tc>
        <w:tc>
          <w:tcPr>
            <w:tcW w:w="13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巩固水体整治成效</w:t>
            </w: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加强入河排污口长效监督管理，每季度对辖区内入河排污口开展监督检查，全年完成不低于总数40%的检查任务，其中常态有水排污口现场检查、监测年内实现全覆盖。巩固排查整治成效，违规排污口动态清零。</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长期实施</w:t>
            </w:r>
          </w:p>
        </w:tc>
        <w:tc>
          <w:tcPr>
            <w:tcW w:w="3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区生态环境局</w:t>
            </w: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区水务局</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各镇乡街道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依法依规做好新改扩建入河排污口的设置审批、登记工作。动态更新完善入河排污口管理台账，加强入河排污口排查整治、日常监督检查等信息管理。</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长期实施</w:t>
            </w:r>
          </w:p>
        </w:tc>
        <w:tc>
          <w:tcPr>
            <w:tcW w:w="3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区生态环境局</w:t>
            </w: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区水务局</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各镇乡街道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2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加大入河污水直排混排问题整治、已完成整治的黑臭水体巡查管护等工作力度。</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长期实施</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区水务局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区生态环境局</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各镇乡街道</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8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发挥“河长制”“湖长制”统筹作用，对发现的黑臭、劣Ⅴ类反弹风险较高的水体和支沟毛渠，加强沿线生活污水收集处理，确保污水处理设施稳定运行，开展日常巡查管护，动态清理风险隐患。</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长期实施</w:t>
            </w:r>
          </w:p>
        </w:tc>
        <w:tc>
          <w:tcPr>
            <w:tcW w:w="3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区水务局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区生态环境局</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区农业农村局</w:t>
            </w: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相关镇乡街道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巩固多部门联合执法机制，适时开展跨区域执法。以水环境问题为导向，开展流域“点穴”执法，对水源地、入河排污口和农村污水处理设施等开展专项执法检查。</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长期实施</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区生态环境局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区城管执法局</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各镇乡街道</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2" w:hRule="atLeast"/>
          <w:jc w:val="center"/>
        </w:trPr>
        <w:tc>
          <w:tcPr>
            <w:tcW w:w="1417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kern w:val="0"/>
                <w:sz w:val="21"/>
                <w:szCs w:val="21"/>
                <w:u w:val="none"/>
                <w:lang w:val="en-US" w:eastAsia="zh-CN" w:bidi="ar"/>
              </w:rPr>
              <w:t>（四）水生态保护与修复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35"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sz w:val="21"/>
                <w:szCs w:val="21"/>
                <w:u w:val="none"/>
                <w:lang w:val="en-US" w:eastAsia="zh-CN"/>
              </w:rPr>
              <w:t>28</w:t>
            </w:r>
          </w:p>
        </w:tc>
        <w:tc>
          <w:tcPr>
            <w:tcW w:w="13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提高水系连通性</w:t>
            </w: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统筹生活、生产、生态用水配置，鼓励将再生水用于河湖生态补水，提高城市水系连通性。</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年底前</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区水务局</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各镇乡街道</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8"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保障重点河流生态流量。配合市级部门实施潮白河等河道生态补水。</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年底前</w:t>
            </w:r>
          </w:p>
        </w:tc>
        <w:tc>
          <w:tcPr>
            <w:tcW w:w="3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区水务局</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2" w:hRule="atLeast"/>
          <w:jc w:val="center"/>
        </w:trPr>
        <w:tc>
          <w:tcPr>
            <w:tcW w:w="1417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kern w:val="0"/>
                <w:sz w:val="21"/>
                <w:szCs w:val="21"/>
                <w:u w:val="none"/>
                <w:lang w:val="en-US" w:eastAsia="zh-CN" w:bidi="ar"/>
              </w:rPr>
              <w:t>（五）汛期污染防治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sz w:val="21"/>
                <w:szCs w:val="21"/>
                <w:u w:val="none"/>
                <w:lang w:val="en-US" w:eastAsia="zh-CN"/>
              </w:rPr>
              <w:t>29</w:t>
            </w:r>
          </w:p>
        </w:tc>
        <w:tc>
          <w:tcPr>
            <w:tcW w:w="13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加强排查和分析研判</w:t>
            </w: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加强各类风险隐患排查，聚焦重点区域、行业、企业，精准识别影响汛期水质和饮用水安全的主要污染源和各类水环境风险隐患，建立问题清单，推动突出问题整改。</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年底前</w:t>
            </w:r>
          </w:p>
        </w:tc>
        <w:tc>
          <w:tcPr>
            <w:tcW w:w="3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区生态环境局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区水务局</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各镇乡街道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16"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加强分析研判与应急处置，对汛期溢流污染风险较高的水体、重点饮用水水源、湖泊水库等，加强水质监测预警，对发现的水污染问题开展溯源排查，制定实施综合整治方案；对水质出现异常波动的，迅速采取有效处置措施。</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年底前</w:t>
            </w:r>
          </w:p>
        </w:tc>
        <w:tc>
          <w:tcPr>
            <w:tcW w:w="3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区生态环境局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区水务局</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各镇乡街道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0"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sz w:val="21"/>
                <w:szCs w:val="21"/>
                <w:u w:val="none"/>
                <w:lang w:val="en-US" w:eastAsia="zh-CN"/>
              </w:rPr>
              <w:t>30</w:t>
            </w:r>
          </w:p>
        </w:tc>
        <w:tc>
          <w:tcPr>
            <w:tcW w:w="13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提高溢流污染控制水平</w:t>
            </w: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组织开展雨污混接错接巡查整治。</w:t>
            </w:r>
            <w:r>
              <w:rPr>
                <w:rFonts w:hint="eastAsia" w:ascii="宋体" w:hAnsi="宋体" w:eastAsia="宋体" w:cs="宋体"/>
                <w:color w:val="auto"/>
                <w:kern w:val="0"/>
                <w:szCs w:val="21"/>
                <w:lang w:bidi="ar"/>
              </w:rPr>
              <w:t>加强厂网联合调度，降雨前提前加大抽升处理，降低管网液位，减少溢流污染。</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年底前</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区水务局</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北京北排京怀水务公司</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52"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持续开展“清管行动”。汛期前对雨水管涵、雨污合流管涵、雨水口（雨箅子）等进行全面清掏并加大巡查、清理力度。</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6月底前</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区水务局</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北京北排京怀水务公司</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16"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sz w:val="21"/>
                <w:szCs w:val="21"/>
                <w:u w:val="none"/>
                <w:lang w:val="en-US" w:eastAsia="zh-CN"/>
              </w:rPr>
              <w:t>31</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强化巡查管护</w:t>
            </w: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强化汛期河湖水环境精细化管理，雨前对马路边沟、无水支流沟渠等开展垃圾杂物清理。雨后对国市考断面所在水体及时清理垃圾、漂浮物。开展雨后入河排口排污检查，严厉打击污水直排、借雨偷排行为。</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长期实施</w:t>
            </w:r>
          </w:p>
        </w:tc>
        <w:tc>
          <w:tcPr>
            <w:tcW w:w="3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区水务局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区生态环境局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区城市管理委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环卫公司</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各镇乡街道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5" w:hRule="atLeast"/>
          <w:jc w:val="center"/>
        </w:trPr>
        <w:tc>
          <w:tcPr>
            <w:tcW w:w="1417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kern w:val="0"/>
                <w:sz w:val="21"/>
                <w:szCs w:val="21"/>
                <w:u w:val="none"/>
                <w:lang w:val="en-US" w:eastAsia="zh-CN" w:bidi="ar"/>
              </w:rPr>
              <w:t>（六）美丽河湖保护与建设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jc w:val="center"/>
        </w:trPr>
        <w:tc>
          <w:tcPr>
            <w:tcW w:w="42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sz w:val="21"/>
                <w:szCs w:val="21"/>
                <w:u w:val="none"/>
                <w:lang w:val="en-US" w:eastAsia="zh-CN"/>
              </w:rPr>
              <w:t>32</w:t>
            </w:r>
          </w:p>
        </w:tc>
        <w:tc>
          <w:tcPr>
            <w:tcW w:w="1351"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建设人水和谐的美丽幸福河湖</w:t>
            </w: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怀柔水库基本达到美丽幸福河湖建设要求。</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年底前</w:t>
            </w:r>
          </w:p>
        </w:tc>
        <w:tc>
          <w:tcPr>
            <w:tcW w:w="3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区生态环境局</w:t>
            </w:r>
          </w:p>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区水务局</w:t>
            </w:r>
          </w:p>
          <w:p>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京密引水管理处</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相关镇乡街道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jc w:val="center"/>
        </w:trPr>
        <w:tc>
          <w:tcPr>
            <w:tcW w:w="42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51"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全区有序推进辖区美丽幸福河湖保护与建设任务，结合滨水空间开放共享建设，加强生态缓冲带和微生境构建。鼓励将群众身边的小微水体等纳入保护与建设范围。</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年底前</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区生态环境局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区水务局</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相关镇乡街道</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sz w:val="21"/>
                <w:szCs w:val="21"/>
                <w:u w:val="none"/>
                <w:lang w:val="en-US" w:eastAsia="zh-CN"/>
              </w:rPr>
              <w:t>33</w:t>
            </w:r>
          </w:p>
        </w:tc>
        <w:tc>
          <w:tcPr>
            <w:tcW w:w="1351"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开展评估与监管</w:t>
            </w: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参照本市《河流和湖库水生态质量监测与评价技术规范》及美丽河湖参考指标要求，开展全区河湖水生态环境状况监测评价，按季度开展国家及市级考核断面底栖动物指数监测。</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长期实施</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区生态环境局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区水务局</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相关镇乡街道</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28"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51" w:type="dxa"/>
            <w:gridSpan w:val="2"/>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开展美丽幸福河湖保护与建设工作年度评估。对已建成的美丽幸福河湖（雁栖湖）要加强日常监管，鼓励因地制宜采取提升措施，进一步巩固美丽成效。</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年底前</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区生态环境局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区水务局</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相关镇乡街道</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jc w:val="center"/>
        </w:trPr>
        <w:tc>
          <w:tcPr>
            <w:tcW w:w="14174" w:type="dxa"/>
            <w:gridSpan w:val="13"/>
            <w:vAlign w:val="center"/>
          </w:tcPr>
          <w:p>
            <w:pPr>
              <w:keepNext w:val="0"/>
              <w:keepLines w:val="0"/>
              <w:pageBreakBefore w:val="0"/>
              <w:widowControl/>
              <w:kinsoku/>
              <w:wordWrap/>
              <w:overflowPunct/>
              <w:topLinePunct w:val="0"/>
              <w:autoSpaceDE/>
              <w:autoSpaceDN/>
              <w:bidi w:val="0"/>
              <w:adjustRightInd/>
              <w:snapToGrid w:val="0"/>
              <w:spacing w:line="400" w:lineRule="exact"/>
              <w:ind w:left="-105" w:leftChars="-50" w:right="-105" w:rightChars="-50"/>
              <w:jc w:val="center"/>
              <w:textAlignment w:val="auto"/>
              <w:outlineLvl w:val="9"/>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 w:val="32"/>
                <w:szCs w:val="32"/>
                <w:highlight w:val="none"/>
                <w:lang w:eastAsia="zh-CN"/>
                <w14:textFill>
                  <w14:solidFill>
                    <w14:schemeClr w14:val="tx1"/>
                  </w14:solidFill>
                </w14:textFill>
              </w:rPr>
              <w:t>三、</w:t>
            </w:r>
            <w:r>
              <w:rPr>
                <w:rFonts w:hint="eastAsia" w:ascii="黑体" w:hAnsi="黑体" w:eastAsia="黑体" w:cs="黑体"/>
                <w:color w:val="000000" w:themeColor="text1"/>
                <w:kern w:val="0"/>
                <w:sz w:val="32"/>
                <w:szCs w:val="32"/>
                <w14:textFill>
                  <w14:solidFill>
                    <w14:schemeClr w14:val="tx1"/>
                  </w14:solidFill>
                </w14:textFill>
              </w:rPr>
              <w:t>保障净土沃壤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jc w:val="center"/>
        </w:trPr>
        <w:tc>
          <w:tcPr>
            <w:tcW w:w="14174" w:type="dxa"/>
            <w:gridSpan w:val="13"/>
            <w:vAlign w:val="center"/>
          </w:tcPr>
          <w:p>
            <w:pPr>
              <w:keepNext w:val="0"/>
              <w:keepLines w:val="0"/>
              <w:widowControl/>
              <w:suppressLineNumbers w:val="0"/>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（一）土壤污染防治目标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3" w:hRule="atLeast"/>
          <w:jc w:val="center"/>
        </w:trPr>
        <w:tc>
          <w:tcPr>
            <w:tcW w:w="426" w:type="dxa"/>
            <w:shd w:val="clear" w:color="auto" w:fill="auto"/>
            <w:vAlign w:val="center"/>
          </w:tcPr>
          <w:p>
            <w:pPr>
              <w:spacing w:line="260" w:lineRule="exact"/>
              <w:jc w:val="center"/>
              <w:rPr>
                <w:rFonts w:hint="default" w:ascii="黑体" w:hAnsi="黑体" w:eastAsia="黑体" w:cs="黑体"/>
                <w:color w:val="000000" w:themeColor="text1"/>
                <w:kern w:val="2"/>
                <w:sz w:val="21"/>
                <w:szCs w:val="21"/>
                <w:lang w:val="en-US" w:eastAsia="zh-CN" w:bidi="ar-SA"/>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序号</w:t>
            </w:r>
          </w:p>
        </w:tc>
        <w:tc>
          <w:tcPr>
            <w:tcW w:w="1334" w:type="dxa"/>
            <w:shd w:val="clear" w:color="auto" w:fill="auto"/>
            <w:vAlign w:val="center"/>
          </w:tcPr>
          <w:p>
            <w:pPr>
              <w:spacing w:line="260" w:lineRule="exact"/>
              <w:ind w:left="-105" w:leftChars="-50" w:right="-105" w:rightChars="-50"/>
              <w:jc w:val="center"/>
              <w:rPr>
                <w:rFonts w:ascii="黑体" w:hAnsi="黑体" w:eastAsia="黑体" w:cs="黑体"/>
                <w:color w:val="000000" w:themeColor="text1"/>
                <w:kern w:val="2"/>
                <w:sz w:val="21"/>
                <w:szCs w:val="21"/>
                <w:lang w:val="en-US" w:eastAsia="zh-CN" w:bidi="ar-SA"/>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重点任务</w:t>
            </w:r>
          </w:p>
        </w:tc>
        <w:tc>
          <w:tcPr>
            <w:tcW w:w="4601" w:type="dxa"/>
            <w:gridSpan w:val="2"/>
            <w:shd w:val="clear" w:color="auto" w:fill="auto"/>
            <w:vAlign w:val="center"/>
          </w:tcPr>
          <w:p>
            <w:pPr>
              <w:spacing w:line="260" w:lineRule="exact"/>
              <w:jc w:val="center"/>
              <w:rPr>
                <w:rFonts w:hint="eastAsia" w:ascii="黑体" w:hAnsi="黑体" w:eastAsia="黑体" w:cs="黑体"/>
                <w:color w:val="000000" w:themeColor="text1"/>
                <w:kern w:val="2"/>
                <w:sz w:val="21"/>
                <w:szCs w:val="21"/>
                <w:lang w:val="en-US" w:eastAsia="zh-CN" w:bidi="ar-SA"/>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工作措施</w:t>
            </w:r>
          </w:p>
        </w:tc>
        <w:tc>
          <w:tcPr>
            <w:tcW w:w="1741" w:type="dxa"/>
            <w:gridSpan w:val="2"/>
            <w:shd w:val="clear" w:color="auto" w:fill="auto"/>
            <w:vAlign w:val="center"/>
          </w:tcPr>
          <w:p>
            <w:pPr>
              <w:spacing w:line="260" w:lineRule="exact"/>
              <w:jc w:val="center"/>
              <w:rPr>
                <w:rFonts w:ascii="黑体" w:hAnsi="黑体" w:eastAsia="黑体" w:cs="黑体"/>
                <w:color w:val="000000" w:themeColor="text1"/>
                <w:kern w:val="2"/>
                <w:sz w:val="21"/>
                <w:szCs w:val="21"/>
                <w:lang w:val="en-US" w:eastAsia="zh-CN" w:bidi="ar-SA"/>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完成时限</w:t>
            </w:r>
          </w:p>
        </w:tc>
        <w:tc>
          <w:tcPr>
            <w:tcW w:w="1857" w:type="dxa"/>
            <w:gridSpan w:val="2"/>
            <w:shd w:val="clear" w:color="auto" w:fill="auto"/>
            <w:vAlign w:val="center"/>
          </w:tcPr>
          <w:p>
            <w:pPr>
              <w:spacing w:line="260" w:lineRule="exact"/>
              <w:ind w:left="-105" w:leftChars="-50" w:right="-105" w:rightChars="-50"/>
              <w:jc w:val="center"/>
              <w:rPr>
                <w:rFonts w:ascii="黑体" w:hAnsi="黑体" w:eastAsia="黑体" w:cs="黑体"/>
                <w:color w:val="000000" w:themeColor="text1"/>
                <w:kern w:val="2"/>
                <w:sz w:val="21"/>
                <w:szCs w:val="21"/>
                <w:lang w:val="en-US" w:eastAsia="zh-CN" w:bidi="ar-SA"/>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牵头部门</w:t>
            </w:r>
          </w:p>
        </w:tc>
        <w:tc>
          <w:tcPr>
            <w:tcW w:w="1735" w:type="dxa"/>
            <w:gridSpan w:val="3"/>
            <w:shd w:val="clear" w:color="auto" w:fill="auto"/>
            <w:vAlign w:val="center"/>
          </w:tcPr>
          <w:p>
            <w:pPr>
              <w:spacing w:line="260" w:lineRule="exact"/>
              <w:ind w:left="-105" w:leftChars="-50" w:right="-105" w:rightChars="-50"/>
              <w:jc w:val="center"/>
              <w:rPr>
                <w:rFonts w:ascii="黑体" w:hAnsi="黑体" w:eastAsia="黑体" w:cs="黑体"/>
                <w:color w:val="000000" w:themeColor="text1"/>
                <w:kern w:val="2"/>
                <w:sz w:val="21"/>
                <w:szCs w:val="21"/>
                <w:lang w:val="en-US" w:eastAsia="zh-CN" w:bidi="ar-SA"/>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主责单位</w:t>
            </w:r>
          </w:p>
        </w:tc>
        <w:tc>
          <w:tcPr>
            <w:tcW w:w="2480" w:type="dxa"/>
            <w:gridSpan w:val="2"/>
            <w:shd w:val="clear" w:color="auto" w:fill="auto"/>
            <w:vAlign w:val="center"/>
          </w:tcPr>
          <w:p>
            <w:pPr>
              <w:spacing w:line="260" w:lineRule="exact"/>
              <w:jc w:val="center"/>
              <w:rPr>
                <w:rFonts w:ascii="黑体" w:hAnsi="黑体" w:eastAsia="黑体" w:cs="黑体"/>
                <w:color w:val="000000" w:themeColor="text1"/>
                <w:kern w:val="2"/>
                <w:sz w:val="21"/>
                <w:szCs w:val="21"/>
                <w:lang w:val="en-US" w:eastAsia="zh-CN" w:bidi="ar-SA"/>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5" w:hRule="atLeast"/>
          <w:jc w:val="center"/>
        </w:trPr>
        <w:tc>
          <w:tcPr>
            <w:tcW w:w="426" w:type="dxa"/>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34</w:t>
            </w:r>
          </w:p>
        </w:tc>
        <w:tc>
          <w:tcPr>
            <w:tcW w:w="1334" w:type="dxa"/>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目标任务</w:t>
            </w:r>
          </w:p>
        </w:tc>
        <w:tc>
          <w:tcPr>
            <w:tcW w:w="4601" w:type="dxa"/>
            <w:gridSpan w:val="2"/>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建设用地和农用地</w:t>
            </w:r>
            <w:r>
              <w:rPr>
                <w:rFonts w:hint="eastAsia" w:ascii="宋体" w:hAnsi="宋体" w:eastAsia="宋体" w:cs="宋体"/>
                <w:i w:val="0"/>
                <w:iCs w:val="0"/>
                <w:color w:val="000000" w:themeColor="text1"/>
                <w:kern w:val="0"/>
                <w:sz w:val="21"/>
                <w:szCs w:val="21"/>
                <w:u w:val="none"/>
                <w:lang w:val="en-US" w:eastAsia="zh" w:bidi="ar"/>
                <w14:textFill>
                  <w14:solidFill>
                    <w14:schemeClr w14:val="tx1"/>
                  </w14:solidFill>
                </w14:textFill>
              </w:rPr>
              <w:t>土壤环境安全得到有效保障，土壤环境风险得到全面管控</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，土壤环境质量保持良好</w:t>
            </w:r>
            <w:r>
              <w:rPr>
                <w:rFonts w:hint="eastAsia" w:ascii="宋体" w:hAnsi="宋体" w:eastAsia="宋体" w:cs="宋体"/>
                <w:i w:val="0"/>
                <w:iCs w:val="0"/>
                <w:color w:val="000000" w:themeColor="text1"/>
                <w:kern w:val="0"/>
                <w:sz w:val="21"/>
                <w:szCs w:val="21"/>
                <w:u w:val="none"/>
                <w:lang w:val="en-US" w:eastAsia="zh" w:bidi="ar"/>
                <w14:textFill>
                  <w14:solidFill>
                    <w14:schemeClr w14:val="tx1"/>
                  </w14:solidFill>
                </w14:textFill>
              </w:rPr>
              <w:t>。</w:t>
            </w:r>
          </w:p>
        </w:tc>
        <w:tc>
          <w:tcPr>
            <w:tcW w:w="1741" w:type="dxa"/>
            <w:gridSpan w:val="2"/>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区农业农村局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区园林绿化局</w:t>
            </w:r>
          </w:p>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市规划自然资源委怀柔分局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区应急局</w:t>
            </w:r>
          </w:p>
        </w:tc>
        <w:tc>
          <w:tcPr>
            <w:tcW w:w="2480" w:type="dxa"/>
            <w:gridSpan w:val="2"/>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区经济和信息化局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区城市管理委</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区住房城乡建设委</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区粮食和储备局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雁栖湖示范区管委会</w:t>
            </w:r>
          </w:p>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4" w:hRule="atLeast"/>
          <w:jc w:val="center"/>
        </w:trPr>
        <w:tc>
          <w:tcPr>
            <w:tcW w:w="14174" w:type="dxa"/>
            <w:gridSpan w:val="13"/>
            <w:vAlign w:val="center"/>
          </w:tcPr>
          <w:p>
            <w:pPr>
              <w:keepNext w:val="0"/>
              <w:keepLines w:val="0"/>
              <w:widowControl/>
              <w:suppressLineNumbers w:val="0"/>
              <w:jc w:val="center"/>
              <w:textAlignment w:val="center"/>
              <w:rPr>
                <w:rFonts w:hint="default" w:ascii="宋体" w:hAnsi="宋体" w:eastAsia="黑体" w:cs="宋体"/>
                <w:color w:val="000000" w:themeColor="text1"/>
                <w:kern w:val="0"/>
                <w:szCs w:val="21"/>
                <w:highlight w:val="none"/>
                <w:lang w:val="en-US" w:eastAsia="zh-CN"/>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（二）加强建设用地风险防控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40" w:hRule="atLeast"/>
          <w:jc w:val="center"/>
        </w:trPr>
        <w:tc>
          <w:tcPr>
            <w:tcW w:w="426"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35</w:t>
            </w:r>
          </w:p>
        </w:tc>
        <w:tc>
          <w:tcPr>
            <w:tcW w:w="1334"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加强关停退出企业地块污染管控</w:t>
            </w:r>
          </w:p>
        </w:tc>
        <w:tc>
          <w:tcPr>
            <w:tcW w:w="4601" w:type="dxa"/>
            <w:gridSpan w:val="2"/>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开展关停退出工业企业原址用地筛查，按照生态环境部要求做好更新地块清单、监测、管控等相关工作；对周边有饮用水源、居民区等敏感受体的高风险地块，推动采取清理残留污染物、设置围挡等措施阻断污染迁移。</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优先监管地块污染管控率达到国家考核要求。</w:t>
            </w:r>
          </w:p>
        </w:tc>
        <w:tc>
          <w:tcPr>
            <w:tcW w:w="1741" w:type="dxa"/>
            <w:gridSpan w:val="2"/>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市规划自然资源委怀柔分局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区经济和信息化局</w:t>
            </w:r>
          </w:p>
        </w:tc>
        <w:tc>
          <w:tcPr>
            <w:tcW w:w="2480" w:type="dxa"/>
            <w:gridSpan w:val="2"/>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0" w:hRule="atLeast"/>
          <w:jc w:val="center"/>
        </w:trPr>
        <w:tc>
          <w:tcPr>
            <w:tcW w:w="426"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w:t>
            </w:r>
          </w:p>
        </w:tc>
        <w:tc>
          <w:tcPr>
            <w:tcW w:w="1334"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持续开展土壤污染防治现状调查</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1" w:type="dxa"/>
            <w:gridSpan w:val="2"/>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推进土壤环境现状数据汇集，建立新、改、扩建建设项目（含排污许可证相关）土壤环境现状调查成果台账。</w:t>
            </w:r>
          </w:p>
        </w:tc>
        <w:tc>
          <w:tcPr>
            <w:tcW w:w="1741" w:type="dxa"/>
            <w:gridSpan w:val="2"/>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区经济和信息化局</w:t>
            </w:r>
          </w:p>
        </w:tc>
        <w:tc>
          <w:tcPr>
            <w:tcW w:w="2480" w:type="dxa"/>
            <w:gridSpan w:val="2"/>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雁栖湖示范区管委会</w:t>
            </w:r>
          </w:p>
          <w:p>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98" w:hRule="atLeast"/>
          <w:jc w:val="center"/>
        </w:trPr>
        <w:tc>
          <w:tcPr>
            <w:tcW w:w="426"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37</w:t>
            </w:r>
          </w:p>
        </w:tc>
        <w:tc>
          <w:tcPr>
            <w:tcW w:w="1334"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强化重点监管单位、工业园区土环境管理</w:t>
            </w:r>
          </w:p>
        </w:tc>
        <w:tc>
          <w:tcPr>
            <w:tcW w:w="4601" w:type="dxa"/>
            <w:gridSpan w:val="2"/>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更新土壤污染重点监管单位名录，督促土壤重点单位落实国家和本市相关标准规范</w:t>
            </w:r>
            <w:r>
              <w:rPr>
                <w:rFonts w:hint="eastAsia" w:ascii="宋体" w:hAnsi="宋体" w:eastAsia="宋体" w:cs="宋体"/>
                <w:i w:val="0"/>
                <w:iCs w:val="0"/>
                <w:color w:val="000000" w:themeColor="text1"/>
                <w:kern w:val="0"/>
                <w:sz w:val="21"/>
                <w:szCs w:val="21"/>
                <w:u w:val="none"/>
                <w:lang w:val="en-US" w:eastAsia="zh" w:bidi="ar"/>
                <w14:textFill>
                  <w14:solidFill>
                    <w14:schemeClr w14:val="tx1"/>
                  </w14:solidFill>
                </w14:textFill>
              </w:rPr>
              <w:t>要求</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，控制有毒有害物质排放、</w:t>
            </w:r>
            <w:r>
              <w:rPr>
                <w:rFonts w:hint="eastAsia" w:ascii="宋体" w:hAnsi="宋体" w:eastAsia="宋体" w:cs="宋体"/>
                <w:i w:val="0"/>
                <w:iCs w:val="0"/>
                <w:color w:val="000000" w:themeColor="text1"/>
                <w:kern w:val="0"/>
                <w:sz w:val="21"/>
                <w:szCs w:val="21"/>
                <w:u w:val="none"/>
                <w:lang w:val="en-US" w:eastAsia="zh" w:bidi="ar"/>
                <w14:textFill>
                  <w14:solidFill>
                    <w14:schemeClr w14:val="tx1"/>
                  </w14:solidFill>
                </w14:textFill>
              </w:rPr>
              <w:t>建立</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土壤污染隐患排查</w:t>
            </w:r>
            <w:r>
              <w:rPr>
                <w:rFonts w:hint="eastAsia" w:ascii="宋体" w:hAnsi="宋体" w:eastAsia="宋体" w:cs="宋体"/>
                <w:i w:val="0"/>
                <w:iCs w:val="0"/>
                <w:color w:val="000000" w:themeColor="text1"/>
                <w:kern w:val="0"/>
                <w:sz w:val="21"/>
                <w:szCs w:val="21"/>
                <w:u w:val="none"/>
                <w:lang w:val="en-US" w:eastAsia="zh" w:bidi="ar"/>
                <w14:textFill>
                  <w14:solidFill>
                    <w14:schemeClr w14:val="tx1"/>
                  </w14:solidFill>
                </w14:textFill>
              </w:rPr>
              <w:t>制度</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u w:val="none"/>
                <w:lang w:val="en-US" w:eastAsia="zh" w:bidi="ar"/>
                <w14:textFill>
                  <w14:solidFill>
                    <w14:schemeClr w14:val="tx1"/>
                  </w14:solidFill>
                </w14:textFill>
              </w:rPr>
              <w:t>开展</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自行监测，隐患排查整改合格率达到90%以上。</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对土壤污染重点监管单位周边土壤和地下水开展监测，根据监测结果采取改进措施。</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指导重点监管单位</w:t>
            </w:r>
            <w:r>
              <w:rPr>
                <w:rFonts w:hint="eastAsia" w:ascii="宋体" w:hAnsi="宋体" w:eastAsia="宋体" w:cs="宋体"/>
                <w:i w:val="0"/>
                <w:iCs w:val="0"/>
                <w:color w:val="000000" w:themeColor="text1"/>
                <w:kern w:val="0"/>
                <w:sz w:val="21"/>
                <w:szCs w:val="21"/>
                <w:u w:val="none"/>
                <w:lang w:val="en-US" w:eastAsia="zh" w:bidi="ar"/>
                <w14:textFill>
                  <w14:solidFill>
                    <w14:schemeClr w14:val="tx1"/>
                  </w14:solidFill>
                </w14:textFill>
              </w:rPr>
              <w:t>对储罐、池体、管道等重点设施设备开展全面排查，有序</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开展地面防渗、管道可视等绿色化改造。</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园区管理机构加强巡查、检查，定期监测开发区内工业企业周边、集中污染防治设施等公共区域的土壤，督促园区内工业企业落实土壤污染防治措施。</w:t>
            </w:r>
          </w:p>
        </w:tc>
        <w:tc>
          <w:tcPr>
            <w:tcW w:w="1741" w:type="dxa"/>
            <w:gridSpan w:val="2"/>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区经济和信息化局</w:t>
            </w:r>
          </w:p>
        </w:tc>
        <w:tc>
          <w:tcPr>
            <w:tcW w:w="2480" w:type="dxa"/>
            <w:gridSpan w:val="2"/>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雁栖湖示范区管委会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1" w:hRule="atLeast"/>
          <w:jc w:val="center"/>
        </w:trPr>
        <w:tc>
          <w:tcPr>
            <w:tcW w:w="426" w:type="dxa"/>
            <w:vMerge w:val="restart"/>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38</w:t>
            </w:r>
          </w:p>
        </w:tc>
        <w:tc>
          <w:tcPr>
            <w:tcW w:w="1334" w:type="dxa"/>
            <w:vMerge w:val="restart"/>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完善建设用地再开发利用监管机制</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1" w:type="dxa"/>
            <w:gridSpan w:val="2"/>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市、区两级规划自然资源部门、生态环境部门加强联动，保障“净地”</w:t>
            </w:r>
            <w:r>
              <w:rPr>
                <w:rFonts w:hint="eastAsia" w:ascii="宋体" w:hAnsi="宋体" w:eastAsia="宋体" w:cs="宋体"/>
                <w:i w:val="0"/>
                <w:iCs w:val="0"/>
                <w:color w:val="000000" w:themeColor="text1"/>
                <w:kern w:val="0"/>
                <w:sz w:val="21"/>
                <w:szCs w:val="21"/>
                <w:u w:val="none"/>
                <w:lang w:val="en-US" w:eastAsia="zh" w:bidi="ar"/>
                <w14:textFill>
                  <w14:solidFill>
                    <w14:schemeClr w14:val="tx1"/>
                  </w14:solidFill>
                </w14:textFill>
              </w:rPr>
              <w:t>供应</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重点建设用地安全利用率达到100%，或者达到95%以上且当年依法处罚、整改到位。</w:t>
            </w:r>
          </w:p>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区教委、卫健、民政等部门做好《中华人民共和国土壤污染防治法》《北京市土壤污染防治条例》等法律法规宣贯。</w:t>
            </w:r>
          </w:p>
        </w:tc>
        <w:tc>
          <w:tcPr>
            <w:tcW w:w="1741" w:type="dxa"/>
            <w:gridSpan w:val="2"/>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市规划自然资源委怀柔分局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区教委</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区卫生健康委</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区民政局</w:t>
            </w:r>
          </w:p>
        </w:tc>
        <w:tc>
          <w:tcPr>
            <w:tcW w:w="2480" w:type="dxa"/>
            <w:gridSpan w:val="2"/>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区住房城乡建设委</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雁栖湖示范区管委会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89" w:hRule="atLeast"/>
          <w:jc w:val="center"/>
        </w:trPr>
        <w:tc>
          <w:tcPr>
            <w:tcW w:w="426"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34" w:type="dxa"/>
            <w:vMerge w:val="continue"/>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1" w:type="dxa"/>
            <w:gridSpan w:val="2"/>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受污染建设用地采取工程阻隔等措施实施风险管控达到安全利用目标的，在核发建设工程规划许可证时，加强方案审查，避免后续开发建设对工程阻隔造成破坏。</w:t>
            </w:r>
          </w:p>
        </w:tc>
        <w:tc>
          <w:tcPr>
            <w:tcW w:w="1741" w:type="dxa"/>
            <w:gridSpan w:val="2"/>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市规划自然资源委怀柔分局</w:t>
            </w:r>
          </w:p>
        </w:tc>
        <w:tc>
          <w:tcPr>
            <w:tcW w:w="2480" w:type="dxa"/>
            <w:gridSpan w:val="2"/>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9" w:hRule="atLeast"/>
          <w:jc w:val="center"/>
        </w:trPr>
        <w:tc>
          <w:tcPr>
            <w:tcW w:w="426" w:type="dxa"/>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39</w:t>
            </w:r>
          </w:p>
        </w:tc>
        <w:tc>
          <w:tcPr>
            <w:tcW w:w="1334"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加强数据共享</w:t>
            </w:r>
          </w:p>
        </w:tc>
        <w:tc>
          <w:tcPr>
            <w:tcW w:w="4601" w:type="dxa"/>
            <w:gridSpan w:val="2"/>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规划自然资源部门及时向生态环境部门共享用途变更为住宅、公共管理与公共服务用地纳入详细规划和供地管理的地块信息。推动国土空间规划、土地用途管制、土壤环境管理等多源数据共享，形成土壤污染源头防控“一张图”。</w:t>
            </w:r>
          </w:p>
        </w:tc>
        <w:tc>
          <w:tcPr>
            <w:tcW w:w="1741" w:type="dxa"/>
            <w:gridSpan w:val="2"/>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市规划自然资源委怀柔分局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tc>
        <w:tc>
          <w:tcPr>
            <w:tcW w:w="2480" w:type="dxa"/>
            <w:gridSpan w:val="2"/>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14174" w:type="dxa"/>
            <w:gridSpan w:val="13"/>
            <w:vAlign w:val="center"/>
          </w:tcPr>
          <w:p>
            <w:pPr>
              <w:keepNext w:val="0"/>
              <w:keepLines w:val="0"/>
              <w:widowControl/>
              <w:suppressLineNumbers w:val="0"/>
              <w:jc w:val="center"/>
              <w:textAlignment w:val="center"/>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（三）强化农用地安全利用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5" w:hRule="atLeast"/>
          <w:jc w:val="center"/>
        </w:trPr>
        <w:tc>
          <w:tcPr>
            <w:tcW w:w="426" w:type="dxa"/>
            <w:vMerge w:val="restart"/>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w:t>
            </w:r>
          </w:p>
        </w:tc>
        <w:tc>
          <w:tcPr>
            <w:tcW w:w="1334" w:type="dxa"/>
            <w:vMerge w:val="restart"/>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实施农用地分类管理</w:t>
            </w:r>
          </w:p>
        </w:tc>
        <w:tc>
          <w:tcPr>
            <w:tcW w:w="4601" w:type="dxa"/>
            <w:gridSpan w:val="2"/>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动态更新农用地类别。根据土地利用变更、土壤和农产品协同监测结果等，完成耕地、园地土壤环境质量类别调整，更新清单，并继续实施耕地、园地分类管理。在重点区域开展设施农用地风险监测。</w:t>
            </w:r>
          </w:p>
        </w:tc>
        <w:tc>
          <w:tcPr>
            <w:tcW w:w="1741" w:type="dxa"/>
            <w:gridSpan w:val="2"/>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区农业农村局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区园林绿化局</w:t>
            </w:r>
          </w:p>
        </w:tc>
        <w:tc>
          <w:tcPr>
            <w:tcW w:w="2480" w:type="dxa"/>
            <w:gridSpan w:val="2"/>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市规划自然资源委怀柔分局</w:t>
            </w:r>
          </w:p>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8" w:hRule="atLeast"/>
          <w:jc w:val="center"/>
        </w:trPr>
        <w:tc>
          <w:tcPr>
            <w:tcW w:w="426"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34" w:type="dxa"/>
            <w:vMerge w:val="continue"/>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1" w:type="dxa"/>
            <w:gridSpan w:val="2"/>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开展协同监测。落实重点耕地、园地土壤和食用农产品（林产品）协同监测。</w:t>
            </w:r>
          </w:p>
        </w:tc>
        <w:tc>
          <w:tcPr>
            <w:tcW w:w="1741" w:type="dxa"/>
            <w:gridSpan w:val="2"/>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区农业农村局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区园林绿化局</w:t>
            </w:r>
          </w:p>
        </w:tc>
        <w:tc>
          <w:tcPr>
            <w:tcW w:w="2480" w:type="dxa"/>
            <w:gridSpan w:val="2"/>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区生态环境局</w:t>
            </w:r>
          </w:p>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相关镇乡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0" w:hRule="atLeast"/>
          <w:jc w:val="center"/>
        </w:trPr>
        <w:tc>
          <w:tcPr>
            <w:tcW w:w="426" w:type="dxa"/>
            <w:vMerge w:val="restart"/>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41</w:t>
            </w:r>
          </w:p>
        </w:tc>
        <w:tc>
          <w:tcPr>
            <w:tcW w:w="1334" w:type="dxa"/>
            <w:vMerge w:val="restart"/>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防范农业面源污染</w:t>
            </w:r>
          </w:p>
        </w:tc>
        <w:tc>
          <w:tcPr>
            <w:tcW w:w="4601" w:type="dxa"/>
            <w:gridSpan w:val="2"/>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推进化肥控量增效。加快化肥控量增效技术和农作物病虫害绿色防控技术的集成创新和推广应用，深化农膜和农药包装废弃物回收处置，地膜残留量实现零增长。</w:t>
            </w:r>
          </w:p>
        </w:tc>
        <w:tc>
          <w:tcPr>
            <w:tcW w:w="1741" w:type="dxa"/>
            <w:gridSpan w:val="2"/>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区农业农村局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2480" w:type="dxa"/>
            <w:gridSpan w:val="2"/>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5" w:hRule="atLeast"/>
          <w:jc w:val="center"/>
        </w:trPr>
        <w:tc>
          <w:tcPr>
            <w:tcW w:w="426"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34" w:type="dxa"/>
            <w:vMerge w:val="continue"/>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1" w:type="dxa"/>
            <w:gridSpan w:val="2"/>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治理园林绿化面源污染。分类分区分级推进园林绿化农药减量，完成绿色防治技术推广</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万亩。</w:t>
            </w:r>
          </w:p>
        </w:tc>
        <w:tc>
          <w:tcPr>
            <w:tcW w:w="1741" w:type="dxa"/>
            <w:gridSpan w:val="2"/>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区园林绿化局</w:t>
            </w:r>
          </w:p>
        </w:tc>
        <w:tc>
          <w:tcPr>
            <w:tcW w:w="2480" w:type="dxa"/>
            <w:gridSpan w:val="2"/>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85" w:hRule="atLeast"/>
          <w:jc w:val="center"/>
        </w:trPr>
        <w:tc>
          <w:tcPr>
            <w:tcW w:w="426" w:type="dxa"/>
            <w:vMerge w:val="restart"/>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42</w:t>
            </w:r>
          </w:p>
        </w:tc>
        <w:tc>
          <w:tcPr>
            <w:tcW w:w="1334" w:type="dxa"/>
            <w:vMerge w:val="restart"/>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促进农用地土壤质量提升</w:t>
            </w:r>
          </w:p>
        </w:tc>
        <w:tc>
          <w:tcPr>
            <w:tcW w:w="4601" w:type="dxa"/>
            <w:gridSpan w:val="2"/>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推进</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0.4</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万亩高标准农田建设，</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万亩农田节水灌溉工程建设和节水改造</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推广水肥一体化等节水、抗旱技术。农田灌溉用水有效利用系数达到0.75</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以上</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1741" w:type="dxa"/>
            <w:gridSpan w:val="2"/>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区农业农村局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区水务局</w:t>
            </w:r>
          </w:p>
        </w:tc>
        <w:tc>
          <w:tcPr>
            <w:tcW w:w="2480" w:type="dxa"/>
            <w:gridSpan w:val="2"/>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各镇乡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4" w:hRule="atLeast"/>
          <w:jc w:val="center"/>
        </w:trPr>
        <w:tc>
          <w:tcPr>
            <w:tcW w:w="426"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334" w:type="dxa"/>
            <w:vMerge w:val="continue"/>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4601" w:type="dxa"/>
            <w:gridSpan w:val="2"/>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 w:bidi="ar"/>
                <w14:textFill>
                  <w14:solidFill>
                    <w14:schemeClr w14:val="tx1"/>
                  </w14:solidFill>
                </w14:textFill>
              </w:rPr>
              <w:t>依据</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重点区域耕地、园地土壤重金属污染溯源</w:t>
            </w:r>
            <w:r>
              <w:rPr>
                <w:rFonts w:hint="eastAsia" w:ascii="宋体" w:hAnsi="宋体" w:eastAsia="宋体" w:cs="宋体"/>
                <w:i w:val="0"/>
                <w:iCs w:val="0"/>
                <w:color w:val="000000" w:themeColor="text1"/>
                <w:kern w:val="0"/>
                <w:sz w:val="21"/>
                <w:szCs w:val="21"/>
                <w:u w:val="none"/>
                <w:lang w:val="en-US" w:eastAsia="zh" w:bidi="ar"/>
                <w14:textFill>
                  <w14:solidFill>
                    <w14:schemeClr w14:val="tx1"/>
                  </w14:solidFill>
                </w14:textFill>
              </w:rPr>
              <w:t>结果，启动整治工作</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1741" w:type="dxa"/>
            <w:gridSpan w:val="2"/>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tc>
        <w:tc>
          <w:tcPr>
            <w:tcW w:w="2480" w:type="dxa"/>
            <w:gridSpan w:val="2"/>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区农业农村局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区园林绿化局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jc w:val="center"/>
        </w:trPr>
        <w:tc>
          <w:tcPr>
            <w:tcW w:w="14174" w:type="dxa"/>
            <w:gridSpan w:val="13"/>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黑体" w:hAnsi="黑体" w:eastAsia="黑体" w:cs="黑体"/>
                <w:bCs/>
                <w:color w:val="000000" w:themeColor="text1"/>
                <w:kern w:val="0"/>
                <w:szCs w:val="21"/>
                <w14:textFill>
                  <w14:solidFill>
                    <w14:schemeClr w14:val="tx1"/>
                  </w14:solidFill>
                </w14:textFill>
              </w:rPr>
              <w:t>（四）加强未利用地保护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5" w:hRule="atLeast"/>
          <w:jc w:val="center"/>
        </w:trPr>
        <w:tc>
          <w:tcPr>
            <w:tcW w:w="4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43</w:t>
            </w:r>
          </w:p>
        </w:tc>
        <w:tc>
          <w:tcPr>
            <w:tcW w:w="1334" w:type="dxa"/>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防控未利用地土壤污染</w:t>
            </w:r>
          </w:p>
        </w:tc>
        <w:tc>
          <w:tcPr>
            <w:tcW w:w="4601" w:type="dxa"/>
            <w:gridSpan w:val="2"/>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加强未利用地保护。组织对滩涂、沼泽等未利用地定期开展巡查，推进未利用地土壤环境监测。巡查检查、监测等发现土壤污染风险的，采取有效措施防控风险并控制开发利用。未利用地被污染的，督促土壤污染责任人清除污染、实施修复。</w:t>
            </w:r>
          </w:p>
        </w:tc>
        <w:tc>
          <w:tcPr>
            <w:tcW w:w="1741" w:type="dxa"/>
            <w:gridSpan w:val="2"/>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年底前</w:t>
            </w:r>
          </w:p>
        </w:tc>
        <w:tc>
          <w:tcPr>
            <w:tcW w:w="3592" w:type="dxa"/>
            <w:gridSpan w:val="5"/>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市规划自然资源委怀柔分局</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区城市管理委</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区生态环境局</w:t>
            </w:r>
          </w:p>
        </w:tc>
        <w:tc>
          <w:tcPr>
            <w:tcW w:w="2480" w:type="dxa"/>
            <w:gridSpan w:val="2"/>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相关镇乡</w:t>
            </w:r>
          </w:p>
        </w:tc>
      </w:tr>
    </w:tbl>
    <w:p>
      <w:pPr>
        <w:jc w:val="center"/>
        <w:rPr>
          <w:rFonts w:hint="default"/>
          <w:lang w:val="en-US" w:eastAsia="zh-CN"/>
        </w:rPr>
      </w:pPr>
    </w:p>
    <w:p>
      <w:pPr>
        <w:rPr>
          <w:rFonts w:hint="eastAsia"/>
          <w:lang w:val="en-US" w:eastAsia="zh-CN"/>
        </w:rPr>
      </w:pPr>
    </w:p>
    <w:p>
      <w:pPr>
        <w:jc w:val="center"/>
        <w:rPr>
          <w:rFonts w:hint="default"/>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3"/>
        <w:bidi w:val="0"/>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Style w:val="3"/>
        <w:bidi w:val="0"/>
        <w:rPr>
          <w:rFonts w:hint="eastAsia"/>
        </w:rPr>
      </w:pPr>
      <w:r>
        <w:rPr>
          <w:rFonts w:hint="eastAsia"/>
          <w:lang w:eastAsia="zh-CN"/>
        </w:rPr>
        <w:t>怀柔区加快绿色低碳转型</w:t>
      </w:r>
      <w:r>
        <w:rPr>
          <w:rFonts w:hint="eastAsia"/>
        </w:rPr>
        <w:t>202</w:t>
      </w:r>
      <w:r>
        <w:rPr>
          <w:rFonts w:hint="eastAsia"/>
          <w:lang w:val="en-US" w:eastAsia="zh-CN"/>
        </w:rPr>
        <w:t>6</w:t>
      </w:r>
      <w:r>
        <w:rPr>
          <w:rFonts w:hint="eastAsia"/>
        </w:rPr>
        <w:t>年行动计划</w:t>
      </w:r>
      <w:r>
        <w:rPr>
          <w:rFonts w:hint="eastAsia"/>
          <w:lang w:eastAsia="zh-CN"/>
        </w:rPr>
        <w:t>（征求意见稿）</w:t>
      </w:r>
    </w:p>
    <w:p>
      <w:pPr>
        <w:pStyle w:val="2"/>
        <w:keepNext w:val="0"/>
        <w:keepLines w:val="0"/>
        <w:pageBreakBefore w:val="0"/>
        <w:widowControl w:val="0"/>
        <w:kinsoku/>
        <w:wordWrap/>
        <w:overflowPunct/>
        <w:topLinePunct w:val="0"/>
        <w:autoSpaceDE/>
        <w:autoSpaceDN/>
        <w:bidi w:val="0"/>
        <w:adjustRightInd/>
        <w:snapToGrid w:val="0"/>
        <w:spacing w:before="0" w:line="300" w:lineRule="exact"/>
        <w:ind w:left="0" w:leftChars="0" w:right="0" w:rightChars="0" w:firstLine="420" w:firstLineChars="200"/>
        <w:jc w:val="both"/>
        <w:textAlignment w:val="auto"/>
        <w:rPr>
          <w:rFonts w:hint="eastAsia"/>
        </w:rPr>
      </w:pPr>
    </w:p>
    <w:tbl>
      <w:tblPr>
        <w:tblStyle w:val="12"/>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386"/>
        <w:gridCol w:w="3978"/>
        <w:gridCol w:w="2023"/>
        <w:gridCol w:w="2023"/>
        <w:gridCol w:w="2023"/>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pacing w:val="-12"/>
                <w:sz w:val="21"/>
                <w:szCs w:val="21"/>
                <w:highlight w:val="none"/>
                <w:vertAlign w:val="baseline"/>
                <w:lang w:val="en-US" w:eastAsia="zh-CN"/>
              </w:rPr>
            </w:pPr>
            <w:r>
              <w:rPr>
                <w:rFonts w:hint="eastAsia" w:ascii="黑体" w:hAnsi="黑体" w:eastAsia="黑体" w:cs="黑体"/>
                <w:spacing w:val="-12"/>
                <w:sz w:val="21"/>
                <w:szCs w:val="21"/>
                <w:highlight w:val="none"/>
                <w:vertAlign w:val="baseline"/>
                <w:lang w:val="en-US" w:eastAsia="zh-CN"/>
              </w:rPr>
              <w:t>序号</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pacing w:val="-12"/>
                <w:sz w:val="21"/>
                <w:szCs w:val="21"/>
                <w:highlight w:val="none"/>
                <w:vertAlign w:val="baseline"/>
                <w:lang w:val="en-US" w:eastAsia="zh-CN"/>
              </w:rPr>
            </w:pPr>
            <w:r>
              <w:rPr>
                <w:rFonts w:hint="eastAsia" w:ascii="黑体" w:hAnsi="黑体" w:eastAsia="黑体" w:cs="黑体"/>
                <w:spacing w:val="-12"/>
                <w:sz w:val="21"/>
                <w:szCs w:val="21"/>
                <w:highlight w:val="none"/>
                <w:vertAlign w:val="baseline"/>
                <w:lang w:val="en-US" w:eastAsia="zh-CN"/>
              </w:rPr>
              <w:t>重点任务</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pacing w:val="-12"/>
                <w:sz w:val="21"/>
                <w:szCs w:val="21"/>
                <w:highlight w:val="none"/>
                <w:vertAlign w:val="baseline"/>
                <w:lang w:val="en-US" w:eastAsia="zh-CN"/>
              </w:rPr>
            </w:pPr>
            <w:r>
              <w:rPr>
                <w:rFonts w:hint="eastAsia" w:ascii="黑体" w:hAnsi="黑体" w:eastAsia="黑体" w:cs="黑体"/>
                <w:spacing w:val="-12"/>
                <w:sz w:val="21"/>
                <w:szCs w:val="21"/>
                <w:highlight w:val="none"/>
                <w:vertAlign w:val="baseline"/>
                <w:lang w:val="en-US" w:eastAsia="zh-CN"/>
              </w:rPr>
              <w:t>工作措施</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pacing w:val="-12"/>
                <w:sz w:val="21"/>
                <w:szCs w:val="21"/>
                <w:highlight w:val="none"/>
                <w:vertAlign w:val="baseline"/>
                <w:lang w:val="en-US" w:eastAsia="zh-CN"/>
              </w:rPr>
            </w:pPr>
            <w:r>
              <w:rPr>
                <w:rFonts w:hint="eastAsia" w:ascii="黑体" w:hAnsi="黑体" w:eastAsia="黑体" w:cs="黑体"/>
                <w:spacing w:val="-12"/>
                <w:sz w:val="21"/>
                <w:szCs w:val="21"/>
                <w:highlight w:val="none"/>
                <w:vertAlign w:val="baseline"/>
                <w:lang w:val="en-US" w:eastAsia="zh-CN"/>
              </w:rPr>
              <w:t>完成时限</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pacing w:val="-12"/>
                <w:sz w:val="21"/>
                <w:szCs w:val="21"/>
                <w:highlight w:val="none"/>
                <w:vertAlign w:val="baseline"/>
                <w:lang w:val="en-US" w:eastAsia="zh-CN"/>
              </w:rPr>
            </w:pPr>
            <w:r>
              <w:rPr>
                <w:rFonts w:hint="eastAsia" w:ascii="黑体" w:hAnsi="黑体" w:eastAsia="黑体" w:cs="黑体"/>
                <w:spacing w:val="-12"/>
                <w:sz w:val="21"/>
                <w:szCs w:val="21"/>
                <w:highlight w:val="none"/>
                <w:vertAlign w:val="baseline"/>
                <w:lang w:val="en-US" w:eastAsia="zh-CN"/>
              </w:rPr>
              <w:t>牵头部门</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pacing w:val="-12"/>
                <w:sz w:val="21"/>
                <w:szCs w:val="21"/>
                <w:highlight w:val="none"/>
                <w:vertAlign w:val="baseline"/>
                <w:lang w:val="en-US" w:eastAsia="zh-CN"/>
              </w:rPr>
            </w:pPr>
            <w:r>
              <w:rPr>
                <w:rFonts w:hint="eastAsia" w:ascii="黑体" w:hAnsi="黑体" w:eastAsia="黑体" w:cs="黑体"/>
                <w:spacing w:val="-12"/>
                <w:sz w:val="21"/>
                <w:szCs w:val="21"/>
                <w:highlight w:val="none"/>
                <w:vertAlign w:val="baseline"/>
                <w:lang w:val="en-US" w:eastAsia="zh-CN"/>
              </w:rPr>
              <w:t>主责单位</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pacing w:val="-12"/>
                <w:sz w:val="21"/>
                <w:szCs w:val="21"/>
                <w:highlight w:val="none"/>
                <w:vertAlign w:val="baseline"/>
                <w:lang w:val="en-US" w:eastAsia="zh-CN"/>
              </w:rPr>
            </w:pPr>
            <w:r>
              <w:rPr>
                <w:rFonts w:hint="eastAsia" w:ascii="黑体" w:hAnsi="黑体" w:eastAsia="黑体" w:cs="黑体"/>
                <w:spacing w:val="-12"/>
                <w:sz w:val="21"/>
                <w:szCs w:val="21"/>
                <w:highlight w:val="none"/>
                <w:vertAlign w:val="baseline"/>
                <w:lang w:val="en-US" w:eastAsia="zh-CN"/>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168"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黑体" w:hAnsi="黑体" w:eastAsia="黑体" w:cs="黑体"/>
                <w:spacing w:val="-12"/>
                <w:sz w:val="21"/>
                <w:szCs w:val="21"/>
                <w:highlight w:val="none"/>
                <w:vertAlign w:val="baseline"/>
                <w:lang w:val="en-US" w:eastAsia="zh-CN"/>
              </w:rPr>
              <w:t>一、应对气候变化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168"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黑体" w:hAnsi="黑体" w:eastAsia="黑体" w:cs="黑体"/>
                <w:spacing w:val="-12"/>
                <w:sz w:val="21"/>
                <w:szCs w:val="21"/>
                <w:highlight w:val="none"/>
                <w:vertAlign w:val="baseline"/>
                <w:lang w:eastAsia="zh-CN"/>
              </w:rPr>
              <w:t>（</w:t>
            </w:r>
            <w:r>
              <w:rPr>
                <w:rFonts w:hint="eastAsia" w:ascii="黑体" w:hAnsi="黑体" w:eastAsia="黑体" w:cs="黑体"/>
                <w:spacing w:val="-12"/>
                <w:sz w:val="21"/>
                <w:szCs w:val="21"/>
                <w:highlight w:val="none"/>
                <w:vertAlign w:val="baseline"/>
                <w:lang w:val="en-US" w:eastAsia="zh-CN"/>
              </w:rPr>
              <w:t>一</w:t>
            </w:r>
            <w:r>
              <w:rPr>
                <w:rFonts w:hint="eastAsia" w:ascii="黑体" w:hAnsi="黑体" w:eastAsia="黑体" w:cs="黑体"/>
                <w:spacing w:val="-12"/>
                <w:sz w:val="21"/>
                <w:szCs w:val="21"/>
                <w:highlight w:val="none"/>
                <w:vertAlign w:val="baseline"/>
                <w:lang w:eastAsia="zh-CN"/>
              </w:rPr>
              <w:t>）</w:t>
            </w:r>
            <w:r>
              <w:rPr>
                <w:rFonts w:hint="eastAsia" w:ascii="黑体" w:hAnsi="黑体" w:eastAsia="黑体" w:cs="黑体"/>
                <w:spacing w:val="-12"/>
                <w:sz w:val="21"/>
                <w:szCs w:val="21"/>
                <w:highlight w:val="none"/>
                <w:vertAlign w:val="baseline"/>
                <w:lang w:val="en-US" w:eastAsia="zh-CN"/>
              </w:rPr>
              <w:t>温室气体排放控制目标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1</w:t>
            </w:r>
          </w:p>
        </w:tc>
        <w:tc>
          <w:tcPr>
            <w:tcW w:w="13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目标任务</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本区全经济范围温室气体净排放量</w:t>
            </w:r>
            <w:r>
              <w:rPr>
                <w:rFonts w:hint="eastAsia" w:ascii="Times New Roman" w:hAnsi="Times New Roman" w:cs="Times New Roman"/>
                <w:spacing w:val="-12"/>
                <w:sz w:val="21"/>
                <w:szCs w:val="21"/>
                <w:highlight w:val="none"/>
                <w:vertAlign w:val="baseline"/>
                <w:lang w:val="en-US" w:eastAsia="zh-CN"/>
              </w:rPr>
              <w:t>完成市级下达的目标任务</w:t>
            </w:r>
            <w:r>
              <w:rPr>
                <w:rFonts w:hint="eastAsia" w:ascii="Times New Roman" w:hAnsi="Times New Roman" w:eastAsia="宋体" w:cs="Times New Roman"/>
                <w:spacing w:val="-12"/>
                <w:sz w:val="21"/>
                <w:szCs w:val="21"/>
                <w:highlight w:val="none"/>
                <w:vertAlign w:val="baseline"/>
                <w:lang w:val="en-US" w:eastAsia="zh-CN"/>
              </w:rPr>
              <w:t>。</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区发展改革委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区经济和信息化局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区住房城乡建设委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区交通局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区城市管理委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本区碳排放量和碳排放强度完成市级下达的目标任务。</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区发展改革委</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区经济和信息化局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区住房城乡建设委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区交通局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区城市管理委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168"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黑体" w:hAnsi="黑体" w:eastAsia="黑体" w:cs="黑体"/>
                <w:spacing w:val="-12"/>
                <w:sz w:val="21"/>
                <w:szCs w:val="21"/>
                <w:highlight w:val="none"/>
                <w:vertAlign w:val="baseline"/>
                <w:lang w:eastAsia="zh-CN"/>
              </w:rPr>
              <w:t>（</w:t>
            </w:r>
            <w:r>
              <w:rPr>
                <w:rFonts w:hint="eastAsia" w:ascii="黑体" w:hAnsi="黑体" w:eastAsia="黑体" w:cs="黑体"/>
                <w:spacing w:val="-12"/>
                <w:sz w:val="21"/>
                <w:szCs w:val="21"/>
                <w:highlight w:val="none"/>
                <w:vertAlign w:val="baseline"/>
                <w:lang w:val="en-US" w:eastAsia="zh-CN"/>
              </w:rPr>
              <w:t>二</w:t>
            </w:r>
            <w:r>
              <w:rPr>
                <w:rFonts w:hint="eastAsia" w:ascii="黑体" w:hAnsi="黑体" w:eastAsia="黑体" w:cs="黑体"/>
                <w:spacing w:val="-12"/>
                <w:sz w:val="21"/>
                <w:szCs w:val="21"/>
                <w:highlight w:val="none"/>
                <w:vertAlign w:val="baseline"/>
                <w:lang w:eastAsia="zh-CN"/>
              </w:rPr>
              <w:t>）</w:t>
            </w:r>
            <w:r>
              <w:rPr>
                <w:rFonts w:hint="eastAsia" w:ascii="黑体" w:hAnsi="黑体" w:eastAsia="黑体" w:cs="黑体"/>
                <w:spacing w:val="-12"/>
                <w:sz w:val="21"/>
                <w:szCs w:val="21"/>
                <w:highlight w:val="none"/>
                <w:vertAlign w:val="baseline"/>
                <w:lang w:val="en-US" w:eastAsia="zh-CN"/>
              </w:rPr>
              <w:t>完善应对气候变化综合管理体系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trPr>
        <w:tc>
          <w:tcPr>
            <w:tcW w:w="7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2</w:t>
            </w:r>
          </w:p>
        </w:tc>
        <w:tc>
          <w:tcPr>
            <w:tcW w:w="13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落实碳排放双控制度</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color w:val="auto"/>
                <w:spacing w:val="-12"/>
                <w:sz w:val="21"/>
                <w:szCs w:val="21"/>
                <w:highlight w:val="none"/>
                <w:vertAlign w:val="baseline"/>
                <w:lang w:val="en-US" w:eastAsia="zh-CN"/>
              </w:rPr>
              <w:t>按照市级要求，开展碳达峰碳中和综合评价相关工作；研究制定怀柔区2026年碳达峰碳中和工作要点；落实市级碳排放预算管理制度。</w:t>
            </w:r>
          </w:p>
        </w:tc>
        <w:tc>
          <w:tcPr>
            <w:tcW w:w="202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区发展改革委</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区生态环境局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lang w:val="en-US" w:eastAsia="zh-CN"/>
              </w:rPr>
            </w:pPr>
            <w:r>
              <w:rPr>
                <w:rFonts w:hint="eastAsia"/>
                <w:lang w:val="en-US" w:eastAsia="zh-CN"/>
              </w:rPr>
              <w:t>区经济和信息化局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lang w:val="en-US" w:eastAsia="zh-CN"/>
              </w:rPr>
            </w:pPr>
            <w:r>
              <w:rPr>
                <w:rFonts w:hint="eastAsia"/>
                <w:lang w:val="en-US" w:eastAsia="zh-CN"/>
              </w:rPr>
              <w:t>区住房城乡建设委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lang w:val="en-US" w:eastAsia="zh-CN"/>
              </w:rPr>
            </w:pPr>
            <w:r>
              <w:rPr>
                <w:rFonts w:hint="eastAsia"/>
                <w:lang w:val="en-US" w:eastAsia="zh-CN"/>
              </w:rPr>
              <w:t>区交通局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lang w:val="en-US" w:eastAsia="zh-CN"/>
              </w:rPr>
            </w:pPr>
            <w:r>
              <w:rPr>
                <w:rFonts w:hint="eastAsia"/>
                <w:lang w:val="en-US" w:eastAsia="zh-CN"/>
              </w:rPr>
              <w:t>区城市管理委</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color w:val="auto"/>
                <w:spacing w:val="-12"/>
                <w:sz w:val="21"/>
                <w:szCs w:val="21"/>
                <w:highlight w:val="none"/>
                <w:vertAlign w:val="baseline"/>
                <w:lang w:val="en-US" w:eastAsia="zh-CN"/>
              </w:rPr>
            </w:pPr>
            <w:r>
              <w:rPr>
                <w:rFonts w:hint="eastAsia" w:ascii="Times New Roman" w:hAnsi="Times New Roman" w:eastAsia="宋体" w:cs="Times New Roman"/>
                <w:color w:val="auto"/>
                <w:spacing w:val="-12"/>
                <w:sz w:val="21"/>
                <w:szCs w:val="21"/>
                <w:highlight w:val="none"/>
                <w:vertAlign w:val="baseline"/>
                <w:lang w:val="en-US" w:eastAsia="zh-CN"/>
              </w:rPr>
              <w:t>落实北京市碳足迹管理要求</w:t>
            </w:r>
            <w:r>
              <w:rPr>
                <w:rFonts w:hint="eastAsia" w:ascii="Times New Roman" w:hAnsi="Times New Roman" w:cs="Times New Roman"/>
                <w:color w:val="auto"/>
                <w:spacing w:val="-12"/>
                <w:sz w:val="21"/>
                <w:szCs w:val="21"/>
                <w:highlight w:val="none"/>
                <w:vertAlign w:val="baseline"/>
                <w:lang w:val="en-US" w:eastAsia="zh-CN"/>
              </w:rPr>
              <w:t>。</w:t>
            </w:r>
          </w:p>
        </w:tc>
        <w:tc>
          <w:tcPr>
            <w:tcW w:w="202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color w:val="auto"/>
                <w:spacing w:val="-12"/>
                <w:sz w:val="21"/>
                <w:szCs w:val="21"/>
                <w:highlight w:val="none"/>
                <w:vertAlign w:val="baseline"/>
                <w:lang w:val="en-US" w:eastAsia="zh-CN"/>
              </w:rPr>
            </w:pP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区发展改革委</w:t>
            </w:r>
          </w:p>
          <w:p>
            <w:pPr>
              <w:keepNext w:val="0"/>
              <w:keepLines w:val="0"/>
              <w:pageBreakBefore w:val="0"/>
              <w:widowControl w:val="0"/>
              <w:kinsoku/>
              <w:wordWrap/>
              <w:overflowPunct/>
              <w:topLinePunct w:val="0"/>
              <w:autoSpaceDE/>
              <w:autoSpaceDN/>
              <w:bidi w:val="0"/>
              <w:adjustRightInd/>
              <w:snapToGrid/>
              <w:spacing w:line="240" w:lineRule="auto"/>
              <w:ind w:firstLine="186" w:firstLineChars="10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区经济和信息化局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pacing w:val="-12"/>
                <w:sz w:val="21"/>
                <w:szCs w:val="21"/>
                <w:highlight w:val="none"/>
                <w:vertAlign w:val="baseline"/>
                <w:lang w:val="en-US" w:eastAsia="zh-CN"/>
              </w:rPr>
            </w:pPr>
            <w:r>
              <w:rPr>
                <w:rFonts w:hint="eastAsia" w:ascii="Times New Roman" w:hAnsi="Times New Roman" w:cs="Times New Roman"/>
                <w:color w:val="auto"/>
                <w:spacing w:val="-12"/>
                <w:sz w:val="21"/>
                <w:szCs w:val="21"/>
                <w:highlight w:val="none"/>
                <w:vertAlign w:val="baseline"/>
                <w:lang w:val="en-US" w:eastAsia="zh-CN"/>
              </w:rPr>
              <w:t>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在建设项目环境影响评价中开展碳排放评价，鼓励对甲烷、氧化亚氮等非二氧化碳温室气体开展核算评价，控制新建项目温室气体排放水平。</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1" w:hRule="atLeast"/>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3</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推进碳排放权交易工作</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确定年度重点排放单位和一般报告单位名单，组织怀柔区纳入北京市碳市场的重点排放单位完成</w:t>
            </w:r>
            <w:r>
              <w:rPr>
                <w:rFonts w:hint="eastAsia" w:ascii="Times New Roman" w:hAnsi="Times New Roman" w:eastAsia="宋体" w:cs="Times New Roman"/>
                <w:color w:val="auto"/>
                <w:spacing w:val="-12"/>
                <w:sz w:val="21"/>
                <w:szCs w:val="21"/>
                <w:highlight w:val="none"/>
                <w:vertAlign w:val="baseline"/>
                <w:lang w:val="en-US" w:eastAsia="zh-CN"/>
              </w:rPr>
              <w:t>碳排</w:t>
            </w:r>
            <w:r>
              <w:rPr>
                <w:rFonts w:hint="eastAsia" w:ascii="Times New Roman" w:hAnsi="Times New Roman" w:eastAsia="宋体" w:cs="Times New Roman"/>
                <w:spacing w:val="-12"/>
                <w:sz w:val="21"/>
                <w:szCs w:val="21"/>
                <w:highlight w:val="none"/>
                <w:vertAlign w:val="baseline"/>
                <w:lang w:val="en-US" w:eastAsia="zh-CN"/>
              </w:rPr>
              <w:t>放数据报告、核查、配额清缴等工作，鼓励重点排放单位主动披露碳排放信息。</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4</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color w:val="auto"/>
                <w:spacing w:val="-12"/>
                <w:sz w:val="21"/>
                <w:szCs w:val="21"/>
                <w:highlight w:val="none"/>
                <w:vertAlign w:val="baseline"/>
                <w:lang w:val="en-US" w:eastAsia="zh-CN"/>
              </w:rPr>
              <w:t>开展优秀低碳项目征集</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加强项目征集组织实施，积极申报先进低碳技术、低碳领跑者、气候友好型区域等项目。</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区发展改革委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区城市管理委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区经济和信息化局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区交通局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168"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黑体" w:hAnsi="黑体" w:eastAsia="黑体" w:cs="黑体"/>
                <w:spacing w:val="-12"/>
                <w:sz w:val="21"/>
                <w:szCs w:val="21"/>
                <w:highlight w:val="none"/>
                <w:vertAlign w:val="baseline"/>
                <w:lang w:eastAsia="zh-CN"/>
              </w:rPr>
              <w:t>（</w:t>
            </w:r>
            <w:r>
              <w:rPr>
                <w:rFonts w:hint="eastAsia" w:ascii="黑体" w:hAnsi="黑体" w:eastAsia="黑体" w:cs="黑体"/>
                <w:spacing w:val="-12"/>
                <w:sz w:val="21"/>
                <w:szCs w:val="21"/>
                <w:highlight w:val="none"/>
                <w:vertAlign w:val="baseline"/>
                <w:lang w:val="en-US" w:eastAsia="zh-CN"/>
              </w:rPr>
              <w:t>三</w:t>
            </w:r>
            <w:r>
              <w:rPr>
                <w:rFonts w:hint="eastAsia" w:ascii="黑体" w:hAnsi="黑体" w:eastAsia="黑体" w:cs="黑体"/>
                <w:spacing w:val="-12"/>
                <w:sz w:val="21"/>
                <w:szCs w:val="21"/>
                <w:highlight w:val="none"/>
                <w:vertAlign w:val="baseline"/>
                <w:lang w:eastAsia="zh-CN"/>
              </w:rPr>
              <w:t>）</w:t>
            </w:r>
            <w:r>
              <w:rPr>
                <w:rFonts w:hint="eastAsia" w:ascii="黑体" w:hAnsi="黑体" w:eastAsia="黑体" w:cs="黑体"/>
                <w:spacing w:val="-12"/>
                <w:sz w:val="21"/>
                <w:szCs w:val="21"/>
                <w:highlight w:val="none"/>
                <w:vertAlign w:val="baseline"/>
                <w:lang w:val="en-US" w:eastAsia="zh-CN"/>
              </w:rPr>
              <w:t>深入推进重点领域温室气体排放控制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5</w:t>
            </w:r>
          </w:p>
        </w:tc>
        <w:tc>
          <w:tcPr>
            <w:tcW w:w="13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推进能源低碳化发展</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大力开展能源节约和能效提升，严控化石能源消费总量，天然气消费量得到有效控制。</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区发展改革委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rPr>
            </w:pPr>
            <w:r>
              <w:rPr>
                <w:rFonts w:hint="eastAsia" w:ascii="Times New Roman" w:hAnsi="Times New Roman" w:eastAsia="宋体" w:cs="Times New Roman"/>
                <w:spacing w:val="-12"/>
                <w:sz w:val="21"/>
                <w:szCs w:val="21"/>
                <w:highlight w:val="none"/>
                <w:vertAlign w:val="baseline"/>
                <w:lang w:val="en-US" w:eastAsia="zh-CN"/>
              </w:rPr>
              <w:t>区城市管理委</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落实北京市可再生能源替代方案，新增能源消费优先由可再生能源提供，可再生能源消费占比达到</w:t>
            </w:r>
            <w:r>
              <w:rPr>
                <w:rFonts w:hint="eastAsia" w:ascii="Times New Roman" w:hAnsi="Times New Roman" w:cs="Times New Roman"/>
                <w:spacing w:val="-12"/>
                <w:sz w:val="21"/>
                <w:szCs w:val="21"/>
                <w:highlight w:val="none"/>
                <w:vertAlign w:val="baseline"/>
                <w:lang w:val="en-US" w:eastAsia="zh-CN"/>
              </w:rPr>
              <w:t>市级要求</w:t>
            </w:r>
            <w:r>
              <w:rPr>
                <w:rFonts w:hint="eastAsia" w:ascii="Times New Roman" w:hAnsi="Times New Roman" w:eastAsia="宋体" w:cs="Times New Roman"/>
                <w:spacing w:val="-12"/>
                <w:sz w:val="21"/>
                <w:szCs w:val="21"/>
                <w:highlight w:val="none"/>
                <w:vertAlign w:val="baseline"/>
                <w:lang w:val="en-US" w:eastAsia="zh-CN"/>
              </w:rPr>
              <w:t>。</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区发展改革委</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大力发展本地光伏、地热、再生水能源，持续提升本地可再生能源发电装机容量，积极扩大绿色电力应用规模，充分发挥碳市场对绿电消纳的促进作用。</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区发展改革委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区城市管理委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6</w:t>
            </w:r>
          </w:p>
        </w:tc>
        <w:tc>
          <w:tcPr>
            <w:tcW w:w="13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构建绿色低碳产业体系</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大力发展循环经济，提升资源综合利用能力，生活垃圾资源化利用率达80%以上。</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积极开展零碳园区建设，推动产业园区低碳升级改造。</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区城市管理委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区发展改革委</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严格落实新建数据中心能效标准，持续推动数据中心节能降碳改造，鼓励新建及改扩建数据中心扩大可再生能源应用和余热利用，实现新建及改扩建数据中心绿电占比超过60%。</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区经济和信息化局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区发展改革委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7</w:t>
            </w:r>
          </w:p>
        </w:tc>
        <w:tc>
          <w:tcPr>
            <w:tcW w:w="13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推进建筑领域低碳化</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按照市级要求，落实建筑全生命周期碳排放管控措施，推动建筑领域碳排放得到有效控制。</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区住房城乡建设委</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提高城镇新建建筑中绿色建材应用比例，推动绿色建筑高质量发展。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推进大型公共建筑进行能效分级，鼓励普通公共建筑参与能效分级，结合城市更新，持续推进公共建筑节能绿色化改造。全面推广装配式建筑。</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开展建筑用能电力替代行动，推进建筑光伏一体化建设。</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区住房城乡建设委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区发展改革委</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市规划和自然资源委员会怀柔分局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推动本区供热系统绿色低碳转型，大力发展可再生能源供热，全区可再生能源供热面积占比达</w:t>
            </w:r>
            <w:r>
              <w:rPr>
                <w:rFonts w:hint="eastAsia" w:ascii="Times New Roman" w:hAnsi="Times New Roman" w:cs="Times New Roman"/>
                <w:spacing w:val="-12"/>
                <w:sz w:val="21"/>
                <w:szCs w:val="21"/>
                <w:highlight w:val="none"/>
                <w:vertAlign w:val="baseline"/>
                <w:lang w:val="en-US" w:eastAsia="zh-CN"/>
              </w:rPr>
              <w:t>到市级要求</w:t>
            </w:r>
            <w:r>
              <w:rPr>
                <w:rFonts w:hint="eastAsia" w:ascii="Times New Roman" w:hAnsi="Times New Roman" w:eastAsia="宋体" w:cs="Times New Roman"/>
                <w:spacing w:val="-12"/>
                <w:sz w:val="21"/>
                <w:szCs w:val="21"/>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鼓励再生水厂、污水处理厂周边地区，优先采用再生水（污水）热泵系统供暖。推动数据中心、垃圾焚烧厂等余热回收利用。</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区城市管理委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区发展改革委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区水务局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区经济和信息化局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8</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加强城市绿色交通体系建设</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坚持慢行优先、公交优先、绿色优先，持续提升本区绿色出行比例。</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区交通局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9</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控制非二氧化碳温室气体排放</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严格控制废弃物处置、污水处理、农业、能源等领域甲烷排放，促进甲烷资源化利用。</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区城市管理委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区水务局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区农业农村局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168"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黑体" w:hAnsi="黑体" w:eastAsia="黑体" w:cs="黑体"/>
                <w:spacing w:val="-12"/>
                <w:sz w:val="21"/>
                <w:szCs w:val="21"/>
                <w:highlight w:val="none"/>
                <w:vertAlign w:val="baseline"/>
                <w:lang w:eastAsia="zh-CN"/>
              </w:rPr>
              <w:t>（</w:t>
            </w:r>
            <w:r>
              <w:rPr>
                <w:rFonts w:hint="eastAsia" w:ascii="黑体" w:hAnsi="黑体" w:eastAsia="黑体" w:cs="黑体"/>
                <w:spacing w:val="-12"/>
                <w:sz w:val="21"/>
                <w:szCs w:val="21"/>
                <w:highlight w:val="none"/>
                <w:vertAlign w:val="baseline"/>
                <w:lang w:val="en-US" w:eastAsia="zh-CN"/>
              </w:rPr>
              <w:t>四</w:t>
            </w:r>
            <w:r>
              <w:rPr>
                <w:rFonts w:hint="eastAsia" w:ascii="黑体" w:hAnsi="黑体" w:eastAsia="黑体" w:cs="黑体"/>
                <w:spacing w:val="-12"/>
                <w:sz w:val="21"/>
                <w:szCs w:val="21"/>
                <w:highlight w:val="none"/>
                <w:vertAlign w:val="baseline"/>
                <w:lang w:eastAsia="zh-CN"/>
              </w:rPr>
              <w:t>）</w:t>
            </w:r>
            <w:r>
              <w:rPr>
                <w:rFonts w:hint="eastAsia" w:ascii="黑体" w:hAnsi="黑体" w:eastAsia="黑体" w:cs="黑体"/>
                <w:spacing w:val="-12"/>
                <w:sz w:val="21"/>
                <w:szCs w:val="21"/>
                <w:highlight w:val="none"/>
                <w:vertAlign w:val="baseline"/>
                <w:lang w:val="en-US" w:eastAsia="zh-CN"/>
              </w:rPr>
              <w:t>加强城市气候适应性建设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10</w:t>
            </w:r>
          </w:p>
        </w:tc>
        <w:tc>
          <w:tcPr>
            <w:tcW w:w="13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深化适应气候变化基础能力建设</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推动落实《北京市适应气候变化行动方案》《北京市气候变化健康适应行动实施方案》，传播城市适应气候变化理念。</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区卫生健康委</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市规划和自然资源委员会怀柔分局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区发展改革委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区应急局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区气象局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区水务局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提升监测预警能力，健全气象监测和自然灾害预警系统，进一步提高短时临近气象预报精准度，加大重点区域的精准预测预警。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按照市级要求，开展城市气候变化影响和风险评估工作。</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区气象局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11</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强化重点领域气候韧性</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lang w:val="en-US" w:eastAsia="zh-CN"/>
              </w:rPr>
              <w:t>将适应气候变化理念融入城市规划，在规划实施阶段，充分考虑气候因素</w:t>
            </w:r>
            <w:r>
              <w:rPr>
                <w:rFonts w:hint="eastAsia" w:ascii="Times New Roman" w:hAnsi="Times New Roman" w:eastAsia="宋体" w:cs="Times New Roman"/>
                <w:spacing w:val="-12"/>
                <w:sz w:val="21"/>
                <w:szCs w:val="21"/>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持续开展海绵城市建设，建成区海绵城市达标面积比例达到</w:t>
            </w:r>
            <w:r>
              <w:rPr>
                <w:rFonts w:hint="eastAsia" w:ascii="Times New Roman" w:hAnsi="Times New Roman" w:cs="Times New Roman"/>
                <w:spacing w:val="-12"/>
                <w:sz w:val="21"/>
                <w:szCs w:val="21"/>
                <w:highlight w:val="none"/>
                <w:vertAlign w:val="baseline"/>
                <w:lang w:val="en-US" w:eastAsia="zh-CN"/>
              </w:rPr>
              <w:t>44</w:t>
            </w:r>
            <w:r>
              <w:rPr>
                <w:rFonts w:hint="eastAsia" w:ascii="Times New Roman" w:hAnsi="Times New Roman" w:eastAsia="宋体" w:cs="Times New Roman"/>
                <w:spacing w:val="-12"/>
                <w:sz w:val="21"/>
                <w:szCs w:val="21"/>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强化应急预案和部门联动工作机制，做好极端天气事件应对。</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持续提升能源、基础设施、生态系统、农业等重点领域适应气候变化能力。</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市规划和自然资源委员会怀柔分局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区水务局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区应急局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区城市管理委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区发展改革委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区园林绿化局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区农业农村局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168"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黑体" w:hAnsi="黑体" w:eastAsia="黑体" w:cs="黑体"/>
                <w:spacing w:val="-12"/>
                <w:sz w:val="21"/>
                <w:szCs w:val="21"/>
                <w:highlight w:val="none"/>
                <w:vertAlign w:val="baseline"/>
                <w:lang w:eastAsia="zh-CN"/>
              </w:rPr>
              <w:t>（</w:t>
            </w:r>
            <w:r>
              <w:rPr>
                <w:rFonts w:hint="eastAsia" w:ascii="黑体" w:hAnsi="黑体" w:eastAsia="黑体" w:cs="黑体"/>
                <w:spacing w:val="-12"/>
                <w:sz w:val="21"/>
                <w:szCs w:val="21"/>
                <w:highlight w:val="none"/>
                <w:vertAlign w:val="baseline"/>
                <w:lang w:val="en-US" w:eastAsia="zh-CN"/>
              </w:rPr>
              <w:t>五</w:t>
            </w:r>
            <w:r>
              <w:rPr>
                <w:rFonts w:hint="eastAsia" w:ascii="黑体" w:hAnsi="黑体" w:eastAsia="黑体" w:cs="黑体"/>
                <w:spacing w:val="-12"/>
                <w:sz w:val="21"/>
                <w:szCs w:val="21"/>
                <w:highlight w:val="none"/>
                <w:vertAlign w:val="baseline"/>
                <w:lang w:eastAsia="zh-CN"/>
              </w:rPr>
              <w:t>）</w:t>
            </w:r>
            <w:r>
              <w:rPr>
                <w:rFonts w:hint="eastAsia" w:ascii="黑体" w:hAnsi="黑体" w:eastAsia="黑体" w:cs="黑体"/>
                <w:spacing w:val="-12"/>
                <w:sz w:val="21"/>
                <w:szCs w:val="21"/>
                <w:highlight w:val="none"/>
                <w:vertAlign w:val="baseline"/>
                <w:lang w:val="en-US" w:eastAsia="zh-CN"/>
              </w:rPr>
              <w:t>强化综合保障和能力建设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12</w:t>
            </w:r>
          </w:p>
        </w:tc>
        <w:tc>
          <w:tcPr>
            <w:tcW w:w="13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加强统计核算能力建设</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规范编制近三年区级温室气体排放清单。</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val="en-US" w:eastAsia="zh-CN"/>
              </w:rPr>
              <w:t>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夯实碳排放核算数据基础，定期统计核算全区能源运行碳排放情况，</w:t>
            </w:r>
            <w:r>
              <w:rPr>
                <w:rFonts w:hint="eastAsia" w:ascii="Times New Roman" w:hAnsi="Times New Roman" w:cs="Times New Roman"/>
                <w:spacing w:val="-12"/>
                <w:sz w:val="21"/>
                <w:szCs w:val="21"/>
                <w:highlight w:val="none"/>
                <w:vertAlign w:val="baseline"/>
                <w:lang w:val="en-US" w:eastAsia="zh-CN"/>
              </w:rPr>
              <w:t>按照市级要求，开展</w:t>
            </w:r>
            <w:r>
              <w:rPr>
                <w:rFonts w:hint="eastAsia" w:ascii="Times New Roman" w:hAnsi="Times New Roman" w:eastAsia="宋体" w:cs="Times New Roman"/>
                <w:spacing w:val="-12"/>
                <w:sz w:val="21"/>
                <w:szCs w:val="21"/>
                <w:highlight w:val="none"/>
                <w:vertAlign w:val="baseline"/>
                <w:lang w:val="en-US" w:eastAsia="zh-CN"/>
              </w:rPr>
              <w:t>碳排放形势分析会商。</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区发展改革委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区城市管理委</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val="en-US" w:eastAsia="zh-CN"/>
              </w:rPr>
              <w:t>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13</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强化应对气候变化政策支持</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积极争取对减缓和适应气候变化项目的资金支持。加大对低碳项目资金支持，鼓励先进低碳技术研发推广和项目建设。按照市级要求，推动碳足迹、碳普惠等智慧化管理系统建设。</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themeColor="text1"/>
                <w:spacing w:val="-12"/>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pacing w:val="-12"/>
                <w:sz w:val="21"/>
                <w:szCs w:val="21"/>
                <w:highlight w:val="none"/>
                <w:vertAlign w:val="baseline"/>
                <w:lang w:val="en-US" w:eastAsia="zh-CN"/>
                <w14:textFill>
                  <w14:solidFill>
                    <w14:schemeClr w14:val="tx1"/>
                  </w14:solidFill>
                </w14:textFill>
              </w:rPr>
              <w:t>区发展改革委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pacing w:val="-12"/>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pacing w:val="-12"/>
                <w:sz w:val="21"/>
                <w:szCs w:val="21"/>
                <w:highlight w:val="none"/>
                <w:vertAlign w:val="baseline"/>
                <w:lang w:val="en-US" w:eastAsia="zh-CN"/>
                <w14:textFill>
                  <w14:solidFill>
                    <w14:schemeClr w14:val="tx1"/>
                  </w14:solidFill>
                </w14:textFill>
              </w:rPr>
              <w:t>区生态环境局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区经济和信息化局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168"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黑体" w:hAnsi="黑体" w:eastAsia="黑体" w:cs="黑体"/>
                <w:spacing w:val="-12"/>
                <w:sz w:val="21"/>
                <w:szCs w:val="21"/>
                <w:highlight w:val="none"/>
                <w:vertAlign w:val="baseline"/>
                <w:lang w:val="en-US" w:eastAsia="zh-CN"/>
              </w:rPr>
              <w:t>二、“无废城市”建设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168"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黑体" w:hAnsi="黑体" w:eastAsia="黑体" w:cs="黑体"/>
                <w:spacing w:val="-12"/>
                <w:sz w:val="21"/>
                <w:szCs w:val="21"/>
                <w:highlight w:val="none"/>
                <w:vertAlign w:val="baseline"/>
                <w:lang w:val="en-US" w:eastAsia="zh-CN"/>
              </w:rPr>
              <w:t>（一）主要目标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14</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任务目标</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实施全域“无废城市”建设工作方案，推进全域“无废城市”建设，危险废物填埋处置量占比同比降低。</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区城市管理委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各镇乡街道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168"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黑体" w:hAnsi="黑体" w:eastAsia="黑体" w:cs="黑体"/>
                <w:spacing w:val="-12"/>
                <w:sz w:val="21"/>
                <w:szCs w:val="21"/>
                <w:highlight w:val="none"/>
                <w:vertAlign w:val="baseline"/>
                <w:lang w:val="en-US" w:eastAsia="zh-CN"/>
              </w:rPr>
              <w:t>（二）加强固体废物管理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15</w:t>
            </w:r>
          </w:p>
        </w:tc>
        <w:tc>
          <w:tcPr>
            <w:tcW w:w="13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强化工业固废源头减量和高效利用</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引导工业固废源头减量。强化建设项目环境影响评价管理，在环境影响评价文件中明确一般工业固体废物产生强度、环境管理要求、产生和利用处置情况。依法开展清洁生产审核，将一般工业固体废物产生量降低情况纳入清洁生产评价和美丽工厂指标体系。推广先进技术，引导一般工业固体废物产生强度高于0.2吨/万元的制造业企业转型升级。</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区经济和信息化局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区发展改革委</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落实市级关于一般工业固体废物环境统计填报工作。推动实现粉煤灰、脱硫石膏、生活垃圾焚烧炉渣和可再生类废物全部利用。初步建立废动力电池收集转运体系。</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区经济和信息化局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区城市管理委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16</w:t>
            </w:r>
          </w:p>
        </w:tc>
        <w:tc>
          <w:tcPr>
            <w:tcW w:w="13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提升生活垃圾分类实效</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推动机关事业单位和公共机构无纸化办公，鼓励电商、快递等重点领域，使用可循环重复利用包装，从源头上减少一次性塑料制品使用。在写字楼、产业园区等快递、外卖数量较多区域，持续开展快递包装、外卖餐盒回收。生产、销售、快递等企业减少二次包装，加强纸箱回收复用。</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区发展改革委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区精神文明办</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区机关事务管理中心</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区教委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区经济和信息化局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区城市管理委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区商务局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区市场监管局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怀柔邮政公司</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提高再生资源回收利用水平。扩大智能回收机进社区覆盖范围，完善直达居民的便民回收体系，完成</w:t>
            </w:r>
            <w:r>
              <w:rPr>
                <w:rFonts w:hint="eastAsia" w:ascii="Times New Roman" w:hAnsi="Times New Roman" w:cs="Times New Roman"/>
                <w:spacing w:val="-12"/>
                <w:sz w:val="21"/>
                <w:szCs w:val="21"/>
                <w:highlight w:val="none"/>
                <w:vertAlign w:val="baseline"/>
                <w:lang w:val="en-US" w:eastAsia="zh-CN"/>
              </w:rPr>
              <w:t>120</w:t>
            </w:r>
            <w:r>
              <w:rPr>
                <w:rFonts w:hint="eastAsia" w:ascii="Times New Roman" w:hAnsi="Times New Roman" w:eastAsia="宋体" w:cs="Times New Roman"/>
                <w:spacing w:val="-12"/>
                <w:sz w:val="21"/>
                <w:szCs w:val="21"/>
                <w:highlight w:val="none"/>
                <w:vertAlign w:val="baseline"/>
                <w:lang w:val="en-US" w:eastAsia="zh-CN"/>
              </w:rPr>
              <w:t>个以上小区（村）便民回收渠道布局。</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区城市管理委</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val="en-US" w:eastAsia="zh-CN"/>
              </w:rPr>
              <w:t>各镇乡街道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加强医疗机构废弃物管理，推动输液瓶（袋）规范回收利用。积极引导废弃电器电⼦产品处理企业工艺升级。</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区卫生健康委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区城市管理委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区市场监管局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提升生活垃圾处理设施效能。积极推广AI智能焚烧系统，开展焚烧设施协同处置园林绿化废弃物、农业固体废物、市政污泥等试点。</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区城市管理委</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区园林绿化局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区农业农村局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17</w:t>
            </w:r>
          </w:p>
        </w:tc>
        <w:tc>
          <w:tcPr>
            <w:tcW w:w="13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强化建筑垃圾全过程治理</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将施工现场建筑材料资源利用措施纳入绿色施工管理要求。装配式新建建筑施工现场、新建建筑施工现场建筑垃圾（不包括工程渣土、工程泥浆）产生量每万平方米分别低于200吨、300吨。鼓励装配式新建建筑施工现场、新建建筑施工现场建筑垃圾（不包括工程渣土、工程泥浆）产生量每万平方米分别低于140吨、210吨。</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区住房城乡建设委</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完善建筑垃圾管理与服务平台，推动实现全过程数字化监控，强化闭环管理。探索完善建筑垃圾处置收费机制；健全建筑垃圾运输企业“风险+信用”分级评价体系。</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区城市管理委</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区住房城乡建设委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区交通局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区水务局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val="en-US" w:eastAsia="zh-CN"/>
              </w:rPr>
              <w:t>区园林绿化局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持续提升建筑垃圾资源化综合利用水平。推进建筑垃圾再生产品无废低碳认证。鼓励符合标准的建筑垃圾再生骨料及制品在建筑工程和道路工程中应用，使用财政性资金以及国有投资占控股或者主导地位的建设工程上，在技术指标符合设计要求及满足使用功能的前提下，在道路、园林绿化、河道治理、人行步道等指定部位应用尽用建筑垃圾再生产品，原则上不少于30%。</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区城市管理委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区住房城乡建设委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区市场监管局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区交通</w:t>
            </w:r>
            <w:r>
              <w:rPr>
                <w:rFonts w:hint="eastAsia" w:ascii="Times New Roman" w:hAnsi="Times New Roman" w:eastAsia="宋体" w:cs="Times New Roman"/>
                <w:spacing w:val="-12"/>
                <w:sz w:val="21"/>
                <w:szCs w:val="21"/>
                <w:highlight w:val="none"/>
                <w:vertAlign w:val="baseline"/>
                <w:lang w:val="en-US" w:eastAsia="zh-CN"/>
              </w:rPr>
              <w:t>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区水务局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区园林绿化局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18</w:t>
            </w:r>
          </w:p>
        </w:tc>
        <w:tc>
          <w:tcPr>
            <w:tcW w:w="13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严密防控危险废物环境风险</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严格控制危险废物填埋量，开展生活垃圾焚烧飞灰减量处理工艺应用试点，生活垃圾焚烧企业压减飞灰填埋量。</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区城市管理委</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cs="Times New Roman"/>
                <w:spacing w:val="-12"/>
                <w:sz w:val="21"/>
                <w:szCs w:val="21"/>
                <w:highlight w:val="none"/>
                <w:vertAlign w:val="baseline"/>
                <w:lang w:val="en-US" w:eastAsia="zh-CN"/>
              </w:rPr>
              <w:t>按照市级部门工作要求，</w:t>
            </w:r>
            <w:r>
              <w:rPr>
                <w:rFonts w:hint="eastAsia" w:ascii="Times New Roman" w:hAnsi="Times New Roman" w:eastAsia="宋体" w:cs="Times New Roman"/>
                <w:spacing w:val="-12"/>
                <w:sz w:val="21"/>
                <w:szCs w:val="21"/>
                <w:highlight w:val="none"/>
                <w:vertAlign w:val="baseline"/>
                <w:lang w:val="en-US" w:eastAsia="zh-CN"/>
              </w:rPr>
              <w:t>提升收运、利用、处置能力。持续完善小微产废单位危险废物收集转运试点及“小箱进大箱”医疗废物收运体系。</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区卫生健康委</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区交通</w:t>
            </w:r>
            <w:r>
              <w:rPr>
                <w:rFonts w:hint="eastAsia" w:ascii="Times New Roman" w:hAnsi="Times New Roman" w:eastAsia="宋体" w:cs="Times New Roman"/>
                <w:spacing w:val="-12"/>
                <w:sz w:val="21"/>
                <w:szCs w:val="21"/>
                <w:highlight w:val="none"/>
                <w:vertAlign w:val="baseline"/>
                <w:lang w:val="en-US" w:eastAsia="zh-CN"/>
              </w:rPr>
              <w:t>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val="en-US" w:eastAsia="zh-CN"/>
              </w:rPr>
              <w:t>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依托固体废物综合管理信息系统，推动产废单位开展危险废物“五即”（即产生、即包装、即称重、即打码、即入库）规范化建设试点。按照市级部门工作要求，在二级及以上医院探索开展医疗废物电子转移联单。</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区卫生健康委</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19</w:t>
            </w:r>
          </w:p>
        </w:tc>
        <w:tc>
          <w:tcPr>
            <w:tcW w:w="13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推动其他固体废物资源化综合利用</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加强秸秆综合利用，综合利用率稳定保持在99%以上，</w:t>
            </w:r>
            <w:r>
              <w:rPr>
                <w:rFonts w:hint="eastAsia" w:ascii="Times New Roman" w:hAnsi="Times New Roman" w:cs="Times New Roman"/>
                <w:spacing w:val="-12"/>
                <w:sz w:val="21"/>
                <w:szCs w:val="21"/>
                <w:highlight w:val="none"/>
                <w:vertAlign w:val="baseline"/>
                <w:lang w:val="en-US" w:eastAsia="zh-CN"/>
              </w:rPr>
              <w:t>按照市级部门工作要求，</w:t>
            </w:r>
            <w:r>
              <w:rPr>
                <w:rFonts w:hint="eastAsia" w:ascii="Times New Roman" w:hAnsi="Times New Roman" w:eastAsia="宋体" w:cs="Times New Roman"/>
                <w:spacing w:val="-12"/>
                <w:sz w:val="21"/>
                <w:szCs w:val="21"/>
                <w:highlight w:val="none"/>
                <w:vertAlign w:val="baseline"/>
                <w:lang w:val="en-US" w:eastAsia="zh-CN"/>
              </w:rPr>
              <w:t>稳步推进农作物秸秆综合利用重点区建设。推动开展畜禽粪污无害化技术试验，探索粪肥利用典型模式。强化粪肥还田利用监管，建设清洁生产减排、粪污无害化处理基地。有序推动规模化养殖场畜禽粪污减排、处理与利用设施升级改造。</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区农业农村局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各镇乡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开展园林绿化废弃物资源化处置情况及需求摸底工作，持续推动园林绿化废弃物资源化利用技术研究和推广应用，宣传园林绿化废弃物资源化利用成效。健全收集利用处置体系，推动平原生态林、公园园林绿化废弃物“不出林”“不出园”。</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区园林绿化局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val="en-US" w:eastAsia="zh-CN"/>
              </w:rPr>
              <w:t>各镇乡街道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推动市政污泥与生活垃圾、餐厨垃圾等协同处理试点，研究提升污泥本地资源化利用和处置保障能力。</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区水务局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区园林绿化局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区城市管理委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20</w:t>
            </w:r>
          </w:p>
        </w:tc>
        <w:tc>
          <w:tcPr>
            <w:tcW w:w="13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开展固废排查治理</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全面开展工业固体废物、危险废物、生活垃圾、建筑垃圾、市政污泥等固体废物非法运输、倾倒、填埋、处置排查。依法及时查处违法行为，指导督促责任主体制定整改方案并落实整改。持续开展建筑垃圾“零点行动”，严厉打击非法跨省转移处置固体废物行为。</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公安分局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市规划和自然资源委员会怀柔分局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区住房城乡建设委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区城市管理委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区交通局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区水务局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区园林绿化局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val="en-US" w:eastAsia="zh-CN"/>
              </w:rPr>
              <w:t>各镇乡街道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开展生活垃圾填埋场环境污染隐患排查治理工作，科学评估填埋场风险状况，“一场一策”制定综合治理方案。</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区城市管理委</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区发展改革委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21</w:t>
            </w:r>
          </w:p>
        </w:tc>
        <w:tc>
          <w:tcPr>
            <w:tcW w:w="13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打造无废标杆</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细化辖区“无废城市”建设工作措施。</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推进“无废细胞”建设，打造特色鲜明的“无废”样板。</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区经济和信息化局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区住房城乡建设委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推动中关村怀柔园启动开展“无废园区”建设。</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区</w:t>
            </w:r>
            <w:r>
              <w:rPr>
                <w:rFonts w:hint="eastAsia" w:ascii="Times New Roman" w:hAnsi="Times New Roman" w:eastAsia="宋体" w:cs="Times New Roman"/>
                <w:spacing w:val="-12"/>
                <w:sz w:val="21"/>
                <w:szCs w:val="21"/>
                <w:highlight w:val="none"/>
                <w:vertAlign w:val="baseline"/>
                <w:lang w:val="en-US" w:eastAsia="zh-CN"/>
              </w:rPr>
              <w:t>经济和信息化</w:t>
            </w:r>
            <w:r>
              <w:rPr>
                <w:rFonts w:hint="eastAsia" w:ascii="Times New Roman" w:hAnsi="Times New Roman" w:eastAsia="宋体" w:cs="Times New Roman"/>
                <w:spacing w:val="-12"/>
                <w:sz w:val="21"/>
                <w:szCs w:val="21"/>
                <w:highlight w:val="none"/>
                <w:vertAlign w:val="baseline"/>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22</w:t>
            </w:r>
          </w:p>
        </w:tc>
        <w:tc>
          <w:tcPr>
            <w:tcW w:w="13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加强药品使用管理</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加强抗菌药物临床应用管理，开展抗菌药物及细菌耐药监测；严格落实零售药店凭处方销售处方药类抗菌药物。</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区卫生健康委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区市场监管局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val="en-US" w:eastAsia="zh-CN"/>
              </w:rPr>
              <w:t>各镇乡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实施兽用抗菌药使用减量化行动；</w:t>
            </w:r>
            <w:r>
              <w:rPr>
                <w:rFonts w:hint="eastAsia" w:ascii="Times New Roman" w:hAnsi="Times New Roman" w:cs="Times New Roman"/>
                <w:spacing w:val="-12"/>
                <w:sz w:val="21"/>
                <w:szCs w:val="21"/>
                <w:highlight w:val="none"/>
                <w:vertAlign w:val="baseline"/>
                <w:lang w:val="en-US" w:eastAsia="zh-CN"/>
              </w:rPr>
              <w:t>配合市级部门</w:t>
            </w:r>
            <w:r>
              <w:rPr>
                <w:rFonts w:hint="eastAsia" w:ascii="Times New Roman" w:hAnsi="Times New Roman" w:eastAsia="宋体" w:cs="Times New Roman"/>
                <w:spacing w:val="-12"/>
                <w:sz w:val="21"/>
                <w:szCs w:val="21"/>
                <w:highlight w:val="none"/>
                <w:vertAlign w:val="baseline"/>
                <w:lang w:val="en-US" w:eastAsia="zh-CN"/>
              </w:rPr>
              <w:t>开展兽药质量监督抽检、动物源细菌耐药性监测；强化兽药使用监督管理，提升养殖环节规范用药水平。</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区农业农村局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val="en-US" w:eastAsia="zh-CN"/>
              </w:rPr>
              <w:t>各镇乡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23</w:t>
            </w:r>
          </w:p>
        </w:tc>
        <w:tc>
          <w:tcPr>
            <w:tcW w:w="13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提升新污染物监管能力</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cs="Times New Roman"/>
                <w:spacing w:val="-12"/>
                <w:sz w:val="21"/>
                <w:szCs w:val="21"/>
                <w:highlight w:val="none"/>
                <w:vertAlign w:val="baseline"/>
                <w:lang w:val="en-US" w:eastAsia="zh-CN"/>
              </w:rPr>
              <w:t>按照市级部门工作要求，</w:t>
            </w:r>
            <w:r>
              <w:rPr>
                <w:rFonts w:hint="eastAsia" w:ascii="Times New Roman" w:hAnsi="Times New Roman" w:eastAsia="宋体" w:cs="Times New Roman"/>
                <w:spacing w:val="-12"/>
                <w:sz w:val="21"/>
                <w:szCs w:val="21"/>
                <w:highlight w:val="none"/>
                <w:vertAlign w:val="baseline"/>
                <w:lang w:val="en-US" w:eastAsia="zh-CN"/>
              </w:rPr>
              <w:t>探索建立医疗、畜禽养殖、制药等重点领域抗生素生产使用量统计渠道。研究推动居民家庭废药品回收。</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区卫生健康委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区医疗保障局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区农业农村局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区市场监管局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区城市管理委</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val="en-US" w:eastAsia="zh-CN"/>
              </w:rPr>
              <w:t>各镇乡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严格管控具有环境持久性、生物累积性等特性的高毒高风险农药及助剂。推广应用高效低风险农药，开展农药使用风险隐患排查，提高使用者科学安全用药意识和水平。</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区农业农村局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区园林绿化局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val="en-US" w:eastAsia="zh-CN"/>
              </w:rPr>
              <w:t>各镇乡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按照市级要求完成2026年度化学物质环境信息统计调查工作。开展水体新污染物的监测和防治。开展全氟化合物赋存及风险研究、污水处理厂抗生素迁移转化及环境风险评估等前瞻性研究。</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区水务局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168"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黑体" w:hAnsi="黑体" w:eastAsia="黑体" w:cs="黑体"/>
                <w:spacing w:val="-12"/>
                <w:sz w:val="21"/>
                <w:szCs w:val="21"/>
                <w:highlight w:val="none"/>
                <w:vertAlign w:val="baseline"/>
                <w:lang w:val="en-US" w:eastAsia="zh-CN"/>
              </w:rPr>
              <w:t>三、加强生态保护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168"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黑体" w:hAnsi="黑体" w:eastAsia="黑体" w:cs="黑体"/>
                <w:spacing w:val="-12"/>
                <w:sz w:val="21"/>
                <w:szCs w:val="21"/>
                <w:highlight w:val="none"/>
                <w:vertAlign w:val="baseline"/>
                <w:lang w:val="en-US" w:eastAsia="zh-CN"/>
              </w:rPr>
              <w:t>（一）生态环境质量状况目标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24</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目标任务</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全区生态环境质量指数（EI）力争稳中向好。</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各镇乡街道</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val="en-US" w:eastAsia="zh-CN"/>
              </w:rPr>
              <w:t>市规划和自然资源委员会怀柔分局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区园林绿化局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168"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黑体" w:hAnsi="黑体" w:eastAsia="黑体" w:cs="黑体"/>
                <w:spacing w:val="-12"/>
                <w:sz w:val="21"/>
                <w:szCs w:val="21"/>
                <w:highlight w:val="none"/>
                <w:vertAlign w:val="baseline"/>
                <w:lang w:val="en-US" w:eastAsia="zh-CN"/>
              </w:rPr>
              <w:t>（二）强化生物多样性保护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25</w:t>
            </w:r>
          </w:p>
        </w:tc>
        <w:tc>
          <w:tcPr>
            <w:tcW w:w="13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健全保护机制</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继续推动落实《怀柔区生物多样性保护联席会议制度》，统筹提升生态环境质量，推进生态保护修复监管工作。</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市规划和自然资源委员会怀柔分局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区园林绿化局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区农业农村局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val="en-US" w:eastAsia="zh-CN"/>
              </w:rPr>
              <w:t>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印发实施《北京市怀柔区生物多样性保护规划》，推进落实区域生物多样性保护重点任务。强化重点保护野生动植物及地方特色物种保护，优化生物多样性就地保护体系，加强生物多样性保护重要区域的监督管理。</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区园林绿化局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市规划和自然资源委员会怀柔分局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区农业农村局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val="en-US" w:eastAsia="zh-CN"/>
              </w:rPr>
              <w:t>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6" w:hRule="atLeast"/>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26</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加强监测评估</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按照国家相关技术规范，持续开展生物多样性本地调查，结合实际选取典型区域，组织开展生物多样性观测工作。</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相关镇乡街道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27</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强化外来入侵物种防控</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color w:val="auto"/>
                <w:kern w:val="2"/>
                <w:sz w:val="21"/>
                <w:szCs w:val="24"/>
                <w:lang w:val="en-US" w:eastAsia="zh-CN" w:bidi="ar-SA"/>
              </w:rPr>
              <w:t>做好引进植物审批监管和豚草、番茄潜叶蛾、空心莲子草、美国白蛾、松材线虫等外来入侵物种的监测与综合治理。</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区农业农村局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区园林绿化局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区水务局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区生态环境局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val="en-US" w:eastAsia="zh-CN"/>
              </w:rPr>
              <w:t>相关镇乡街道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28</w:t>
            </w:r>
          </w:p>
        </w:tc>
        <w:tc>
          <w:tcPr>
            <w:tcW w:w="13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保护重点生物遗传资源</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推进国家林草种质资源库（圃）规范化管理。</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区园林绿化局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val="en-US" w:eastAsia="zh-CN"/>
              </w:rPr>
              <w:t>相关镇乡街道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加强重点农作物、畜禽、水产等种质资源保护。</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区农业农村局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val="en-US" w:eastAsia="zh-CN"/>
              </w:rPr>
              <w:t>相关镇乡街道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29</w:t>
            </w:r>
          </w:p>
        </w:tc>
        <w:tc>
          <w:tcPr>
            <w:tcW w:w="13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加强执法检查</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依法查处破坏陆生野生动植物资源及栖息地、侵占和破坏林木种质资源等违法行为。对陆生野生动物及其制品交易进行监督检查。开展保护鸟类活动和持续打击非法捕猎贩卖鸟类联合行动，依法快速、持续、坚决、有效打击非法捕猎贩卖鸟类行为。</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区园林绿化局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公安分局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区市场监管局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区城管执法局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依法查处破坏水生野生动植物资源及栖息地、侵占和破坏农作物种质资源以及擅自引进、释放、丢弃外来物种等违法行为。对水生野生动物及其制品交易进行监督检查。</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区农业农村局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区园林绿化局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公安分局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168"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黑体" w:hAnsi="黑体" w:eastAsia="黑体" w:cs="黑体"/>
                <w:spacing w:val="-12"/>
                <w:sz w:val="21"/>
                <w:szCs w:val="21"/>
                <w:highlight w:val="none"/>
                <w:vertAlign w:val="baseline"/>
                <w:lang w:val="en-US" w:eastAsia="zh-CN"/>
              </w:rPr>
              <w:t>（三）维护生态空间格局稳定性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30</w:t>
            </w:r>
          </w:p>
        </w:tc>
        <w:tc>
          <w:tcPr>
            <w:tcW w:w="13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着力提升建成区绿视率</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推进园林绿化“增绿提质”。推进生物多样性保护，建设生态保育小区3处，提升平原生态林养护经营示范区2处、新增1处。</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eastAsia="zh-CN"/>
              </w:rPr>
              <w:t>区园林绿化局</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各镇乡街道</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推进建筑物墙面、围栏、围墙垂直绿化，建设屋顶花园，优化乔灌草立体结构，提升城市生态系统质量；推进花园住宅建设；在市级统一工作部署下，开展建成区绿视率调查评估，研究提升措施。</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区园林绿化局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区住房城乡建设委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各镇乡街道</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val="en-US" w:eastAsia="zh-CN"/>
              </w:rPr>
              <w:t>市规划和自然资源委员会怀柔分局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31</w:t>
            </w:r>
          </w:p>
        </w:tc>
        <w:tc>
          <w:tcPr>
            <w:tcW w:w="13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加强重要生态空间监督管理</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落实《进一步加强生态保护红线管理工作的意见（试行）》，实施分区差别化管控，规范人为活动。严格落实国土空间用途管制。加强对生态保护红线内临时用地管理及后期恢复的监督。</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严格开展自然保护地监督管理，按国家要求，推进自然保护地体系建设。</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发挥北京旅游工作协调机制作用，规范生态空间旅游活动。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组织开展重要生态空间生态问题线索监测核实，推动处理处置。</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市规划和自然资源委员会怀柔分局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区园林绿化局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区文化和旅游局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相关镇乡街道</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区水务局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val="en-US" w:eastAsia="zh-CN"/>
              </w:rPr>
              <w:t>公路分局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进一步加强自然保护地和生态保护红线的常态化监管，选取矿山修复治理典型区域，探索开展生态修复治理成效评估工作，强化生态环境监督。开展生态问题线索的监测、核查、整改；重点开展对违法违规旅游活动的管控，严格查处不符合空间管控要求的违法违规行为。组织开展生态用地变化线索实地核查，提高生态保护精细化水平。</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区园林绿化局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市规划和自然资源委员会怀柔分局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相关镇乡街道</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32</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加强资源开发利用活动监督</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持续打击私挖盗采活动，严格查处涉矿违法犯罪行为。</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市规划和自然资源委员会怀柔分局</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相关镇乡</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33</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统筹推进实施生态保护修复</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在保障防洪排涝安全的前提下，恢复自然岸线，加强河湖现状自然岸线保护。</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区水务局</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相关镇乡街道</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168"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黑体" w:hAnsi="黑体" w:eastAsia="黑体" w:cs="黑体"/>
                <w:spacing w:val="-12"/>
                <w:sz w:val="21"/>
                <w:szCs w:val="21"/>
                <w:highlight w:val="none"/>
                <w:vertAlign w:val="baseline"/>
                <w:lang w:val="en-US" w:eastAsia="zh-CN"/>
              </w:rPr>
              <w:t>（四）促进生态保护可持续发展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34</w:t>
            </w:r>
          </w:p>
        </w:tc>
        <w:tc>
          <w:tcPr>
            <w:tcW w:w="13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推进区域生态协同治理</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积极配合市级部门推进燕山—塞罕坝国家公园创建。</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区园林绿化局</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相关镇乡</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推进京津冀林木良种备案互认。加强京津冀美国白蛾、松材线虫、春尺蠖等林业有害生物协同防控，联动开展动态监测、趋势会商、科普宣传及检疫检查。</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区园林绿化局</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相关镇乡街道</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35</w:t>
            </w:r>
          </w:p>
        </w:tc>
        <w:tc>
          <w:tcPr>
            <w:tcW w:w="13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开</w:t>
            </w:r>
            <w:bookmarkStart w:id="0" w:name="lawyee_37028_8"/>
            <w:r>
              <w:rPr>
                <w:rFonts w:hint="eastAsia" w:ascii="Times New Roman" w:hAnsi="Times New Roman" w:eastAsia="宋体" w:cs="Times New Roman"/>
                <w:spacing w:val="-12"/>
                <w:sz w:val="21"/>
                <w:szCs w:val="21"/>
                <w:highlight w:val="none"/>
                <w:vertAlign w:val="baseline"/>
                <w:lang w:val="en-US" w:eastAsia="zh-CN"/>
              </w:rPr>
              <w:t>展GEP-R核算</w:t>
            </w:r>
            <w:bookmarkEnd w:id="0"/>
            <w:r>
              <w:rPr>
                <w:rFonts w:hint="eastAsia" w:ascii="Times New Roman" w:hAnsi="Times New Roman" w:eastAsia="宋体" w:cs="Times New Roman"/>
                <w:spacing w:val="-12"/>
                <w:sz w:val="21"/>
                <w:szCs w:val="21"/>
                <w:highlight w:val="none"/>
                <w:vertAlign w:val="baseline"/>
                <w:lang w:val="en-US" w:eastAsia="zh-CN"/>
              </w:rPr>
              <w:t>和应用</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pacing w:val="-12"/>
                <w:sz w:val="21"/>
                <w:szCs w:val="21"/>
                <w:highlight w:val="none"/>
                <w:vertAlign w:val="baseline"/>
                <w:lang w:val="en-US" w:eastAsia="zh-CN"/>
              </w:rPr>
            </w:pPr>
            <w:r>
              <w:rPr>
                <w:rFonts w:hint="eastAsia" w:ascii="宋体" w:hAnsi="宋体" w:eastAsia="宋体" w:cs="宋体"/>
                <w:spacing w:val="-12"/>
                <w:sz w:val="21"/>
                <w:szCs w:val="21"/>
                <w:highlight w:val="none"/>
                <w:vertAlign w:val="baseline"/>
                <w:lang w:val="en-US" w:eastAsia="zh-CN"/>
              </w:rPr>
              <w:t>配合市级部门深化GEP-R核算结果在全市横向交换补偿中的应用，完善GEP-R与GDP交换补偿方案，推动将生态优势更大程度转化为发展动能，促进“绿水青山”向“金山银山”的良性转化。</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val="en-US" w:eastAsia="zh-CN"/>
              </w:rPr>
              <w:t>区发展改革委</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各镇乡街道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pacing w:val="-12"/>
                <w:sz w:val="21"/>
                <w:szCs w:val="21"/>
                <w:highlight w:val="none"/>
                <w:vertAlign w:val="baseline"/>
                <w:lang w:val="en-US" w:eastAsia="zh-CN"/>
              </w:rPr>
            </w:pPr>
            <w:r>
              <w:rPr>
                <w:rFonts w:hint="eastAsia" w:ascii="宋体" w:hAnsi="宋体" w:eastAsia="宋体" w:cs="宋体"/>
                <w:spacing w:val="-12"/>
                <w:sz w:val="21"/>
                <w:szCs w:val="21"/>
                <w:highlight w:val="none"/>
                <w:vertAlign w:val="baseline"/>
                <w:lang w:val="en-US" w:eastAsia="zh-CN"/>
              </w:rPr>
              <w:t>积极配合市级部门实施《北京市生态系统调节服务价值（GEP-R）核算方案》，主动对接，及时掌握本区和镇乡（街道）的核算数据，做好数据共享工作。</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区发展改革委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市规划和自然资源委员会怀柔分局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区水务局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区农业农村局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区园林绿化局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区气象局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各镇乡街道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pacing w:val="-12"/>
                <w:sz w:val="21"/>
                <w:szCs w:val="21"/>
                <w:highlight w:val="none"/>
                <w:vertAlign w:val="baseline"/>
                <w:lang w:val="en-US" w:eastAsia="zh-CN"/>
              </w:rPr>
            </w:pPr>
            <w:r>
              <w:rPr>
                <w:rFonts w:hint="eastAsia" w:ascii="宋体" w:hAnsi="宋体" w:eastAsia="宋体" w:cs="宋体"/>
                <w:spacing w:val="-12"/>
                <w:sz w:val="21"/>
                <w:szCs w:val="21"/>
                <w:highlight w:val="none"/>
                <w:vertAlign w:val="baseline"/>
                <w:lang w:val="en-US" w:eastAsia="zh-CN"/>
              </w:rPr>
              <w:t>积极配合市级部门优化以生态贡献为导向的纵向生态补偿，做好GEP-R在生态涵养区综合性生态保护补偿中的应用，并逐步提高与GEP-R挂钩的补偿资金比例，提高生态贡献区生态保护和绿色发展的内生动力。推动补偿资金用于生态环境改善领域。</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val="en-US" w:eastAsia="zh-CN"/>
              </w:rPr>
              <w:t>区财政局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区发展改革委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pacing w:val="-12"/>
                <w:sz w:val="21"/>
                <w:szCs w:val="21"/>
                <w:highlight w:val="none"/>
                <w:vertAlign w:val="baseline"/>
                <w:lang w:val="en-US" w:eastAsia="zh-CN"/>
              </w:rPr>
            </w:pPr>
            <w:r>
              <w:rPr>
                <w:rFonts w:hint="eastAsia" w:ascii="宋体" w:hAnsi="宋体" w:eastAsia="宋体" w:cs="宋体"/>
                <w:spacing w:val="-12"/>
                <w:sz w:val="21"/>
                <w:szCs w:val="21"/>
                <w:highlight w:val="none"/>
                <w:vertAlign w:val="baseline"/>
                <w:lang w:val="en-US" w:eastAsia="zh-CN"/>
              </w:rPr>
              <w:t>以市级GEP-R核算结果为依据，积极推动区域GEP-R提升。深入推进山水林田湖草一体化保护修复，加强天然林保护和浅山区低效林改造，提升森林质量；增强地表水调蓄能力，提升河道连通性，加强流域土地开发利用管控，保护天然水域和湿地生态功能，推动GEP-R各项指标稳步提升。</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年底前</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区发展改革委</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区园林绿化局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区水务局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val="en-US" w:eastAsia="zh-CN"/>
              </w:rPr>
              <w:t>市规划和自然资源委员会怀柔分局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相关镇乡街道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36</w:t>
            </w:r>
          </w:p>
        </w:tc>
        <w:tc>
          <w:tcPr>
            <w:tcW w:w="13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深化生态文明示范创建</w:t>
            </w: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pacing w:val="-12"/>
                <w:sz w:val="21"/>
                <w:szCs w:val="21"/>
                <w:highlight w:val="none"/>
                <w:vertAlign w:val="baseline"/>
                <w:lang w:val="en-US" w:eastAsia="zh-CN"/>
              </w:rPr>
            </w:pPr>
            <w:r>
              <w:rPr>
                <w:rFonts w:hint="eastAsia" w:ascii="宋体" w:hAnsi="宋体" w:eastAsia="宋体" w:cs="宋体"/>
                <w:spacing w:val="-12"/>
                <w:sz w:val="21"/>
                <w:szCs w:val="21"/>
                <w:highlight w:val="none"/>
                <w:vertAlign w:val="baseline"/>
                <w:lang w:val="en-US" w:eastAsia="zh-CN"/>
              </w:rPr>
              <w:t>按照国家部署，开展第四批“绿水青山就是金山银山”实践创新基地评估工作。</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持续推进</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区委生态文明委成员单位</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val="en-US" w:eastAsia="zh-CN"/>
              </w:rPr>
              <w:t>各镇乡街道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pacing w:val="-12"/>
                <w:sz w:val="21"/>
                <w:szCs w:val="21"/>
                <w:highlight w:val="none"/>
                <w:vertAlign w:val="baseline"/>
                <w:lang w:val="en-US" w:eastAsia="zh-CN"/>
              </w:rPr>
            </w:pPr>
            <w:r>
              <w:rPr>
                <w:rFonts w:hint="eastAsia" w:ascii="宋体" w:hAnsi="宋体" w:eastAsia="宋体" w:cs="宋体"/>
                <w:spacing w:val="-12"/>
                <w:sz w:val="21"/>
                <w:szCs w:val="21"/>
                <w:highlight w:val="none"/>
                <w:vertAlign w:val="baseline"/>
                <w:lang w:val="en-US" w:eastAsia="zh-CN"/>
              </w:rPr>
              <w:t>深入推进“两山”理念落地见效。高标准开展生态文明建设示范区建设工作，落实年度目标任务，巩固提升创建成果，并于每年5月底前通过生态文明示范建设管理平台提交上一年度建设指标达标情况，努力提高示范水平。高标准开展“两山”基地，落实年度目标任务，持续推进“两山”转化实践，不断加强“两山”转化路径及长效机制的创新探索，总结凝练和推广具有地方特色的“两山”转化经验模式，并于每年5月底前通过生态文明示范建设管理平台提交上一年度工作进展，积极提升“两山”转化成效。</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持续推进</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区委生态文明委成员单位</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val="en-US" w:eastAsia="zh-CN"/>
              </w:rPr>
              <w:t>各镇乡街道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13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p>
        </w:tc>
        <w:tc>
          <w:tcPr>
            <w:tcW w:w="39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推动落实生态文明示范创建后评估长效机制。根据后评估结果，进行问题分析、对策研究、典型挖掘和总结提升，巩固创建成果。</w:t>
            </w:r>
          </w:p>
        </w:tc>
        <w:tc>
          <w:tcPr>
            <w:tcW w:w="2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持续推进</w:t>
            </w:r>
          </w:p>
        </w:tc>
        <w:tc>
          <w:tcPr>
            <w:tcW w:w="40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val="en-US" w:eastAsia="zh-CN"/>
              </w:rPr>
            </w:pPr>
            <w:r>
              <w:rPr>
                <w:rFonts w:hint="eastAsia" w:ascii="Times New Roman" w:hAnsi="Times New Roman" w:eastAsia="宋体" w:cs="Times New Roman"/>
                <w:spacing w:val="-12"/>
                <w:sz w:val="21"/>
                <w:szCs w:val="21"/>
                <w:highlight w:val="none"/>
                <w:vertAlign w:val="baseline"/>
                <w:lang w:val="en-US" w:eastAsia="zh-CN"/>
              </w:rPr>
              <w:t>区生态环境局</w:t>
            </w:r>
          </w:p>
        </w:tc>
        <w:tc>
          <w:tcPr>
            <w:tcW w:w="20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eastAsia="zh-CN"/>
              </w:rPr>
              <w:t>区委生态文明委成员单位</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2"/>
                <w:sz w:val="21"/>
                <w:szCs w:val="21"/>
                <w:highlight w:val="none"/>
                <w:vertAlign w:val="baseline"/>
                <w:lang w:eastAsia="zh-CN"/>
              </w:rPr>
            </w:pPr>
            <w:r>
              <w:rPr>
                <w:rFonts w:hint="eastAsia" w:ascii="Times New Roman" w:hAnsi="Times New Roman" w:eastAsia="宋体" w:cs="Times New Roman"/>
                <w:spacing w:val="-12"/>
                <w:sz w:val="21"/>
                <w:szCs w:val="21"/>
                <w:highlight w:val="none"/>
                <w:vertAlign w:val="baseline"/>
                <w:lang w:val="en-US" w:eastAsia="zh-CN"/>
              </w:rPr>
              <w:t>各镇乡街道</w:t>
            </w:r>
          </w:p>
        </w:tc>
      </w:tr>
    </w:tbl>
    <w:p>
      <w:pPr>
        <w:pStyle w:val="2"/>
        <w:spacing w:after="0" w:line="64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jc w:val="center"/>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eastAsia="zh-CN" w:bidi="ar"/>
        </w:rPr>
        <w:t>怀柔区深化协同多元共治</w:t>
      </w:r>
      <w:r>
        <w:rPr>
          <w:rFonts w:hint="eastAsia" w:ascii="方正小标宋简体" w:hAnsi="方正小标宋简体" w:eastAsia="方正小标宋简体" w:cs="方正小标宋简体"/>
          <w:color w:val="000000"/>
          <w:kern w:val="0"/>
          <w:sz w:val="44"/>
          <w:szCs w:val="44"/>
          <w:lang w:val="en-US" w:eastAsia="zh-CN" w:bidi="ar"/>
        </w:rPr>
        <w:t>2026年行动计划（征求意见稿）</w:t>
      </w:r>
    </w:p>
    <w:p>
      <w:pPr>
        <w:pStyle w:val="2"/>
        <w:rPr>
          <w:rFonts w:hint="eastAsia"/>
          <w:lang w:val="en-US" w:eastAsia="zh-CN"/>
        </w:rPr>
      </w:pPr>
    </w:p>
    <w:tbl>
      <w:tblPr>
        <w:tblStyle w:val="11"/>
        <w:tblW w:w="146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311"/>
        <w:gridCol w:w="5138"/>
        <w:gridCol w:w="1120"/>
        <w:gridCol w:w="2173"/>
        <w:gridCol w:w="2051"/>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blHeader/>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黑体" w:hAnsi="黑体" w:eastAsia="黑体" w:cs="黑体"/>
                <w:szCs w:val="21"/>
              </w:rPr>
            </w:pPr>
            <w:r>
              <w:rPr>
                <w:rFonts w:hint="eastAsia" w:ascii="黑体" w:hAnsi="黑体" w:eastAsia="黑体" w:cs="黑体"/>
                <w:szCs w:val="21"/>
              </w:rPr>
              <w:t>序号</w:t>
            </w:r>
          </w:p>
        </w:tc>
        <w:tc>
          <w:tcPr>
            <w:tcW w:w="1311" w:type="dxa"/>
            <w:tcBorders>
              <w:top w:val="single" w:color="auto" w:sz="4" w:space="0"/>
              <w:left w:val="nil"/>
              <w:bottom w:val="single" w:color="auto" w:sz="4" w:space="0"/>
              <w:right w:val="single" w:color="auto" w:sz="4" w:space="0"/>
            </w:tcBorders>
            <w:vAlign w:val="center"/>
          </w:tcPr>
          <w:p>
            <w:pPr>
              <w:spacing w:line="260" w:lineRule="exact"/>
              <w:jc w:val="center"/>
              <w:rPr>
                <w:rFonts w:ascii="黑体" w:hAnsi="黑体" w:eastAsia="黑体" w:cs="黑体"/>
                <w:szCs w:val="21"/>
              </w:rPr>
            </w:pPr>
            <w:r>
              <w:rPr>
                <w:rFonts w:hint="eastAsia" w:ascii="黑体" w:hAnsi="黑体" w:eastAsia="黑体" w:cs="黑体"/>
                <w:szCs w:val="21"/>
              </w:rPr>
              <w:t>重点任务</w:t>
            </w:r>
          </w:p>
        </w:tc>
        <w:tc>
          <w:tcPr>
            <w:tcW w:w="5138" w:type="dxa"/>
            <w:tcBorders>
              <w:top w:val="single" w:color="auto" w:sz="4" w:space="0"/>
              <w:left w:val="nil"/>
              <w:bottom w:val="single" w:color="auto" w:sz="4" w:space="0"/>
              <w:right w:val="single" w:color="auto" w:sz="4" w:space="0"/>
            </w:tcBorders>
            <w:vAlign w:val="center"/>
          </w:tcPr>
          <w:p>
            <w:pPr>
              <w:spacing w:line="260" w:lineRule="exact"/>
              <w:jc w:val="center"/>
              <w:rPr>
                <w:rFonts w:ascii="黑体" w:hAnsi="黑体" w:eastAsia="黑体" w:cs="黑体"/>
                <w:szCs w:val="21"/>
              </w:rPr>
            </w:pPr>
            <w:r>
              <w:rPr>
                <w:rFonts w:hint="eastAsia" w:ascii="黑体" w:hAnsi="黑体" w:eastAsia="黑体" w:cs="黑体"/>
                <w:szCs w:val="21"/>
              </w:rPr>
              <w:t>工作措施</w:t>
            </w:r>
          </w:p>
        </w:tc>
        <w:tc>
          <w:tcPr>
            <w:tcW w:w="1120" w:type="dxa"/>
            <w:tcBorders>
              <w:top w:val="single" w:color="auto" w:sz="4" w:space="0"/>
              <w:left w:val="nil"/>
              <w:bottom w:val="single" w:color="auto" w:sz="4" w:space="0"/>
              <w:right w:val="single" w:color="auto" w:sz="4" w:space="0"/>
            </w:tcBorders>
            <w:vAlign w:val="center"/>
          </w:tcPr>
          <w:p>
            <w:pPr>
              <w:spacing w:line="260" w:lineRule="exact"/>
              <w:jc w:val="center"/>
              <w:rPr>
                <w:rFonts w:ascii="黑体" w:hAnsi="黑体" w:eastAsia="黑体" w:cs="黑体"/>
                <w:szCs w:val="21"/>
              </w:rPr>
            </w:pPr>
            <w:r>
              <w:rPr>
                <w:rFonts w:hint="eastAsia" w:ascii="黑体" w:hAnsi="黑体" w:eastAsia="黑体" w:cs="黑体"/>
                <w:szCs w:val="21"/>
              </w:rPr>
              <w:t>完成时限</w:t>
            </w:r>
          </w:p>
        </w:tc>
        <w:tc>
          <w:tcPr>
            <w:tcW w:w="2173" w:type="dxa"/>
            <w:tcBorders>
              <w:top w:val="single" w:color="auto" w:sz="4" w:space="0"/>
              <w:left w:val="nil"/>
              <w:bottom w:val="single" w:color="auto" w:sz="4" w:space="0"/>
              <w:right w:val="single" w:color="auto" w:sz="4" w:space="0"/>
            </w:tcBorders>
            <w:vAlign w:val="center"/>
          </w:tcPr>
          <w:p>
            <w:pPr>
              <w:spacing w:line="260" w:lineRule="exact"/>
              <w:jc w:val="center"/>
              <w:rPr>
                <w:rFonts w:ascii="黑体" w:hAnsi="黑体" w:eastAsia="黑体" w:cs="黑体"/>
                <w:szCs w:val="21"/>
              </w:rPr>
            </w:pPr>
            <w:r>
              <w:rPr>
                <w:rFonts w:hint="eastAsia" w:ascii="黑体" w:hAnsi="黑体" w:eastAsia="黑体" w:cs="黑体"/>
                <w:szCs w:val="21"/>
              </w:rPr>
              <w:t>牵头部门</w:t>
            </w:r>
          </w:p>
        </w:tc>
        <w:tc>
          <w:tcPr>
            <w:tcW w:w="2051" w:type="dxa"/>
            <w:tcBorders>
              <w:top w:val="single" w:color="auto" w:sz="4" w:space="0"/>
              <w:left w:val="nil"/>
              <w:bottom w:val="single" w:color="auto" w:sz="4" w:space="0"/>
              <w:right w:val="single" w:color="auto" w:sz="4" w:space="0"/>
            </w:tcBorders>
            <w:vAlign w:val="center"/>
          </w:tcPr>
          <w:p>
            <w:pPr>
              <w:spacing w:line="260" w:lineRule="exact"/>
              <w:jc w:val="center"/>
              <w:rPr>
                <w:rFonts w:ascii="黑体" w:hAnsi="黑体" w:eastAsia="黑体" w:cs="黑体"/>
                <w:szCs w:val="21"/>
              </w:rPr>
            </w:pPr>
            <w:r>
              <w:rPr>
                <w:rFonts w:hint="eastAsia" w:ascii="黑体" w:hAnsi="黑体" w:eastAsia="黑体" w:cs="黑体"/>
                <w:szCs w:val="21"/>
              </w:rPr>
              <w:t>主责单位</w:t>
            </w:r>
          </w:p>
        </w:tc>
        <w:tc>
          <w:tcPr>
            <w:tcW w:w="2018" w:type="dxa"/>
            <w:tcBorders>
              <w:top w:val="single" w:color="auto" w:sz="4" w:space="0"/>
              <w:left w:val="nil"/>
              <w:bottom w:val="single" w:color="auto" w:sz="4" w:space="0"/>
              <w:right w:val="single" w:color="auto" w:sz="4" w:space="0"/>
            </w:tcBorders>
            <w:vAlign w:val="center"/>
          </w:tcPr>
          <w:p>
            <w:pPr>
              <w:spacing w:line="260" w:lineRule="exact"/>
              <w:jc w:val="center"/>
              <w:rPr>
                <w:rFonts w:ascii="黑体" w:hAnsi="黑体" w:eastAsia="黑体" w:cs="黑体"/>
                <w:szCs w:val="21"/>
              </w:rPr>
            </w:pPr>
            <w:r>
              <w:rPr>
                <w:rFonts w:hint="eastAsia" w:ascii="黑体" w:hAnsi="黑体" w:eastAsia="黑体" w:cs="黑体"/>
                <w:szCs w:val="21"/>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4621"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szCs w:val="21"/>
              </w:rPr>
            </w:pPr>
            <w:r>
              <w:rPr>
                <w:rFonts w:hint="eastAsia" w:ascii="黑体" w:hAnsi="黑体" w:eastAsia="黑体" w:cs="黑体"/>
                <w:sz w:val="32"/>
                <w:szCs w:val="32"/>
                <w:lang w:eastAsia="zh-CN"/>
              </w:rPr>
              <w:t>一、推动京津冀美丽中国先行区建设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4621"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line="260" w:lineRule="exact"/>
              <w:jc w:val="center"/>
              <w:rPr>
                <w:rFonts w:ascii="黑体" w:hAnsi="黑体" w:eastAsia="黑体" w:cs="黑体"/>
                <w:szCs w:val="21"/>
              </w:rPr>
            </w:pPr>
            <w:r>
              <w:rPr>
                <w:rFonts w:hint="eastAsia" w:ascii="黑体" w:hAnsi="黑体" w:eastAsia="黑体" w:cs="黑体"/>
                <w:szCs w:val="21"/>
                <w:lang w:eastAsia="zh-CN"/>
              </w:rPr>
              <w:t>（一）</w:t>
            </w:r>
            <w:r>
              <w:rPr>
                <w:rFonts w:hint="eastAsia" w:ascii="黑体" w:hAnsi="黑体" w:eastAsia="黑体" w:cs="黑体"/>
                <w:szCs w:val="21"/>
              </w:rPr>
              <w:t>建设绿色低碳转型先行区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0" w:hRule="atLeast"/>
          <w:jc w:val="center"/>
        </w:trPr>
        <w:tc>
          <w:tcPr>
            <w:tcW w:w="810"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宋体" w:hAnsi="宋体" w:eastAsia="宋体" w:cs="宋体"/>
                <w:szCs w:val="21"/>
              </w:rPr>
            </w:pPr>
            <w:r>
              <w:rPr>
                <w:rFonts w:hint="eastAsia" w:ascii="宋体" w:hAnsi="宋体" w:eastAsia="宋体" w:cs="宋体"/>
                <w:szCs w:val="21"/>
              </w:rPr>
              <w:t>1</w:t>
            </w:r>
          </w:p>
        </w:tc>
        <w:tc>
          <w:tcPr>
            <w:tcW w:w="1311" w:type="dxa"/>
            <w:vMerge w:val="restart"/>
            <w:tcBorders>
              <w:top w:val="single" w:color="auto" w:sz="4" w:space="0"/>
              <w:left w:val="nil"/>
              <w:right w:val="single" w:color="auto" w:sz="4" w:space="0"/>
            </w:tcBorders>
            <w:vAlign w:val="center"/>
          </w:tcPr>
          <w:p>
            <w:pPr>
              <w:snapToGrid w:val="0"/>
              <w:spacing w:line="240" w:lineRule="auto"/>
              <w:jc w:val="center"/>
              <w:rPr>
                <w:rFonts w:hint="eastAsia" w:ascii="宋体" w:hAnsi="宋体" w:eastAsia="宋体" w:cs="宋体"/>
                <w:szCs w:val="21"/>
              </w:rPr>
            </w:pPr>
            <w:r>
              <w:rPr>
                <w:rFonts w:hint="eastAsia" w:ascii="宋体" w:hAnsi="宋体" w:eastAsia="宋体" w:cs="宋体"/>
                <w:szCs w:val="21"/>
              </w:rPr>
              <w:t>持续推动重点领域绿色低碳转型</w:t>
            </w:r>
          </w:p>
        </w:tc>
        <w:tc>
          <w:tcPr>
            <w:tcW w:w="513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kern w:val="0"/>
                <w:szCs w:val="21"/>
              </w:rPr>
            </w:pPr>
            <w:r>
              <w:rPr>
                <w:rFonts w:hint="eastAsia" w:ascii="宋体" w:hAnsi="宋体" w:eastAsia="宋体" w:cs="宋体"/>
                <w:kern w:val="0"/>
                <w:szCs w:val="21"/>
              </w:rPr>
              <w:t>积极开发利用本地可再生能源，加强与市级部门沟通</w:t>
            </w:r>
            <w:r>
              <w:rPr>
                <w:rFonts w:hint="eastAsia" w:ascii="宋体" w:hAnsi="宋体" w:eastAsia="宋体" w:cs="宋体"/>
                <w:kern w:val="0"/>
                <w:szCs w:val="21"/>
                <w:lang w:val="en-US" w:eastAsia="zh-CN"/>
              </w:rPr>
              <w:t>。</w:t>
            </w:r>
          </w:p>
        </w:tc>
        <w:tc>
          <w:tcPr>
            <w:tcW w:w="112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持续推进</w:t>
            </w:r>
          </w:p>
        </w:tc>
        <w:tc>
          <w:tcPr>
            <w:tcW w:w="4224" w:type="dxa"/>
            <w:gridSpan w:val="2"/>
            <w:tcBorders>
              <w:top w:val="single" w:color="auto" w:sz="4" w:space="0"/>
              <w:left w:val="nil"/>
              <w:bottom w:val="single" w:color="auto" w:sz="4" w:space="0"/>
              <w:right w:val="single" w:color="auto" w:sz="4" w:space="0"/>
            </w:tcBorders>
            <w:vAlign w:val="center"/>
          </w:tcPr>
          <w:p>
            <w:pPr>
              <w:pStyle w:val="5"/>
              <w:jc w:val="center"/>
              <w:rPr>
                <w:rFonts w:hint="eastAsia" w:ascii="宋体" w:hAnsi="宋体" w:eastAsia="宋体" w:cs="宋体"/>
                <w:kern w:val="0"/>
                <w:szCs w:val="21"/>
              </w:rPr>
            </w:pPr>
            <w:r>
              <w:rPr>
                <w:rFonts w:hint="eastAsia" w:ascii="宋体" w:hAnsi="宋体" w:eastAsia="宋体" w:cs="宋体"/>
                <w:kern w:val="0"/>
                <w:szCs w:val="21"/>
                <w:lang w:eastAsia="zh-CN" w:bidi="ar"/>
              </w:rPr>
              <w:t>区</w:t>
            </w:r>
            <w:r>
              <w:rPr>
                <w:rFonts w:hint="eastAsia" w:ascii="宋体" w:hAnsi="宋体" w:eastAsia="宋体" w:cs="宋体"/>
                <w:kern w:val="0"/>
                <w:szCs w:val="21"/>
                <w:lang w:bidi="ar"/>
              </w:rPr>
              <w:t>发展改革委</w:t>
            </w:r>
          </w:p>
        </w:tc>
        <w:tc>
          <w:tcPr>
            <w:tcW w:w="2018" w:type="dxa"/>
            <w:tcBorders>
              <w:top w:val="single" w:color="auto" w:sz="4" w:space="0"/>
              <w:left w:val="nil"/>
              <w:bottom w:val="single" w:color="auto" w:sz="4" w:space="0"/>
              <w:right w:val="single" w:color="auto" w:sz="4" w:space="0"/>
            </w:tcBorders>
            <w:vAlign w:val="center"/>
          </w:tcPr>
          <w:p>
            <w:pPr>
              <w:snapToGrid w:val="0"/>
              <w:spacing w:line="260" w:lineRule="exact"/>
              <w:ind w:right="-65" w:rightChars="-31"/>
              <w:jc w:val="center"/>
              <w:rPr>
                <w:rFonts w:hint="eastAsia" w:ascii="宋体" w:hAnsi="宋体" w:eastAsia="宋体" w:cs="宋体"/>
                <w:szCs w:val="21"/>
              </w:rPr>
            </w:pPr>
            <w:r>
              <w:rPr>
                <w:rFonts w:hint="eastAsia" w:ascii="宋体" w:hAnsi="宋体" w:eastAsia="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0" w:type="dxa"/>
            <w:vMerge w:val="continue"/>
            <w:tcBorders>
              <w:left w:val="single" w:color="auto" w:sz="4" w:space="0"/>
              <w:right w:val="single" w:color="auto" w:sz="4" w:space="0"/>
            </w:tcBorders>
            <w:vAlign w:val="center"/>
          </w:tcPr>
          <w:p>
            <w:pPr>
              <w:snapToGrid w:val="0"/>
              <w:spacing w:line="240" w:lineRule="auto"/>
              <w:jc w:val="center"/>
              <w:rPr>
                <w:rFonts w:hint="eastAsia" w:ascii="宋体" w:hAnsi="宋体" w:eastAsia="宋体" w:cs="宋体"/>
                <w:szCs w:val="21"/>
              </w:rPr>
            </w:pPr>
          </w:p>
        </w:tc>
        <w:tc>
          <w:tcPr>
            <w:tcW w:w="1311" w:type="dxa"/>
            <w:vMerge w:val="continue"/>
            <w:tcBorders>
              <w:left w:val="nil"/>
              <w:right w:val="single" w:color="auto" w:sz="4" w:space="0"/>
            </w:tcBorders>
            <w:vAlign w:val="center"/>
          </w:tcPr>
          <w:p>
            <w:pPr>
              <w:snapToGrid w:val="0"/>
              <w:spacing w:line="240" w:lineRule="auto"/>
              <w:jc w:val="center"/>
              <w:rPr>
                <w:rFonts w:hint="eastAsia" w:ascii="宋体" w:hAnsi="宋体" w:eastAsia="宋体" w:cs="宋体"/>
                <w:szCs w:val="21"/>
              </w:rPr>
            </w:pPr>
          </w:p>
        </w:tc>
        <w:tc>
          <w:tcPr>
            <w:tcW w:w="51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Cs w:val="21"/>
                <w:highlight w:val="none"/>
                <w:lang w:eastAsia="zh-CN" w:bidi="ar"/>
              </w:rPr>
              <w:t>区</w:t>
            </w:r>
            <w:r>
              <w:rPr>
                <w:rFonts w:hint="eastAsia" w:ascii="宋体" w:hAnsi="宋体" w:eastAsia="宋体" w:cs="宋体"/>
                <w:kern w:val="0"/>
                <w:szCs w:val="21"/>
                <w:highlight w:val="none"/>
                <w:lang w:bidi="ar"/>
              </w:rPr>
              <w:t>经济和信息化局</w:t>
            </w:r>
            <w:r>
              <w:rPr>
                <w:rFonts w:hint="eastAsia" w:ascii="宋体" w:hAnsi="宋体" w:cs="宋体"/>
                <w:kern w:val="0"/>
                <w:szCs w:val="21"/>
                <w:highlight w:val="none"/>
                <w:lang w:bidi="ar"/>
              </w:rPr>
              <w:t>鼓励先进制造和智能装备制造、生物医药等重点行业企业结合绿色诊断服务，提升企业绿色制造水平。争创国家级或市级绿色工厂和本市美丽工厂。完成一般制造业企业疏解退出提质5家</w:t>
            </w:r>
            <w:r>
              <w:rPr>
                <w:rFonts w:hint="eastAsia" w:ascii="宋体" w:hAnsi="宋体" w:cs="宋体"/>
                <w:kern w:val="0"/>
                <w:szCs w:val="21"/>
                <w:highlight w:val="none"/>
                <w:lang w:eastAsia="zh-CN" w:bidi="ar"/>
              </w:rPr>
              <w:t>。</w:t>
            </w:r>
          </w:p>
        </w:tc>
        <w:tc>
          <w:tcPr>
            <w:tcW w:w="112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4224"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eastAsia="zh-CN" w:bidi="ar"/>
              </w:rPr>
              <w:t>区</w:t>
            </w:r>
            <w:r>
              <w:rPr>
                <w:rFonts w:hint="eastAsia" w:ascii="宋体" w:hAnsi="宋体" w:eastAsia="宋体" w:cs="宋体"/>
                <w:kern w:val="0"/>
                <w:szCs w:val="21"/>
                <w:lang w:bidi="ar"/>
              </w:rPr>
              <w:t>经济和信息化局</w:t>
            </w:r>
          </w:p>
        </w:tc>
        <w:tc>
          <w:tcPr>
            <w:tcW w:w="2018" w:type="dxa"/>
            <w:tcBorders>
              <w:top w:val="single" w:color="auto" w:sz="4" w:space="0"/>
              <w:left w:val="nil"/>
              <w:bottom w:val="single" w:color="auto" w:sz="4" w:space="0"/>
              <w:right w:val="single" w:color="auto" w:sz="4" w:space="0"/>
            </w:tcBorders>
            <w:vAlign w:val="center"/>
          </w:tcPr>
          <w:p>
            <w:pPr>
              <w:snapToGrid w:val="0"/>
              <w:spacing w:line="240" w:lineRule="auto"/>
              <w:ind w:right="-105" w:rightChars="-5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eastAsia="zh-CN" w:bidi="ar"/>
              </w:rPr>
              <w:t>区</w:t>
            </w:r>
            <w:r>
              <w:rPr>
                <w:rFonts w:hint="eastAsia" w:ascii="宋体" w:hAnsi="宋体" w:eastAsia="宋体" w:cs="宋体"/>
                <w:kern w:val="0"/>
                <w:szCs w:val="21"/>
                <w:lang w:bidi="ar"/>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jc w:val="center"/>
        </w:trPr>
        <w:tc>
          <w:tcPr>
            <w:tcW w:w="810" w:type="dxa"/>
            <w:vMerge w:val="continue"/>
            <w:tcBorders>
              <w:left w:val="single" w:color="auto" w:sz="4" w:space="0"/>
              <w:right w:val="single" w:color="auto" w:sz="4" w:space="0"/>
            </w:tcBorders>
            <w:vAlign w:val="center"/>
          </w:tcPr>
          <w:p>
            <w:pPr>
              <w:snapToGrid w:val="0"/>
              <w:spacing w:line="240" w:lineRule="auto"/>
              <w:jc w:val="center"/>
              <w:rPr>
                <w:rFonts w:hint="eastAsia" w:ascii="宋体" w:hAnsi="宋体" w:eastAsia="宋体" w:cs="宋体"/>
                <w:szCs w:val="21"/>
              </w:rPr>
            </w:pPr>
          </w:p>
        </w:tc>
        <w:tc>
          <w:tcPr>
            <w:tcW w:w="1311" w:type="dxa"/>
            <w:vMerge w:val="continue"/>
            <w:tcBorders>
              <w:left w:val="nil"/>
              <w:right w:val="single" w:color="auto" w:sz="4" w:space="0"/>
            </w:tcBorders>
            <w:vAlign w:val="center"/>
          </w:tcPr>
          <w:p>
            <w:pPr>
              <w:snapToGrid w:val="0"/>
              <w:spacing w:line="240" w:lineRule="auto"/>
              <w:jc w:val="center"/>
              <w:rPr>
                <w:rFonts w:hint="eastAsia" w:ascii="宋体" w:hAnsi="宋体" w:eastAsia="宋体" w:cs="宋体"/>
                <w:szCs w:val="21"/>
              </w:rPr>
            </w:pPr>
          </w:p>
        </w:tc>
        <w:tc>
          <w:tcPr>
            <w:tcW w:w="513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spacing w:val="-6"/>
                <w:kern w:val="0"/>
                <w:szCs w:val="21"/>
                <w:lang w:eastAsia="zh-CN"/>
              </w:rPr>
              <w:t>按照全市统一工作安排，协助</w:t>
            </w:r>
            <w:r>
              <w:rPr>
                <w:rFonts w:hint="eastAsia" w:ascii="宋体" w:hAnsi="宋体" w:eastAsia="宋体" w:cs="宋体"/>
                <w:spacing w:val="-6"/>
                <w:kern w:val="0"/>
                <w:szCs w:val="21"/>
              </w:rPr>
              <w:t>推进跨省零排放货运通道建设，</w:t>
            </w:r>
            <w:r>
              <w:rPr>
                <w:rFonts w:hint="eastAsia" w:ascii="宋体" w:hAnsi="宋体" w:eastAsia="宋体" w:cs="宋体"/>
                <w:kern w:val="0"/>
                <w:szCs w:val="21"/>
              </w:rPr>
              <w:t>在高速公路、普通国省干线等因地制宜建设重型货车充换电站、</w:t>
            </w:r>
            <w:r>
              <w:rPr>
                <w:rFonts w:hint="eastAsia" w:ascii="宋体" w:hAnsi="宋体" w:eastAsia="宋体" w:cs="宋体"/>
                <w:spacing w:val="-6"/>
                <w:kern w:val="0"/>
                <w:szCs w:val="21"/>
              </w:rPr>
              <w:t>加氢站</w:t>
            </w:r>
            <w:r>
              <w:rPr>
                <w:rFonts w:hint="eastAsia" w:ascii="宋体" w:hAnsi="宋体" w:eastAsia="宋体" w:cs="宋体"/>
                <w:spacing w:val="-6"/>
                <w:kern w:val="0"/>
                <w:szCs w:val="21"/>
                <w:lang w:eastAsia="zh-CN"/>
              </w:rPr>
              <w:t>，</w:t>
            </w:r>
            <w:r>
              <w:rPr>
                <w:rFonts w:hint="eastAsia" w:ascii="宋体" w:hAnsi="宋体" w:cs="宋体"/>
                <w:color w:val="auto"/>
                <w:spacing w:val="-6"/>
                <w:kern w:val="0"/>
                <w:szCs w:val="21"/>
              </w:rPr>
              <w:t>大力推广零排放货运车</w:t>
            </w:r>
            <w:r>
              <w:rPr>
                <w:rFonts w:hint="eastAsia" w:ascii="宋体" w:hAnsi="宋体" w:cs="宋体"/>
                <w:color w:val="auto"/>
                <w:spacing w:val="-6"/>
                <w:kern w:val="0"/>
                <w:szCs w:val="21"/>
                <w:lang w:eastAsia="zh-CN"/>
              </w:rPr>
              <w:t>。</w:t>
            </w:r>
          </w:p>
        </w:tc>
        <w:tc>
          <w:tcPr>
            <w:tcW w:w="112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持续推进</w:t>
            </w:r>
          </w:p>
        </w:tc>
        <w:tc>
          <w:tcPr>
            <w:tcW w:w="4224"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eastAsia="zh-CN" w:bidi="ar"/>
              </w:rPr>
              <w:t>区</w:t>
            </w:r>
            <w:r>
              <w:rPr>
                <w:rFonts w:hint="eastAsia" w:ascii="宋体" w:hAnsi="宋体" w:eastAsia="宋体" w:cs="宋体"/>
                <w:kern w:val="0"/>
                <w:szCs w:val="21"/>
                <w:lang w:bidi="ar"/>
              </w:rPr>
              <w:t>经济和信息化局</w:t>
            </w:r>
          </w:p>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eastAsia="zh-CN" w:bidi="ar"/>
              </w:rPr>
              <w:t>区</w:t>
            </w:r>
            <w:r>
              <w:rPr>
                <w:rFonts w:hint="eastAsia" w:ascii="宋体" w:hAnsi="宋体" w:eastAsia="宋体" w:cs="宋体"/>
                <w:kern w:val="0"/>
                <w:szCs w:val="21"/>
                <w:lang w:bidi="ar"/>
              </w:rPr>
              <w:t>交通</w:t>
            </w:r>
            <w:r>
              <w:rPr>
                <w:rFonts w:hint="eastAsia" w:ascii="宋体" w:hAnsi="宋体" w:eastAsia="宋体" w:cs="宋体"/>
                <w:kern w:val="0"/>
                <w:szCs w:val="21"/>
                <w:lang w:eastAsia="zh-CN" w:bidi="ar"/>
              </w:rPr>
              <w:t>局</w:t>
            </w:r>
          </w:p>
          <w:p>
            <w:pPr>
              <w:pStyle w:val="5"/>
              <w:jc w:val="center"/>
              <w:rPr>
                <w:rFonts w:hint="eastAsia" w:ascii="宋体" w:hAnsi="宋体" w:eastAsia="宋体" w:cs="宋体"/>
                <w:kern w:val="0"/>
                <w:sz w:val="21"/>
                <w:szCs w:val="21"/>
                <w:lang w:val="en-US" w:eastAsia="zh-CN" w:bidi="ar-SA"/>
              </w:rPr>
            </w:pPr>
            <w:r>
              <w:rPr>
                <w:rFonts w:hint="eastAsia" w:hAnsi="宋体" w:eastAsia="宋体" w:cs="宋体"/>
                <w:kern w:val="0"/>
                <w:szCs w:val="21"/>
                <w:lang w:eastAsia="zh-CN" w:bidi="ar"/>
              </w:rPr>
              <w:t>区</w:t>
            </w:r>
            <w:r>
              <w:rPr>
                <w:rFonts w:hint="eastAsia" w:ascii="宋体" w:hAnsi="宋体" w:eastAsia="宋体" w:cs="宋体"/>
                <w:kern w:val="0"/>
                <w:szCs w:val="21"/>
                <w:lang w:bidi="ar"/>
              </w:rPr>
              <w:t>城市管理委</w:t>
            </w:r>
          </w:p>
        </w:tc>
        <w:tc>
          <w:tcPr>
            <w:tcW w:w="2018" w:type="dxa"/>
            <w:tcBorders>
              <w:top w:val="single" w:color="auto" w:sz="4" w:space="0"/>
              <w:left w:val="nil"/>
              <w:bottom w:val="single" w:color="auto" w:sz="4" w:space="0"/>
              <w:right w:val="single" w:color="auto" w:sz="4" w:space="0"/>
            </w:tcBorders>
            <w:vAlign w:val="center"/>
          </w:tcPr>
          <w:p>
            <w:pPr>
              <w:snapToGrid w:val="0"/>
              <w:spacing w:line="240" w:lineRule="auto"/>
              <w:ind w:right="-65" w:rightChars="-31"/>
              <w:jc w:val="center"/>
              <w:rPr>
                <w:rFonts w:hint="eastAsia" w:ascii="宋体" w:hAnsi="宋体" w:eastAsia="宋体" w:cs="宋体"/>
                <w:kern w:val="2"/>
                <w:sz w:val="21"/>
                <w:szCs w:val="21"/>
                <w:lang w:val="en-US" w:eastAsia="zh-CN" w:bidi="ar-SA"/>
              </w:rPr>
            </w:pPr>
            <w:r>
              <w:rPr>
                <w:rFonts w:hint="eastAsia" w:ascii="宋体" w:hAnsi="宋体" w:eastAsia="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14621"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rPr>
                <w:rFonts w:hint="eastAsia" w:ascii="黑体" w:hAnsi="黑体" w:eastAsia="黑体" w:cs="黑体"/>
                <w:szCs w:val="21"/>
              </w:rPr>
            </w:pPr>
            <w:r>
              <w:rPr>
                <w:rFonts w:hint="eastAsia" w:ascii="黑体" w:hAnsi="黑体" w:eastAsia="黑体" w:cs="黑体"/>
                <w:szCs w:val="21"/>
                <w:lang w:eastAsia="zh-CN"/>
              </w:rPr>
              <w:t>（二）</w:t>
            </w:r>
            <w:r>
              <w:rPr>
                <w:rFonts w:hint="eastAsia" w:ascii="黑体" w:hAnsi="黑体" w:eastAsia="黑体" w:cs="黑体"/>
                <w:szCs w:val="21"/>
              </w:rPr>
              <w:t>建设环境质量改善先行区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jc w:val="center"/>
        </w:trPr>
        <w:tc>
          <w:tcPr>
            <w:tcW w:w="810"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2</w:t>
            </w:r>
          </w:p>
        </w:tc>
        <w:tc>
          <w:tcPr>
            <w:tcW w:w="1311" w:type="dxa"/>
            <w:vMerge w:val="restart"/>
            <w:tcBorders>
              <w:top w:val="single" w:color="auto" w:sz="4" w:space="0"/>
              <w:left w:val="nil"/>
              <w:right w:val="single" w:color="auto" w:sz="4" w:space="0"/>
            </w:tcBorders>
            <w:vAlign w:val="center"/>
          </w:tcPr>
          <w:p>
            <w:pPr>
              <w:snapToGrid w:val="0"/>
              <w:spacing w:line="240" w:lineRule="auto"/>
              <w:jc w:val="center"/>
              <w:rPr>
                <w:rFonts w:hint="eastAsia" w:ascii="宋体" w:hAnsi="宋体" w:eastAsia="宋体" w:cs="宋体"/>
                <w:szCs w:val="21"/>
              </w:rPr>
            </w:pPr>
            <w:r>
              <w:rPr>
                <w:rFonts w:hint="eastAsia" w:ascii="宋体" w:hAnsi="宋体" w:eastAsia="宋体" w:cs="宋体"/>
                <w:szCs w:val="21"/>
              </w:rPr>
              <w:t>强化大气污染联防联控</w:t>
            </w:r>
          </w:p>
        </w:tc>
        <w:tc>
          <w:tcPr>
            <w:tcW w:w="513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eastAsia="宋体" w:cs="宋体"/>
                <w:szCs w:val="21"/>
              </w:rPr>
            </w:pPr>
            <w:r>
              <w:rPr>
                <w:rFonts w:hint="eastAsia" w:ascii="宋体" w:hAnsi="宋体" w:eastAsia="宋体" w:cs="宋体"/>
                <w:kern w:val="0"/>
                <w:szCs w:val="21"/>
                <w:lang w:bidi="ar"/>
              </w:rPr>
              <w:t>深化区域大气污染防治联防联控，完善秋冬季长时间大范围污染过程区域联动减排机制，联动应对中重度污染天气，协同开展重大活动空气质量保障。</w:t>
            </w:r>
          </w:p>
        </w:tc>
        <w:tc>
          <w:tcPr>
            <w:tcW w:w="1120"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宋体" w:hAnsi="宋体" w:eastAsia="宋体" w:cs="宋体"/>
                <w:szCs w:val="21"/>
              </w:rPr>
            </w:pPr>
            <w:r>
              <w:rPr>
                <w:rFonts w:hint="eastAsia" w:ascii="宋体" w:hAnsi="宋体" w:eastAsia="宋体" w:cs="宋体"/>
                <w:kern w:val="0"/>
                <w:szCs w:val="21"/>
                <w:highlight w:val="none"/>
                <w:lang w:bidi="ar"/>
              </w:rPr>
              <w:t>长期实施</w:t>
            </w:r>
          </w:p>
        </w:tc>
        <w:tc>
          <w:tcPr>
            <w:tcW w:w="2173"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宋体" w:hAnsi="宋体" w:eastAsia="宋体" w:cs="宋体"/>
                <w:szCs w:val="21"/>
              </w:rPr>
            </w:pPr>
            <w:r>
              <w:rPr>
                <w:rFonts w:hint="eastAsia" w:ascii="宋体" w:hAnsi="宋体" w:eastAsia="宋体" w:cs="宋体"/>
                <w:kern w:val="0"/>
                <w:szCs w:val="21"/>
                <w:highlight w:val="none"/>
                <w:lang w:eastAsia="zh-CN" w:bidi="ar"/>
              </w:rPr>
              <w:t>区</w:t>
            </w:r>
            <w:r>
              <w:rPr>
                <w:rFonts w:hint="eastAsia" w:ascii="宋体" w:hAnsi="宋体" w:eastAsia="宋体" w:cs="宋体"/>
                <w:kern w:val="0"/>
                <w:szCs w:val="21"/>
                <w:highlight w:val="none"/>
                <w:lang w:bidi="ar"/>
              </w:rPr>
              <w:t>生态环境局</w:t>
            </w:r>
          </w:p>
        </w:tc>
        <w:tc>
          <w:tcPr>
            <w:tcW w:w="2051"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kern w:val="0"/>
                <w:szCs w:val="21"/>
                <w:highlight w:val="none"/>
                <w:lang w:eastAsia="zh-CN" w:bidi="ar"/>
              </w:rPr>
              <w:t>区</w:t>
            </w:r>
            <w:r>
              <w:rPr>
                <w:rFonts w:hint="eastAsia" w:ascii="宋体" w:hAnsi="宋体" w:eastAsia="宋体" w:cs="宋体"/>
                <w:kern w:val="0"/>
                <w:szCs w:val="21"/>
                <w:highlight w:val="none"/>
                <w:lang w:bidi="ar"/>
              </w:rPr>
              <w:t>空气重污染应急指挥部成员单位</w:t>
            </w:r>
          </w:p>
        </w:tc>
        <w:tc>
          <w:tcPr>
            <w:tcW w:w="2018" w:type="dxa"/>
            <w:vMerge w:val="restart"/>
            <w:tcBorders>
              <w:top w:val="single" w:color="auto" w:sz="4" w:space="0"/>
              <w:left w:val="nil"/>
              <w:right w:val="single" w:color="auto" w:sz="4" w:space="0"/>
            </w:tcBorders>
            <w:vAlign w:val="center"/>
          </w:tcPr>
          <w:p>
            <w:pPr>
              <w:snapToGrid w:val="0"/>
              <w:spacing w:line="240" w:lineRule="auto"/>
              <w:jc w:val="center"/>
              <w:rPr>
                <w:rFonts w:hint="eastAsia" w:ascii="宋体" w:hAnsi="宋体" w:eastAsia="宋体" w:cs="宋体"/>
                <w:szCs w:val="21"/>
              </w:rPr>
            </w:pPr>
            <w:r>
              <w:rPr>
                <w:rFonts w:hint="eastAsia" w:ascii="宋体" w:hAnsi="宋体" w:eastAsia="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9" w:hRule="atLeast"/>
          <w:jc w:val="center"/>
        </w:trPr>
        <w:tc>
          <w:tcPr>
            <w:tcW w:w="810" w:type="dxa"/>
            <w:vMerge w:val="continue"/>
            <w:tcBorders>
              <w:left w:val="single" w:color="auto" w:sz="4" w:space="0"/>
              <w:right w:val="single" w:color="auto" w:sz="4" w:space="0"/>
            </w:tcBorders>
            <w:vAlign w:val="center"/>
          </w:tcPr>
          <w:p>
            <w:pPr>
              <w:snapToGrid w:val="0"/>
              <w:spacing w:line="240" w:lineRule="auto"/>
              <w:jc w:val="center"/>
              <w:rPr>
                <w:rFonts w:hint="eastAsia" w:ascii="宋体" w:hAnsi="宋体" w:eastAsia="宋体" w:cs="宋体"/>
                <w:szCs w:val="21"/>
              </w:rPr>
            </w:pPr>
          </w:p>
        </w:tc>
        <w:tc>
          <w:tcPr>
            <w:tcW w:w="1311" w:type="dxa"/>
            <w:vMerge w:val="continue"/>
            <w:tcBorders>
              <w:left w:val="nil"/>
              <w:right w:val="single" w:color="auto" w:sz="4" w:space="0"/>
            </w:tcBorders>
            <w:vAlign w:val="center"/>
          </w:tcPr>
          <w:p>
            <w:pPr>
              <w:snapToGrid w:val="0"/>
              <w:spacing w:line="240" w:lineRule="auto"/>
              <w:jc w:val="center"/>
              <w:rPr>
                <w:rFonts w:hint="eastAsia" w:ascii="宋体" w:hAnsi="宋体" w:eastAsia="宋体" w:cs="宋体"/>
                <w:szCs w:val="21"/>
              </w:rPr>
            </w:pPr>
          </w:p>
        </w:tc>
        <w:tc>
          <w:tcPr>
            <w:tcW w:w="513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eastAsia="宋体" w:cs="宋体"/>
                <w:szCs w:val="21"/>
              </w:rPr>
            </w:pPr>
            <w:r>
              <w:rPr>
                <w:rFonts w:hint="eastAsia" w:ascii="宋体" w:hAnsi="宋体" w:eastAsia="宋体" w:cs="宋体"/>
                <w:kern w:val="0"/>
                <w:szCs w:val="21"/>
                <w:lang w:bidi="ar"/>
              </w:rPr>
              <w:t>完善重点行业企业空气重污染绩效分级管理，更新完善应急减排清单，按照绩效分级实施差异化减排措施。</w:t>
            </w:r>
          </w:p>
        </w:tc>
        <w:tc>
          <w:tcPr>
            <w:tcW w:w="1120"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宋体" w:hAnsi="宋体" w:eastAsia="宋体" w:cs="宋体"/>
                <w:szCs w:val="21"/>
              </w:rPr>
            </w:pPr>
            <w:r>
              <w:rPr>
                <w:rFonts w:hint="eastAsia" w:ascii="宋体" w:hAnsi="宋体" w:eastAsia="宋体" w:cs="宋体"/>
                <w:szCs w:val="21"/>
                <w:highlight w:val="none"/>
              </w:rPr>
              <w:t>长期实施</w:t>
            </w:r>
          </w:p>
        </w:tc>
        <w:tc>
          <w:tcPr>
            <w:tcW w:w="2173"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eastAsia="zh-CN" w:bidi="ar"/>
              </w:rPr>
              <w:t>区</w:t>
            </w:r>
            <w:r>
              <w:rPr>
                <w:rFonts w:hint="eastAsia" w:ascii="宋体" w:hAnsi="宋体" w:eastAsia="宋体" w:cs="宋体"/>
                <w:kern w:val="0"/>
                <w:szCs w:val="21"/>
                <w:highlight w:val="none"/>
                <w:lang w:bidi="ar"/>
              </w:rPr>
              <w:t>生态环境局</w:t>
            </w:r>
          </w:p>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eastAsia="zh-CN" w:bidi="ar"/>
              </w:rPr>
              <w:t>区</w:t>
            </w:r>
            <w:r>
              <w:rPr>
                <w:rFonts w:hint="eastAsia" w:ascii="宋体" w:hAnsi="宋体" w:eastAsia="宋体" w:cs="宋体"/>
                <w:kern w:val="0"/>
                <w:szCs w:val="21"/>
                <w:highlight w:val="none"/>
                <w:lang w:bidi="ar"/>
              </w:rPr>
              <w:t>经济和信息化局</w:t>
            </w:r>
          </w:p>
          <w:p>
            <w:pPr>
              <w:widowControl/>
              <w:jc w:val="center"/>
              <w:textAlignment w:val="center"/>
              <w:rPr>
                <w:rFonts w:hint="eastAsia"/>
              </w:rPr>
            </w:pPr>
            <w:r>
              <w:rPr>
                <w:rFonts w:hint="eastAsia" w:ascii="宋体" w:hAnsi="宋体" w:cs="宋体"/>
                <w:szCs w:val="21"/>
                <w:lang w:eastAsia="zh-CN"/>
              </w:rPr>
              <w:t>区</w:t>
            </w:r>
            <w:r>
              <w:rPr>
                <w:rFonts w:hint="eastAsia" w:ascii="宋体" w:hAnsi="宋体" w:cs="宋体"/>
                <w:szCs w:val="21"/>
              </w:rPr>
              <w:t>住房城乡建设委</w:t>
            </w:r>
          </w:p>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eastAsia="zh-CN" w:bidi="ar"/>
              </w:rPr>
              <w:t>区</w:t>
            </w:r>
            <w:r>
              <w:rPr>
                <w:rFonts w:hint="eastAsia" w:ascii="宋体" w:hAnsi="宋体" w:eastAsia="宋体" w:cs="宋体"/>
                <w:kern w:val="0"/>
                <w:szCs w:val="21"/>
                <w:highlight w:val="none"/>
                <w:lang w:bidi="ar"/>
              </w:rPr>
              <w:t>交通</w:t>
            </w:r>
            <w:r>
              <w:rPr>
                <w:rFonts w:hint="eastAsia" w:ascii="宋体" w:hAnsi="宋体" w:eastAsia="宋体" w:cs="宋体"/>
                <w:kern w:val="0"/>
                <w:szCs w:val="21"/>
                <w:highlight w:val="none"/>
                <w:lang w:eastAsia="zh-CN" w:bidi="ar"/>
              </w:rPr>
              <w:t>局</w:t>
            </w:r>
          </w:p>
          <w:p>
            <w:pPr>
              <w:snapToGrid w:val="0"/>
              <w:spacing w:line="240" w:lineRule="auto"/>
              <w:jc w:val="center"/>
              <w:rPr>
                <w:rFonts w:hint="eastAsia" w:ascii="宋体" w:hAnsi="宋体" w:eastAsia="宋体" w:cs="宋体"/>
                <w:szCs w:val="21"/>
              </w:rPr>
            </w:pPr>
            <w:r>
              <w:rPr>
                <w:rFonts w:hint="eastAsia" w:ascii="宋体" w:hAnsi="宋体" w:eastAsia="宋体" w:cs="宋体"/>
                <w:kern w:val="0"/>
                <w:szCs w:val="21"/>
                <w:highlight w:val="none"/>
                <w:lang w:eastAsia="zh-CN" w:bidi="ar"/>
              </w:rPr>
              <w:t>区</w:t>
            </w:r>
            <w:r>
              <w:rPr>
                <w:rFonts w:hint="eastAsia" w:ascii="宋体" w:hAnsi="宋体" w:eastAsia="宋体" w:cs="宋体"/>
                <w:kern w:val="0"/>
                <w:szCs w:val="21"/>
                <w:highlight w:val="none"/>
                <w:lang w:bidi="ar"/>
              </w:rPr>
              <w:t>委宣传部</w:t>
            </w:r>
          </w:p>
        </w:tc>
        <w:tc>
          <w:tcPr>
            <w:tcW w:w="205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highlight w:val="none"/>
                <w:lang w:eastAsia="zh-CN" w:bidi="ar"/>
              </w:rPr>
              <w:t>区</w:t>
            </w:r>
            <w:r>
              <w:rPr>
                <w:rFonts w:hint="eastAsia" w:ascii="宋体" w:hAnsi="宋体" w:eastAsia="宋体" w:cs="宋体"/>
                <w:kern w:val="0"/>
                <w:szCs w:val="21"/>
                <w:highlight w:val="none"/>
                <w:lang w:bidi="ar"/>
              </w:rPr>
              <w:t>空气重污染应急指挥部成员单位</w:t>
            </w:r>
          </w:p>
        </w:tc>
        <w:tc>
          <w:tcPr>
            <w:tcW w:w="2018" w:type="dxa"/>
            <w:vMerge w:val="continue"/>
            <w:tcBorders>
              <w:left w:val="nil"/>
              <w:right w:val="single" w:color="auto" w:sz="4" w:space="0"/>
            </w:tcBorders>
            <w:vAlign w:val="center"/>
          </w:tcPr>
          <w:p>
            <w:pPr>
              <w:snapToGrid w:val="0"/>
              <w:spacing w:line="24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0" w:type="dxa"/>
            <w:vMerge w:val="continue"/>
            <w:tcBorders>
              <w:left w:val="single" w:color="auto" w:sz="4" w:space="0"/>
              <w:right w:val="single" w:color="auto" w:sz="4" w:space="0"/>
            </w:tcBorders>
            <w:vAlign w:val="center"/>
          </w:tcPr>
          <w:p>
            <w:pPr>
              <w:snapToGrid w:val="0"/>
              <w:spacing w:line="240" w:lineRule="auto"/>
              <w:jc w:val="center"/>
              <w:rPr>
                <w:rFonts w:hint="eastAsia" w:ascii="宋体" w:hAnsi="宋体" w:eastAsia="宋体" w:cs="宋体"/>
                <w:szCs w:val="21"/>
              </w:rPr>
            </w:pPr>
          </w:p>
        </w:tc>
        <w:tc>
          <w:tcPr>
            <w:tcW w:w="1311" w:type="dxa"/>
            <w:vMerge w:val="continue"/>
            <w:tcBorders>
              <w:left w:val="nil"/>
              <w:right w:val="single" w:color="auto" w:sz="4" w:space="0"/>
            </w:tcBorders>
            <w:vAlign w:val="center"/>
          </w:tcPr>
          <w:p>
            <w:pPr>
              <w:snapToGrid w:val="0"/>
              <w:spacing w:line="240" w:lineRule="auto"/>
              <w:jc w:val="center"/>
              <w:rPr>
                <w:rFonts w:hint="eastAsia" w:ascii="宋体" w:hAnsi="宋体" w:eastAsia="宋体" w:cs="宋体"/>
                <w:szCs w:val="21"/>
              </w:rPr>
            </w:pPr>
          </w:p>
        </w:tc>
        <w:tc>
          <w:tcPr>
            <w:tcW w:w="513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eastAsia="宋体" w:cs="宋体"/>
                <w:kern w:val="0"/>
                <w:szCs w:val="21"/>
                <w:lang w:bidi="ar"/>
              </w:rPr>
            </w:pPr>
            <w:r>
              <w:rPr>
                <w:rFonts w:hint="eastAsia" w:ascii="宋体" w:hAnsi="宋体" w:cs="宋体"/>
                <w:color w:val="auto"/>
                <w:kern w:val="0"/>
                <w:szCs w:val="21"/>
                <w:lang w:bidi="ar"/>
              </w:rPr>
              <w:t>严格</w:t>
            </w:r>
            <w:r>
              <w:rPr>
                <w:rFonts w:hint="eastAsia" w:ascii="宋体" w:hAnsi="宋体" w:eastAsia="宋体" w:cs="宋体"/>
                <w:color w:val="auto"/>
                <w:kern w:val="0"/>
                <w:szCs w:val="21"/>
                <w:lang w:eastAsia="zh-CN" w:bidi="ar"/>
              </w:rPr>
              <w:t>秸秆</w:t>
            </w:r>
            <w:r>
              <w:rPr>
                <w:rFonts w:hint="eastAsia" w:ascii="宋体" w:hAnsi="宋体" w:eastAsia="宋体" w:cs="宋体"/>
                <w:color w:val="auto"/>
                <w:kern w:val="0"/>
                <w:szCs w:val="21"/>
                <w:lang w:bidi="ar"/>
              </w:rPr>
              <w:t>露</w:t>
            </w:r>
            <w:r>
              <w:rPr>
                <w:rFonts w:hint="eastAsia" w:ascii="宋体" w:hAnsi="宋体" w:cs="宋体"/>
                <w:color w:val="auto"/>
                <w:kern w:val="0"/>
                <w:szCs w:val="21"/>
                <w:lang w:bidi="ar"/>
              </w:rPr>
              <w:t>天焚烧监管</w:t>
            </w:r>
            <w:r>
              <w:rPr>
                <w:rFonts w:hint="eastAsia" w:ascii="宋体" w:hAnsi="宋体" w:cs="宋体"/>
                <w:color w:val="auto"/>
                <w:kern w:val="0"/>
                <w:szCs w:val="21"/>
                <w:lang w:eastAsia="zh-CN" w:bidi="ar"/>
              </w:rPr>
              <w:t>。按照市级部门要求，</w:t>
            </w:r>
            <w:r>
              <w:rPr>
                <w:rFonts w:hint="eastAsia" w:ascii="宋体" w:hAnsi="宋体" w:cs="宋体"/>
                <w:color w:val="auto"/>
                <w:szCs w:val="21"/>
              </w:rPr>
              <w:t>推进区域秸秆焚烧管控协同。</w:t>
            </w:r>
          </w:p>
        </w:tc>
        <w:tc>
          <w:tcPr>
            <w:tcW w:w="1120"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宋体" w:hAnsi="宋体" w:eastAsia="宋体" w:cs="宋体"/>
                <w:szCs w:val="21"/>
              </w:rPr>
            </w:pPr>
            <w:r>
              <w:rPr>
                <w:rFonts w:hint="eastAsia" w:ascii="宋体" w:hAnsi="宋体" w:eastAsia="宋体" w:cs="宋体"/>
                <w:kern w:val="0"/>
                <w:szCs w:val="21"/>
                <w:lang w:eastAsia="zh-CN" w:bidi="ar"/>
              </w:rPr>
              <w:t>年底前</w:t>
            </w:r>
          </w:p>
        </w:tc>
        <w:tc>
          <w:tcPr>
            <w:tcW w:w="4224"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Cs w:val="21"/>
                <w:lang w:val="en-US" w:bidi="ar"/>
              </w:rPr>
            </w:pPr>
            <w:r>
              <w:rPr>
                <w:rFonts w:hint="eastAsia" w:ascii="宋体" w:hAnsi="宋体" w:eastAsia="宋体" w:cs="宋体"/>
                <w:szCs w:val="21"/>
                <w:lang w:eastAsia="zh-CN"/>
              </w:rPr>
              <w:t>各镇乡街道</w:t>
            </w:r>
          </w:p>
        </w:tc>
        <w:tc>
          <w:tcPr>
            <w:tcW w:w="2018" w:type="dxa"/>
            <w:tcBorders>
              <w:left w:val="nil"/>
              <w:right w:val="single" w:color="auto" w:sz="4" w:space="0"/>
            </w:tcBorders>
            <w:vAlign w:val="center"/>
          </w:tcPr>
          <w:p>
            <w:pPr>
              <w:snapToGrid w:val="0"/>
              <w:spacing w:line="240" w:lineRule="auto"/>
              <w:jc w:val="center"/>
              <w:rPr>
                <w:rFonts w:hint="eastAsia" w:ascii="宋体" w:hAnsi="宋体" w:eastAsia="宋体" w:cs="宋体"/>
              </w:rPr>
            </w:pPr>
            <w:r>
              <w:rPr>
                <w:rFonts w:hint="eastAsia" w:ascii="宋体" w:hAnsi="宋体" w:eastAsia="宋体" w:cs="宋体"/>
                <w:szCs w:val="21"/>
                <w:lang w:eastAsia="zh-CN"/>
              </w:rPr>
              <w:t>区</w:t>
            </w:r>
            <w:r>
              <w:rPr>
                <w:rFonts w:hint="eastAsia" w:ascii="宋体" w:hAnsi="宋体" w:eastAsia="宋体" w:cs="宋体"/>
                <w:szCs w:val="21"/>
              </w:rPr>
              <w:t>农业农村局</w:t>
            </w:r>
          </w:p>
          <w:p>
            <w:pPr>
              <w:widowControl w:val="0"/>
              <w:snapToGrid w:val="0"/>
              <w:spacing w:line="240" w:lineRule="auto"/>
              <w:jc w:val="center"/>
              <w:textAlignment w:val="auto"/>
              <w:rPr>
                <w:rFonts w:hint="eastAsia" w:ascii="宋体" w:hAnsi="宋体" w:eastAsia="宋体" w:cs="宋体"/>
                <w:szCs w:val="21"/>
                <w:lang w:eastAsia="zh-CN"/>
              </w:rPr>
            </w:pPr>
            <w:r>
              <w:rPr>
                <w:rFonts w:hint="eastAsia" w:ascii="宋体" w:hAnsi="宋体" w:eastAsia="宋体" w:cs="宋体"/>
                <w:szCs w:val="21"/>
                <w:lang w:eastAsia="zh-CN"/>
              </w:rPr>
              <w:t>区</w:t>
            </w:r>
            <w:r>
              <w:rPr>
                <w:rFonts w:hint="eastAsia" w:ascii="宋体" w:hAnsi="宋体" w:eastAsia="宋体" w:cs="宋体"/>
                <w:szCs w:val="21"/>
              </w:rPr>
              <w:t>城</w:t>
            </w:r>
            <w:r>
              <w:rPr>
                <w:rFonts w:hint="eastAsia" w:ascii="宋体" w:hAnsi="宋体" w:eastAsia="宋体" w:cs="宋体"/>
                <w:szCs w:val="21"/>
                <w:lang w:eastAsia="zh-CN"/>
              </w:rPr>
              <w:t>市</w:t>
            </w:r>
            <w:r>
              <w:rPr>
                <w:rFonts w:hint="eastAsia" w:ascii="宋体" w:hAnsi="宋体" w:eastAsia="宋体" w:cs="宋体"/>
                <w:szCs w:val="21"/>
                <w:lang w:val="en-US" w:eastAsia="zh-CN"/>
              </w:rPr>
              <w:t>执法局</w:t>
            </w:r>
          </w:p>
          <w:p>
            <w:pPr>
              <w:snapToGrid w:val="0"/>
              <w:spacing w:line="240" w:lineRule="auto"/>
              <w:jc w:val="center"/>
              <w:rPr>
                <w:rFonts w:hint="eastAsia" w:ascii="宋体" w:hAnsi="宋体" w:eastAsia="宋体" w:cs="宋体"/>
                <w:szCs w:val="21"/>
                <w:lang w:eastAsia="zh-CN"/>
              </w:rPr>
            </w:pPr>
            <w:r>
              <w:rPr>
                <w:rFonts w:hint="eastAsia" w:ascii="宋体" w:hAnsi="宋体" w:eastAsia="宋体" w:cs="宋体"/>
                <w:szCs w:val="21"/>
                <w:lang w:eastAsia="zh-CN"/>
              </w:rPr>
              <w:t>区</w:t>
            </w:r>
            <w:r>
              <w:rPr>
                <w:rFonts w:hint="eastAsia" w:ascii="宋体" w:hAnsi="宋体" w:eastAsia="宋体" w:cs="宋体"/>
                <w:szCs w:val="21"/>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0" w:type="dxa"/>
            <w:vMerge w:val="continue"/>
            <w:tcBorders>
              <w:left w:val="single" w:color="auto" w:sz="4" w:space="0"/>
              <w:right w:val="single" w:color="auto" w:sz="4" w:space="0"/>
            </w:tcBorders>
            <w:vAlign w:val="center"/>
          </w:tcPr>
          <w:p>
            <w:pPr>
              <w:snapToGrid w:val="0"/>
              <w:spacing w:line="240" w:lineRule="auto"/>
              <w:jc w:val="center"/>
              <w:rPr>
                <w:rFonts w:hint="eastAsia" w:ascii="宋体" w:hAnsi="宋体" w:eastAsia="宋体" w:cs="宋体"/>
                <w:szCs w:val="21"/>
              </w:rPr>
            </w:pPr>
          </w:p>
        </w:tc>
        <w:tc>
          <w:tcPr>
            <w:tcW w:w="1311" w:type="dxa"/>
            <w:vMerge w:val="continue"/>
            <w:tcBorders>
              <w:left w:val="nil"/>
              <w:right w:val="single" w:color="auto" w:sz="4" w:space="0"/>
            </w:tcBorders>
            <w:vAlign w:val="center"/>
          </w:tcPr>
          <w:p>
            <w:pPr>
              <w:snapToGrid w:val="0"/>
              <w:spacing w:line="240" w:lineRule="auto"/>
              <w:jc w:val="center"/>
              <w:rPr>
                <w:rFonts w:hint="eastAsia" w:ascii="宋体" w:hAnsi="宋体" w:eastAsia="宋体" w:cs="宋体"/>
                <w:szCs w:val="21"/>
              </w:rPr>
            </w:pPr>
          </w:p>
        </w:tc>
        <w:tc>
          <w:tcPr>
            <w:tcW w:w="513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cs="宋体"/>
                <w:kern w:val="0"/>
                <w:szCs w:val="21"/>
                <w:highlight w:val="none"/>
                <w:lang w:eastAsia="zh-CN" w:bidi="ar"/>
              </w:rPr>
            </w:pPr>
            <w:r>
              <w:rPr>
                <w:rFonts w:hint="eastAsia" w:ascii="宋体" w:hAnsi="宋体" w:cs="宋体"/>
                <w:color w:val="auto"/>
                <w:szCs w:val="21"/>
                <w:highlight w:val="none"/>
              </w:rPr>
              <w:t>强化空气污染过程应对，</w:t>
            </w:r>
            <w:r>
              <w:rPr>
                <w:rFonts w:hint="eastAsia" w:ascii="宋体" w:hAnsi="宋体" w:cs="宋体"/>
                <w:color w:val="auto"/>
                <w:szCs w:val="21"/>
                <w:highlight w:val="none"/>
                <w:lang w:eastAsia="zh-CN"/>
              </w:rPr>
              <w:t>相关职能部门共同推进</w:t>
            </w:r>
            <w:r>
              <w:rPr>
                <w:rFonts w:hint="eastAsia" w:ascii="宋体" w:hAnsi="宋体" w:cs="宋体"/>
                <w:color w:val="auto"/>
                <w:szCs w:val="21"/>
                <w:highlight w:val="none"/>
              </w:rPr>
              <w:t>重点用车单位、施工工地在空气污染应对期间使用新能源或国六排放标准车辆（特种车辆、危化品车辆等除外），使用新能源或国四排放标准非道路移动机械（</w:t>
            </w:r>
            <w:r>
              <w:rPr>
                <w:rFonts w:hint="eastAsia" w:ascii="宋体" w:hAnsi="宋体" w:cs="宋体"/>
                <w:color w:val="auto"/>
                <w:szCs w:val="21"/>
                <w:highlight w:val="none"/>
                <w:lang w:eastAsia="zh-CN"/>
              </w:rPr>
              <w:t>紧急检修作业</w:t>
            </w:r>
            <w:r>
              <w:rPr>
                <w:rFonts w:hint="eastAsia" w:ascii="宋体" w:hAnsi="宋体" w:cs="宋体"/>
                <w:color w:val="auto"/>
                <w:szCs w:val="21"/>
                <w:highlight w:val="none"/>
              </w:rPr>
              <w:t>机械除外）。</w:t>
            </w:r>
            <w:r>
              <w:rPr>
                <w:rFonts w:hint="eastAsia" w:ascii="宋体" w:hAnsi="宋体" w:cs="宋体"/>
                <w:color w:val="auto"/>
                <w:szCs w:val="21"/>
                <w:highlight w:val="none"/>
                <w:lang w:eastAsia="zh-CN"/>
              </w:rPr>
              <w:t>相关职能部门鼓励</w:t>
            </w:r>
            <w:r>
              <w:rPr>
                <w:rFonts w:hint="eastAsia" w:ascii="宋体" w:hAnsi="宋体" w:cs="宋体"/>
                <w:color w:val="auto"/>
                <w:szCs w:val="21"/>
                <w:highlight w:val="none"/>
              </w:rPr>
              <w:t>签订用车（械）合同时优先选择新能源车或国六排放标准车、新能源或国四排放标准非道路移动机械。</w:t>
            </w:r>
          </w:p>
        </w:tc>
        <w:tc>
          <w:tcPr>
            <w:tcW w:w="1120"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宋体" w:hAnsi="宋体" w:eastAsia="宋体" w:cs="宋体"/>
                <w:kern w:val="0"/>
                <w:szCs w:val="21"/>
                <w:highlight w:val="none"/>
                <w:lang w:eastAsia="zh-CN" w:bidi="ar"/>
              </w:rPr>
            </w:pPr>
            <w:r>
              <w:rPr>
                <w:rFonts w:hint="eastAsia" w:ascii="宋体" w:hAnsi="宋体" w:cs="宋体"/>
                <w:szCs w:val="21"/>
                <w:highlight w:val="none"/>
              </w:rPr>
              <w:t>长期实施</w:t>
            </w:r>
          </w:p>
        </w:tc>
        <w:tc>
          <w:tcPr>
            <w:tcW w:w="4224"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hint="eastAsia"/>
              </w:rPr>
            </w:pPr>
            <w:r>
              <w:rPr>
                <w:rFonts w:hint="eastAsia"/>
                <w:lang w:eastAsia="zh-CN"/>
              </w:rPr>
              <w:t>区</w:t>
            </w:r>
            <w:r>
              <w:rPr>
                <w:rFonts w:hint="eastAsia"/>
              </w:rPr>
              <w:t>经济和信息化局</w:t>
            </w:r>
          </w:p>
          <w:p>
            <w:pPr>
              <w:widowControl/>
              <w:jc w:val="center"/>
              <w:textAlignment w:val="center"/>
              <w:rPr>
                <w:rFonts w:hint="eastAsia"/>
              </w:rPr>
            </w:pPr>
            <w:r>
              <w:rPr>
                <w:rFonts w:hint="eastAsia"/>
                <w:lang w:eastAsia="zh-CN"/>
              </w:rPr>
              <w:t>区</w:t>
            </w:r>
            <w:r>
              <w:rPr>
                <w:rFonts w:hint="eastAsia"/>
              </w:rPr>
              <w:t>住房城乡建设委</w:t>
            </w:r>
          </w:p>
          <w:p>
            <w:pPr>
              <w:widowControl/>
              <w:jc w:val="center"/>
              <w:textAlignment w:val="center"/>
              <w:rPr>
                <w:rFonts w:hint="eastAsia"/>
                <w:lang w:eastAsia="zh-CN"/>
              </w:rPr>
            </w:pPr>
            <w:r>
              <w:rPr>
                <w:rFonts w:hint="eastAsia"/>
                <w:lang w:eastAsia="zh-CN"/>
              </w:rPr>
              <w:t>区城市管理委</w:t>
            </w:r>
          </w:p>
          <w:p>
            <w:pPr>
              <w:widowControl/>
              <w:jc w:val="center"/>
              <w:textAlignment w:val="center"/>
            </w:pPr>
            <w:r>
              <w:rPr>
                <w:rFonts w:hint="eastAsia"/>
                <w:lang w:eastAsia="zh-CN"/>
              </w:rPr>
              <w:t>公路分局</w:t>
            </w:r>
          </w:p>
          <w:p>
            <w:pPr>
              <w:widowControl/>
              <w:jc w:val="center"/>
              <w:textAlignment w:val="center"/>
              <w:rPr>
                <w:rFonts w:hint="eastAsia"/>
                <w:lang w:eastAsia="zh-CN"/>
              </w:rPr>
            </w:pPr>
            <w:r>
              <w:rPr>
                <w:rFonts w:hint="eastAsia"/>
                <w:lang w:eastAsia="zh-CN"/>
              </w:rPr>
              <w:t>区水务局</w:t>
            </w:r>
          </w:p>
          <w:p>
            <w:pPr>
              <w:widowControl/>
              <w:jc w:val="center"/>
              <w:textAlignment w:val="center"/>
              <w:rPr>
                <w:rFonts w:hint="eastAsia"/>
                <w:lang w:eastAsia="zh-CN"/>
              </w:rPr>
            </w:pPr>
            <w:r>
              <w:rPr>
                <w:rFonts w:hint="eastAsia"/>
                <w:lang w:eastAsia="zh-CN"/>
              </w:rPr>
              <w:t>区园林绿化局</w:t>
            </w:r>
          </w:p>
          <w:p>
            <w:pPr>
              <w:pStyle w:val="2"/>
              <w:jc w:val="center"/>
              <w:rPr>
                <w:rFonts w:hint="eastAsia"/>
                <w:lang w:val="en-US"/>
              </w:rPr>
            </w:pPr>
            <w:r>
              <w:rPr>
                <w:rFonts w:hint="eastAsia"/>
                <w:lang w:val="en-US" w:eastAsia="zh-CN"/>
              </w:rPr>
              <w:t>区交通局</w:t>
            </w:r>
          </w:p>
        </w:tc>
        <w:tc>
          <w:tcPr>
            <w:tcW w:w="2018" w:type="dxa"/>
            <w:tcBorders>
              <w:left w:val="nil"/>
              <w:right w:val="single" w:color="auto" w:sz="4" w:space="0"/>
            </w:tcBorders>
            <w:vAlign w:val="center"/>
          </w:tcPr>
          <w:p>
            <w:pPr>
              <w:snapToGrid w:val="0"/>
              <w:spacing w:line="240" w:lineRule="auto"/>
              <w:jc w:val="center"/>
              <w:rPr>
                <w:rFonts w:hint="eastAsia" w:ascii="宋体" w:hAnsi="宋体" w:eastAsia="宋体" w:cs="宋体"/>
                <w:szCs w:val="21"/>
              </w:rPr>
            </w:pPr>
            <w:r>
              <w:rPr>
                <w:rFonts w:hint="eastAsia" w:ascii="宋体" w:hAnsi="宋体" w:eastAsia="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5" w:hRule="atLeast"/>
          <w:jc w:val="center"/>
        </w:trPr>
        <w:tc>
          <w:tcPr>
            <w:tcW w:w="810" w:type="dxa"/>
            <w:tcBorders>
              <w:top w:val="single" w:color="auto" w:sz="4" w:space="0"/>
              <w:left w:val="single" w:color="auto" w:sz="4" w:space="0"/>
              <w:right w:val="single" w:color="auto" w:sz="4" w:space="0"/>
            </w:tcBorders>
            <w:vAlign w:val="center"/>
          </w:tcPr>
          <w:p>
            <w:pPr>
              <w:snapToGrid w:val="0"/>
              <w:spacing w:line="240"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3</w:t>
            </w:r>
          </w:p>
        </w:tc>
        <w:tc>
          <w:tcPr>
            <w:tcW w:w="1311" w:type="dxa"/>
            <w:tcBorders>
              <w:top w:val="single" w:color="auto" w:sz="4" w:space="0"/>
              <w:left w:val="nil"/>
              <w:right w:val="single" w:color="auto" w:sz="4" w:space="0"/>
            </w:tcBorders>
            <w:vAlign w:val="center"/>
          </w:tcPr>
          <w:p>
            <w:pPr>
              <w:snapToGrid w:val="0"/>
              <w:spacing w:line="240" w:lineRule="auto"/>
              <w:jc w:val="center"/>
              <w:rPr>
                <w:rFonts w:hint="eastAsia" w:ascii="宋体" w:hAnsi="宋体" w:eastAsia="宋体" w:cs="宋体"/>
                <w:szCs w:val="21"/>
              </w:rPr>
            </w:pPr>
            <w:r>
              <w:rPr>
                <w:rFonts w:hint="eastAsia" w:ascii="宋体" w:hAnsi="宋体" w:eastAsia="宋体" w:cs="宋体"/>
                <w:szCs w:val="21"/>
              </w:rPr>
              <w:t>强化水环境联保共治</w:t>
            </w:r>
          </w:p>
        </w:tc>
        <w:tc>
          <w:tcPr>
            <w:tcW w:w="513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eastAsia="宋体" w:cs="宋体"/>
                <w:szCs w:val="21"/>
              </w:rPr>
            </w:pPr>
            <w:r>
              <w:rPr>
                <w:rFonts w:hint="eastAsia" w:ascii="宋体" w:hAnsi="宋体" w:eastAsia="宋体" w:cs="宋体"/>
                <w:kern w:val="0"/>
                <w:szCs w:val="21"/>
                <w:lang w:bidi="ar"/>
              </w:rPr>
              <w:t>加强上下游协作共治。</w:t>
            </w:r>
            <w:r>
              <w:rPr>
                <w:rFonts w:hint="eastAsia" w:ascii="宋体" w:hAnsi="宋体" w:eastAsia="宋体" w:cs="宋体"/>
                <w:szCs w:val="21"/>
                <w:lang w:val="en-US" w:eastAsia="zh-CN"/>
              </w:rPr>
              <w:t>配合落实</w:t>
            </w:r>
            <w:r>
              <w:rPr>
                <w:rFonts w:hint="eastAsia" w:ascii="宋体" w:hAnsi="宋体" w:eastAsia="宋体" w:cs="宋体"/>
                <w:szCs w:val="21"/>
              </w:rPr>
              <w:t>密云水库上游流域横向生态保护补偿协议，完成补偿协议</w:t>
            </w:r>
            <w:r>
              <w:rPr>
                <w:rFonts w:hint="eastAsia" w:ascii="宋体" w:hAnsi="宋体" w:eastAsia="宋体" w:cs="宋体"/>
                <w:szCs w:val="21"/>
                <w:lang w:eastAsia="zh-CN"/>
              </w:rPr>
              <w:t>成效</w:t>
            </w:r>
            <w:r>
              <w:rPr>
                <w:rFonts w:hint="eastAsia" w:ascii="宋体" w:hAnsi="宋体" w:eastAsia="宋体" w:cs="宋体"/>
                <w:szCs w:val="21"/>
              </w:rPr>
              <w:t>评估，</w:t>
            </w:r>
            <w:r>
              <w:rPr>
                <w:rFonts w:hint="eastAsia" w:ascii="宋体" w:hAnsi="宋体" w:eastAsia="宋体" w:cs="宋体"/>
                <w:szCs w:val="21"/>
                <w:lang w:eastAsia="zh-CN"/>
              </w:rPr>
              <w:t>落实新一轮</w:t>
            </w:r>
            <w:r>
              <w:rPr>
                <w:rFonts w:hint="eastAsia" w:ascii="宋体" w:hAnsi="宋体" w:eastAsia="宋体" w:cs="宋体"/>
                <w:szCs w:val="21"/>
              </w:rPr>
              <w:t>密云水库流域横向生态保护补偿机制。</w:t>
            </w:r>
            <w:r>
              <w:rPr>
                <w:rFonts w:hint="eastAsia" w:ascii="宋体" w:hAnsi="宋体" w:eastAsia="宋体" w:cs="宋体"/>
                <w:kern w:val="0"/>
                <w:szCs w:val="21"/>
                <w:lang w:bidi="ar"/>
              </w:rPr>
              <w:t>加强</w:t>
            </w:r>
            <w:r>
              <w:rPr>
                <w:rFonts w:hint="eastAsia" w:ascii="宋体" w:hAnsi="宋体" w:eastAsia="宋体" w:cs="宋体"/>
                <w:kern w:val="0"/>
                <w:szCs w:val="21"/>
                <w:lang w:eastAsia="zh-CN" w:bidi="ar"/>
              </w:rPr>
              <w:t>与</w:t>
            </w:r>
            <w:r>
              <w:rPr>
                <w:rFonts w:hint="eastAsia" w:ascii="宋体" w:hAnsi="宋体" w:eastAsia="宋体" w:cs="宋体"/>
                <w:kern w:val="0"/>
                <w:szCs w:val="21"/>
                <w:lang w:bidi="ar"/>
              </w:rPr>
              <w:t>密云区</w:t>
            </w:r>
            <w:r>
              <w:rPr>
                <w:rFonts w:hint="eastAsia" w:ascii="宋体" w:hAnsi="宋体" w:eastAsia="宋体" w:cs="宋体"/>
                <w:kern w:val="0"/>
                <w:szCs w:val="21"/>
                <w:lang w:eastAsia="zh-CN" w:bidi="ar"/>
              </w:rPr>
              <w:t>、</w:t>
            </w:r>
            <w:r>
              <w:rPr>
                <w:rFonts w:hint="eastAsia" w:ascii="宋体" w:hAnsi="宋体" w:eastAsia="宋体" w:cs="宋体"/>
                <w:kern w:val="0"/>
                <w:szCs w:val="21"/>
                <w:lang w:bidi="ar"/>
              </w:rPr>
              <w:t>延庆区协同联动，强化水源涵养区水环境风险管控和应急联动，共同保护密云水库。</w:t>
            </w:r>
          </w:p>
        </w:tc>
        <w:tc>
          <w:tcPr>
            <w:tcW w:w="1120"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宋体" w:hAnsi="宋体" w:eastAsia="宋体" w:cs="宋体"/>
                <w:szCs w:val="21"/>
              </w:rPr>
            </w:pPr>
            <w:r>
              <w:rPr>
                <w:rFonts w:hint="eastAsia" w:ascii="宋体" w:hAnsi="宋体" w:eastAsia="宋体" w:cs="宋体"/>
                <w:szCs w:val="21"/>
              </w:rPr>
              <w:t>持续推进</w:t>
            </w:r>
          </w:p>
        </w:tc>
        <w:tc>
          <w:tcPr>
            <w:tcW w:w="4224" w:type="dxa"/>
            <w:gridSpan w:val="2"/>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宋体" w:hAnsi="宋体" w:eastAsia="宋体" w:cs="宋体"/>
                <w:szCs w:val="21"/>
              </w:rPr>
            </w:pPr>
            <w:r>
              <w:rPr>
                <w:rFonts w:hint="eastAsia" w:ascii="宋体" w:hAnsi="宋体" w:eastAsia="宋体" w:cs="宋体"/>
                <w:szCs w:val="21"/>
                <w:lang w:eastAsia="zh-CN"/>
              </w:rPr>
              <w:t>区</w:t>
            </w:r>
            <w:r>
              <w:rPr>
                <w:rFonts w:hint="eastAsia" w:ascii="宋体" w:hAnsi="宋体" w:eastAsia="宋体" w:cs="宋体"/>
                <w:szCs w:val="21"/>
              </w:rPr>
              <w:t>水务局</w:t>
            </w:r>
          </w:p>
          <w:p>
            <w:pPr>
              <w:snapToGrid w:val="0"/>
              <w:spacing w:line="240" w:lineRule="auto"/>
              <w:jc w:val="center"/>
              <w:rPr>
                <w:rFonts w:hint="eastAsia" w:ascii="宋体" w:hAnsi="宋体" w:eastAsia="宋体" w:cs="宋体"/>
                <w:szCs w:val="21"/>
              </w:rPr>
            </w:pPr>
            <w:r>
              <w:rPr>
                <w:rFonts w:hint="eastAsia" w:ascii="宋体" w:hAnsi="宋体" w:eastAsia="宋体" w:cs="宋体"/>
                <w:szCs w:val="21"/>
                <w:lang w:eastAsia="zh-CN"/>
              </w:rPr>
              <w:t>区</w:t>
            </w:r>
            <w:r>
              <w:rPr>
                <w:rFonts w:hint="eastAsia" w:ascii="宋体" w:hAnsi="宋体" w:eastAsia="宋体" w:cs="宋体"/>
                <w:szCs w:val="21"/>
              </w:rPr>
              <w:t>财政局</w:t>
            </w:r>
          </w:p>
          <w:p>
            <w:pPr>
              <w:snapToGrid w:val="0"/>
              <w:spacing w:line="240" w:lineRule="auto"/>
              <w:jc w:val="center"/>
            </w:pPr>
            <w:r>
              <w:rPr>
                <w:rFonts w:hint="eastAsia" w:ascii="宋体" w:hAnsi="宋体" w:eastAsia="宋体" w:cs="宋体"/>
                <w:szCs w:val="21"/>
                <w:lang w:eastAsia="zh-CN"/>
              </w:rPr>
              <w:t>区</w:t>
            </w:r>
            <w:r>
              <w:rPr>
                <w:rFonts w:hint="eastAsia" w:ascii="宋体" w:hAnsi="宋体" w:eastAsia="宋体" w:cs="宋体"/>
                <w:szCs w:val="21"/>
              </w:rPr>
              <w:t>生态环境局</w:t>
            </w:r>
          </w:p>
          <w:p>
            <w:pPr>
              <w:jc w:val="center"/>
              <w:rPr>
                <w:rFonts w:hint="eastAsia" w:ascii="宋体" w:hAnsi="宋体" w:eastAsia="宋体" w:cs="宋体"/>
                <w:szCs w:val="21"/>
              </w:rPr>
            </w:pPr>
            <w:r>
              <w:rPr>
                <w:rFonts w:hint="eastAsia" w:ascii="宋体" w:hAnsi="宋体" w:eastAsia="宋体" w:cs="宋体"/>
                <w:szCs w:val="21"/>
                <w:lang w:eastAsia="zh-CN"/>
              </w:rPr>
              <w:t>相关镇乡街道</w:t>
            </w:r>
          </w:p>
        </w:tc>
        <w:tc>
          <w:tcPr>
            <w:tcW w:w="2018"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宋体" w:hAnsi="宋体" w:eastAsia="宋体" w:cs="宋体"/>
                <w:szCs w:val="21"/>
              </w:rPr>
            </w:pPr>
            <w:r>
              <w:rPr>
                <w:rFonts w:hint="eastAsia" w:ascii="宋体" w:hAnsi="宋体" w:eastAsia="宋体" w:cs="宋体"/>
                <w:kern w:val="0"/>
                <w:szCs w:val="21"/>
                <w:lang w:eastAsia="zh-CN" w:bidi="ar"/>
              </w:rPr>
              <w:t>区</w:t>
            </w:r>
            <w:r>
              <w:rPr>
                <w:rFonts w:hint="eastAsia" w:ascii="宋体" w:hAnsi="宋体" w:eastAsia="宋体" w:cs="宋体"/>
                <w:kern w:val="0"/>
                <w:szCs w:val="21"/>
                <w:lang w:bidi="ar"/>
              </w:rPr>
              <w:t>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0" w:type="dxa"/>
            <w:tcBorders>
              <w:left w:val="single" w:color="auto" w:sz="4" w:space="0"/>
              <w:right w:val="single" w:color="auto" w:sz="4" w:space="0"/>
            </w:tcBorders>
            <w:vAlign w:val="center"/>
          </w:tcPr>
          <w:p>
            <w:pPr>
              <w:snapToGrid w:val="0"/>
              <w:spacing w:line="240" w:lineRule="auto"/>
              <w:jc w:val="center"/>
              <w:rPr>
                <w:rFonts w:hint="eastAsia" w:ascii="宋体" w:hAnsi="宋体" w:cs="宋体" w:eastAsiaTheme="minorEastAsia"/>
                <w:szCs w:val="21"/>
                <w:lang w:eastAsia="zh-CN"/>
              </w:rPr>
            </w:pPr>
            <w:r>
              <w:rPr>
                <w:rFonts w:hint="eastAsia" w:ascii="宋体" w:hAnsi="宋体" w:cs="宋体"/>
                <w:szCs w:val="21"/>
                <w:lang w:val="en-US" w:eastAsia="zh-CN"/>
              </w:rPr>
              <w:t>4</w:t>
            </w:r>
          </w:p>
        </w:tc>
        <w:tc>
          <w:tcPr>
            <w:tcW w:w="1311" w:type="dxa"/>
            <w:tcBorders>
              <w:left w:val="nil"/>
              <w:right w:val="single" w:color="auto" w:sz="4" w:space="0"/>
            </w:tcBorders>
            <w:vAlign w:val="center"/>
          </w:tcPr>
          <w:p>
            <w:pPr>
              <w:snapToGrid w:val="0"/>
              <w:spacing w:line="240" w:lineRule="auto"/>
              <w:jc w:val="center"/>
              <w:rPr>
                <w:rFonts w:hint="eastAsia" w:ascii="宋体" w:hAnsi="宋体" w:cs="宋体"/>
                <w:szCs w:val="21"/>
              </w:rPr>
            </w:pPr>
            <w:r>
              <w:rPr>
                <w:rFonts w:hint="eastAsia" w:ascii="宋体" w:hAnsi="宋体" w:cs="宋体"/>
                <w:szCs w:val="21"/>
              </w:rPr>
              <w:t>深化土壤污染管控</w:t>
            </w:r>
          </w:p>
        </w:tc>
        <w:tc>
          <w:tcPr>
            <w:tcW w:w="5138" w:type="dxa"/>
            <w:tcBorders>
              <w:top w:val="single" w:color="auto" w:sz="4" w:space="0"/>
              <w:left w:val="single" w:color="auto" w:sz="4" w:space="0"/>
              <w:right w:val="single" w:color="auto" w:sz="4" w:space="0"/>
            </w:tcBorders>
            <w:vAlign w:val="center"/>
          </w:tcPr>
          <w:p>
            <w:pPr>
              <w:pStyle w:val="4"/>
              <w:keepNext w:val="0"/>
              <w:keepLines w:val="0"/>
              <w:pageBreakBefore w:val="0"/>
              <w:kinsoku/>
              <w:wordWrap/>
              <w:overflowPunct/>
              <w:topLinePunct w:val="0"/>
              <w:autoSpaceDE/>
              <w:autoSpaceDN/>
              <w:bidi w:val="0"/>
              <w:snapToGrid w:val="0"/>
              <w:spacing w:line="240" w:lineRule="auto"/>
              <w:ind w:left="0" w:leftChars="0" w:right="0" w:rightChars="0" w:firstLine="0" w:firstLineChars="0"/>
              <w:rPr>
                <w:rFonts w:hint="eastAsia"/>
              </w:rPr>
            </w:pPr>
            <w:r>
              <w:rPr>
                <w:rFonts w:hint="eastAsia" w:ascii="宋体" w:hAnsi="宋体" w:eastAsia="宋体" w:cs="宋体"/>
                <w:sz w:val="21"/>
                <w:szCs w:val="21"/>
              </w:rPr>
              <w:t>促进危险废物资源化利用，探索“点对点”定向利用试点。</w:t>
            </w:r>
          </w:p>
        </w:tc>
        <w:tc>
          <w:tcPr>
            <w:tcW w:w="1120" w:type="dxa"/>
            <w:tcBorders>
              <w:top w:val="single" w:color="auto" w:sz="4" w:space="0"/>
              <w:left w:val="nil"/>
              <w:right w:val="single" w:color="auto" w:sz="4" w:space="0"/>
            </w:tcBorders>
            <w:vAlign w:val="center"/>
          </w:tcPr>
          <w:p>
            <w:pPr>
              <w:snapToGrid w:val="0"/>
              <w:spacing w:line="240" w:lineRule="auto"/>
              <w:jc w:val="center"/>
              <w:rPr>
                <w:rFonts w:hint="eastAsia" w:ascii="宋体" w:hAnsi="宋体" w:cs="宋体"/>
                <w:szCs w:val="21"/>
              </w:rPr>
            </w:pPr>
            <w:r>
              <w:rPr>
                <w:rFonts w:hint="eastAsia" w:ascii="宋体" w:hAnsi="宋体" w:cs="宋体"/>
                <w:szCs w:val="21"/>
              </w:rPr>
              <w:t>年底前</w:t>
            </w:r>
          </w:p>
        </w:tc>
        <w:tc>
          <w:tcPr>
            <w:tcW w:w="4224" w:type="dxa"/>
            <w:gridSpan w:val="2"/>
            <w:tcBorders>
              <w:top w:val="single" w:color="auto" w:sz="4" w:space="0"/>
              <w:left w:val="nil"/>
              <w:right w:val="single" w:color="auto" w:sz="4" w:space="0"/>
            </w:tcBorders>
            <w:vAlign w:val="center"/>
          </w:tcPr>
          <w:p>
            <w:pPr>
              <w:snapToGrid w:val="0"/>
              <w:spacing w:line="240" w:lineRule="auto"/>
              <w:jc w:val="center"/>
              <w:rPr>
                <w:rFonts w:hint="eastAsia" w:ascii="宋体" w:hAnsi="宋体" w:cs="宋体"/>
                <w:szCs w:val="21"/>
              </w:rPr>
            </w:pPr>
            <w:r>
              <w:rPr>
                <w:rFonts w:hint="eastAsia" w:ascii="宋体" w:hAnsi="宋体" w:cs="宋体"/>
                <w:kern w:val="0"/>
                <w:szCs w:val="21"/>
                <w:lang w:eastAsia="zh-CN"/>
              </w:rPr>
              <w:t>区</w:t>
            </w:r>
            <w:r>
              <w:rPr>
                <w:rFonts w:hint="eastAsia" w:ascii="宋体" w:hAnsi="宋体" w:cs="宋体"/>
                <w:kern w:val="0"/>
                <w:szCs w:val="21"/>
              </w:rPr>
              <w:t>生态环境局</w:t>
            </w:r>
          </w:p>
        </w:tc>
        <w:tc>
          <w:tcPr>
            <w:tcW w:w="2018" w:type="dxa"/>
            <w:tcBorders>
              <w:top w:val="single" w:color="auto" w:sz="4" w:space="0"/>
              <w:left w:val="nil"/>
              <w:right w:val="single" w:color="auto" w:sz="4" w:space="0"/>
            </w:tcBorders>
            <w:vAlign w:val="center"/>
          </w:tcPr>
          <w:p>
            <w:pPr>
              <w:snapToGrid w:val="0"/>
              <w:spacing w:line="240" w:lineRule="auto"/>
              <w:jc w:val="center"/>
              <w:rPr>
                <w:rFonts w:hint="eastAsia" w:ascii="宋体" w:hAnsi="宋体" w:cs="宋体"/>
                <w:szCs w:val="21"/>
              </w:rPr>
            </w:pPr>
            <w:r>
              <w:rPr>
                <w:rFonts w:hint="eastAsia" w:ascii="宋体" w:hAnsi="宋体" w:cs="宋体"/>
                <w:kern w:val="0"/>
                <w:szCs w:val="21"/>
                <w:highlight w:val="none"/>
                <w:lang w:val="en-US" w:eastAsia="zh-CN"/>
              </w:rPr>
              <w:t>各镇乡街道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14621"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rPr>
                <w:rFonts w:hint="eastAsia" w:ascii="黑体" w:hAnsi="黑体" w:eastAsia="黑体" w:cs="黑体"/>
                <w:szCs w:val="21"/>
              </w:rPr>
            </w:pPr>
            <w:r>
              <w:rPr>
                <w:rFonts w:hint="eastAsia" w:ascii="黑体" w:hAnsi="黑体" w:eastAsia="黑体" w:cs="黑体"/>
                <w:szCs w:val="21"/>
                <w:lang w:eastAsia="zh-CN"/>
              </w:rPr>
              <w:t>（三）</w:t>
            </w:r>
            <w:r>
              <w:rPr>
                <w:rFonts w:hint="eastAsia" w:ascii="黑体" w:hAnsi="黑体" w:eastAsia="黑体" w:cs="黑体"/>
                <w:szCs w:val="21"/>
              </w:rPr>
              <w:t>建设生态安全保障先行区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810" w:type="dxa"/>
            <w:vMerge w:val="restart"/>
            <w:tcBorders>
              <w:left w:val="single" w:color="auto" w:sz="4" w:space="0"/>
              <w:right w:val="single" w:color="auto" w:sz="4" w:space="0"/>
            </w:tcBorders>
            <w:vAlign w:val="center"/>
          </w:tcPr>
          <w:p>
            <w:pPr>
              <w:snapToGrid w:val="0"/>
              <w:spacing w:line="240" w:lineRule="auto"/>
              <w:jc w:val="center"/>
              <w:rPr>
                <w:rFonts w:hint="eastAsia" w:ascii="宋体" w:hAnsi="宋体" w:cs="宋体" w:eastAsiaTheme="minorEastAsia"/>
                <w:szCs w:val="21"/>
                <w:lang w:eastAsia="zh-CN"/>
              </w:rPr>
            </w:pPr>
            <w:r>
              <w:rPr>
                <w:rFonts w:hint="eastAsia" w:ascii="宋体" w:hAnsi="宋体" w:cs="宋体"/>
                <w:szCs w:val="21"/>
                <w:lang w:val="en-US" w:eastAsia="zh-CN"/>
              </w:rPr>
              <w:t>5</w:t>
            </w:r>
          </w:p>
        </w:tc>
        <w:tc>
          <w:tcPr>
            <w:tcW w:w="1311" w:type="dxa"/>
            <w:vMerge w:val="restart"/>
            <w:tcBorders>
              <w:left w:val="single" w:color="auto" w:sz="4" w:space="0"/>
              <w:right w:val="single" w:color="auto" w:sz="4" w:space="0"/>
            </w:tcBorders>
            <w:vAlign w:val="center"/>
          </w:tcPr>
          <w:p>
            <w:pPr>
              <w:snapToGrid w:val="0"/>
              <w:spacing w:line="240" w:lineRule="auto"/>
              <w:jc w:val="center"/>
              <w:rPr>
                <w:rFonts w:hint="eastAsia" w:ascii="宋体" w:hAnsi="宋体" w:cs="宋体"/>
                <w:szCs w:val="21"/>
              </w:rPr>
            </w:pPr>
            <w:r>
              <w:rPr>
                <w:rFonts w:hint="eastAsia" w:ascii="宋体" w:hAnsi="宋体" w:cs="宋体"/>
                <w:szCs w:val="21"/>
              </w:rPr>
              <w:t>强化生态安全保障</w:t>
            </w:r>
          </w:p>
        </w:tc>
        <w:tc>
          <w:tcPr>
            <w:tcW w:w="5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cs="宋体"/>
                <w:szCs w:val="21"/>
              </w:rPr>
            </w:pPr>
            <w:r>
              <w:rPr>
                <w:rFonts w:hint="eastAsia" w:ascii="宋体" w:hAnsi="宋体" w:cs="宋体"/>
                <w:szCs w:val="21"/>
              </w:rPr>
              <w:t>提升极端天气气候事件监测预警能力，强化应急预案和部门联动工作机制，区域协同做好极端天气事件的信息共享和过程应对。</w:t>
            </w:r>
          </w:p>
        </w:tc>
        <w:tc>
          <w:tcPr>
            <w:tcW w:w="1120"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宋体" w:hAnsi="宋体" w:cs="宋体"/>
                <w:szCs w:val="21"/>
              </w:rPr>
            </w:pPr>
            <w:r>
              <w:rPr>
                <w:rFonts w:hint="eastAsia" w:ascii="宋体" w:hAnsi="宋体" w:cs="宋体"/>
                <w:szCs w:val="21"/>
              </w:rPr>
              <w:t>持续推进</w:t>
            </w:r>
          </w:p>
        </w:tc>
        <w:tc>
          <w:tcPr>
            <w:tcW w:w="4224" w:type="dxa"/>
            <w:gridSpan w:val="2"/>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宋体" w:hAnsi="宋体" w:cs="宋体"/>
                <w:szCs w:val="21"/>
              </w:rPr>
            </w:pPr>
            <w:r>
              <w:rPr>
                <w:rFonts w:hint="eastAsia" w:ascii="宋体" w:hAnsi="宋体" w:cs="宋体"/>
                <w:szCs w:val="21"/>
                <w:lang w:eastAsia="zh-CN"/>
              </w:rPr>
              <w:t>区</w:t>
            </w:r>
            <w:r>
              <w:rPr>
                <w:rFonts w:hint="eastAsia" w:ascii="宋体" w:hAnsi="宋体" w:cs="宋体"/>
                <w:szCs w:val="21"/>
              </w:rPr>
              <w:t>气象局</w:t>
            </w:r>
          </w:p>
          <w:p>
            <w:pPr>
              <w:snapToGrid w:val="0"/>
              <w:spacing w:line="240" w:lineRule="auto"/>
              <w:jc w:val="center"/>
              <w:rPr>
                <w:rFonts w:hint="eastAsia" w:ascii="宋体" w:hAnsi="宋体" w:cs="宋体"/>
                <w:szCs w:val="21"/>
              </w:rPr>
            </w:pPr>
            <w:r>
              <w:rPr>
                <w:rFonts w:hint="eastAsia" w:ascii="宋体" w:hAnsi="宋体" w:cs="宋体"/>
                <w:szCs w:val="21"/>
                <w:lang w:eastAsia="zh-CN"/>
              </w:rPr>
              <w:t>区</w:t>
            </w:r>
            <w:r>
              <w:rPr>
                <w:rFonts w:hint="eastAsia" w:ascii="宋体" w:hAnsi="宋体" w:cs="宋体"/>
                <w:szCs w:val="21"/>
              </w:rPr>
              <w:t>应急局</w:t>
            </w:r>
          </w:p>
          <w:p>
            <w:pPr>
              <w:snapToGrid w:val="0"/>
              <w:spacing w:line="240" w:lineRule="auto"/>
              <w:jc w:val="center"/>
              <w:rPr>
                <w:rFonts w:hint="eastAsia" w:ascii="宋体" w:hAnsi="宋体" w:cs="宋体"/>
                <w:szCs w:val="21"/>
              </w:rPr>
            </w:pPr>
            <w:r>
              <w:rPr>
                <w:rFonts w:hint="eastAsia" w:ascii="宋体" w:hAnsi="宋体" w:cs="宋体"/>
                <w:szCs w:val="21"/>
                <w:lang w:eastAsia="zh-CN"/>
              </w:rPr>
              <w:t>区</w:t>
            </w:r>
            <w:r>
              <w:rPr>
                <w:rFonts w:hint="eastAsia" w:ascii="宋体" w:hAnsi="宋体" w:cs="宋体"/>
                <w:szCs w:val="21"/>
              </w:rPr>
              <w:t>水务局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sz w:val="21"/>
                <w:szCs w:val="21"/>
                <w:lang w:eastAsia="zh-CN"/>
              </w:rPr>
            </w:pPr>
            <w:r>
              <w:rPr>
                <w:rFonts w:hint="eastAsia"/>
                <w:sz w:val="21"/>
                <w:szCs w:val="21"/>
                <w:lang w:val="en-US" w:eastAsia="zh-CN"/>
              </w:rPr>
              <w:t>市</w:t>
            </w:r>
            <w:r>
              <w:rPr>
                <w:rFonts w:hint="eastAsia"/>
                <w:sz w:val="21"/>
                <w:szCs w:val="21"/>
              </w:rPr>
              <w:t>规划</w:t>
            </w:r>
            <w:r>
              <w:rPr>
                <w:rFonts w:hint="eastAsia"/>
                <w:sz w:val="21"/>
                <w:szCs w:val="21"/>
                <w:lang w:eastAsia="zh-CN"/>
              </w:rPr>
              <w:t>和</w:t>
            </w:r>
            <w:r>
              <w:rPr>
                <w:rFonts w:hint="eastAsia"/>
                <w:sz w:val="21"/>
                <w:szCs w:val="21"/>
              </w:rPr>
              <w:t>自然资源委</w:t>
            </w:r>
            <w:r>
              <w:rPr>
                <w:rFonts w:hint="eastAsia"/>
                <w:sz w:val="21"/>
                <w:szCs w:val="21"/>
                <w:lang w:eastAsia="zh-CN"/>
              </w:rPr>
              <w:t>员会怀柔分局</w:t>
            </w:r>
          </w:p>
          <w:p>
            <w:pPr>
              <w:snapToGrid w:val="0"/>
              <w:spacing w:line="240" w:lineRule="auto"/>
              <w:jc w:val="center"/>
              <w:rPr>
                <w:rFonts w:hint="eastAsia" w:ascii="宋体" w:hAnsi="宋体" w:cs="宋体"/>
                <w:szCs w:val="21"/>
              </w:rPr>
            </w:pPr>
            <w:r>
              <w:rPr>
                <w:rFonts w:hint="eastAsia" w:ascii="宋体" w:hAnsi="宋体" w:cs="宋体"/>
                <w:szCs w:val="21"/>
                <w:lang w:eastAsia="zh-CN"/>
              </w:rPr>
              <w:t>区</w:t>
            </w:r>
            <w:r>
              <w:rPr>
                <w:rFonts w:hint="eastAsia" w:ascii="宋体" w:hAnsi="宋体" w:cs="宋体"/>
                <w:szCs w:val="21"/>
              </w:rPr>
              <w:t>城市管理委</w:t>
            </w:r>
          </w:p>
          <w:p>
            <w:pPr>
              <w:snapToGrid w:val="0"/>
              <w:spacing w:line="240" w:lineRule="auto"/>
              <w:jc w:val="center"/>
              <w:rPr>
                <w:rFonts w:hint="eastAsia" w:ascii="宋体" w:hAnsi="宋体" w:cs="宋体"/>
                <w:szCs w:val="21"/>
              </w:rPr>
            </w:pPr>
            <w:r>
              <w:rPr>
                <w:rFonts w:hint="eastAsia" w:ascii="宋体" w:hAnsi="宋体" w:cs="宋体"/>
                <w:szCs w:val="21"/>
                <w:lang w:eastAsia="zh-CN"/>
              </w:rPr>
              <w:t>区</w:t>
            </w:r>
            <w:r>
              <w:rPr>
                <w:rFonts w:hint="eastAsia" w:ascii="宋体" w:hAnsi="宋体" w:cs="宋体"/>
                <w:szCs w:val="21"/>
              </w:rPr>
              <w:t>生态环境局</w:t>
            </w:r>
          </w:p>
        </w:tc>
        <w:tc>
          <w:tcPr>
            <w:tcW w:w="2018" w:type="dxa"/>
            <w:tcBorders>
              <w:left w:val="nil"/>
              <w:right w:val="single" w:color="auto" w:sz="4" w:space="0"/>
            </w:tcBorders>
            <w:vAlign w:val="center"/>
          </w:tcPr>
          <w:p>
            <w:pPr>
              <w:snapToGrid w:val="0"/>
              <w:spacing w:line="260" w:lineRule="exact"/>
              <w:jc w:val="center"/>
              <w:rPr>
                <w:rFonts w:hint="eastAsia" w:ascii="宋体" w:hAnsi="宋体" w:cs="宋体"/>
                <w:szCs w:val="21"/>
              </w:rPr>
            </w:pP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1" w:hRule="atLeast"/>
          <w:jc w:val="center"/>
        </w:trPr>
        <w:tc>
          <w:tcPr>
            <w:tcW w:w="810" w:type="dxa"/>
            <w:vMerge w:val="continue"/>
            <w:tcBorders>
              <w:left w:val="single" w:color="auto" w:sz="4" w:space="0"/>
              <w:right w:val="single" w:color="auto" w:sz="4" w:space="0"/>
            </w:tcBorders>
            <w:vAlign w:val="center"/>
          </w:tcPr>
          <w:p>
            <w:pPr>
              <w:snapToGrid w:val="0"/>
              <w:spacing w:line="240" w:lineRule="auto"/>
              <w:jc w:val="center"/>
              <w:rPr>
                <w:rFonts w:hint="eastAsia" w:ascii="宋体" w:hAnsi="宋体" w:cs="宋体"/>
                <w:szCs w:val="21"/>
              </w:rPr>
            </w:pPr>
          </w:p>
        </w:tc>
        <w:tc>
          <w:tcPr>
            <w:tcW w:w="1311" w:type="dxa"/>
            <w:vMerge w:val="continue"/>
            <w:tcBorders>
              <w:left w:val="single" w:color="auto" w:sz="4" w:space="0"/>
              <w:right w:val="single" w:color="auto" w:sz="4" w:space="0"/>
            </w:tcBorders>
            <w:vAlign w:val="center"/>
          </w:tcPr>
          <w:p>
            <w:pPr>
              <w:snapToGrid w:val="0"/>
              <w:spacing w:line="240" w:lineRule="auto"/>
              <w:jc w:val="center"/>
              <w:rPr>
                <w:rFonts w:hint="eastAsia" w:ascii="宋体" w:hAnsi="宋体" w:cs="宋体"/>
                <w:szCs w:val="21"/>
              </w:rPr>
            </w:pPr>
          </w:p>
        </w:tc>
        <w:tc>
          <w:tcPr>
            <w:tcW w:w="5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cs="宋体"/>
                <w:szCs w:val="21"/>
              </w:rPr>
            </w:pPr>
            <w:r>
              <w:rPr>
                <w:rFonts w:hint="eastAsia" w:ascii="宋体" w:hAnsi="宋体" w:cs="宋体"/>
                <w:szCs w:val="21"/>
              </w:rPr>
              <w:t>完善潮白河重点防洪工程，加强上下游协同。</w:t>
            </w:r>
          </w:p>
        </w:tc>
        <w:tc>
          <w:tcPr>
            <w:tcW w:w="1120"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宋体" w:hAnsi="宋体" w:cs="宋体"/>
                <w:szCs w:val="21"/>
              </w:rPr>
            </w:pPr>
            <w:r>
              <w:rPr>
                <w:rFonts w:hint="eastAsia" w:ascii="宋体" w:hAnsi="宋体" w:cs="宋体"/>
                <w:szCs w:val="21"/>
              </w:rPr>
              <w:t>持续推进</w:t>
            </w:r>
          </w:p>
        </w:tc>
        <w:tc>
          <w:tcPr>
            <w:tcW w:w="2173"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宋体" w:hAnsi="宋体" w:cs="宋体"/>
                <w:szCs w:val="21"/>
              </w:rPr>
            </w:pPr>
            <w:r>
              <w:rPr>
                <w:rFonts w:hint="eastAsia" w:ascii="宋体" w:hAnsi="宋体" w:cs="宋体"/>
                <w:szCs w:val="21"/>
                <w:lang w:eastAsia="zh-CN"/>
              </w:rPr>
              <w:t>区</w:t>
            </w:r>
            <w:r>
              <w:rPr>
                <w:rFonts w:hint="eastAsia" w:ascii="宋体" w:hAnsi="宋体" w:cs="宋体"/>
                <w:szCs w:val="21"/>
              </w:rPr>
              <w:t>水务局</w:t>
            </w:r>
          </w:p>
        </w:tc>
        <w:tc>
          <w:tcPr>
            <w:tcW w:w="205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宋体" w:hAnsi="宋体" w:cs="宋体"/>
                <w:szCs w:val="21"/>
              </w:rPr>
            </w:pPr>
            <w:r>
              <w:rPr>
                <w:rFonts w:hint="eastAsia" w:ascii="宋体" w:hAnsi="宋体" w:cs="宋体"/>
                <w:szCs w:val="21"/>
                <w:highlight w:val="none"/>
                <w:lang w:eastAsia="zh-CN"/>
              </w:rPr>
              <w:t>相关镇乡</w:t>
            </w:r>
          </w:p>
        </w:tc>
        <w:tc>
          <w:tcPr>
            <w:tcW w:w="2018" w:type="dxa"/>
            <w:tcBorders>
              <w:left w:val="nil"/>
              <w:bottom w:val="single" w:color="auto" w:sz="4" w:space="0"/>
              <w:right w:val="single" w:color="auto" w:sz="4" w:space="0"/>
            </w:tcBorders>
            <w:vAlign w:val="center"/>
          </w:tcPr>
          <w:p>
            <w:pPr>
              <w:snapToGrid w:val="0"/>
              <w:spacing w:line="260" w:lineRule="exact"/>
              <w:jc w:val="center"/>
              <w:rPr>
                <w:rFonts w:hint="eastAsia" w:ascii="宋体" w:hAnsi="宋体" w:cs="宋体"/>
                <w:szCs w:val="21"/>
              </w:rPr>
            </w:pP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14621"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rPr>
                <w:rFonts w:hint="eastAsia" w:ascii="黑体" w:hAnsi="黑体" w:eastAsia="黑体" w:cs="黑体"/>
                <w:szCs w:val="21"/>
              </w:rPr>
            </w:pPr>
            <w:r>
              <w:rPr>
                <w:rFonts w:hint="eastAsia" w:ascii="黑体" w:hAnsi="黑体" w:eastAsia="黑体" w:cs="黑体"/>
                <w:szCs w:val="21"/>
                <w:lang w:eastAsia="zh-CN"/>
              </w:rPr>
              <w:t>（四）</w:t>
            </w:r>
            <w:r>
              <w:rPr>
                <w:rFonts w:hint="eastAsia" w:ascii="黑体" w:hAnsi="黑体" w:eastAsia="黑体" w:cs="黑体"/>
                <w:szCs w:val="21"/>
              </w:rPr>
              <w:t>建设美丽样板实践先行区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0" w:type="dxa"/>
            <w:tcBorders>
              <w:left w:val="single" w:color="auto" w:sz="4" w:space="0"/>
              <w:right w:val="single" w:color="auto" w:sz="4" w:space="0"/>
            </w:tcBorders>
            <w:vAlign w:val="center"/>
          </w:tcPr>
          <w:p>
            <w:pPr>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Cs w:val="21"/>
                <w:lang w:val="en-US" w:eastAsia="zh-CN"/>
              </w:rPr>
              <w:t>6</w:t>
            </w:r>
          </w:p>
        </w:tc>
        <w:tc>
          <w:tcPr>
            <w:tcW w:w="1311" w:type="dxa"/>
            <w:tcBorders>
              <w:left w:val="single" w:color="auto" w:sz="4" w:space="0"/>
              <w:right w:val="single" w:color="auto" w:sz="4" w:space="0"/>
            </w:tcBorders>
            <w:vAlign w:val="center"/>
          </w:tcPr>
          <w:p>
            <w:pPr>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cs="宋体"/>
                <w:szCs w:val="21"/>
              </w:rPr>
              <w:t>打造绿色发展协作新模式</w:t>
            </w:r>
          </w:p>
        </w:tc>
        <w:tc>
          <w:tcPr>
            <w:tcW w:w="5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cs="宋体" w:eastAsiaTheme="minorEastAsia"/>
                <w:szCs w:val="21"/>
                <w:lang w:eastAsia="zh-CN"/>
              </w:rPr>
            </w:pPr>
            <w:r>
              <w:rPr>
                <w:rFonts w:hint="eastAsia" w:ascii="宋体" w:hAnsi="宋体" w:cs="宋体"/>
                <w:color w:val="auto"/>
                <w:szCs w:val="21"/>
              </w:rPr>
              <w:t>怀柔区与丰宁县共享文旅资源，加强区域间文旅创新合作。</w:t>
            </w:r>
          </w:p>
        </w:tc>
        <w:tc>
          <w:tcPr>
            <w:tcW w:w="112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90" w:lineRule="exact"/>
              <w:jc w:val="center"/>
              <w:textAlignment w:val="auto"/>
              <w:rPr>
                <w:rFonts w:hint="eastAsia" w:ascii="宋体" w:hAnsi="宋体" w:cs="宋体"/>
                <w:szCs w:val="21"/>
              </w:rPr>
            </w:pPr>
            <w:r>
              <w:rPr>
                <w:rFonts w:hint="eastAsia" w:ascii="宋体" w:hAnsi="宋体" w:cs="宋体"/>
                <w:szCs w:val="21"/>
              </w:rPr>
              <w:t>持续推进</w:t>
            </w:r>
          </w:p>
        </w:tc>
        <w:tc>
          <w:tcPr>
            <w:tcW w:w="4224"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90" w:lineRule="exact"/>
              <w:jc w:val="center"/>
              <w:textAlignment w:val="auto"/>
              <w:rPr>
                <w:rFonts w:hint="eastAsia" w:ascii="宋体" w:hAnsi="宋体" w:cs="宋体" w:eastAsiaTheme="minorEastAsia"/>
                <w:szCs w:val="21"/>
                <w:lang w:eastAsia="zh-CN"/>
              </w:rPr>
            </w:pPr>
            <w:r>
              <w:rPr>
                <w:rFonts w:hint="eastAsia"/>
                <w:lang w:eastAsia="zh-CN"/>
              </w:rPr>
              <w:t>区</w:t>
            </w:r>
            <w:r>
              <w:rPr>
                <w:rFonts w:hint="eastAsia"/>
              </w:rPr>
              <w:t>文化</w:t>
            </w:r>
            <w:r>
              <w:rPr>
                <w:rFonts w:hint="eastAsia"/>
                <w:lang w:eastAsia="zh-CN"/>
              </w:rPr>
              <w:t>和</w:t>
            </w:r>
            <w:r>
              <w:rPr>
                <w:rFonts w:hint="eastAsia"/>
              </w:rPr>
              <w:t>旅游局</w:t>
            </w:r>
          </w:p>
        </w:tc>
        <w:tc>
          <w:tcPr>
            <w:tcW w:w="2018" w:type="dxa"/>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90" w:lineRule="exact"/>
              <w:jc w:val="center"/>
              <w:textAlignment w:val="auto"/>
              <w:rPr>
                <w:rFonts w:hint="eastAsia" w:ascii="宋体" w:hAnsi="宋体" w:cs="宋体" w:eastAsiaTheme="minorEastAsia"/>
                <w:szCs w:val="21"/>
                <w:lang w:eastAsia="zh-CN"/>
              </w:rPr>
            </w:pPr>
            <w:r>
              <w:rPr>
                <w:rFonts w:hint="eastAsia" w:ascii="宋体" w:hAnsi="宋体" w:cs="宋体"/>
                <w:szCs w:val="21"/>
                <w:highlight w:val="none"/>
                <w:lang w:eastAsia="zh-CN"/>
              </w:rPr>
              <w:t>相关镇乡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0" w:type="dxa"/>
            <w:tcBorders>
              <w:left w:val="single" w:color="auto" w:sz="4" w:space="0"/>
              <w:right w:val="single" w:color="auto" w:sz="4" w:space="0"/>
            </w:tcBorders>
            <w:vAlign w:val="center"/>
          </w:tcPr>
          <w:p>
            <w:pPr>
              <w:snapToGrid w:val="0"/>
              <w:spacing w:line="240" w:lineRule="auto"/>
              <w:jc w:val="center"/>
              <w:rPr>
                <w:rFonts w:hint="eastAsia" w:ascii="宋体" w:hAnsi="宋体" w:cs="宋体" w:eastAsiaTheme="minorEastAsia"/>
                <w:szCs w:val="21"/>
                <w:highlight w:val="none"/>
                <w:lang w:eastAsia="zh-CN"/>
              </w:rPr>
            </w:pPr>
            <w:r>
              <w:rPr>
                <w:rFonts w:hint="eastAsia" w:ascii="宋体" w:hAnsi="宋体" w:cs="宋体"/>
                <w:szCs w:val="21"/>
                <w:highlight w:val="none"/>
                <w:lang w:val="en-US" w:eastAsia="zh-CN"/>
              </w:rPr>
              <w:t>7</w:t>
            </w:r>
          </w:p>
        </w:tc>
        <w:tc>
          <w:tcPr>
            <w:tcW w:w="1311" w:type="dxa"/>
            <w:tcBorders>
              <w:left w:val="single" w:color="auto" w:sz="4" w:space="0"/>
              <w:right w:val="single" w:color="auto" w:sz="4" w:space="0"/>
            </w:tcBorders>
            <w:vAlign w:val="center"/>
          </w:tcPr>
          <w:p>
            <w:pPr>
              <w:snapToGrid w:val="0"/>
              <w:spacing w:line="240" w:lineRule="auto"/>
              <w:jc w:val="center"/>
              <w:rPr>
                <w:rFonts w:hint="eastAsia"/>
                <w:highlight w:val="none"/>
              </w:rPr>
            </w:pPr>
            <w:r>
              <w:rPr>
                <w:rFonts w:hint="eastAsia" w:ascii="宋体" w:hAnsi="宋体" w:cs="宋体"/>
                <w:szCs w:val="21"/>
                <w:highlight w:val="none"/>
              </w:rPr>
              <w:t>打造美丽宜居新标杆</w:t>
            </w:r>
          </w:p>
        </w:tc>
        <w:tc>
          <w:tcPr>
            <w:tcW w:w="5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646"/>
              </w:tabs>
              <w:kinsoku/>
              <w:wordWrap/>
              <w:overflowPunct/>
              <w:topLinePunct w:val="0"/>
              <w:autoSpaceDE/>
              <w:autoSpaceDN/>
              <w:bidi w:val="0"/>
              <w:adjustRightInd/>
              <w:snapToGrid w:val="0"/>
              <w:spacing w:line="240" w:lineRule="auto"/>
              <w:ind w:left="0" w:leftChars="0" w:right="0" w:rightChars="0" w:firstLine="0" w:firstLineChars="0"/>
              <w:textAlignment w:val="auto"/>
              <w:rPr>
                <w:rFonts w:hint="eastAsia" w:ascii="宋体" w:hAnsi="宋体" w:cs="宋体"/>
                <w:szCs w:val="21"/>
                <w:highlight w:val="none"/>
              </w:rPr>
            </w:pPr>
            <w:r>
              <w:rPr>
                <w:rFonts w:hint="eastAsia" w:ascii="宋体" w:hAnsi="宋体" w:cs="宋体"/>
                <w:szCs w:val="21"/>
                <w:highlight w:val="none"/>
              </w:rPr>
              <w:t>落实美丽城市建设实施方案等要求，结合功能定位、辖区特点等，以美丽蓝天、美丽河湖、美丽新城、美丽乡村、美丽家园为导向，研究谋划“十五五”时期重点任务措施，梯次推进美丽城市建设。</w:t>
            </w:r>
          </w:p>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cs="宋体"/>
                <w:szCs w:val="21"/>
                <w:highlight w:val="none"/>
              </w:rPr>
            </w:pPr>
            <w:r>
              <w:rPr>
                <w:rFonts w:hint="eastAsia" w:ascii="宋体" w:hAnsi="宋体" w:cs="宋体"/>
                <w:color w:val="auto"/>
                <w:szCs w:val="21"/>
              </w:rPr>
              <w:t>结合辖区实际，</w:t>
            </w:r>
            <w:r>
              <w:rPr>
                <w:rFonts w:hint="eastAsia"/>
                <w:color w:val="auto"/>
              </w:rPr>
              <w:t>因地制宜推进美丽细胞建设。年底前，推广1个典型案例。</w:t>
            </w:r>
          </w:p>
        </w:tc>
        <w:tc>
          <w:tcPr>
            <w:tcW w:w="112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90" w:lineRule="exact"/>
              <w:jc w:val="center"/>
              <w:textAlignment w:val="auto"/>
              <w:rPr>
                <w:rFonts w:hint="eastAsia" w:ascii="宋体" w:hAnsi="宋体" w:cs="宋体"/>
                <w:szCs w:val="21"/>
                <w:highlight w:val="none"/>
              </w:rPr>
            </w:pPr>
            <w:r>
              <w:rPr>
                <w:rFonts w:hint="eastAsia" w:ascii="宋体" w:hAnsi="宋体" w:cs="宋体"/>
                <w:szCs w:val="21"/>
                <w:highlight w:val="none"/>
              </w:rPr>
              <w:t>年底前</w:t>
            </w:r>
          </w:p>
        </w:tc>
        <w:tc>
          <w:tcPr>
            <w:tcW w:w="217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90" w:lineRule="exact"/>
              <w:ind w:right="275" w:rightChars="131"/>
              <w:jc w:val="center"/>
              <w:textAlignment w:val="auto"/>
              <w:rPr>
                <w:rFonts w:hint="eastAsia" w:ascii="宋体" w:hAnsi="宋体" w:cs="宋体"/>
                <w:szCs w:val="21"/>
                <w:highlight w:val="red"/>
                <w:lang w:eastAsia="zh-CN"/>
              </w:rPr>
            </w:pPr>
            <w:r>
              <w:rPr>
                <w:rFonts w:hint="eastAsia" w:ascii="宋体" w:hAnsi="宋体" w:cs="宋体"/>
                <w:szCs w:val="21"/>
                <w:highlight w:val="none"/>
                <w:lang w:eastAsia="zh-CN"/>
              </w:rPr>
              <w:t>区生态环境局</w:t>
            </w:r>
          </w:p>
          <w:p>
            <w:pPr>
              <w:keepNext w:val="0"/>
              <w:keepLines w:val="0"/>
              <w:pageBreakBefore w:val="0"/>
              <w:kinsoku/>
              <w:wordWrap/>
              <w:overflowPunct/>
              <w:topLinePunct w:val="0"/>
              <w:autoSpaceDE/>
              <w:autoSpaceDN/>
              <w:bidi w:val="0"/>
              <w:adjustRightInd/>
              <w:snapToGrid w:val="0"/>
              <w:spacing w:line="290" w:lineRule="exact"/>
              <w:jc w:val="center"/>
              <w:textAlignment w:val="auto"/>
              <w:rPr>
                <w:rFonts w:hint="eastAsia" w:ascii="宋体" w:hAnsi="宋体" w:cs="宋体"/>
                <w:szCs w:val="21"/>
                <w:highlight w:val="red"/>
                <w:lang w:eastAsia="zh-CN"/>
              </w:rPr>
            </w:pPr>
          </w:p>
          <w:p>
            <w:pPr>
              <w:keepNext w:val="0"/>
              <w:keepLines w:val="0"/>
              <w:pageBreakBefore w:val="0"/>
              <w:kinsoku/>
              <w:wordWrap/>
              <w:overflowPunct/>
              <w:topLinePunct w:val="0"/>
              <w:autoSpaceDE/>
              <w:autoSpaceDN/>
              <w:bidi w:val="0"/>
              <w:adjustRightInd/>
              <w:snapToGrid w:val="0"/>
              <w:spacing w:line="290" w:lineRule="exact"/>
              <w:jc w:val="center"/>
              <w:textAlignment w:val="auto"/>
              <w:rPr>
                <w:rFonts w:hint="eastAsia" w:ascii="宋体" w:hAnsi="宋体" w:cs="宋体" w:eastAsiaTheme="minorEastAsia"/>
                <w:szCs w:val="21"/>
                <w:highlight w:val="none"/>
                <w:lang w:eastAsia="zh-CN"/>
              </w:rPr>
            </w:pPr>
          </w:p>
        </w:tc>
        <w:tc>
          <w:tcPr>
            <w:tcW w:w="205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highlight w:val="none"/>
              </w:rPr>
            </w:pPr>
            <w:r>
              <w:rPr>
                <w:rFonts w:hint="eastAsia"/>
                <w:highlight w:val="none"/>
                <w:lang w:eastAsia="zh-CN"/>
              </w:rPr>
              <w:t>区</w:t>
            </w:r>
            <w:r>
              <w:rPr>
                <w:rFonts w:hint="eastAsia"/>
                <w:highlight w:val="none"/>
              </w:rPr>
              <w:t>发展和改革委</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highlight w:val="none"/>
              </w:rPr>
            </w:pPr>
            <w:r>
              <w:rPr>
                <w:rFonts w:hint="eastAsia"/>
                <w:highlight w:val="none"/>
                <w:lang w:eastAsia="zh-CN"/>
              </w:rPr>
              <w:t>区</w:t>
            </w:r>
            <w:r>
              <w:rPr>
                <w:rFonts w:hint="eastAsia"/>
                <w:highlight w:val="none"/>
              </w:rPr>
              <w:t>经济信息化局</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ighlight w:val="none"/>
                <w:lang w:eastAsia="zh-CN"/>
              </w:rPr>
            </w:pPr>
            <w:r>
              <w:rPr>
                <w:rFonts w:hint="eastAsia"/>
                <w:highlight w:val="none"/>
                <w:lang w:val="en-US" w:eastAsia="zh-CN"/>
              </w:rPr>
              <w:t>市</w:t>
            </w:r>
            <w:r>
              <w:rPr>
                <w:rFonts w:hint="eastAsia"/>
                <w:highlight w:val="none"/>
              </w:rPr>
              <w:t>规划</w:t>
            </w:r>
            <w:r>
              <w:rPr>
                <w:rFonts w:hint="eastAsia"/>
                <w:highlight w:val="none"/>
                <w:lang w:eastAsia="zh-CN"/>
              </w:rPr>
              <w:t>和</w:t>
            </w:r>
            <w:r>
              <w:rPr>
                <w:rFonts w:hint="eastAsia"/>
                <w:highlight w:val="none"/>
              </w:rPr>
              <w:t>自然资源委</w:t>
            </w:r>
            <w:r>
              <w:rPr>
                <w:rFonts w:hint="eastAsia"/>
                <w:highlight w:val="none"/>
                <w:lang w:eastAsia="zh-CN"/>
              </w:rPr>
              <w:t>员会怀柔分局</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highlight w:val="none"/>
              </w:rPr>
            </w:pPr>
            <w:r>
              <w:rPr>
                <w:rFonts w:hint="eastAsia"/>
                <w:highlight w:val="none"/>
                <w:lang w:eastAsia="zh-CN"/>
              </w:rPr>
              <w:t>区</w:t>
            </w:r>
            <w:r>
              <w:rPr>
                <w:rFonts w:hint="eastAsia"/>
                <w:highlight w:val="none"/>
              </w:rPr>
              <w:t>住房</w:t>
            </w:r>
            <w:r>
              <w:rPr>
                <w:rFonts w:hint="eastAsia"/>
                <w:highlight w:val="none"/>
                <w:lang w:eastAsia="zh-CN"/>
              </w:rPr>
              <w:t>城乡</w:t>
            </w:r>
            <w:r>
              <w:rPr>
                <w:rFonts w:hint="eastAsia"/>
                <w:highlight w:val="none"/>
              </w:rPr>
              <w:t>建设委</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highlight w:val="none"/>
              </w:rPr>
            </w:pPr>
            <w:r>
              <w:rPr>
                <w:rFonts w:hint="eastAsia"/>
                <w:highlight w:val="none"/>
                <w:lang w:eastAsia="zh-CN"/>
              </w:rPr>
              <w:t>区</w:t>
            </w:r>
            <w:r>
              <w:rPr>
                <w:rFonts w:hint="eastAsia"/>
                <w:highlight w:val="none"/>
              </w:rPr>
              <w:t>交通</w:t>
            </w:r>
            <w:r>
              <w:rPr>
                <w:rFonts w:hint="eastAsia"/>
                <w:highlight w:val="none"/>
                <w:lang w:eastAsia="zh-CN"/>
              </w:rPr>
              <w:t>局</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highlight w:val="none"/>
              </w:rPr>
            </w:pPr>
            <w:r>
              <w:rPr>
                <w:rFonts w:hint="eastAsia"/>
                <w:highlight w:val="none"/>
                <w:lang w:eastAsia="zh-CN"/>
              </w:rPr>
              <w:t>区</w:t>
            </w:r>
            <w:r>
              <w:rPr>
                <w:rFonts w:hint="eastAsia"/>
                <w:highlight w:val="none"/>
              </w:rPr>
              <w:t>文化</w:t>
            </w:r>
            <w:r>
              <w:rPr>
                <w:rFonts w:hint="eastAsia"/>
                <w:highlight w:val="none"/>
                <w:lang w:eastAsia="zh-CN"/>
              </w:rPr>
              <w:t>和</w:t>
            </w:r>
            <w:r>
              <w:rPr>
                <w:rFonts w:hint="eastAsia"/>
                <w:highlight w:val="none"/>
              </w:rPr>
              <w:t>旅游局</w:t>
            </w:r>
          </w:p>
          <w:p>
            <w:pPr>
              <w:pStyle w:val="2"/>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highlight w:val="none"/>
                <w:lang w:eastAsia="zh-CN"/>
              </w:rPr>
            </w:pPr>
            <w:r>
              <w:rPr>
                <w:rFonts w:hint="eastAsia"/>
                <w:highlight w:val="none"/>
                <w:lang w:eastAsia="zh-CN"/>
              </w:rPr>
              <w:t>区商务局</w:t>
            </w:r>
          </w:p>
          <w:p>
            <w:pPr>
              <w:pStyle w:val="2"/>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lang w:eastAsia="zh-CN"/>
              </w:rPr>
            </w:pPr>
            <w:r>
              <w:rPr>
                <w:rFonts w:hint="eastAsia"/>
                <w:highlight w:val="none"/>
                <w:lang w:eastAsia="zh-CN"/>
              </w:rPr>
              <w:t>区机关事务管理中心</w:t>
            </w:r>
          </w:p>
        </w:tc>
        <w:tc>
          <w:tcPr>
            <w:tcW w:w="2018" w:type="dxa"/>
            <w:tcBorders>
              <w:top w:val="single" w:color="auto" w:sz="4" w:space="0"/>
              <w:left w:val="nil"/>
              <w:bottom w:val="single" w:color="auto" w:sz="4" w:space="0"/>
              <w:right w:val="single" w:color="auto" w:sz="4" w:space="0"/>
            </w:tcBorders>
            <w:vAlign w:val="center"/>
          </w:tcPr>
          <w:p>
            <w:pPr>
              <w:pStyle w:val="2"/>
              <w:ind w:left="218" w:leftChars="104" w:firstLine="0" w:firstLineChars="0"/>
              <w:jc w:val="center"/>
              <w:rPr>
                <w:rFonts w:hint="eastAsia" w:eastAsiaTheme="minorEastAsia"/>
                <w:lang w:val="en-US" w:eastAsia="zh-CN"/>
              </w:rPr>
            </w:pPr>
            <w:r>
              <w:rPr>
                <w:rFonts w:hint="eastAsia" w:ascii="宋体" w:hAnsi="宋体" w:cs="宋体"/>
                <w:szCs w:val="21"/>
                <w:highlight w:val="none"/>
                <w:lang w:val="en-US" w:eastAsia="zh-CN"/>
              </w:rPr>
              <w:t>各镇乡街道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810" w:type="dxa"/>
            <w:vMerge w:val="restart"/>
            <w:tcBorders>
              <w:left w:val="single" w:color="auto" w:sz="4" w:space="0"/>
              <w:right w:val="single" w:color="auto" w:sz="4" w:space="0"/>
            </w:tcBorders>
            <w:vAlign w:val="center"/>
          </w:tcPr>
          <w:p>
            <w:pPr>
              <w:snapToGrid w:val="0"/>
              <w:spacing w:line="24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8</w:t>
            </w:r>
          </w:p>
        </w:tc>
        <w:tc>
          <w:tcPr>
            <w:tcW w:w="1311" w:type="dxa"/>
            <w:vMerge w:val="restart"/>
            <w:tcBorders>
              <w:left w:val="single" w:color="auto" w:sz="4" w:space="0"/>
              <w:right w:val="single" w:color="auto" w:sz="4" w:space="0"/>
            </w:tcBorders>
            <w:vAlign w:val="center"/>
          </w:tcPr>
          <w:p>
            <w:pPr>
              <w:snapToGrid w:val="0"/>
              <w:jc w:val="both"/>
              <w:rPr>
                <w:rFonts w:hint="eastAsia" w:ascii="宋体" w:hAnsi="宋体" w:cs="宋体"/>
                <w:color w:val="auto"/>
                <w:szCs w:val="21"/>
              </w:rPr>
            </w:pPr>
          </w:p>
          <w:p>
            <w:pPr>
              <w:snapToGrid w:val="0"/>
              <w:spacing w:line="240" w:lineRule="auto"/>
              <w:jc w:val="center"/>
              <w:rPr>
                <w:rFonts w:hint="eastAsia" w:ascii="宋体" w:hAnsi="宋体" w:cs="宋体"/>
                <w:szCs w:val="21"/>
                <w:highlight w:val="none"/>
              </w:rPr>
            </w:pPr>
            <w:r>
              <w:rPr>
                <w:rFonts w:hint="eastAsia" w:ascii="宋体" w:hAnsi="宋体" w:cs="宋体"/>
                <w:color w:val="auto"/>
                <w:szCs w:val="21"/>
              </w:rPr>
              <w:t>建设美丽乡村</w:t>
            </w:r>
          </w:p>
        </w:tc>
        <w:tc>
          <w:tcPr>
            <w:tcW w:w="5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bCs/>
                <w:color w:val="auto"/>
                <w:kern w:val="0"/>
                <w:szCs w:val="21"/>
              </w:rPr>
              <w:t>深入推进农村环境整治。完成农村环境整治任务，持续巩固整治成效，实现基本看不到“脏乱差”、基本闻不到臭味、基本听不到村民怨言。</w:t>
            </w:r>
          </w:p>
        </w:tc>
        <w:tc>
          <w:tcPr>
            <w:tcW w:w="1120" w:type="dxa"/>
            <w:tcBorders>
              <w:top w:val="single" w:color="auto" w:sz="4" w:space="0"/>
              <w:left w:val="nil"/>
              <w:bottom w:val="single" w:color="auto" w:sz="4" w:space="0"/>
              <w:right w:val="single" w:color="auto" w:sz="4" w:space="0"/>
            </w:tcBorders>
            <w:vAlign w:val="center"/>
          </w:tcPr>
          <w:p>
            <w:pPr>
              <w:adjustRightInd w:val="0"/>
              <w:snapToGrid w:val="0"/>
              <w:spacing w:line="290" w:lineRule="exact"/>
              <w:ind w:left="-105" w:leftChars="-50" w:right="-105" w:rightChars="-50"/>
              <w:jc w:val="center"/>
              <w:rPr>
                <w:rFonts w:hint="eastAsia" w:ascii="宋体" w:hAnsi="宋体" w:cs="宋体"/>
                <w:szCs w:val="21"/>
                <w:highlight w:val="none"/>
              </w:rPr>
            </w:pPr>
            <w:r>
              <w:rPr>
                <w:rFonts w:hint="eastAsia" w:ascii="宋体" w:hAnsi="宋体" w:cs="宋体"/>
                <w:color w:val="auto"/>
                <w:szCs w:val="21"/>
              </w:rPr>
              <w:t>年底前</w:t>
            </w:r>
          </w:p>
        </w:tc>
        <w:tc>
          <w:tcPr>
            <w:tcW w:w="4224" w:type="dxa"/>
            <w:gridSpan w:val="2"/>
            <w:tcBorders>
              <w:top w:val="single" w:color="auto" w:sz="4" w:space="0"/>
              <w:left w:val="nil"/>
              <w:bottom w:val="single" w:color="auto" w:sz="4" w:space="0"/>
              <w:right w:val="single" w:color="auto" w:sz="4" w:space="0"/>
            </w:tcBorders>
            <w:vAlign w:val="center"/>
          </w:tcPr>
          <w:p>
            <w:pPr>
              <w:adjustRightInd w:val="0"/>
              <w:snapToGrid w:val="0"/>
              <w:spacing w:line="290" w:lineRule="exact"/>
              <w:ind w:left="-105" w:leftChars="-50" w:right="-105" w:rightChars="-50"/>
              <w:jc w:val="center"/>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生态环境局</w:t>
            </w:r>
          </w:p>
          <w:p>
            <w:pPr>
              <w:adjustRightInd w:val="0"/>
              <w:snapToGrid w:val="0"/>
              <w:spacing w:line="290" w:lineRule="exact"/>
              <w:ind w:left="-105" w:leftChars="-50" w:right="-105" w:rightChars="-50"/>
              <w:jc w:val="center"/>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农业农村局</w:t>
            </w:r>
          </w:p>
          <w:p>
            <w:pPr>
              <w:adjustRightInd w:val="0"/>
              <w:snapToGrid w:val="0"/>
              <w:spacing w:line="290" w:lineRule="exact"/>
              <w:ind w:left="-105" w:leftChars="-50" w:right="-105" w:rightChars="-50"/>
              <w:jc w:val="center"/>
              <w:rPr>
                <w:color w:val="auto"/>
              </w:rPr>
            </w:pPr>
            <w:r>
              <w:rPr>
                <w:rFonts w:hint="eastAsia" w:ascii="宋体" w:hAnsi="宋体" w:cs="宋体"/>
                <w:color w:val="auto"/>
                <w:szCs w:val="21"/>
                <w:lang w:eastAsia="zh-CN"/>
              </w:rPr>
              <w:t>区</w:t>
            </w:r>
            <w:r>
              <w:rPr>
                <w:rFonts w:hint="eastAsia" w:ascii="宋体" w:hAnsi="宋体" w:cs="宋体"/>
                <w:color w:val="auto"/>
                <w:szCs w:val="21"/>
              </w:rPr>
              <w:t>水务局</w:t>
            </w:r>
          </w:p>
          <w:p>
            <w:pPr>
              <w:adjustRightInd w:val="0"/>
              <w:snapToGrid w:val="0"/>
              <w:spacing w:line="290" w:lineRule="exact"/>
              <w:ind w:left="-105" w:leftChars="-50" w:right="-105" w:rightChars="-50"/>
              <w:jc w:val="center"/>
              <w:rPr>
                <w:rFonts w:hint="eastAsia"/>
                <w:lang w:eastAsia="zh-CN"/>
              </w:rPr>
            </w:pPr>
            <w:r>
              <w:rPr>
                <w:rFonts w:hint="eastAsia" w:ascii="宋体" w:hAnsi="宋体" w:cs="宋体"/>
                <w:color w:val="auto"/>
                <w:szCs w:val="21"/>
                <w:lang w:eastAsia="zh-CN"/>
              </w:rPr>
              <w:t>区</w:t>
            </w:r>
            <w:r>
              <w:rPr>
                <w:rFonts w:hint="eastAsia" w:ascii="宋体" w:hAnsi="宋体" w:cs="宋体"/>
                <w:color w:val="auto"/>
                <w:szCs w:val="21"/>
              </w:rPr>
              <w:t>城市管理委</w:t>
            </w:r>
          </w:p>
        </w:tc>
        <w:tc>
          <w:tcPr>
            <w:tcW w:w="2018" w:type="dxa"/>
            <w:tcBorders>
              <w:top w:val="single" w:color="auto" w:sz="4" w:space="0"/>
              <w:left w:val="nil"/>
              <w:bottom w:val="single" w:color="auto" w:sz="4" w:space="0"/>
              <w:right w:val="single" w:color="auto" w:sz="4" w:space="0"/>
            </w:tcBorders>
            <w:vAlign w:val="center"/>
          </w:tcPr>
          <w:p>
            <w:pPr>
              <w:spacing w:line="260" w:lineRule="exact"/>
              <w:jc w:val="center"/>
              <w:rPr>
                <w:rFonts w:hint="eastAsia" w:ascii="宋体" w:hAnsi="宋体" w:cs="宋体"/>
                <w:szCs w:val="21"/>
                <w:highlight w:val="none"/>
                <w:lang w:val="en-US" w:eastAsia="zh-CN"/>
              </w:rPr>
            </w:pPr>
            <w:r>
              <w:rPr>
                <w:rFonts w:hint="eastAsia" w:ascii="宋体" w:hAnsi="宋体" w:cs="宋体"/>
                <w:color w:val="auto"/>
                <w:szCs w:val="21"/>
                <w:lang w:eastAsia="zh-CN"/>
              </w:rPr>
              <w:t>各镇乡街道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810" w:type="dxa"/>
            <w:vMerge w:val="continue"/>
            <w:tcBorders>
              <w:left w:val="single" w:color="auto" w:sz="4" w:space="0"/>
              <w:right w:val="single" w:color="auto" w:sz="4" w:space="0"/>
            </w:tcBorders>
            <w:vAlign w:val="center"/>
          </w:tcPr>
          <w:p>
            <w:pPr>
              <w:snapToGrid w:val="0"/>
              <w:spacing w:line="240" w:lineRule="auto"/>
              <w:jc w:val="center"/>
              <w:rPr>
                <w:rFonts w:hint="eastAsia" w:ascii="宋体" w:hAnsi="宋体" w:cs="宋体"/>
                <w:szCs w:val="21"/>
                <w:highlight w:val="none"/>
                <w:lang w:val="en-US" w:eastAsia="zh-CN"/>
              </w:rPr>
            </w:pPr>
          </w:p>
        </w:tc>
        <w:tc>
          <w:tcPr>
            <w:tcW w:w="1311" w:type="dxa"/>
            <w:vMerge w:val="continue"/>
            <w:tcBorders>
              <w:left w:val="single" w:color="auto" w:sz="4" w:space="0"/>
              <w:right w:val="single" w:color="auto" w:sz="4" w:space="0"/>
            </w:tcBorders>
            <w:vAlign w:val="center"/>
          </w:tcPr>
          <w:p>
            <w:pPr>
              <w:snapToGrid w:val="0"/>
              <w:spacing w:line="240" w:lineRule="auto"/>
              <w:jc w:val="center"/>
              <w:rPr>
                <w:rFonts w:hint="eastAsia" w:ascii="宋体" w:hAnsi="宋体" w:cs="宋体"/>
                <w:color w:val="auto"/>
                <w:szCs w:val="21"/>
              </w:rPr>
            </w:pPr>
          </w:p>
        </w:tc>
        <w:tc>
          <w:tcPr>
            <w:tcW w:w="5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cs="宋体"/>
                <w:szCs w:val="21"/>
                <w:highlight w:val="none"/>
              </w:rPr>
            </w:pPr>
            <w:r>
              <w:rPr>
                <w:rFonts w:hint="eastAsia" w:hAnsi="宋体" w:cs="宋体"/>
                <w:bCs/>
                <w:color w:val="auto"/>
                <w:kern w:val="0"/>
                <w:szCs w:val="21"/>
              </w:rPr>
              <w:t>强化农村黑臭水体治理。</w:t>
            </w:r>
            <w:r>
              <w:rPr>
                <w:rFonts w:hint="eastAsia" w:hAnsi="宋体" w:cs="宋体"/>
                <w:bCs/>
                <w:color w:val="auto"/>
                <w:kern w:val="0"/>
                <w:szCs w:val="21"/>
                <w:lang w:eastAsia="zh"/>
              </w:rPr>
              <w:t>落实</w:t>
            </w:r>
            <w:r>
              <w:rPr>
                <w:rFonts w:hint="eastAsia" w:hAnsi="宋体" w:cs="宋体"/>
                <w:bCs/>
                <w:color w:val="auto"/>
                <w:kern w:val="0"/>
                <w:szCs w:val="21"/>
              </w:rPr>
              <w:t>《北京市</w:t>
            </w:r>
            <w:r>
              <w:rPr>
                <w:rFonts w:hint="eastAsia" w:hAnsi="宋体" w:cs="宋体"/>
                <w:bCs/>
                <w:color w:val="auto"/>
                <w:kern w:val="0"/>
                <w:szCs w:val="21"/>
                <w:lang w:eastAsia="zh-CN"/>
              </w:rPr>
              <w:t>怀柔区</w:t>
            </w:r>
            <w:r>
              <w:rPr>
                <w:rFonts w:hint="eastAsia" w:hAnsi="宋体" w:cs="宋体"/>
                <w:bCs/>
                <w:color w:val="auto"/>
                <w:kern w:val="0"/>
                <w:szCs w:val="21"/>
              </w:rPr>
              <w:t>农村黑臭水体治理工作方案》，</w:t>
            </w:r>
            <w:r>
              <w:rPr>
                <w:rFonts w:hint="eastAsia" w:hAnsi="宋体" w:cs="宋体"/>
                <w:bCs/>
                <w:color w:val="auto"/>
                <w:kern w:val="0"/>
                <w:szCs w:val="21"/>
                <w:lang w:eastAsia="zh"/>
              </w:rPr>
              <w:t>动态更新</w:t>
            </w:r>
            <w:r>
              <w:rPr>
                <w:rFonts w:hint="eastAsia" w:hAnsi="宋体" w:cs="宋体"/>
                <w:bCs/>
                <w:color w:val="auto"/>
                <w:kern w:val="0"/>
                <w:szCs w:val="21"/>
              </w:rPr>
              <w:t>清单，</w:t>
            </w:r>
            <w:r>
              <w:rPr>
                <w:rFonts w:hint="eastAsia" w:hAnsi="宋体" w:cs="宋体"/>
                <w:bCs/>
                <w:color w:val="auto"/>
                <w:kern w:val="0"/>
                <w:szCs w:val="21"/>
                <w:lang w:eastAsia="zh"/>
              </w:rPr>
              <w:t>实现农村黑臭水体动态</w:t>
            </w:r>
            <w:r>
              <w:rPr>
                <w:rFonts w:hint="eastAsia" w:hAnsi="宋体" w:cs="宋体"/>
                <w:bCs/>
                <w:color w:val="auto"/>
                <w:kern w:val="0"/>
                <w:szCs w:val="21"/>
              </w:rPr>
              <w:t>销账。</w:t>
            </w:r>
          </w:p>
        </w:tc>
        <w:tc>
          <w:tcPr>
            <w:tcW w:w="1120" w:type="dxa"/>
            <w:tcBorders>
              <w:top w:val="single" w:color="auto" w:sz="4" w:space="0"/>
              <w:left w:val="nil"/>
              <w:bottom w:val="single" w:color="auto" w:sz="4" w:space="0"/>
              <w:right w:val="single" w:color="auto" w:sz="4" w:space="0"/>
            </w:tcBorders>
            <w:vAlign w:val="center"/>
          </w:tcPr>
          <w:p>
            <w:pPr>
              <w:adjustRightInd w:val="0"/>
              <w:snapToGrid w:val="0"/>
              <w:spacing w:line="290" w:lineRule="exact"/>
              <w:ind w:left="-105" w:leftChars="-50" w:right="-105" w:rightChars="-50"/>
              <w:jc w:val="center"/>
              <w:rPr>
                <w:rFonts w:hint="eastAsia" w:ascii="宋体" w:hAnsi="宋体" w:cs="宋体"/>
                <w:color w:val="auto"/>
                <w:szCs w:val="21"/>
              </w:rPr>
            </w:pPr>
            <w:r>
              <w:rPr>
                <w:rFonts w:hint="eastAsia" w:ascii="宋体" w:hAnsi="宋体" w:cs="宋体"/>
                <w:color w:val="auto"/>
                <w:szCs w:val="21"/>
              </w:rPr>
              <w:t>年底前</w:t>
            </w:r>
          </w:p>
          <w:p>
            <w:pPr>
              <w:widowControl/>
              <w:spacing w:line="290" w:lineRule="exact"/>
              <w:jc w:val="center"/>
              <w:textAlignment w:val="center"/>
              <w:rPr>
                <w:rFonts w:hint="eastAsia" w:ascii="宋体" w:hAnsi="宋体" w:cs="宋体"/>
                <w:szCs w:val="21"/>
                <w:highlight w:val="none"/>
              </w:rPr>
            </w:pPr>
          </w:p>
        </w:tc>
        <w:tc>
          <w:tcPr>
            <w:tcW w:w="4224" w:type="dxa"/>
            <w:gridSpan w:val="2"/>
            <w:tcBorders>
              <w:top w:val="single" w:color="auto" w:sz="4" w:space="0"/>
              <w:left w:val="nil"/>
              <w:bottom w:val="single" w:color="auto" w:sz="4" w:space="0"/>
              <w:right w:val="single" w:color="auto" w:sz="4" w:space="0"/>
            </w:tcBorders>
            <w:vAlign w:val="center"/>
          </w:tcPr>
          <w:p>
            <w:pPr>
              <w:adjustRightInd w:val="0"/>
              <w:snapToGrid w:val="0"/>
              <w:spacing w:line="290" w:lineRule="exact"/>
              <w:ind w:left="-105" w:leftChars="-50" w:right="-105" w:rightChars="-50"/>
              <w:jc w:val="center"/>
              <w:rPr>
                <w:rFonts w:hint="eastAsia" w:ascii="宋体" w:hAnsi="宋体" w:eastAsia="宋体" w:cs="宋体"/>
                <w:color w:val="auto"/>
                <w:szCs w:val="21"/>
                <w:highlight w:val="red"/>
                <w:lang w:eastAsia="zh-CN"/>
              </w:rPr>
            </w:pPr>
            <w:r>
              <w:rPr>
                <w:rFonts w:hint="eastAsia" w:ascii="宋体" w:hAnsi="宋体" w:cs="宋体"/>
                <w:color w:val="auto"/>
                <w:szCs w:val="21"/>
                <w:lang w:eastAsia="zh-CN"/>
              </w:rPr>
              <w:t>区</w:t>
            </w:r>
            <w:r>
              <w:rPr>
                <w:rFonts w:hint="eastAsia" w:ascii="Calibri" w:hAnsi="宋体" w:cs="宋体"/>
                <w:bCs/>
                <w:color w:val="auto"/>
                <w:kern w:val="0"/>
                <w:szCs w:val="21"/>
              </w:rPr>
              <w:t>生态环境局</w:t>
            </w:r>
          </w:p>
          <w:p>
            <w:pPr>
              <w:widowControl/>
              <w:spacing w:line="290" w:lineRule="exact"/>
              <w:jc w:val="center"/>
              <w:rPr>
                <w:rFonts w:hint="eastAsia" w:ascii="Calibri" w:hAnsi="宋体" w:cs="宋体"/>
                <w:bCs/>
                <w:color w:val="auto"/>
                <w:kern w:val="0"/>
                <w:szCs w:val="21"/>
              </w:rPr>
            </w:pPr>
            <w:r>
              <w:rPr>
                <w:rFonts w:hint="eastAsia" w:ascii="宋体" w:hAnsi="宋体" w:cs="宋体"/>
                <w:color w:val="auto"/>
                <w:szCs w:val="21"/>
                <w:lang w:eastAsia="zh-CN"/>
              </w:rPr>
              <w:t>区</w:t>
            </w:r>
            <w:r>
              <w:rPr>
                <w:rFonts w:hint="eastAsia" w:ascii="Calibri" w:hAnsi="宋体" w:cs="宋体"/>
                <w:bCs/>
                <w:color w:val="auto"/>
                <w:kern w:val="0"/>
                <w:szCs w:val="21"/>
              </w:rPr>
              <w:t>水务局</w:t>
            </w:r>
          </w:p>
          <w:p>
            <w:pPr>
              <w:widowControl/>
              <w:spacing w:line="290" w:lineRule="exact"/>
              <w:jc w:val="center"/>
              <w:rPr>
                <w:rFonts w:hint="eastAsia" w:ascii="Calibri" w:hAnsi="宋体" w:cs="宋体"/>
                <w:bCs/>
                <w:color w:val="auto"/>
                <w:kern w:val="0"/>
                <w:szCs w:val="21"/>
              </w:rPr>
            </w:pPr>
            <w:r>
              <w:rPr>
                <w:rFonts w:hint="eastAsia" w:ascii="宋体" w:hAnsi="宋体" w:cs="宋体"/>
                <w:color w:val="auto"/>
                <w:szCs w:val="21"/>
                <w:lang w:eastAsia="zh-CN"/>
              </w:rPr>
              <w:t>区</w:t>
            </w:r>
            <w:r>
              <w:rPr>
                <w:rFonts w:hint="eastAsia" w:ascii="Calibri" w:hAnsi="宋体" w:cs="宋体"/>
                <w:bCs/>
                <w:color w:val="auto"/>
                <w:kern w:val="0"/>
                <w:szCs w:val="21"/>
              </w:rPr>
              <w:t>农业农村局</w:t>
            </w:r>
          </w:p>
          <w:p>
            <w:pPr>
              <w:widowControl/>
              <w:spacing w:line="290" w:lineRule="exact"/>
              <w:jc w:val="center"/>
              <w:rPr>
                <w:rFonts w:hint="eastAsia"/>
                <w:lang w:eastAsia="zh-CN"/>
              </w:rPr>
            </w:pPr>
            <w:r>
              <w:rPr>
                <w:rFonts w:hint="eastAsia" w:ascii="宋体" w:hAnsi="宋体" w:cs="宋体"/>
                <w:color w:val="auto"/>
                <w:szCs w:val="21"/>
                <w:lang w:eastAsia="zh-CN"/>
              </w:rPr>
              <w:t>区</w:t>
            </w:r>
            <w:r>
              <w:rPr>
                <w:rFonts w:hint="eastAsia" w:ascii="Calibri" w:hAnsi="宋体" w:cs="宋体"/>
                <w:bCs/>
                <w:color w:val="auto"/>
                <w:kern w:val="0"/>
                <w:szCs w:val="21"/>
              </w:rPr>
              <w:t>城市管理委</w:t>
            </w:r>
          </w:p>
        </w:tc>
        <w:tc>
          <w:tcPr>
            <w:tcW w:w="2018" w:type="dxa"/>
            <w:tcBorders>
              <w:top w:val="single" w:color="auto" w:sz="4" w:space="0"/>
              <w:left w:val="nil"/>
              <w:bottom w:val="single" w:color="auto" w:sz="4" w:space="0"/>
              <w:right w:val="single" w:color="auto" w:sz="4" w:space="0"/>
            </w:tcBorders>
            <w:vAlign w:val="top"/>
          </w:tcPr>
          <w:p>
            <w:pPr>
              <w:spacing w:line="260" w:lineRule="exact"/>
              <w:jc w:val="center"/>
              <w:rPr>
                <w:rFonts w:hint="eastAsia" w:ascii="宋体" w:hAnsi="宋体" w:cs="宋体"/>
                <w:color w:val="auto"/>
                <w:szCs w:val="21"/>
                <w:lang w:eastAsia="zh-CN"/>
              </w:rPr>
            </w:pPr>
          </w:p>
          <w:p>
            <w:pPr>
              <w:spacing w:line="260" w:lineRule="exact"/>
              <w:jc w:val="center"/>
              <w:rPr>
                <w:rFonts w:hint="eastAsia" w:ascii="宋体" w:hAnsi="宋体" w:cs="宋体"/>
                <w:color w:val="auto"/>
                <w:szCs w:val="21"/>
                <w:lang w:eastAsia="zh-CN"/>
              </w:rPr>
            </w:pPr>
          </w:p>
          <w:p>
            <w:pPr>
              <w:spacing w:line="260" w:lineRule="exact"/>
              <w:jc w:val="center"/>
              <w:rPr>
                <w:rFonts w:hint="eastAsia" w:ascii="宋体" w:hAnsi="宋体" w:cs="宋体"/>
                <w:szCs w:val="21"/>
                <w:highlight w:val="none"/>
                <w:lang w:val="en-US" w:eastAsia="zh-CN"/>
              </w:rPr>
            </w:pPr>
            <w:r>
              <w:rPr>
                <w:rFonts w:hint="eastAsia" w:ascii="宋体" w:hAnsi="宋体" w:cs="宋体"/>
                <w:color w:val="auto"/>
                <w:szCs w:val="21"/>
                <w:lang w:eastAsia="zh-CN"/>
              </w:rPr>
              <w:t>各镇乡街道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0" w:type="dxa"/>
            <w:vMerge w:val="continue"/>
            <w:tcBorders>
              <w:left w:val="single" w:color="auto" w:sz="4" w:space="0"/>
              <w:right w:val="single" w:color="auto" w:sz="4" w:space="0"/>
            </w:tcBorders>
            <w:vAlign w:val="center"/>
          </w:tcPr>
          <w:p>
            <w:pPr>
              <w:snapToGrid w:val="0"/>
              <w:spacing w:line="240" w:lineRule="auto"/>
              <w:jc w:val="center"/>
              <w:rPr>
                <w:rFonts w:hint="eastAsia" w:ascii="宋体" w:hAnsi="宋体" w:cs="宋体"/>
                <w:szCs w:val="21"/>
                <w:highlight w:val="none"/>
                <w:lang w:val="en-US" w:eastAsia="zh-CN"/>
              </w:rPr>
            </w:pPr>
          </w:p>
        </w:tc>
        <w:tc>
          <w:tcPr>
            <w:tcW w:w="1311" w:type="dxa"/>
            <w:vMerge w:val="continue"/>
            <w:tcBorders>
              <w:left w:val="single" w:color="auto" w:sz="4" w:space="0"/>
              <w:right w:val="single" w:color="auto" w:sz="4" w:space="0"/>
            </w:tcBorders>
            <w:vAlign w:val="center"/>
          </w:tcPr>
          <w:p>
            <w:pPr>
              <w:snapToGrid w:val="0"/>
              <w:spacing w:line="240" w:lineRule="auto"/>
              <w:jc w:val="center"/>
              <w:rPr>
                <w:rFonts w:hint="eastAsia" w:ascii="宋体" w:hAnsi="宋体" w:cs="宋体"/>
                <w:color w:val="auto"/>
                <w:szCs w:val="21"/>
              </w:rPr>
            </w:pPr>
          </w:p>
        </w:tc>
        <w:tc>
          <w:tcPr>
            <w:tcW w:w="5138"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snapToGrid w:val="0"/>
              <w:spacing w:after="0" w:line="240" w:lineRule="auto"/>
              <w:ind w:left="0" w:leftChars="0" w:right="0" w:rightChars="0" w:firstLine="0" w:firstLineChars="0"/>
              <w:rPr>
                <w:rFonts w:hint="eastAsia" w:hAnsi="宋体" w:cs="宋体"/>
                <w:color w:val="auto"/>
                <w:kern w:val="0"/>
                <w:szCs w:val="21"/>
                <w:lang w:eastAsia="zh-CN"/>
              </w:rPr>
            </w:pPr>
            <w:r>
              <w:rPr>
                <w:rFonts w:hint="eastAsia" w:hAnsi="宋体" w:cs="宋体"/>
                <w:color w:val="auto"/>
                <w:kern w:val="0"/>
                <w:szCs w:val="21"/>
                <w:lang w:eastAsia="zh-CN"/>
              </w:rPr>
              <w:t>按照</w:t>
            </w:r>
            <w:r>
              <w:rPr>
                <w:rFonts w:hint="eastAsia" w:hAnsi="宋体" w:cs="宋体"/>
                <w:color w:val="auto"/>
                <w:kern w:val="0"/>
                <w:szCs w:val="21"/>
              </w:rPr>
              <w:t>北京市美丽乡村巩固提升目标指引，</w:t>
            </w:r>
            <w:r>
              <w:rPr>
                <w:rFonts w:hint="eastAsia" w:hAnsi="宋体" w:cs="宋体"/>
                <w:color w:val="auto"/>
                <w:kern w:val="0"/>
                <w:szCs w:val="21"/>
                <w:lang w:eastAsia="zh-CN"/>
              </w:rPr>
              <w:t>按要求</w:t>
            </w:r>
            <w:r>
              <w:rPr>
                <w:rFonts w:hint="eastAsia" w:hAnsi="宋体" w:cs="宋体"/>
                <w:color w:val="auto"/>
                <w:kern w:val="0"/>
                <w:szCs w:val="21"/>
              </w:rPr>
              <w:t>进一步夯实农业农村现代化的生态环境基础。</w:t>
            </w:r>
          </w:p>
        </w:tc>
        <w:tc>
          <w:tcPr>
            <w:tcW w:w="1120"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left="-105" w:leftChars="-50" w:right="-105" w:rightChars="-50"/>
              <w:jc w:val="center"/>
              <w:rPr>
                <w:rFonts w:hint="eastAsia" w:ascii="宋体" w:hAnsi="宋体" w:cs="宋体"/>
                <w:color w:val="auto"/>
                <w:szCs w:val="21"/>
              </w:rPr>
            </w:pPr>
            <w:r>
              <w:rPr>
                <w:rFonts w:hint="eastAsia" w:ascii="宋体" w:hAnsi="宋体" w:cs="宋体"/>
                <w:color w:val="auto"/>
                <w:szCs w:val="21"/>
              </w:rPr>
              <w:t>年底前</w:t>
            </w:r>
          </w:p>
        </w:tc>
        <w:tc>
          <w:tcPr>
            <w:tcW w:w="2173"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生态环境局</w:t>
            </w:r>
          </w:p>
          <w:p>
            <w:pPr>
              <w:jc w:val="center"/>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农业农村局</w:t>
            </w:r>
          </w:p>
          <w:p>
            <w:pPr>
              <w:jc w:val="center"/>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发展改革委</w:t>
            </w:r>
          </w:p>
          <w:p>
            <w:pPr>
              <w:jc w:val="center"/>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财政局</w:t>
            </w:r>
          </w:p>
          <w:p>
            <w:pPr>
              <w:jc w:val="center"/>
              <w:rPr>
                <w:rFonts w:hint="eastAsia" w:ascii="宋体" w:hAnsi="宋体" w:eastAsia="宋体" w:cs="宋体"/>
                <w:color w:val="auto"/>
                <w:szCs w:val="21"/>
                <w:lang w:eastAsia="zh-CN"/>
              </w:rPr>
            </w:pPr>
            <w:r>
              <w:rPr>
                <w:rFonts w:hint="eastAsia" w:ascii="宋体" w:hAnsi="宋体" w:cs="宋体"/>
                <w:color w:val="auto"/>
                <w:szCs w:val="21"/>
              </w:rPr>
              <w:t>市规划自然资源委</w:t>
            </w:r>
            <w:r>
              <w:rPr>
                <w:rFonts w:hint="eastAsia" w:ascii="宋体" w:hAnsi="宋体" w:cs="宋体"/>
                <w:color w:val="auto"/>
                <w:szCs w:val="21"/>
                <w:lang w:eastAsia="zh-CN"/>
              </w:rPr>
              <w:t>怀柔分局</w:t>
            </w:r>
          </w:p>
          <w:p>
            <w:pPr>
              <w:jc w:val="center"/>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住房城乡建设委</w:t>
            </w:r>
          </w:p>
          <w:p>
            <w:pPr>
              <w:jc w:val="center"/>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城市管理委</w:t>
            </w:r>
          </w:p>
          <w:p>
            <w:pPr>
              <w:jc w:val="center"/>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水务局</w:t>
            </w:r>
          </w:p>
          <w:p>
            <w:pPr>
              <w:jc w:val="center"/>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市场监管局</w:t>
            </w:r>
          </w:p>
          <w:p>
            <w:pPr>
              <w:jc w:val="center"/>
              <w:rPr>
                <w:rFonts w:hint="eastAsia" w:ascii="宋体" w:hAnsi="宋体" w:cs="宋体" w:eastAsiaTheme="minorEastAsia"/>
                <w:szCs w:val="21"/>
                <w:highlight w:val="none"/>
                <w:lang w:eastAsia="zh-CN"/>
              </w:rPr>
            </w:pPr>
            <w:r>
              <w:rPr>
                <w:rFonts w:hint="eastAsia" w:ascii="宋体" w:hAnsi="宋体" w:cs="宋体"/>
                <w:color w:val="auto"/>
                <w:szCs w:val="21"/>
                <w:lang w:eastAsia="zh-CN"/>
              </w:rPr>
              <w:t>区</w:t>
            </w:r>
            <w:r>
              <w:rPr>
                <w:rFonts w:hint="eastAsia" w:ascii="宋体" w:hAnsi="宋体" w:cs="宋体"/>
                <w:color w:val="auto"/>
                <w:szCs w:val="21"/>
              </w:rPr>
              <w:t>园林绿化局</w:t>
            </w:r>
          </w:p>
        </w:tc>
        <w:tc>
          <w:tcPr>
            <w:tcW w:w="2051"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left="-105" w:leftChars="-50" w:right="-105" w:rightChars="-50"/>
              <w:jc w:val="center"/>
              <w:rPr>
                <w:rFonts w:hint="eastAsia" w:ascii="宋体" w:hAnsi="宋体" w:cs="宋体"/>
                <w:color w:val="auto"/>
                <w:szCs w:val="21"/>
                <w:lang w:eastAsia="zh-CN"/>
              </w:rPr>
            </w:pPr>
            <w:r>
              <w:rPr>
                <w:rFonts w:hint="eastAsia" w:ascii="宋体" w:hAnsi="宋体" w:cs="宋体"/>
                <w:color w:val="auto"/>
                <w:szCs w:val="21"/>
                <w:lang w:eastAsia="zh-CN"/>
              </w:rPr>
              <w:t>——</w:t>
            </w:r>
          </w:p>
        </w:tc>
        <w:tc>
          <w:tcPr>
            <w:tcW w:w="2018" w:type="dxa"/>
            <w:tcBorders>
              <w:top w:val="single" w:color="auto" w:sz="4" w:space="0"/>
              <w:left w:val="nil"/>
              <w:bottom w:val="single" w:color="auto" w:sz="4" w:space="0"/>
              <w:right w:val="single" w:color="auto" w:sz="4" w:space="0"/>
            </w:tcBorders>
            <w:vAlign w:val="center"/>
          </w:tcPr>
          <w:p>
            <w:pPr>
              <w:spacing w:line="260" w:lineRule="exact"/>
              <w:jc w:val="center"/>
              <w:rPr>
                <w:rFonts w:hint="eastAsia" w:ascii="宋体" w:hAnsi="宋体" w:cs="宋体"/>
                <w:color w:val="auto"/>
                <w:szCs w:val="21"/>
                <w:lang w:eastAsia="zh-CN"/>
              </w:rPr>
            </w:pPr>
            <w:r>
              <w:rPr>
                <w:rFonts w:hint="eastAsia" w:ascii="宋体" w:hAnsi="宋体" w:cs="宋体"/>
                <w:color w:val="auto"/>
                <w:szCs w:val="21"/>
                <w:lang w:eastAsia="zh-CN"/>
              </w:rPr>
              <w:t>各镇乡街道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 w:hRule="atLeast"/>
          <w:jc w:val="center"/>
        </w:trPr>
        <w:tc>
          <w:tcPr>
            <w:tcW w:w="810" w:type="dxa"/>
            <w:vMerge w:val="continue"/>
            <w:tcBorders>
              <w:left w:val="single" w:color="auto" w:sz="4" w:space="0"/>
              <w:right w:val="single" w:color="auto" w:sz="4" w:space="0"/>
            </w:tcBorders>
            <w:vAlign w:val="center"/>
          </w:tcPr>
          <w:p>
            <w:pPr>
              <w:snapToGrid w:val="0"/>
              <w:spacing w:line="240" w:lineRule="auto"/>
              <w:jc w:val="center"/>
              <w:rPr>
                <w:rFonts w:hint="eastAsia" w:ascii="宋体" w:hAnsi="宋体" w:cs="宋体"/>
                <w:szCs w:val="21"/>
                <w:highlight w:val="none"/>
                <w:lang w:val="en-US" w:eastAsia="zh-CN"/>
              </w:rPr>
            </w:pPr>
          </w:p>
        </w:tc>
        <w:tc>
          <w:tcPr>
            <w:tcW w:w="1311" w:type="dxa"/>
            <w:vMerge w:val="continue"/>
            <w:tcBorders>
              <w:left w:val="single" w:color="auto" w:sz="4" w:space="0"/>
              <w:right w:val="single" w:color="auto" w:sz="4" w:space="0"/>
            </w:tcBorders>
            <w:vAlign w:val="center"/>
          </w:tcPr>
          <w:p>
            <w:pPr>
              <w:snapToGrid w:val="0"/>
              <w:spacing w:line="240" w:lineRule="auto"/>
              <w:jc w:val="center"/>
              <w:rPr>
                <w:rFonts w:hint="eastAsia" w:ascii="宋体" w:hAnsi="宋体" w:cs="宋体"/>
                <w:color w:val="auto"/>
                <w:szCs w:val="21"/>
              </w:rPr>
            </w:pPr>
          </w:p>
        </w:tc>
        <w:tc>
          <w:tcPr>
            <w:tcW w:w="5138" w:type="dxa"/>
            <w:tcBorders>
              <w:top w:val="single" w:color="auto" w:sz="4" w:space="0"/>
              <w:left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snapToGrid w:val="0"/>
              <w:spacing w:after="0" w:line="240" w:lineRule="auto"/>
              <w:ind w:left="0" w:leftChars="0" w:right="0" w:rightChars="0" w:firstLine="0" w:firstLineChars="0"/>
              <w:rPr>
                <w:rFonts w:hint="eastAsia" w:ascii="宋体" w:hAnsi="宋体" w:cs="宋体"/>
                <w:szCs w:val="21"/>
                <w:highlight w:val="none"/>
              </w:rPr>
            </w:pPr>
            <w:r>
              <w:rPr>
                <w:rFonts w:hint="eastAsia" w:hAnsi="宋体" w:cs="宋体"/>
                <w:color w:val="auto"/>
                <w:kern w:val="0"/>
                <w:szCs w:val="21"/>
                <w:lang w:eastAsia="zh-CN"/>
              </w:rPr>
              <w:t>推进</w:t>
            </w:r>
            <w:r>
              <w:rPr>
                <w:rFonts w:hint="eastAsia" w:hAnsi="宋体" w:cs="宋体"/>
                <w:color w:val="auto"/>
                <w:kern w:val="0"/>
                <w:szCs w:val="21"/>
              </w:rPr>
              <w:t>片区化推进美丽乡村建设。</w:t>
            </w:r>
            <w:r>
              <w:rPr>
                <w:rFonts w:hint="eastAsia" w:hAnsi="宋体" w:cs="宋体"/>
                <w:color w:val="auto"/>
                <w:kern w:val="0"/>
                <w:szCs w:val="21"/>
                <w:lang w:eastAsia="zh-CN"/>
              </w:rPr>
              <w:t>配合市级部门</w:t>
            </w:r>
            <w:r>
              <w:rPr>
                <w:rFonts w:hint="eastAsia" w:hAnsi="宋体" w:cs="宋体"/>
                <w:color w:val="auto"/>
                <w:kern w:val="0"/>
                <w:szCs w:val="21"/>
              </w:rPr>
              <w:t>选择基础条件好、基层组织积极性高、群众意愿强的乡镇，开展美丽乡村先行先试应用场景的宣传推介。</w:t>
            </w:r>
          </w:p>
        </w:tc>
        <w:tc>
          <w:tcPr>
            <w:tcW w:w="1120"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left="-105" w:leftChars="-50" w:right="-105" w:rightChars="-50"/>
              <w:jc w:val="center"/>
              <w:rPr>
                <w:rFonts w:hint="eastAsia" w:ascii="宋体" w:hAnsi="宋体" w:cs="宋体"/>
                <w:szCs w:val="21"/>
                <w:highlight w:val="none"/>
              </w:rPr>
            </w:pPr>
            <w:r>
              <w:rPr>
                <w:rFonts w:hint="eastAsia" w:ascii="宋体" w:hAnsi="宋体" w:cs="宋体"/>
                <w:color w:val="auto"/>
                <w:szCs w:val="21"/>
              </w:rPr>
              <w:t>年底前</w:t>
            </w:r>
          </w:p>
        </w:tc>
        <w:tc>
          <w:tcPr>
            <w:tcW w:w="2173"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eastAsiaTheme="minorEastAsia"/>
                <w:szCs w:val="21"/>
                <w:highlight w:val="none"/>
                <w:lang w:eastAsia="zh-CN"/>
              </w:rPr>
            </w:pPr>
            <w:r>
              <w:rPr>
                <w:rFonts w:hint="eastAsia" w:ascii="宋体" w:hAnsi="宋体" w:cs="宋体"/>
                <w:color w:val="auto"/>
                <w:szCs w:val="21"/>
                <w:lang w:eastAsia="zh-CN"/>
              </w:rPr>
              <w:t>区</w:t>
            </w:r>
            <w:r>
              <w:rPr>
                <w:rFonts w:hint="eastAsia" w:ascii="宋体" w:hAnsi="宋体" w:cs="宋体"/>
                <w:color w:val="auto"/>
                <w:szCs w:val="21"/>
              </w:rPr>
              <w:t>生态环境局</w:t>
            </w:r>
          </w:p>
        </w:tc>
        <w:tc>
          <w:tcPr>
            <w:tcW w:w="2051" w:type="dxa"/>
            <w:vMerge w:val="restart"/>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农业农村局</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发展改革委</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财政局</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Cs w:val="21"/>
                <w:lang w:eastAsia="zh-CN"/>
              </w:rPr>
            </w:pPr>
            <w:r>
              <w:rPr>
                <w:rFonts w:hint="eastAsia" w:ascii="宋体" w:hAnsi="宋体" w:cs="宋体"/>
                <w:color w:val="auto"/>
                <w:szCs w:val="21"/>
              </w:rPr>
              <w:t>市规划自然资源委</w:t>
            </w:r>
            <w:r>
              <w:rPr>
                <w:rFonts w:hint="eastAsia" w:ascii="宋体" w:hAnsi="宋体" w:cs="宋体"/>
                <w:color w:val="auto"/>
                <w:szCs w:val="21"/>
                <w:lang w:eastAsia="zh-CN"/>
              </w:rPr>
              <w:t>怀柔分局</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住房城乡建设委</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城市管理委</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水务局</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cs="宋体"/>
                <w:color w:val="auto"/>
                <w:szCs w:val="21"/>
              </w:rPr>
            </w:pPr>
            <w:r>
              <w:rPr>
                <w:rFonts w:hint="eastAsia" w:ascii="宋体" w:hAnsi="宋体" w:cs="宋体"/>
                <w:color w:val="auto"/>
                <w:szCs w:val="21"/>
                <w:lang w:eastAsia="zh-CN"/>
              </w:rPr>
              <w:t>区</w:t>
            </w:r>
            <w:r>
              <w:rPr>
                <w:rFonts w:hint="eastAsia" w:ascii="宋体" w:hAnsi="宋体" w:cs="宋体"/>
                <w:color w:val="auto"/>
                <w:szCs w:val="21"/>
              </w:rPr>
              <w:t>市场监管局</w:t>
            </w:r>
          </w:p>
          <w:p>
            <w:pPr>
              <w:adjustRightInd w:val="0"/>
              <w:snapToGrid w:val="0"/>
              <w:spacing w:line="300" w:lineRule="exact"/>
              <w:ind w:left="-105" w:leftChars="-50" w:right="-105" w:rightChars="-50"/>
              <w:jc w:val="center"/>
              <w:rPr>
                <w:rFonts w:hint="eastAsia"/>
                <w:lang w:eastAsia="zh-CN"/>
              </w:rPr>
            </w:pPr>
            <w:r>
              <w:rPr>
                <w:rFonts w:hint="eastAsia" w:ascii="宋体" w:hAnsi="宋体" w:cs="宋体"/>
                <w:color w:val="auto"/>
                <w:szCs w:val="21"/>
                <w:lang w:eastAsia="zh-CN"/>
              </w:rPr>
              <w:t>区</w:t>
            </w:r>
            <w:r>
              <w:rPr>
                <w:rFonts w:hint="eastAsia" w:ascii="宋体" w:hAnsi="宋体" w:cs="宋体"/>
                <w:color w:val="auto"/>
                <w:szCs w:val="21"/>
              </w:rPr>
              <w:t>园林绿化局</w:t>
            </w:r>
          </w:p>
        </w:tc>
        <w:tc>
          <w:tcPr>
            <w:tcW w:w="2018" w:type="dxa"/>
            <w:vMerge w:val="restart"/>
            <w:tcBorders>
              <w:top w:val="single" w:color="auto" w:sz="4" w:space="0"/>
              <w:left w:val="nil"/>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相关镇乡街道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5" w:hRule="atLeast"/>
          <w:jc w:val="center"/>
        </w:trPr>
        <w:tc>
          <w:tcPr>
            <w:tcW w:w="810" w:type="dxa"/>
            <w:vMerge w:val="continue"/>
            <w:tcBorders>
              <w:left w:val="single" w:color="auto" w:sz="4" w:space="0"/>
              <w:right w:val="single" w:color="auto" w:sz="4" w:space="0"/>
            </w:tcBorders>
            <w:vAlign w:val="center"/>
          </w:tcPr>
          <w:p>
            <w:pPr>
              <w:snapToGrid w:val="0"/>
              <w:spacing w:line="240" w:lineRule="auto"/>
              <w:jc w:val="center"/>
              <w:rPr>
                <w:rFonts w:hint="eastAsia" w:ascii="宋体" w:hAnsi="宋体" w:cs="宋体"/>
                <w:szCs w:val="21"/>
                <w:highlight w:val="none"/>
                <w:lang w:val="en-US" w:eastAsia="zh-CN"/>
              </w:rPr>
            </w:pPr>
          </w:p>
        </w:tc>
        <w:tc>
          <w:tcPr>
            <w:tcW w:w="1311" w:type="dxa"/>
            <w:vMerge w:val="continue"/>
            <w:tcBorders>
              <w:left w:val="single" w:color="auto" w:sz="4" w:space="0"/>
              <w:right w:val="single" w:color="auto" w:sz="4" w:space="0"/>
            </w:tcBorders>
            <w:vAlign w:val="center"/>
          </w:tcPr>
          <w:p>
            <w:pPr>
              <w:snapToGrid w:val="0"/>
              <w:spacing w:line="240" w:lineRule="auto"/>
              <w:jc w:val="center"/>
              <w:rPr>
                <w:rFonts w:hint="eastAsia" w:ascii="宋体" w:hAnsi="宋体" w:cs="宋体"/>
                <w:color w:val="auto"/>
                <w:szCs w:val="21"/>
              </w:rPr>
            </w:pPr>
          </w:p>
        </w:tc>
        <w:tc>
          <w:tcPr>
            <w:tcW w:w="5138" w:type="dxa"/>
            <w:tcBorders>
              <w:left w:val="single" w:color="auto" w:sz="4" w:space="0"/>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snapToGrid w:val="0"/>
              <w:spacing w:after="0" w:line="240" w:lineRule="auto"/>
              <w:ind w:left="0" w:leftChars="0" w:right="0" w:rightChars="0" w:firstLine="0" w:firstLineChars="0"/>
              <w:rPr>
                <w:rFonts w:hint="eastAsia" w:ascii="宋体" w:hAnsi="宋体" w:cs="宋体"/>
                <w:szCs w:val="21"/>
                <w:highlight w:val="none"/>
              </w:rPr>
            </w:pPr>
            <w:r>
              <w:rPr>
                <w:rFonts w:hint="eastAsia" w:hAnsi="宋体" w:cs="宋体"/>
                <w:color w:val="auto"/>
                <w:kern w:val="0"/>
                <w:szCs w:val="21"/>
              </w:rPr>
              <w:t>加强工作统筹谋划。9月底前，</w:t>
            </w:r>
            <w:r>
              <w:rPr>
                <w:rFonts w:hint="eastAsia" w:hAnsi="宋体" w:cs="宋体"/>
                <w:color w:val="auto"/>
                <w:kern w:val="0"/>
                <w:szCs w:val="21"/>
                <w:lang w:eastAsia="zh-CN"/>
              </w:rPr>
              <w:t>配合市级部门</w:t>
            </w:r>
            <w:r>
              <w:rPr>
                <w:rFonts w:hint="eastAsia" w:hAnsi="宋体" w:cs="宋体"/>
                <w:color w:val="auto"/>
                <w:kern w:val="0"/>
                <w:szCs w:val="21"/>
              </w:rPr>
              <w:t>对照目标指引，确定下一年度重点村庄补短板任务、整区推进建设任务和拟推介美丽乡村先行先试片区名单等。</w:t>
            </w:r>
          </w:p>
        </w:tc>
        <w:tc>
          <w:tcPr>
            <w:tcW w:w="1120" w:type="dxa"/>
            <w:tcBorders>
              <w:top w:val="single" w:color="auto" w:sz="4" w:space="0"/>
              <w:left w:val="nil"/>
              <w:bottom w:val="single" w:color="auto" w:sz="4" w:space="0"/>
              <w:right w:val="single" w:color="auto" w:sz="4" w:space="0"/>
            </w:tcBorders>
            <w:vAlign w:val="center"/>
          </w:tcPr>
          <w:p>
            <w:pPr>
              <w:adjustRightInd w:val="0"/>
              <w:snapToGrid w:val="0"/>
              <w:spacing w:line="290" w:lineRule="exact"/>
              <w:ind w:left="-105" w:leftChars="-50" w:right="-105" w:rightChars="-50"/>
              <w:jc w:val="center"/>
              <w:rPr>
                <w:rFonts w:hint="eastAsia" w:ascii="宋体" w:hAnsi="宋体" w:cs="宋体"/>
                <w:szCs w:val="21"/>
                <w:highlight w:val="none"/>
              </w:rPr>
            </w:pPr>
            <w:r>
              <w:rPr>
                <w:rFonts w:hint="eastAsia" w:ascii="宋体" w:hAnsi="宋体" w:cs="宋体"/>
                <w:color w:val="auto"/>
                <w:szCs w:val="21"/>
                <w:lang w:val="en-US" w:eastAsia="zh-CN"/>
              </w:rPr>
              <w:t>10月</w:t>
            </w:r>
            <w:r>
              <w:rPr>
                <w:rFonts w:hint="eastAsia" w:ascii="宋体" w:hAnsi="宋体" w:cs="宋体"/>
                <w:color w:val="auto"/>
                <w:szCs w:val="21"/>
              </w:rPr>
              <w:t>底</w:t>
            </w:r>
          </w:p>
        </w:tc>
        <w:tc>
          <w:tcPr>
            <w:tcW w:w="2173"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eastAsiaTheme="minorEastAsia"/>
                <w:szCs w:val="21"/>
                <w:highlight w:val="none"/>
                <w:lang w:eastAsia="zh-CN"/>
              </w:rPr>
            </w:pPr>
            <w:r>
              <w:rPr>
                <w:rFonts w:hint="eastAsia" w:ascii="宋体" w:hAnsi="宋体" w:cs="宋体"/>
                <w:color w:val="auto"/>
                <w:szCs w:val="21"/>
                <w:lang w:eastAsia="zh-CN"/>
              </w:rPr>
              <w:t>区</w:t>
            </w:r>
            <w:r>
              <w:rPr>
                <w:rFonts w:hint="eastAsia" w:ascii="宋体" w:hAnsi="宋体" w:cs="宋体"/>
                <w:color w:val="auto"/>
                <w:szCs w:val="21"/>
              </w:rPr>
              <w:t>生态环境局</w:t>
            </w:r>
          </w:p>
        </w:tc>
        <w:tc>
          <w:tcPr>
            <w:tcW w:w="2051" w:type="dxa"/>
            <w:vMerge w:val="continue"/>
            <w:tcBorders>
              <w:left w:val="nil"/>
              <w:bottom w:val="single" w:color="auto" w:sz="4" w:space="0"/>
              <w:right w:val="single" w:color="auto" w:sz="4" w:space="0"/>
            </w:tcBorders>
            <w:vAlign w:val="center"/>
          </w:tcPr>
          <w:p>
            <w:pPr>
              <w:adjustRightInd w:val="0"/>
              <w:snapToGrid w:val="0"/>
              <w:spacing w:line="290" w:lineRule="exact"/>
              <w:ind w:left="-105" w:leftChars="-50" w:right="-105" w:rightChars="-50"/>
              <w:jc w:val="center"/>
              <w:rPr>
                <w:rFonts w:hint="eastAsia"/>
                <w:lang w:eastAsia="zh-CN"/>
              </w:rPr>
            </w:pPr>
          </w:p>
        </w:tc>
        <w:tc>
          <w:tcPr>
            <w:tcW w:w="2018" w:type="dxa"/>
            <w:vMerge w:val="continue"/>
            <w:tcBorders>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4621" w:type="dxa"/>
            <w:gridSpan w:val="7"/>
            <w:tcBorders>
              <w:left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snapToGrid w:val="0"/>
              <w:spacing w:after="0" w:line="240" w:lineRule="auto"/>
              <w:ind w:left="0" w:leftChars="0" w:right="0" w:rightChars="0" w:firstLine="0" w:firstLineChars="0"/>
              <w:jc w:val="center"/>
              <w:rPr>
                <w:rFonts w:hint="eastAsia" w:ascii="宋体" w:hAnsi="宋体" w:cs="宋体"/>
                <w:szCs w:val="21"/>
                <w:highlight w:val="none"/>
                <w:lang w:val="en-US" w:eastAsia="zh-CN"/>
              </w:rPr>
            </w:pPr>
            <w:r>
              <w:rPr>
                <w:rFonts w:hint="eastAsia" w:ascii="黑体" w:hAnsi="黑体" w:eastAsia="黑体" w:cs="黑体"/>
                <w:color w:val="auto"/>
                <w:szCs w:val="21"/>
              </w:rPr>
              <w:t>（</w:t>
            </w:r>
            <w:r>
              <w:rPr>
                <w:rFonts w:hint="eastAsia" w:ascii="黑体" w:hAnsi="黑体" w:eastAsia="黑体" w:cs="黑体"/>
                <w:color w:val="auto"/>
                <w:szCs w:val="21"/>
                <w:lang w:eastAsia="zh-CN"/>
              </w:rPr>
              <w:t>五</w:t>
            </w:r>
            <w:r>
              <w:rPr>
                <w:rFonts w:hint="eastAsia" w:ascii="黑体" w:hAnsi="黑体" w:eastAsia="黑体" w:cs="黑体"/>
                <w:color w:val="auto"/>
                <w:szCs w:val="21"/>
              </w:rPr>
              <w:t>）建设科技创新引领先行区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0" w:type="dxa"/>
            <w:vMerge w:val="restart"/>
            <w:tcBorders>
              <w:left w:val="single" w:color="auto" w:sz="4" w:space="0"/>
              <w:right w:val="single" w:color="auto" w:sz="4" w:space="0"/>
            </w:tcBorders>
            <w:vAlign w:val="center"/>
          </w:tcPr>
          <w:p>
            <w:pPr>
              <w:snapToGrid w:val="0"/>
              <w:spacing w:line="24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9</w:t>
            </w:r>
          </w:p>
        </w:tc>
        <w:tc>
          <w:tcPr>
            <w:tcW w:w="1311" w:type="dxa"/>
            <w:vMerge w:val="restart"/>
            <w:tcBorders>
              <w:left w:val="single" w:color="auto" w:sz="4" w:space="0"/>
              <w:right w:val="single" w:color="auto" w:sz="4" w:space="0"/>
            </w:tcBorders>
            <w:vAlign w:val="center"/>
          </w:tcPr>
          <w:p>
            <w:pPr>
              <w:snapToGrid w:val="0"/>
              <w:spacing w:line="240" w:lineRule="auto"/>
              <w:jc w:val="center"/>
              <w:rPr>
                <w:rFonts w:hint="eastAsia" w:ascii="宋体" w:hAnsi="宋体" w:cs="宋体"/>
                <w:szCs w:val="21"/>
                <w:highlight w:val="none"/>
              </w:rPr>
            </w:pPr>
            <w:r>
              <w:rPr>
                <w:rFonts w:hint="eastAsia" w:ascii="宋体" w:hAnsi="宋体" w:cs="宋体"/>
                <w:szCs w:val="21"/>
              </w:rPr>
              <w:t>深化区域协作机制</w:t>
            </w:r>
          </w:p>
        </w:tc>
        <w:tc>
          <w:tcPr>
            <w:tcW w:w="5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rPr>
              <w:t>在京津冀协同发展机制框架下，</w:t>
            </w:r>
            <w:r>
              <w:rPr>
                <w:rFonts w:hint="eastAsia" w:ascii="宋体" w:hAnsi="宋体" w:cs="宋体"/>
                <w:szCs w:val="21"/>
                <w:lang w:eastAsia="zh-CN"/>
              </w:rPr>
              <w:t>配合市级部门</w:t>
            </w:r>
            <w:r>
              <w:rPr>
                <w:rFonts w:hint="eastAsia" w:ascii="宋体" w:hAnsi="宋体" w:cs="宋体"/>
                <w:szCs w:val="21"/>
              </w:rPr>
              <w:t>充分发挥生态协同专题工作组机制作用，加强生态环境信息共享、工作交流，不断推进生态环境联建联防联治走深走实。</w:t>
            </w:r>
          </w:p>
        </w:tc>
        <w:tc>
          <w:tcPr>
            <w:tcW w:w="1120"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宋体" w:hAnsi="宋体" w:cs="宋体"/>
                <w:szCs w:val="21"/>
                <w:highlight w:val="none"/>
              </w:rPr>
            </w:pPr>
            <w:r>
              <w:rPr>
                <w:rFonts w:hint="eastAsia" w:ascii="宋体" w:hAnsi="宋体" w:cs="宋体"/>
                <w:szCs w:val="21"/>
              </w:rPr>
              <w:t>持续推进</w:t>
            </w:r>
          </w:p>
        </w:tc>
        <w:tc>
          <w:tcPr>
            <w:tcW w:w="4224" w:type="dxa"/>
            <w:gridSpan w:val="2"/>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rPr>
            </w:pPr>
            <w:r>
              <w:rPr>
                <w:rFonts w:hint="eastAsia"/>
                <w:lang w:eastAsia="zh-CN"/>
              </w:rPr>
              <w:t>区</w:t>
            </w:r>
            <w:r>
              <w:rPr>
                <w:rFonts w:hint="eastAsia"/>
              </w:rPr>
              <w:t>发展改革委</w:t>
            </w:r>
          </w:p>
          <w:p>
            <w:pPr>
              <w:snapToGrid w:val="0"/>
              <w:spacing w:line="240" w:lineRule="auto"/>
              <w:jc w:val="center"/>
              <w:rPr>
                <w:rFonts w:hint="eastAsia"/>
                <w:highlight w:val="red"/>
              </w:rPr>
            </w:pPr>
            <w:r>
              <w:rPr>
                <w:rFonts w:hint="eastAsia"/>
                <w:lang w:eastAsia="zh-CN"/>
              </w:rPr>
              <w:t>区</w:t>
            </w:r>
            <w:r>
              <w:rPr>
                <w:rFonts w:hint="eastAsia"/>
              </w:rPr>
              <w:t>生态环境局</w:t>
            </w:r>
          </w:p>
          <w:p>
            <w:pPr>
              <w:snapToGrid w:val="0"/>
              <w:spacing w:line="240" w:lineRule="auto"/>
              <w:jc w:val="center"/>
              <w:rPr>
                <w:rFonts w:hint="eastAsia"/>
                <w:lang w:eastAsia="zh-CN"/>
              </w:rPr>
            </w:pPr>
            <w:r>
              <w:rPr>
                <w:rFonts w:hint="eastAsia"/>
                <w:lang w:eastAsia="zh-CN"/>
              </w:rPr>
              <w:t>区</w:t>
            </w:r>
            <w:r>
              <w:rPr>
                <w:rFonts w:hint="eastAsia"/>
              </w:rPr>
              <w:t>园林绿化局</w:t>
            </w:r>
          </w:p>
        </w:tc>
        <w:tc>
          <w:tcPr>
            <w:tcW w:w="2018"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宋体" w:hAnsi="宋体" w:cs="宋体"/>
                <w:szCs w:val="21"/>
                <w:highlight w:val="none"/>
                <w:lang w:val="en-US" w:eastAsia="zh-CN"/>
              </w:rPr>
            </w:pP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810" w:type="dxa"/>
            <w:vMerge w:val="continue"/>
            <w:tcBorders>
              <w:left w:val="single" w:color="auto" w:sz="4" w:space="0"/>
              <w:right w:val="single" w:color="auto" w:sz="4" w:space="0"/>
            </w:tcBorders>
            <w:vAlign w:val="center"/>
          </w:tcPr>
          <w:p>
            <w:pPr>
              <w:snapToGrid w:val="0"/>
              <w:spacing w:line="240" w:lineRule="auto"/>
              <w:jc w:val="center"/>
              <w:rPr>
                <w:rFonts w:hint="eastAsia" w:ascii="宋体" w:hAnsi="宋体" w:cs="宋体"/>
                <w:szCs w:val="21"/>
                <w:highlight w:val="none"/>
                <w:lang w:val="en-US" w:eastAsia="zh-CN"/>
              </w:rPr>
            </w:pPr>
          </w:p>
        </w:tc>
        <w:tc>
          <w:tcPr>
            <w:tcW w:w="1311" w:type="dxa"/>
            <w:vMerge w:val="continue"/>
            <w:tcBorders>
              <w:left w:val="single" w:color="auto" w:sz="4" w:space="0"/>
              <w:right w:val="single" w:color="auto" w:sz="4" w:space="0"/>
            </w:tcBorders>
            <w:vAlign w:val="center"/>
          </w:tcPr>
          <w:p>
            <w:pPr>
              <w:snapToGrid w:val="0"/>
              <w:spacing w:line="240" w:lineRule="auto"/>
              <w:jc w:val="center"/>
              <w:rPr>
                <w:rFonts w:hint="eastAsia" w:ascii="宋体" w:hAnsi="宋体" w:cs="宋体"/>
                <w:szCs w:val="21"/>
                <w:highlight w:val="none"/>
              </w:rPr>
            </w:pPr>
          </w:p>
        </w:tc>
        <w:tc>
          <w:tcPr>
            <w:tcW w:w="5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继续落实京津冀生态环境联动执法工作机制，聚焦重点区域、重点领域、重点时段等，开展联合联动执法，打击违法行为。聚焦进京口、跨境断面等加强与交界市（区、县）日常工作联动、执法信息共享，不断形成工作合力。</w:t>
            </w:r>
          </w:p>
        </w:tc>
        <w:tc>
          <w:tcPr>
            <w:tcW w:w="1120"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宋体" w:hAnsi="宋体" w:cs="宋体"/>
                <w:szCs w:val="21"/>
                <w:highlight w:val="none"/>
              </w:rPr>
            </w:pPr>
            <w:r>
              <w:rPr>
                <w:rFonts w:hint="eastAsia" w:ascii="宋体" w:hAnsi="宋体" w:cs="宋体"/>
                <w:szCs w:val="21"/>
              </w:rPr>
              <w:t>持续推进</w:t>
            </w:r>
          </w:p>
        </w:tc>
        <w:tc>
          <w:tcPr>
            <w:tcW w:w="4224" w:type="dxa"/>
            <w:gridSpan w:val="2"/>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highlight w:val="red"/>
              </w:rPr>
            </w:pPr>
            <w:r>
              <w:rPr>
                <w:rFonts w:hint="eastAsia"/>
                <w:lang w:eastAsia="zh-CN"/>
              </w:rPr>
              <w:t>区</w:t>
            </w:r>
            <w:r>
              <w:rPr>
                <w:rFonts w:hint="eastAsia"/>
              </w:rPr>
              <w:t>生态环境局</w:t>
            </w:r>
          </w:p>
          <w:p>
            <w:pPr>
              <w:snapToGrid w:val="0"/>
              <w:spacing w:line="240" w:lineRule="auto"/>
              <w:jc w:val="center"/>
              <w:rPr>
                <w:rFonts w:hint="eastAsia"/>
                <w:lang w:eastAsia="zh-CN"/>
              </w:rPr>
            </w:pPr>
            <w:r>
              <w:rPr>
                <w:rFonts w:hint="eastAsia" w:ascii="宋体" w:hAnsi="宋体" w:cs="宋体"/>
                <w:szCs w:val="21"/>
              </w:rPr>
              <w:t>公安</w:t>
            </w:r>
            <w:r>
              <w:rPr>
                <w:rFonts w:hint="eastAsia" w:ascii="宋体" w:hAnsi="宋体" w:cs="宋体"/>
                <w:szCs w:val="21"/>
                <w:lang w:eastAsia="zh-CN"/>
              </w:rPr>
              <w:t>分局</w:t>
            </w:r>
          </w:p>
        </w:tc>
        <w:tc>
          <w:tcPr>
            <w:tcW w:w="2018" w:type="dxa"/>
            <w:tcBorders>
              <w:top w:val="single" w:color="auto" w:sz="4" w:space="0"/>
              <w:left w:val="nil"/>
              <w:bottom w:val="single" w:color="auto" w:sz="4" w:space="0"/>
              <w:right w:val="single" w:color="auto" w:sz="4" w:space="0"/>
            </w:tcBorders>
            <w:vAlign w:val="center"/>
          </w:tcPr>
          <w:p>
            <w:pPr>
              <w:pStyle w:val="2"/>
              <w:jc w:val="center"/>
              <w:rPr>
                <w:rFonts w:hint="eastAsia" w:ascii="宋体" w:hAnsi="宋体" w:cs="宋体"/>
                <w:szCs w:val="21"/>
                <w:highlight w:val="none"/>
                <w:lang w:val="en-US" w:eastAsia="zh-CN"/>
              </w:rPr>
            </w:pP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810" w:type="dxa"/>
            <w:vMerge w:val="continue"/>
            <w:tcBorders>
              <w:left w:val="single" w:color="auto" w:sz="4" w:space="0"/>
              <w:right w:val="single" w:color="auto" w:sz="4" w:space="0"/>
            </w:tcBorders>
            <w:vAlign w:val="center"/>
          </w:tcPr>
          <w:p>
            <w:pPr>
              <w:snapToGrid w:val="0"/>
              <w:spacing w:line="240" w:lineRule="auto"/>
              <w:jc w:val="center"/>
              <w:rPr>
                <w:rFonts w:hint="eastAsia" w:ascii="宋体" w:hAnsi="宋体" w:cs="宋体"/>
                <w:szCs w:val="21"/>
                <w:highlight w:val="none"/>
                <w:lang w:val="en-US" w:eastAsia="zh-CN"/>
              </w:rPr>
            </w:pPr>
          </w:p>
        </w:tc>
        <w:tc>
          <w:tcPr>
            <w:tcW w:w="1311" w:type="dxa"/>
            <w:vMerge w:val="continue"/>
            <w:tcBorders>
              <w:left w:val="single" w:color="auto" w:sz="4" w:space="0"/>
              <w:right w:val="single" w:color="auto" w:sz="4" w:space="0"/>
            </w:tcBorders>
            <w:vAlign w:val="center"/>
          </w:tcPr>
          <w:p>
            <w:pPr>
              <w:snapToGrid w:val="0"/>
              <w:spacing w:line="240" w:lineRule="auto"/>
              <w:jc w:val="center"/>
              <w:rPr>
                <w:rFonts w:hint="eastAsia" w:ascii="宋体" w:hAnsi="宋体" w:cs="宋体"/>
                <w:szCs w:val="21"/>
                <w:highlight w:val="none"/>
              </w:rPr>
            </w:pPr>
          </w:p>
        </w:tc>
        <w:tc>
          <w:tcPr>
            <w:tcW w:w="5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落实生态环境损害赔偿案件协同办理机制，与相邻地区生态环境部门进行线索共享。</w:t>
            </w:r>
            <w:r>
              <w:rPr>
                <w:rFonts w:hint="eastAsia" w:ascii="宋体" w:hAnsi="宋体" w:cs="宋体"/>
                <w:szCs w:val="21"/>
                <w:highlight w:val="none"/>
                <w:lang w:eastAsia="zh-CN"/>
              </w:rPr>
              <w:t>配合市级部门</w:t>
            </w:r>
            <w:r>
              <w:rPr>
                <w:rFonts w:hint="eastAsia" w:ascii="宋体" w:hAnsi="宋体" w:cs="宋体"/>
                <w:color w:val="000000" w:themeColor="text1"/>
                <w:szCs w:val="21"/>
                <w:highlight w:val="none"/>
                <w14:textFill>
                  <w14:solidFill>
                    <w14:schemeClr w14:val="tx1"/>
                  </w14:solidFill>
                </w14:textFill>
              </w:rPr>
              <w:t>推动建设或划定生态环境损害综合性修复区域。</w:t>
            </w:r>
          </w:p>
        </w:tc>
        <w:tc>
          <w:tcPr>
            <w:tcW w:w="1120"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宋体" w:hAnsi="宋体" w:cs="宋体"/>
                <w:szCs w:val="21"/>
                <w:highlight w:val="none"/>
              </w:rPr>
            </w:pPr>
            <w:r>
              <w:rPr>
                <w:rFonts w:hint="eastAsia" w:ascii="宋体" w:hAnsi="宋体" w:cs="宋体"/>
                <w:szCs w:val="21"/>
              </w:rPr>
              <w:t>持续推进</w:t>
            </w:r>
          </w:p>
        </w:tc>
        <w:tc>
          <w:tcPr>
            <w:tcW w:w="4224" w:type="dxa"/>
            <w:gridSpan w:val="2"/>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lang w:eastAsia="zh-CN"/>
              </w:rPr>
            </w:pPr>
            <w:r>
              <w:rPr>
                <w:rFonts w:hint="eastAsia" w:ascii="宋体" w:hAnsi="宋体" w:cs="宋体"/>
                <w:szCs w:val="21"/>
                <w:lang w:eastAsia="zh-CN"/>
              </w:rPr>
              <w:t>区</w:t>
            </w:r>
            <w:r>
              <w:rPr>
                <w:rFonts w:hint="eastAsia" w:ascii="宋体" w:hAnsi="宋体" w:cs="宋体"/>
                <w:szCs w:val="21"/>
              </w:rPr>
              <w:t>生态环境局</w:t>
            </w:r>
          </w:p>
        </w:tc>
        <w:tc>
          <w:tcPr>
            <w:tcW w:w="2018" w:type="dxa"/>
            <w:tcBorders>
              <w:top w:val="single" w:color="auto" w:sz="4" w:space="0"/>
              <w:left w:val="nil"/>
              <w:bottom w:val="single" w:color="auto" w:sz="4" w:space="0"/>
              <w:right w:val="single" w:color="auto" w:sz="4" w:space="0"/>
            </w:tcBorders>
            <w:vAlign w:val="center"/>
          </w:tcPr>
          <w:p>
            <w:pPr>
              <w:pStyle w:val="2"/>
              <w:jc w:val="center"/>
              <w:rPr>
                <w:rFonts w:hint="eastAsia" w:ascii="宋体" w:hAnsi="宋体" w:cs="宋体"/>
                <w:szCs w:val="21"/>
                <w:highlight w:val="none"/>
                <w:lang w:val="en-US" w:eastAsia="zh-CN"/>
              </w:rPr>
            </w:pP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810" w:type="dxa"/>
            <w:vMerge w:val="continue"/>
            <w:tcBorders>
              <w:left w:val="single" w:color="auto" w:sz="4" w:space="0"/>
              <w:right w:val="single" w:color="auto" w:sz="4" w:space="0"/>
            </w:tcBorders>
            <w:vAlign w:val="center"/>
          </w:tcPr>
          <w:p>
            <w:pPr>
              <w:snapToGrid w:val="0"/>
              <w:spacing w:line="240" w:lineRule="auto"/>
              <w:jc w:val="center"/>
              <w:rPr>
                <w:rFonts w:hint="eastAsia" w:ascii="宋体" w:hAnsi="宋体" w:cs="宋体"/>
                <w:szCs w:val="21"/>
                <w:highlight w:val="none"/>
                <w:lang w:val="en-US" w:eastAsia="zh-CN"/>
              </w:rPr>
            </w:pPr>
          </w:p>
        </w:tc>
        <w:tc>
          <w:tcPr>
            <w:tcW w:w="1311" w:type="dxa"/>
            <w:vMerge w:val="continue"/>
            <w:tcBorders>
              <w:left w:val="single" w:color="auto" w:sz="4" w:space="0"/>
              <w:right w:val="single" w:color="auto" w:sz="4" w:space="0"/>
            </w:tcBorders>
            <w:vAlign w:val="center"/>
          </w:tcPr>
          <w:p>
            <w:pPr>
              <w:snapToGrid w:val="0"/>
              <w:spacing w:line="240" w:lineRule="auto"/>
              <w:jc w:val="center"/>
              <w:rPr>
                <w:rFonts w:hint="eastAsia" w:ascii="宋体" w:hAnsi="宋体" w:cs="宋体"/>
                <w:szCs w:val="21"/>
                <w:highlight w:val="none"/>
              </w:rPr>
            </w:pPr>
          </w:p>
        </w:tc>
        <w:tc>
          <w:tcPr>
            <w:tcW w:w="5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rPr>
              <w:t>强化区域环境影</w:t>
            </w:r>
            <w:r>
              <w:rPr>
                <w:rFonts w:hint="eastAsia" w:ascii="宋体" w:hAnsi="宋体" w:cs="宋体"/>
                <w:szCs w:val="21"/>
                <w:highlight w:val="none"/>
              </w:rPr>
              <w:t>响评价会商，推</w:t>
            </w:r>
            <w:r>
              <w:rPr>
                <w:rFonts w:hint="eastAsia" w:ascii="宋体" w:hAnsi="宋体" w:cs="宋体"/>
                <w:szCs w:val="21"/>
                <w:highlight w:val="none"/>
                <w:lang w:val="en-US" w:eastAsia="zh-CN"/>
              </w:rPr>
              <w:t>进</w:t>
            </w:r>
            <w:r>
              <w:rPr>
                <w:rFonts w:hint="eastAsia" w:ascii="宋体" w:hAnsi="宋体" w:cs="宋体"/>
                <w:szCs w:val="21"/>
                <w:highlight w:val="none"/>
              </w:rPr>
              <w:t>京津冀生态环境分区管控协同</w:t>
            </w:r>
            <w:r>
              <w:rPr>
                <w:rFonts w:hint="eastAsia" w:ascii="宋体" w:hAnsi="宋体" w:cs="宋体"/>
                <w:szCs w:val="21"/>
                <w:highlight w:val="none"/>
                <w:lang w:val="en-US" w:eastAsia="zh-CN"/>
              </w:rPr>
              <w:t>联动</w:t>
            </w:r>
            <w:r>
              <w:rPr>
                <w:rFonts w:hint="eastAsia" w:ascii="宋体" w:hAnsi="宋体" w:cs="宋体"/>
                <w:szCs w:val="21"/>
                <w:highlight w:val="none"/>
              </w:rPr>
              <w:t>。</w:t>
            </w:r>
            <w:r>
              <w:rPr>
                <w:rFonts w:hint="eastAsia" w:ascii="宋体" w:hAnsi="宋体" w:cs="宋体"/>
                <w:color w:val="auto"/>
                <w:szCs w:val="21"/>
                <w:highlight w:val="none"/>
              </w:rPr>
              <w:t>结合辖区实际选取典型生态环境管控单元开展重点攻关，提升辖区生态环境分区管控水平。协同做好跨区域生态环境信访投诉举报问题调查处理。</w:t>
            </w:r>
          </w:p>
        </w:tc>
        <w:tc>
          <w:tcPr>
            <w:tcW w:w="1120"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宋体" w:hAnsi="宋体" w:cs="宋体"/>
                <w:szCs w:val="21"/>
              </w:rPr>
            </w:pPr>
            <w:r>
              <w:rPr>
                <w:rFonts w:hint="eastAsia" w:ascii="宋体" w:hAnsi="宋体" w:cs="宋体"/>
                <w:szCs w:val="21"/>
              </w:rPr>
              <w:t>持续推进</w:t>
            </w:r>
          </w:p>
        </w:tc>
        <w:tc>
          <w:tcPr>
            <w:tcW w:w="4224" w:type="dxa"/>
            <w:gridSpan w:val="2"/>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宋体" w:hAnsi="宋体" w:cs="宋体"/>
                <w:szCs w:val="21"/>
                <w:highlight w:val="none"/>
              </w:rPr>
            </w:pPr>
            <w:r>
              <w:rPr>
                <w:rFonts w:hint="eastAsia" w:ascii="宋体" w:hAnsi="宋体" w:cs="宋体"/>
                <w:szCs w:val="21"/>
                <w:lang w:eastAsia="zh-CN"/>
              </w:rPr>
              <w:t>区</w:t>
            </w:r>
            <w:r>
              <w:rPr>
                <w:rFonts w:hint="eastAsia" w:ascii="宋体" w:hAnsi="宋体" w:cs="宋体"/>
                <w:szCs w:val="21"/>
              </w:rPr>
              <w:t>生态环境局</w:t>
            </w:r>
          </w:p>
        </w:tc>
        <w:tc>
          <w:tcPr>
            <w:tcW w:w="2018" w:type="dxa"/>
            <w:tcBorders>
              <w:top w:val="single" w:color="auto" w:sz="4" w:space="0"/>
              <w:left w:val="nil"/>
              <w:bottom w:val="single" w:color="auto" w:sz="4" w:space="0"/>
              <w:right w:val="single" w:color="auto" w:sz="4" w:space="0"/>
            </w:tcBorders>
            <w:vAlign w:val="center"/>
          </w:tcPr>
          <w:p>
            <w:pPr>
              <w:pStyle w:val="2"/>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相关镇乡街道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4621" w:type="dxa"/>
            <w:gridSpan w:val="7"/>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cs="宋体"/>
                <w:kern w:val="0"/>
                <w:szCs w:val="21"/>
                <w:lang w:eastAsia="zh-CN" w:bidi="ar"/>
              </w:rPr>
            </w:pPr>
            <w:r>
              <w:rPr>
                <w:rFonts w:hint="eastAsia" w:ascii="黑体" w:hAnsi="黑体" w:eastAsia="黑体" w:cs="黑体"/>
                <w:color w:val="auto"/>
                <w:sz w:val="32"/>
                <w:szCs w:val="32"/>
              </w:rPr>
              <w:t>二、多元共治加快形成绿色生产生活方式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5" w:hRule="atLeast"/>
          <w:jc w:val="center"/>
        </w:trPr>
        <w:tc>
          <w:tcPr>
            <w:tcW w:w="810" w:type="dxa"/>
            <w:vMerge w:val="restart"/>
            <w:tcBorders>
              <w:left w:val="single" w:color="auto" w:sz="4" w:space="0"/>
              <w:right w:val="single" w:color="auto" w:sz="4" w:space="0"/>
            </w:tcBorders>
            <w:vAlign w:val="center"/>
          </w:tcPr>
          <w:p>
            <w:pPr>
              <w:snapToGrid w:val="0"/>
              <w:spacing w:line="260" w:lineRule="exact"/>
              <w:jc w:val="center"/>
              <w:rPr>
                <w:rFonts w:hint="default" w:ascii="宋体" w:hAnsi="宋体" w:eastAsia="宋体" w:cs="宋体"/>
                <w:szCs w:val="21"/>
                <w:lang w:val="en-US" w:eastAsia="zh-CN"/>
              </w:rPr>
            </w:pPr>
            <w:r>
              <w:rPr>
                <w:rFonts w:hint="eastAsia" w:ascii="宋体" w:hAnsi="宋体" w:cs="宋体"/>
                <w:szCs w:val="21"/>
                <w:highlight w:val="none"/>
                <w:lang w:val="en-US" w:eastAsia="zh-CN"/>
              </w:rPr>
              <w:t>10</w:t>
            </w:r>
          </w:p>
        </w:tc>
        <w:tc>
          <w:tcPr>
            <w:tcW w:w="1311" w:type="dxa"/>
            <w:vMerge w:val="restart"/>
            <w:tcBorders>
              <w:left w:val="nil"/>
              <w:right w:val="single" w:color="auto" w:sz="4" w:space="0"/>
            </w:tcBorders>
            <w:vAlign w:val="center"/>
          </w:tcPr>
          <w:p>
            <w:pPr>
              <w:snapToGrid w:val="0"/>
              <w:spacing w:line="24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提升生态环境监测监管能力</w:t>
            </w:r>
          </w:p>
        </w:tc>
        <w:tc>
          <w:tcPr>
            <w:tcW w:w="5138" w:type="dxa"/>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cs="宋体"/>
                <w:kern w:val="0"/>
                <w:szCs w:val="21"/>
                <w:highlight w:val="none"/>
                <w:lang w:eastAsia="zh-CN" w:bidi="ar"/>
              </w:rPr>
            </w:pPr>
            <w:r>
              <w:rPr>
                <w:rFonts w:hint="eastAsia" w:ascii="宋体" w:hAnsi="宋体" w:cs="宋体"/>
                <w:kern w:val="0"/>
                <w:szCs w:val="21"/>
                <w:highlight w:val="none"/>
                <w:lang w:eastAsia="zh-CN" w:bidi="ar"/>
              </w:rPr>
              <w:t>配合推进一体化监测网络建设。配合市级部门完成颗粒物溯源监测网络性能提升，协助推进地表水水质自动监测站数智化升级和高山综合背景站建设。</w:t>
            </w:r>
          </w:p>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kern w:val="0"/>
                <w:szCs w:val="21"/>
                <w:highlight w:val="none"/>
                <w:lang w:eastAsia="zh-CN" w:bidi="ar"/>
              </w:rPr>
              <w:t>逐步强化“三监联动”数据支撑，在现有的企业VOCs排放平台、企业入管网排口数据的基础上，结合智能化监测网络的构建情况，逐步将“餐饮油烟在线监控系统”与“企业用电监管平台”纳入“三监联动”模块，助推“非现场”执法检查比例提升。</w:t>
            </w:r>
          </w:p>
        </w:tc>
        <w:tc>
          <w:tcPr>
            <w:tcW w:w="1120" w:type="dxa"/>
            <w:vAlign w:val="center"/>
          </w:tcPr>
          <w:p>
            <w:pPr>
              <w:snapToGrid w:val="0"/>
              <w:spacing w:line="24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cs="宋体"/>
                <w:kern w:val="0"/>
                <w:szCs w:val="21"/>
                <w:highlight w:val="none"/>
                <w:lang w:eastAsia="zh-CN" w:bidi="ar"/>
              </w:rPr>
              <w:t>年底前</w:t>
            </w:r>
          </w:p>
        </w:tc>
        <w:tc>
          <w:tcPr>
            <w:tcW w:w="4224" w:type="dxa"/>
            <w:gridSpan w:val="2"/>
            <w:vAlign w:val="center"/>
          </w:tcPr>
          <w:p>
            <w:pPr>
              <w:snapToGrid w:val="0"/>
              <w:spacing w:line="240" w:lineRule="auto"/>
              <w:jc w:val="center"/>
              <w:rPr>
                <w:rFonts w:hint="eastAsia"/>
                <w:lang w:eastAsia="zh-CN"/>
              </w:rPr>
            </w:pPr>
            <w:r>
              <w:rPr>
                <w:rFonts w:hint="eastAsia"/>
                <w:lang w:eastAsia="zh-CN"/>
              </w:rPr>
              <w:t>区生态环境局</w:t>
            </w:r>
          </w:p>
          <w:p>
            <w:pPr>
              <w:snapToGrid w:val="0"/>
              <w:spacing w:line="240" w:lineRule="auto"/>
              <w:jc w:val="center"/>
              <w:rPr>
                <w:rFonts w:hint="eastAsia"/>
                <w:lang w:val="en-US" w:eastAsia="zh-CN"/>
              </w:rPr>
            </w:pPr>
            <w:r>
              <w:rPr>
                <w:rFonts w:hint="eastAsia"/>
                <w:lang w:val="en-US" w:eastAsia="zh-CN"/>
              </w:rPr>
              <w:t>各镇乡街道</w:t>
            </w:r>
          </w:p>
        </w:tc>
        <w:tc>
          <w:tcPr>
            <w:tcW w:w="20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sz w:val="21"/>
                <w:szCs w:val="21"/>
                <w:highlight w:val="none"/>
                <w:lang w:eastAsia="zh-CN"/>
              </w:rPr>
            </w:pPr>
            <w:r>
              <w:rPr>
                <w:rFonts w:hint="eastAsia"/>
                <w:sz w:val="21"/>
                <w:szCs w:val="21"/>
                <w:highlight w:val="none"/>
                <w:lang w:val="en-US" w:eastAsia="zh-CN"/>
              </w:rPr>
              <w:t>市</w:t>
            </w:r>
            <w:r>
              <w:rPr>
                <w:rFonts w:hint="eastAsia"/>
                <w:sz w:val="21"/>
                <w:szCs w:val="21"/>
                <w:highlight w:val="none"/>
              </w:rPr>
              <w:t>规划</w:t>
            </w:r>
            <w:r>
              <w:rPr>
                <w:rFonts w:hint="eastAsia"/>
                <w:sz w:val="21"/>
                <w:szCs w:val="21"/>
                <w:highlight w:val="none"/>
                <w:lang w:eastAsia="zh-CN"/>
              </w:rPr>
              <w:t>和</w:t>
            </w:r>
            <w:r>
              <w:rPr>
                <w:rFonts w:hint="eastAsia"/>
                <w:sz w:val="21"/>
                <w:szCs w:val="21"/>
                <w:highlight w:val="none"/>
              </w:rPr>
              <w:t>自然资源委</w:t>
            </w:r>
            <w:r>
              <w:rPr>
                <w:rFonts w:hint="eastAsia"/>
                <w:sz w:val="21"/>
                <w:szCs w:val="21"/>
                <w:highlight w:val="none"/>
                <w:lang w:eastAsia="zh-CN"/>
              </w:rPr>
              <w:t>员会怀柔分局</w:t>
            </w:r>
          </w:p>
          <w:p>
            <w:pPr>
              <w:snapToGrid w:val="0"/>
              <w:spacing w:line="240" w:lineRule="auto"/>
              <w:jc w:val="center"/>
              <w:rPr>
                <w:rFonts w:hint="eastAsia" w:ascii="宋体" w:hAnsi="宋体" w:cs="宋体"/>
                <w:kern w:val="0"/>
                <w:szCs w:val="21"/>
                <w:highlight w:val="none"/>
                <w:lang w:eastAsia="zh-CN" w:bidi="ar"/>
              </w:rPr>
            </w:pPr>
            <w:r>
              <w:rPr>
                <w:rFonts w:hint="eastAsia" w:ascii="宋体" w:hAnsi="宋体" w:cs="宋体"/>
                <w:kern w:val="0"/>
                <w:szCs w:val="21"/>
                <w:highlight w:val="none"/>
                <w:lang w:eastAsia="zh-CN" w:bidi="ar"/>
              </w:rPr>
              <w:t>区</w:t>
            </w:r>
            <w:r>
              <w:rPr>
                <w:rFonts w:hint="eastAsia" w:ascii="宋体" w:hAnsi="宋体" w:cs="宋体"/>
                <w:kern w:val="0"/>
                <w:szCs w:val="21"/>
                <w:highlight w:val="none"/>
                <w:lang w:bidi="ar"/>
              </w:rPr>
              <w:t>住房城乡建设</w:t>
            </w:r>
            <w:r>
              <w:rPr>
                <w:rFonts w:hint="eastAsia" w:ascii="宋体" w:hAnsi="宋体" w:cs="宋体"/>
                <w:kern w:val="0"/>
                <w:szCs w:val="21"/>
                <w:highlight w:val="none"/>
                <w:lang w:eastAsia="zh-CN" w:bidi="ar"/>
              </w:rPr>
              <w:t>委</w:t>
            </w:r>
          </w:p>
          <w:p>
            <w:pPr>
              <w:snapToGrid w:val="0"/>
              <w:spacing w:line="240" w:lineRule="auto"/>
              <w:jc w:val="center"/>
              <w:rPr>
                <w:rFonts w:hint="eastAsia" w:ascii="宋体" w:hAnsi="宋体" w:cs="宋体"/>
                <w:kern w:val="0"/>
                <w:szCs w:val="21"/>
                <w:highlight w:val="none"/>
                <w:lang w:eastAsia="zh-CN" w:bidi="ar"/>
              </w:rPr>
            </w:pPr>
            <w:r>
              <w:rPr>
                <w:rFonts w:hint="eastAsia" w:ascii="宋体" w:hAnsi="宋体" w:cs="宋体"/>
                <w:kern w:val="0"/>
                <w:szCs w:val="21"/>
                <w:highlight w:val="none"/>
                <w:lang w:eastAsia="zh-CN" w:bidi="ar"/>
              </w:rPr>
              <w:t>区水务局</w:t>
            </w:r>
          </w:p>
          <w:p>
            <w:pPr>
              <w:snapToGrid w:val="0"/>
              <w:spacing w:line="240" w:lineRule="auto"/>
              <w:jc w:val="center"/>
              <w:rPr>
                <w:rFonts w:hint="eastAsia" w:ascii="宋体" w:hAnsi="宋体" w:cs="宋体"/>
                <w:kern w:val="0"/>
                <w:szCs w:val="21"/>
                <w:highlight w:val="none"/>
                <w:lang w:eastAsia="zh-CN" w:bidi="ar"/>
              </w:rPr>
            </w:pPr>
            <w:r>
              <w:rPr>
                <w:rFonts w:hint="eastAsia" w:ascii="宋体" w:hAnsi="宋体" w:cs="宋体"/>
                <w:kern w:val="0"/>
                <w:szCs w:val="21"/>
                <w:highlight w:val="none"/>
                <w:lang w:eastAsia="zh-CN" w:bidi="ar"/>
              </w:rPr>
              <w:t>区</w:t>
            </w:r>
            <w:r>
              <w:rPr>
                <w:rFonts w:hint="eastAsia" w:ascii="宋体" w:hAnsi="宋体" w:cs="宋体"/>
                <w:kern w:val="0"/>
                <w:szCs w:val="21"/>
                <w:highlight w:val="none"/>
                <w:lang w:bidi="ar"/>
              </w:rPr>
              <w:t>园林绿化</w:t>
            </w:r>
            <w:r>
              <w:rPr>
                <w:rFonts w:hint="eastAsia" w:ascii="宋体" w:hAnsi="宋体" w:cs="宋体"/>
                <w:kern w:val="0"/>
                <w:szCs w:val="21"/>
                <w:highlight w:val="none"/>
                <w:lang w:eastAsia="zh-CN" w:bidi="ar"/>
              </w:rPr>
              <w:t>局</w:t>
            </w:r>
          </w:p>
          <w:p>
            <w:pPr>
              <w:snapToGrid w:val="0"/>
              <w:spacing w:line="24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cs="宋体"/>
                <w:kern w:val="0"/>
                <w:szCs w:val="21"/>
                <w:highlight w:val="none"/>
                <w:lang w:eastAsia="zh-CN" w:bidi="ar"/>
              </w:rPr>
              <w:t>区</w:t>
            </w:r>
            <w:r>
              <w:rPr>
                <w:rFonts w:hint="eastAsia" w:ascii="宋体" w:hAnsi="宋体" w:cs="宋体"/>
                <w:kern w:val="0"/>
                <w:szCs w:val="21"/>
                <w:highlight w:val="none"/>
                <w:lang w:bidi="ar"/>
              </w:rPr>
              <w:t>农业农村</w:t>
            </w:r>
            <w:r>
              <w:rPr>
                <w:rFonts w:hint="eastAsia" w:ascii="宋体" w:hAnsi="宋体" w:cs="宋体"/>
                <w:kern w:val="0"/>
                <w:szCs w:val="21"/>
                <w:highlight w:val="none"/>
                <w:lang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0" w:hRule="atLeast"/>
          <w:jc w:val="center"/>
        </w:trPr>
        <w:tc>
          <w:tcPr>
            <w:tcW w:w="810" w:type="dxa"/>
            <w:vMerge w:val="continue"/>
            <w:tcBorders>
              <w:left w:val="single" w:color="auto" w:sz="4" w:space="0"/>
              <w:right w:val="single" w:color="auto" w:sz="4" w:space="0"/>
            </w:tcBorders>
            <w:vAlign w:val="center"/>
          </w:tcPr>
          <w:p>
            <w:pPr>
              <w:snapToGrid w:val="0"/>
              <w:spacing w:line="260" w:lineRule="exact"/>
              <w:jc w:val="center"/>
              <w:rPr>
                <w:rFonts w:hint="default" w:ascii="宋体" w:hAnsi="宋体" w:eastAsia="宋体" w:cs="宋体"/>
                <w:szCs w:val="21"/>
                <w:lang w:val="en-US" w:eastAsia="zh-CN"/>
              </w:rPr>
            </w:pPr>
          </w:p>
        </w:tc>
        <w:tc>
          <w:tcPr>
            <w:tcW w:w="1311" w:type="dxa"/>
            <w:vMerge w:val="continue"/>
            <w:tcBorders>
              <w:left w:val="nil"/>
              <w:right w:val="single" w:color="auto" w:sz="4" w:space="0"/>
            </w:tcBorders>
            <w:vAlign w:val="center"/>
          </w:tcPr>
          <w:p>
            <w:pPr>
              <w:snapToGrid w:val="0"/>
              <w:spacing w:line="240" w:lineRule="auto"/>
              <w:jc w:val="center"/>
              <w:rPr>
                <w:rFonts w:hint="eastAsia" w:ascii="宋体" w:hAnsi="宋体" w:eastAsia="宋体" w:cs="宋体"/>
                <w:color w:val="auto"/>
                <w:kern w:val="0"/>
                <w:sz w:val="21"/>
                <w:szCs w:val="21"/>
                <w:lang w:val="en-US" w:eastAsia="zh-CN" w:bidi="ar"/>
              </w:rPr>
            </w:pPr>
          </w:p>
        </w:tc>
        <w:tc>
          <w:tcPr>
            <w:tcW w:w="5138" w:type="dxa"/>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cs="宋体"/>
                <w:kern w:val="0"/>
                <w:szCs w:val="21"/>
                <w:lang w:eastAsia="zh-CN" w:bidi="ar"/>
              </w:rPr>
            </w:pPr>
            <w:r>
              <w:rPr>
                <w:rFonts w:hint="eastAsia" w:ascii="宋体" w:hAnsi="宋体" w:cs="宋体"/>
                <w:kern w:val="0"/>
                <w:szCs w:val="21"/>
                <w:lang w:val="en-US" w:eastAsia="zh-CN" w:bidi="ar"/>
              </w:rPr>
              <w:t>加强对生态环境质量监测站点的保障。</w:t>
            </w:r>
            <w:r>
              <w:rPr>
                <w:rFonts w:hint="eastAsia" w:ascii="宋体" w:hAnsi="宋体" w:cs="宋体"/>
                <w:kern w:val="0"/>
                <w:szCs w:val="21"/>
                <w:lang w:eastAsia="zh-CN" w:bidi="ar"/>
              </w:rPr>
              <w:t>积极</w:t>
            </w:r>
            <w:r>
              <w:rPr>
                <w:rFonts w:hint="eastAsia" w:ascii="宋体" w:hAnsi="宋体" w:cs="宋体"/>
                <w:kern w:val="0"/>
                <w:szCs w:val="21"/>
                <w:lang w:val="en-US" w:eastAsia="zh-CN" w:bidi="ar"/>
              </w:rPr>
              <w:t>推进建立实验室信息管理系统（LIMS）建设。落实检验检测机构资质认定及《检验检测机构资质认定生态环境监测机构评审补充要求（2025 年）》要求，保障区级监测机构人员数量。协助市生态环境监测中心推进“市区乡”三级</w:t>
            </w:r>
            <w:r>
              <w:rPr>
                <w:rFonts w:hint="eastAsia" w:ascii="宋体" w:hAnsi="宋体" w:cs="宋体"/>
                <w:kern w:val="0"/>
                <w:szCs w:val="21"/>
                <w:lang w:eastAsia="zh-CN" w:bidi="ar"/>
              </w:rPr>
              <w:t>生态</w:t>
            </w:r>
            <w:r>
              <w:rPr>
                <w:rFonts w:hint="eastAsia" w:ascii="宋体" w:hAnsi="宋体" w:cs="宋体"/>
                <w:kern w:val="0"/>
                <w:szCs w:val="21"/>
                <w:lang w:val="en-US" w:eastAsia="zh-CN" w:bidi="ar"/>
              </w:rPr>
              <w:t>站建设</w:t>
            </w:r>
            <w:r>
              <w:rPr>
                <w:rFonts w:hint="eastAsia" w:ascii="宋体" w:hAnsi="宋体" w:cs="宋体"/>
                <w:kern w:val="0"/>
                <w:szCs w:val="21"/>
                <w:lang w:eastAsia="zh-CN" w:bidi="ar"/>
              </w:rPr>
              <w:t>。推进区级监测站数智“黑灯”实验室建设。</w:t>
            </w:r>
          </w:p>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cs="宋体"/>
                <w:kern w:val="0"/>
                <w:szCs w:val="21"/>
                <w:lang w:eastAsia="zh-CN" w:bidi="ar"/>
              </w:rPr>
            </w:pPr>
            <w:r>
              <w:rPr>
                <w:rFonts w:hint="eastAsia" w:ascii="宋体" w:hAnsi="宋体" w:cs="宋体"/>
                <w:kern w:val="0"/>
                <w:szCs w:val="21"/>
                <w:lang w:eastAsia="zh-CN" w:bidi="ar"/>
              </w:rPr>
              <w:t>提升视频监控、电力监控等污染源非接触式监测能力，完善污染源监测一张网，并与市生态环境局联网。</w:t>
            </w:r>
          </w:p>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bidi="ar"/>
              </w:rPr>
            </w:pPr>
            <w:r>
              <w:rPr>
                <w:rFonts w:hint="eastAsia" w:ascii="宋体" w:hAnsi="宋体" w:cs="宋体"/>
                <w:kern w:val="0"/>
                <w:szCs w:val="21"/>
                <w:lang w:eastAsia="zh-CN" w:bidi="ar"/>
              </w:rPr>
              <w:t>加大排污单位自行监测检查力度，同步强化监测技术服务机构延伸检查。</w:t>
            </w:r>
          </w:p>
        </w:tc>
        <w:tc>
          <w:tcPr>
            <w:tcW w:w="1120" w:type="dxa"/>
            <w:vAlign w:val="center"/>
          </w:tcPr>
          <w:p>
            <w:pPr>
              <w:snapToGrid w:val="0"/>
              <w:spacing w:line="240" w:lineRule="auto"/>
              <w:jc w:val="center"/>
              <w:rPr>
                <w:rFonts w:hint="eastAsia" w:ascii="宋体" w:hAnsi="宋体" w:eastAsia="宋体" w:cs="宋体"/>
                <w:color w:val="auto"/>
                <w:kern w:val="0"/>
                <w:sz w:val="21"/>
                <w:szCs w:val="21"/>
                <w:lang w:val="en-US" w:eastAsia="zh-CN" w:bidi="ar"/>
              </w:rPr>
            </w:pPr>
            <w:r>
              <w:rPr>
                <w:rFonts w:hint="eastAsia" w:ascii="宋体" w:hAnsi="宋体" w:cs="宋体"/>
                <w:kern w:val="0"/>
                <w:szCs w:val="21"/>
                <w:lang w:eastAsia="zh-CN" w:bidi="ar"/>
              </w:rPr>
              <w:t>年底前</w:t>
            </w:r>
          </w:p>
        </w:tc>
        <w:tc>
          <w:tcPr>
            <w:tcW w:w="4224" w:type="dxa"/>
            <w:gridSpan w:val="2"/>
            <w:vAlign w:val="center"/>
          </w:tcPr>
          <w:p>
            <w:pPr>
              <w:snapToGrid w:val="0"/>
              <w:spacing w:line="240" w:lineRule="auto"/>
              <w:jc w:val="center"/>
              <w:rPr>
                <w:rFonts w:hint="eastAsia" w:ascii="宋体" w:hAnsi="宋体" w:eastAsia="宋体" w:cs="宋体"/>
                <w:color w:val="auto"/>
                <w:kern w:val="0"/>
                <w:sz w:val="21"/>
                <w:szCs w:val="21"/>
                <w:lang w:val="en-US" w:eastAsia="zh-CN" w:bidi="ar"/>
              </w:rPr>
            </w:pPr>
            <w:r>
              <w:rPr>
                <w:rFonts w:hint="eastAsia" w:ascii="宋体" w:hAnsi="宋体" w:cs="宋体"/>
                <w:kern w:val="0"/>
                <w:szCs w:val="21"/>
                <w:lang w:eastAsia="zh-CN" w:bidi="ar"/>
              </w:rPr>
              <w:t>区生态环境局</w:t>
            </w:r>
          </w:p>
        </w:tc>
        <w:tc>
          <w:tcPr>
            <w:tcW w:w="2018" w:type="dxa"/>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eastAsia"/>
                <w:lang w:val="en-US" w:eastAsia="zh-CN"/>
              </w:rPr>
            </w:pPr>
            <w:r>
              <w:rPr>
                <w:rFonts w:hint="eastAsia"/>
                <w:lang w:val="en-US" w:eastAsia="zh-CN"/>
              </w:rPr>
              <w:t>相关镇乡街道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0" w:type="dxa"/>
            <w:vMerge w:val="continue"/>
            <w:tcBorders>
              <w:left w:val="single" w:color="auto" w:sz="4" w:space="0"/>
              <w:right w:val="single" w:color="auto" w:sz="4" w:space="0"/>
            </w:tcBorders>
            <w:vAlign w:val="center"/>
          </w:tcPr>
          <w:p>
            <w:pPr>
              <w:snapToGrid w:val="0"/>
              <w:spacing w:line="260" w:lineRule="exact"/>
              <w:jc w:val="center"/>
              <w:rPr>
                <w:rFonts w:hint="eastAsia" w:ascii="宋体" w:hAnsi="宋体" w:cs="宋体"/>
                <w:szCs w:val="21"/>
              </w:rPr>
            </w:pPr>
          </w:p>
        </w:tc>
        <w:tc>
          <w:tcPr>
            <w:tcW w:w="1311" w:type="dxa"/>
            <w:vMerge w:val="continue"/>
            <w:tcBorders>
              <w:left w:val="nil"/>
              <w:right w:val="single" w:color="auto" w:sz="4" w:space="0"/>
            </w:tcBorders>
            <w:vAlign w:val="center"/>
          </w:tcPr>
          <w:p>
            <w:pPr>
              <w:snapToGrid w:val="0"/>
              <w:spacing w:line="240" w:lineRule="auto"/>
              <w:jc w:val="center"/>
              <w:rPr>
                <w:rFonts w:hint="eastAsia" w:ascii="宋体" w:hAnsi="宋体" w:cs="宋体"/>
                <w:szCs w:val="21"/>
              </w:rPr>
            </w:pPr>
          </w:p>
        </w:tc>
        <w:tc>
          <w:tcPr>
            <w:tcW w:w="5138" w:type="dxa"/>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cs="宋体" w:eastAsiaTheme="minorEastAsia"/>
                <w:color w:val="auto"/>
                <w:kern w:val="0"/>
                <w:sz w:val="21"/>
                <w:szCs w:val="21"/>
                <w:lang w:val="en-US" w:eastAsia="zh-CN" w:bidi="ar"/>
              </w:rPr>
            </w:pPr>
            <w:r>
              <w:rPr>
                <w:rFonts w:hint="eastAsia" w:ascii="宋体" w:hAnsi="宋体" w:cs="宋体"/>
                <w:kern w:val="0"/>
                <w:szCs w:val="21"/>
                <w:highlight w:val="none"/>
                <w:lang w:bidi="ar"/>
              </w:rPr>
              <w:t>推进部门联动，开展执法协作，强化行刑衔接。</w:t>
            </w:r>
            <w:r>
              <w:rPr>
                <w:rFonts w:hint="eastAsia" w:ascii="宋体" w:hAnsi="宋体" w:cs="宋体"/>
                <w:kern w:val="0"/>
                <w:szCs w:val="21"/>
                <w:highlight w:val="none"/>
                <w:lang w:val="en-US" w:eastAsia="zh-CN" w:bidi="ar"/>
              </w:rPr>
              <w:t>按照市级要求，开展生态环境监测弄虚作假问题专项整治行动。</w:t>
            </w:r>
          </w:p>
        </w:tc>
        <w:tc>
          <w:tcPr>
            <w:tcW w:w="1120" w:type="dxa"/>
            <w:vAlign w:val="center"/>
          </w:tcPr>
          <w:p>
            <w:pPr>
              <w:snapToGrid w:val="0"/>
              <w:spacing w:line="240" w:lineRule="auto"/>
              <w:jc w:val="center"/>
              <w:rPr>
                <w:rFonts w:hint="eastAsia" w:ascii="宋体" w:hAnsi="宋体" w:eastAsia="宋体" w:cs="宋体"/>
                <w:color w:val="auto"/>
                <w:kern w:val="0"/>
                <w:sz w:val="21"/>
                <w:szCs w:val="21"/>
                <w:lang w:val="en-US" w:eastAsia="zh-CN" w:bidi="ar"/>
              </w:rPr>
            </w:pPr>
            <w:r>
              <w:rPr>
                <w:rFonts w:hint="eastAsia" w:ascii="宋体" w:hAnsi="宋体" w:cs="宋体"/>
                <w:kern w:val="0"/>
                <w:szCs w:val="21"/>
                <w:lang w:eastAsia="zh-CN" w:bidi="ar"/>
              </w:rPr>
              <w:t>年底前</w:t>
            </w:r>
          </w:p>
        </w:tc>
        <w:tc>
          <w:tcPr>
            <w:tcW w:w="4224" w:type="dxa"/>
            <w:gridSpan w:val="2"/>
            <w:vAlign w:val="center"/>
          </w:tcPr>
          <w:p>
            <w:pPr>
              <w:snapToGrid w:val="0"/>
              <w:spacing w:line="240" w:lineRule="auto"/>
              <w:jc w:val="center"/>
              <w:rPr>
                <w:rFonts w:hint="eastAsia" w:ascii="宋体" w:hAnsi="宋体" w:cs="宋体"/>
                <w:kern w:val="0"/>
                <w:szCs w:val="21"/>
                <w:lang w:eastAsia="zh-CN" w:bidi="ar"/>
              </w:rPr>
            </w:pPr>
            <w:r>
              <w:rPr>
                <w:rFonts w:hint="eastAsia" w:ascii="宋体" w:hAnsi="宋体" w:cs="宋体"/>
                <w:kern w:val="0"/>
                <w:szCs w:val="21"/>
                <w:lang w:eastAsia="zh-CN" w:bidi="ar"/>
              </w:rPr>
              <w:t>区生态环境局</w:t>
            </w:r>
          </w:p>
          <w:p>
            <w:pPr>
              <w:snapToGrid w:val="0"/>
              <w:spacing w:line="240" w:lineRule="auto"/>
              <w:jc w:val="center"/>
              <w:rPr>
                <w:rFonts w:hint="eastAsia" w:ascii="宋体" w:hAnsi="宋体" w:cs="宋体"/>
                <w:kern w:val="0"/>
                <w:szCs w:val="21"/>
                <w:lang w:eastAsia="zh-CN" w:bidi="ar"/>
              </w:rPr>
            </w:pPr>
            <w:r>
              <w:rPr>
                <w:rFonts w:hint="eastAsia" w:ascii="宋体" w:hAnsi="宋体" w:cs="宋体"/>
                <w:kern w:val="0"/>
                <w:szCs w:val="21"/>
                <w:lang w:eastAsia="zh-CN" w:bidi="ar"/>
              </w:rPr>
              <w:t>区市场监管局</w:t>
            </w:r>
          </w:p>
          <w:p>
            <w:pPr>
              <w:snapToGrid w:val="0"/>
              <w:spacing w:line="240" w:lineRule="auto"/>
              <w:jc w:val="center"/>
              <w:rPr>
                <w:rFonts w:hint="eastAsia" w:ascii="宋体" w:hAnsi="宋体" w:eastAsia="宋体" w:cs="宋体"/>
                <w:color w:val="auto"/>
                <w:kern w:val="0"/>
                <w:sz w:val="21"/>
                <w:szCs w:val="21"/>
                <w:lang w:val="en-US" w:eastAsia="zh-CN" w:bidi="ar"/>
              </w:rPr>
            </w:pPr>
            <w:r>
              <w:rPr>
                <w:rFonts w:hint="eastAsia" w:ascii="宋体" w:hAnsi="宋体" w:cs="宋体"/>
                <w:kern w:val="0"/>
                <w:szCs w:val="21"/>
                <w:lang w:eastAsia="zh-CN" w:bidi="ar"/>
              </w:rPr>
              <w:t>公安分局</w:t>
            </w:r>
          </w:p>
        </w:tc>
        <w:tc>
          <w:tcPr>
            <w:tcW w:w="2018" w:type="dxa"/>
            <w:vAlign w:val="center"/>
          </w:tcPr>
          <w:p>
            <w:pPr>
              <w:snapToGrid w:val="0"/>
              <w:spacing w:line="240" w:lineRule="auto"/>
              <w:jc w:val="center"/>
              <w:rPr>
                <w:rFonts w:hint="eastAsia" w:ascii="宋体" w:hAnsi="宋体" w:cs="宋体"/>
                <w:szCs w:val="21"/>
                <w:highlight w:val="none"/>
              </w:rPr>
            </w:pP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810" w:type="dxa"/>
            <w:vMerge w:val="continue"/>
            <w:tcBorders>
              <w:left w:val="single" w:color="auto" w:sz="4" w:space="0"/>
              <w:right w:val="single" w:color="auto" w:sz="4" w:space="0"/>
            </w:tcBorders>
            <w:vAlign w:val="center"/>
          </w:tcPr>
          <w:p>
            <w:pPr>
              <w:snapToGrid w:val="0"/>
              <w:spacing w:line="260" w:lineRule="exact"/>
              <w:jc w:val="center"/>
              <w:rPr>
                <w:rFonts w:hint="eastAsia" w:ascii="宋体" w:hAnsi="宋体" w:cs="宋体"/>
                <w:szCs w:val="21"/>
              </w:rPr>
            </w:pPr>
          </w:p>
        </w:tc>
        <w:tc>
          <w:tcPr>
            <w:tcW w:w="1311" w:type="dxa"/>
            <w:vMerge w:val="continue"/>
            <w:tcBorders>
              <w:left w:val="nil"/>
              <w:right w:val="single" w:color="auto" w:sz="4" w:space="0"/>
            </w:tcBorders>
            <w:vAlign w:val="center"/>
          </w:tcPr>
          <w:p>
            <w:pPr>
              <w:snapToGrid w:val="0"/>
              <w:spacing w:line="240" w:lineRule="auto"/>
              <w:jc w:val="center"/>
              <w:rPr>
                <w:rFonts w:hint="eastAsia" w:ascii="宋体" w:hAnsi="宋体" w:cs="宋体"/>
                <w:szCs w:val="21"/>
              </w:rPr>
            </w:pPr>
          </w:p>
        </w:tc>
        <w:tc>
          <w:tcPr>
            <w:tcW w:w="5138" w:type="dxa"/>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cs="宋体"/>
                <w:kern w:val="0"/>
                <w:szCs w:val="21"/>
                <w:highlight w:val="none"/>
                <w:lang w:bidi="ar"/>
              </w:rPr>
            </w:pPr>
            <w:r>
              <w:rPr>
                <w:rFonts w:hint="eastAsia" w:ascii="宋体" w:hAnsi="宋体" w:cs="宋体"/>
                <w:szCs w:val="21"/>
                <w:highlight w:val="none"/>
              </w:rPr>
              <w:t>严格规范现场执法检查，深化实施监管、监察、监测“三监联动”工作机制，强化非现场执法检查，坚持包容审慎，持续提升执法效能。</w:t>
            </w:r>
          </w:p>
        </w:tc>
        <w:tc>
          <w:tcPr>
            <w:tcW w:w="1120" w:type="dxa"/>
            <w:vAlign w:val="center"/>
          </w:tcPr>
          <w:p>
            <w:pPr>
              <w:snapToGrid w:val="0"/>
              <w:spacing w:line="240" w:lineRule="auto"/>
              <w:jc w:val="center"/>
              <w:rPr>
                <w:rFonts w:hint="eastAsia" w:ascii="宋体" w:hAnsi="宋体" w:cs="宋体"/>
                <w:kern w:val="0"/>
                <w:szCs w:val="21"/>
                <w:lang w:eastAsia="zh-CN" w:bidi="ar"/>
              </w:rPr>
            </w:pPr>
            <w:r>
              <w:rPr>
                <w:rFonts w:hint="eastAsia" w:ascii="宋体" w:hAnsi="宋体" w:cs="宋体"/>
                <w:szCs w:val="21"/>
              </w:rPr>
              <w:t>持续推进</w:t>
            </w:r>
          </w:p>
        </w:tc>
        <w:tc>
          <w:tcPr>
            <w:tcW w:w="4224" w:type="dxa"/>
            <w:gridSpan w:val="2"/>
            <w:vAlign w:val="center"/>
          </w:tcPr>
          <w:p>
            <w:pPr>
              <w:snapToGrid w:val="0"/>
              <w:spacing w:line="240" w:lineRule="auto"/>
              <w:jc w:val="center"/>
              <w:rPr>
                <w:rFonts w:hint="eastAsia" w:ascii="宋体" w:hAnsi="宋体" w:cs="宋体"/>
                <w:kern w:val="0"/>
                <w:szCs w:val="21"/>
                <w:lang w:eastAsia="zh-CN" w:bidi="ar"/>
              </w:rPr>
            </w:pPr>
            <w:r>
              <w:rPr>
                <w:rFonts w:hint="eastAsia" w:ascii="宋体" w:hAnsi="宋体" w:cs="宋体"/>
                <w:szCs w:val="21"/>
                <w:lang w:eastAsia="zh-CN"/>
              </w:rPr>
              <w:t>区</w:t>
            </w:r>
            <w:r>
              <w:rPr>
                <w:rFonts w:hint="eastAsia" w:ascii="宋体" w:hAnsi="宋体" w:cs="宋体"/>
                <w:szCs w:val="21"/>
              </w:rPr>
              <w:t>生态环境局</w:t>
            </w:r>
          </w:p>
        </w:tc>
        <w:tc>
          <w:tcPr>
            <w:tcW w:w="2018" w:type="dxa"/>
            <w:vAlign w:val="center"/>
          </w:tcPr>
          <w:p>
            <w:pPr>
              <w:snapToGrid w:val="0"/>
              <w:spacing w:line="240" w:lineRule="auto"/>
              <w:jc w:val="center"/>
              <w:rPr>
                <w:rFonts w:hint="eastAsia" w:ascii="宋体" w:hAnsi="宋体" w:cs="宋体"/>
                <w:szCs w:val="21"/>
                <w:highlight w:val="none"/>
              </w:rPr>
            </w:pP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810" w:type="dxa"/>
            <w:vMerge w:val="restart"/>
            <w:tcBorders>
              <w:left w:val="single" w:color="auto" w:sz="4" w:space="0"/>
              <w:right w:val="single" w:color="auto" w:sz="4" w:space="0"/>
            </w:tcBorders>
            <w:vAlign w:val="center"/>
          </w:tcPr>
          <w:p>
            <w:pPr>
              <w:snapToGrid w:val="0"/>
              <w:spacing w:line="26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11</w:t>
            </w:r>
          </w:p>
        </w:tc>
        <w:tc>
          <w:tcPr>
            <w:tcW w:w="1311" w:type="dxa"/>
            <w:vMerge w:val="restart"/>
            <w:tcBorders>
              <w:left w:val="nil"/>
              <w:right w:val="single" w:color="auto" w:sz="4" w:space="0"/>
            </w:tcBorders>
            <w:vAlign w:val="center"/>
          </w:tcPr>
          <w:p>
            <w:pPr>
              <w:snapToGrid w:val="0"/>
              <w:spacing w:line="240" w:lineRule="auto"/>
              <w:jc w:val="center"/>
              <w:rPr>
                <w:rFonts w:hint="eastAsia" w:ascii="宋体" w:hAnsi="宋体" w:cs="宋体"/>
                <w:szCs w:val="21"/>
              </w:rPr>
            </w:pPr>
            <w:r>
              <w:rPr>
                <w:rFonts w:hint="eastAsia" w:ascii="宋体" w:hAnsi="宋体" w:cs="宋体"/>
                <w:color w:val="auto"/>
                <w:szCs w:val="21"/>
              </w:rPr>
              <w:t>探索噪声多元治理新模式</w:t>
            </w:r>
          </w:p>
        </w:tc>
        <w:tc>
          <w:tcPr>
            <w:tcW w:w="5138" w:type="dxa"/>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rPr>
                <w:rFonts w:hint="eastAsia" w:ascii="宋体" w:hAnsi="宋体" w:cs="宋体"/>
                <w:kern w:val="0"/>
                <w:szCs w:val="21"/>
                <w:highlight w:val="none"/>
                <w:lang w:eastAsia="zh-CN" w:bidi="ar"/>
              </w:rPr>
            </w:pPr>
            <w:r>
              <w:rPr>
                <w:rFonts w:hint="eastAsia" w:ascii="宋体" w:hAnsi="宋体" w:cs="宋体"/>
                <w:color w:val="auto"/>
                <w:szCs w:val="21"/>
                <w:highlight w:val="none"/>
                <w:lang w:eastAsia="zh-CN"/>
              </w:rPr>
              <w:t>国控站点功能区声环境质量夜间达标率</w:t>
            </w:r>
            <w:r>
              <w:rPr>
                <w:rFonts w:hint="eastAsia" w:ascii="宋体" w:hAnsi="宋体" w:cs="宋体"/>
                <w:color w:val="auto"/>
                <w:szCs w:val="21"/>
                <w:highlight w:val="none"/>
                <w:lang w:val="en-US" w:eastAsia="zh-CN"/>
              </w:rPr>
              <w:t>达到考核要求</w:t>
            </w:r>
            <w:r>
              <w:rPr>
                <w:rFonts w:hint="eastAsia" w:ascii="宋体" w:hAnsi="宋体" w:cs="宋体"/>
                <w:color w:val="auto"/>
                <w:szCs w:val="21"/>
                <w:highlight w:val="none"/>
                <w:lang w:eastAsia="zh-CN"/>
              </w:rPr>
              <w:t>。</w:t>
            </w:r>
          </w:p>
        </w:tc>
        <w:tc>
          <w:tcPr>
            <w:tcW w:w="1120" w:type="dxa"/>
            <w:vAlign w:val="center"/>
          </w:tcPr>
          <w:p>
            <w:pPr>
              <w:snapToGrid w:val="0"/>
              <w:spacing w:line="260" w:lineRule="exact"/>
              <w:jc w:val="center"/>
              <w:rPr>
                <w:rFonts w:hint="eastAsia" w:ascii="宋体" w:hAnsi="宋体" w:cs="宋体"/>
                <w:kern w:val="0"/>
                <w:szCs w:val="21"/>
                <w:lang w:eastAsia="zh-CN" w:bidi="ar"/>
              </w:rPr>
            </w:pPr>
            <w:r>
              <w:rPr>
                <w:rFonts w:hint="eastAsia" w:ascii="宋体" w:hAnsi="宋体" w:cs="宋体"/>
                <w:color w:val="auto"/>
                <w:szCs w:val="21"/>
                <w:highlight w:val="none"/>
              </w:rPr>
              <w:t>年底前</w:t>
            </w:r>
          </w:p>
        </w:tc>
        <w:tc>
          <w:tcPr>
            <w:tcW w:w="2173" w:type="dxa"/>
            <w:vAlign w:val="center"/>
          </w:tcPr>
          <w:p>
            <w:pPr>
              <w:adjustRightInd w:val="0"/>
              <w:snapToGrid w:val="0"/>
              <w:spacing w:line="240" w:lineRule="auto"/>
              <w:ind w:left="-105" w:leftChars="-50" w:right="-105" w:rightChars="-50"/>
              <w:jc w:val="center"/>
              <w:rPr>
                <w:rFonts w:hint="eastAsia" w:ascii="宋体" w:hAnsi="宋体" w:cs="宋体"/>
                <w:kern w:val="0"/>
                <w:szCs w:val="21"/>
                <w:lang w:eastAsia="zh-CN" w:bidi="ar"/>
              </w:rPr>
            </w:pPr>
            <w:r>
              <w:rPr>
                <w:rFonts w:hint="eastAsia" w:ascii="宋体" w:hAnsi="宋体" w:cs="宋体"/>
                <w:color w:val="auto"/>
                <w:szCs w:val="21"/>
                <w:highlight w:val="none"/>
                <w:lang w:eastAsia="zh-CN"/>
              </w:rPr>
              <w:t>区生态环境局</w:t>
            </w:r>
          </w:p>
        </w:tc>
        <w:tc>
          <w:tcPr>
            <w:tcW w:w="2051" w:type="dxa"/>
            <w:vAlign w:val="center"/>
          </w:tcPr>
          <w:p>
            <w:pPr>
              <w:adjustRightInd w:val="0"/>
              <w:snapToGrid w:val="0"/>
              <w:spacing w:line="240" w:lineRule="auto"/>
              <w:ind w:left="-105" w:leftChars="-50" w:right="-105" w:rightChars="-50"/>
              <w:jc w:val="center"/>
              <w:rPr>
                <w:rFonts w:hint="eastAsia" w:ascii="宋体" w:hAnsi="宋体" w:cs="宋体"/>
                <w:kern w:val="0"/>
                <w:szCs w:val="21"/>
                <w:lang w:eastAsia="zh-CN" w:bidi="ar"/>
              </w:rPr>
            </w:pPr>
            <w:r>
              <w:rPr>
                <w:rFonts w:hint="eastAsia" w:ascii="宋体" w:hAnsi="宋体" w:cs="宋体"/>
                <w:color w:val="auto"/>
                <w:szCs w:val="21"/>
                <w:highlight w:val="none"/>
                <w:lang w:val="en-US" w:eastAsia="zh-CN"/>
              </w:rPr>
              <w:t>泉河街道</w:t>
            </w:r>
          </w:p>
        </w:tc>
        <w:tc>
          <w:tcPr>
            <w:tcW w:w="2018" w:type="dxa"/>
            <w:vAlign w:val="center"/>
          </w:tcPr>
          <w:p>
            <w:pPr>
              <w:keepNext w:val="0"/>
              <w:keepLines w:val="0"/>
              <w:pageBreakBefore w:val="0"/>
              <w:kinsoku/>
              <w:wordWrap/>
              <w:overflowPunct/>
              <w:topLinePunct w:val="0"/>
              <w:autoSpaceDE/>
              <w:autoSpaceDN/>
              <w:bidi w:val="0"/>
              <w:adjustRightInd w:val="0"/>
              <w:snapToGrid w:val="0"/>
              <w:ind w:left="-105" w:leftChars="-50" w:right="-105" w:rightChars="-50"/>
              <w:jc w:val="center"/>
              <w:textAlignment w:val="auto"/>
              <w:outlineLvl w:val="9"/>
              <w:rPr>
                <w:rFonts w:hint="eastAsia" w:ascii="宋体" w:hAnsi="宋体" w:cs="宋体"/>
                <w:szCs w:val="21"/>
                <w:highlight w:val="none"/>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810" w:type="dxa"/>
            <w:vMerge w:val="continue"/>
            <w:tcBorders>
              <w:left w:val="single" w:color="auto" w:sz="4" w:space="0"/>
              <w:right w:val="single" w:color="auto" w:sz="4" w:space="0"/>
            </w:tcBorders>
            <w:vAlign w:val="center"/>
          </w:tcPr>
          <w:p>
            <w:pPr>
              <w:snapToGrid w:val="0"/>
              <w:spacing w:line="260" w:lineRule="exact"/>
              <w:jc w:val="center"/>
              <w:rPr>
                <w:rFonts w:hint="eastAsia" w:ascii="宋体" w:hAnsi="宋体" w:cs="宋体"/>
                <w:szCs w:val="21"/>
              </w:rPr>
            </w:pPr>
          </w:p>
        </w:tc>
        <w:tc>
          <w:tcPr>
            <w:tcW w:w="1311" w:type="dxa"/>
            <w:vMerge w:val="continue"/>
            <w:tcBorders>
              <w:left w:val="nil"/>
              <w:right w:val="single" w:color="auto" w:sz="4" w:space="0"/>
            </w:tcBorders>
            <w:vAlign w:val="center"/>
          </w:tcPr>
          <w:p>
            <w:pPr>
              <w:snapToGrid w:val="0"/>
              <w:spacing w:line="240" w:lineRule="auto"/>
              <w:jc w:val="center"/>
              <w:rPr>
                <w:rFonts w:hint="eastAsia" w:ascii="宋体" w:hAnsi="宋体" w:cs="宋体"/>
                <w:szCs w:val="21"/>
              </w:rPr>
            </w:pPr>
          </w:p>
        </w:tc>
        <w:tc>
          <w:tcPr>
            <w:tcW w:w="5138" w:type="dxa"/>
            <w:vAlign w:val="center"/>
          </w:tcPr>
          <w:p>
            <w:pPr>
              <w:keepNext w:val="0"/>
              <w:keepLines w:val="0"/>
              <w:pageBreakBefore w:val="0"/>
              <w:widowControl/>
              <w:tabs>
                <w:tab w:val="left" w:pos="1646"/>
              </w:tabs>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cs="宋体"/>
                <w:kern w:val="0"/>
                <w:szCs w:val="21"/>
                <w:highlight w:val="none"/>
                <w:lang w:eastAsia="zh-CN" w:bidi="ar"/>
              </w:rPr>
            </w:pPr>
            <w:r>
              <w:rPr>
                <w:rFonts w:hint="eastAsia" w:ascii="宋体" w:hAnsi="宋体" w:eastAsia="宋体" w:cs="宋体"/>
                <w:color w:val="auto"/>
                <w:kern w:val="0"/>
                <w:szCs w:val="21"/>
                <w:highlight w:val="none"/>
                <w:lang w:eastAsia="zh-CN" w:bidi="ar"/>
              </w:rPr>
              <w:t>开展噪声敏感建筑物集中区域划分工作。</w:t>
            </w:r>
          </w:p>
        </w:tc>
        <w:tc>
          <w:tcPr>
            <w:tcW w:w="1120" w:type="dxa"/>
            <w:vAlign w:val="center"/>
          </w:tcPr>
          <w:p>
            <w:pPr>
              <w:widowControl/>
              <w:jc w:val="center"/>
              <w:textAlignment w:val="center"/>
              <w:rPr>
                <w:rFonts w:hint="eastAsia" w:ascii="宋体" w:hAnsi="宋体" w:cs="宋体"/>
                <w:kern w:val="0"/>
                <w:szCs w:val="21"/>
                <w:lang w:eastAsia="zh-CN" w:bidi="ar"/>
              </w:rPr>
            </w:pPr>
            <w:r>
              <w:rPr>
                <w:rFonts w:hint="eastAsia" w:ascii="宋体" w:hAnsi="宋体" w:cs="宋体"/>
                <w:color w:val="auto"/>
                <w:kern w:val="0"/>
                <w:szCs w:val="21"/>
                <w:highlight w:val="none"/>
                <w:lang w:eastAsia="zh-CN" w:bidi="ar"/>
              </w:rPr>
              <w:t>年底前</w:t>
            </w:r>
          </w:p>
        </w:tc>
        <w:tc>
          <w:tcPr>
            <w:tcW w:w="4224" w:type="dxa"/>
            <w:gridSpan w:val="2"/>
            <w:vAlign w:val="center"/>
          </w:tcPr>
          <w:p>
            <w:pPr>
              <w:snapToGrid w:val="0"/>
              <w:spacing w:line="260" w:lineRule="exact"/>
              <w:ind w:right="-65" w:rightChars="-31"/>
              <w:jc w:val="center"/>
              <w:rPr>
                <w:rFonts w:hint="eastAsia" w:ascii="宋体" w:hAnsi="宋体" w:cs="宋体"/>
                <w:kern w:val="0"/>
                <w:szCs w:val="21"/>
                <w:lang w:eastAsia="zh-CN" w:bidi="ar"/>
              </w:rPr>
            </w:pPr>
            <w:r>
              <w:rPr>
                <w:rFonts w:hint="eastAsia" w:ascii="宋体" w:hAnsi="宋体" w:cs="宋体"/>
                <w:color w:val="auto"/>
                <w:szCs w:val="21"/>
                <w:highlight w:val="none"/>
                <w:lang w:eastAsia="zh-CN"/>
              </w:rPr>
              <w:t>区生态环境局</w:t>
            </w:r>
          </w:p>
        </w:tc>
        <w:tc>
          <w:tcPr>
            <w:tcW w:w="2018" w:type="dxa"/>
            <w:vAlign w:val="center"/>
          </w:tcPr>
          <w:p>
            <w:pPr>
              <w:snapToGrid w:val="0"/>
              <w:spacing w:line="260" w:lineRule="exact"/>
              <w:ind w:right="-65" w:rightChars="-31"/>
              <w:jc w:val="center"/>
              <w:rPr>
                <w:rFonts w:hint="eastAsia" w:ascii="宋体" w:hAnsi="宋体" w:cs="宋体"/>
                <w:szCs w:val="21"/>
                <w:highlight w:val="none"/>
              </w:rPr>
            </w:pPr>
            <w:r>
              <w:rPr>
                <w:rFonts w:hint="eastAsia"/>
                <w:sz w:val="21"/>
                <w:szCs w:val="21"/>
                <w:lang w:val="en-US" w:eastAsia="zh-CN"/>
              </w:rPr>
              <w:t>市</w:t>
            </w:r>
            <w:r>
              <w:rPr>
                <w:rFonts w:hint="eastAsia"/>
                <w:sz w:val="21"/>
                <w:szCs w:val="21"/>
              </w:rPr>
              <w:t>规划</w:t>
            </w:r>
            <w:r>
              <w:rPr>
                <w:rFonts w:hint="eastAsia"/>
                <w:sz w:val="21"/>
                <w:szCs w:val="21"/>
                <w:lang w:eastAsia="zh-CN"/>
              </w:rPr>
              <w:t>和</w:t>
            </w:r>
            <w:r>
              <w:rPr>
                <w:rFonts w:hint="eastAsia"/>
                <w:sz w:val="21"/>
                <w:szCs w:val="21"/>
              </w:rPr>
              <w:t>自然资源委</w:t>
            </w:r>
            <w:r>
              <w:rPr>
                <w:rFonts w:hint="eastAsia"/>
                <w:sz w:val="21"/>
                <w:szCs w:val="21"/>
                <w:lang w:eastAsia="zh-CN"/>
              </w:rPr>
              <w:t>员会怀柔分局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3" w:hRule="atLeast"/>
          <w:jc w:val="center"/>
        </w:trPr>
        <w:tc>
          <w:tcPr>
            <w:tcW w:w="810" w:type="dxa"/>
            <w:vMerge w:val="continue"/>
            <w:tcBorders>
              <w:left w:val="single" w:color="auto" w:sz="4" w:space="0"/>
              <w:right w:val="single" w:color="auto" w:sz="4" w:space="0"/>
            </w:tcBorders>
            <w:vAlign w:val="center"/>
          </w:tcPr>
          <w:p>
            <w:pPr>
              <w:snapToGrid w:val="0"/>
              <w:spacing w:line="260" w:lineRule="exact"/>
              <w:jc w:val="center"/>
              <w:rPr>
                <w:rFonts w:hint="eastAsia" w:ascii="宋体" w:hAnsi="宋体" w:cs="宋体"/>
                <w:szCs w:val="21"/>
              </w:rPr>
            </w:pPr>
          </w:p>
        </w:tc>
        <w:tc>
          <w:tcPr>
            <w:tcW w:w="1311" w:type="dxa"/>
            <w:vMerge w:val="continue"/>
            <w:tcBorders>
              <w:left w:val="nil"/>
              <w:right w:val="single" w:color="auto" w:sz="4" w:space="0"/>
            </w:tcBorders>
            <w:vAlign w:val="center"/>
          </w:tcPr>
          <w:p>
            <w:pPr>
              <w:snapToGrid w:val="0"/>
              <w:spacing w:line="240" w:lineRule="auto"/>
              <w:jc w:val="center"/>
              <w:rPr>
                <w:rFonts w:hint="eastAsia" w:ascii="宋体" w:hAnsi="宋体" w:cs="宋体"/>
                <w:szCs w:val="21"/>
              </w:rPr>
            </w:pPr>
          </w:p>
        </w:tc>
        <w:tc>
          <w:tcPr>
            <w:tcW w:w="5138" w:type="dxa"/>
            <w:vAlign w:val="center"/>
          </w:tcPr>
          <w:p>
            <w:pPr>
              <w:keepNext w:val="0"/>
              <w:keepLines w:val="0"/>
              <w:pageBreakBefore w:val="0"/>
              <w:widowControl/>
              <w:tabs>
                <w:tab w:val="left" w:pos="1646"/>
              </w:tabs>
              <w:kinsoku/>
              <w:wordWrap/>
              <w:overflowPunct/>
              <w:topLinePunct w:val="0"/>
              <w:autoSpaceDE/>
              <w:autoSpaceDN/>
              <w:bidi w:val="0"/>
              <w:snapToGrid w:val="0"/>
              <w:spacing w:line="240" w:lineRule="auto"/>
              <w:ind w:left="0" w:leftChars="0" w:right="0" w:rightChars="0" w:firstLine="0" w:firstLineChars="0"/>
              <w:textAlignment w:val="center"/>
              <w:rPr>
                <w:rFonts w:hint="eastAsia" w:ascii="宋体" w:hAnsi="宋体" w:cs="宋体"/>
                <w:kern w:val="0"/>
                <w:szCs w:val="21"/>
                <w:highlight w:val="none"/>
                <w:lang w:eastAsia="zh-CN" w:bidi="ar"/>
              </w:rPr>
            </w:pPr>
            <w:r>
              <w:rPr>
                <w:rFonts w:hint="eastAsia" w:ascii="宋体" w:hAnsi="宋体" w:eastAsia="宋体" w:cs="宋体"/>
                <w:kern w:val="0"/>
                <w:szCs w:val="21"/>
                <w:highlight w:val="none"/>
                <w:lang w:eastAsia="zh-CN"/>
              </w:rPr>
              <w:t>住建部门加强物业的管理引导、各镇乡街道加强引导基层自治组织及时劝阻、调解社会生活噪声扰民行为。结合我区实际，开展宁静小区建设，引导噪声治理从“被动防控”向“主动引导”转型，力争形成可复制可推广的社会共治经验。</w:t>
            </w:r>
          </w:p>
        </w:tc>
        <w:tc>
          <w:tcPr>
            <w:tcW w:w="1120" w:type="dxa"/>
            <w:vAlign w:val="center"/>
          </w:tcPr>
          <w:p>
            <w:pPr>
              <w:widowControl/>
              <w:jc w:val="center"/>
              <w:textAlignment w:val="center"/>
              <w:rPr>
                <w:rFonts w:hint="eastAsia" w:ascii="宋体" w:hAnsi="宋体" w:cs="宋体"/>
                <w:kern w:val="0"/>
                <w:szCs w:val="21"/>
                <w:lang w:eastAsia="zh-CN" w:bidi="ar"/>
              </w:rPr>
            </w:pPr>
            <w:r>
              <w:rPr>
                <w:rFonts w:hint="eastAsia" w:ascii="宋体" w:hAnsi="宋体" w:cs="宋体"/>
                <w:color w:val="auto"/>
                <w:kern w:val="0"/>
                <w:szCs w:val="21"/>
                <w:highlight w:val="none"/>
                <w:lang w:eastAsia="zh-CN" w:bidi="ar"/>
              </w:rPr>
              <w:t>年底前</w:t>
            </w:r>
          </w:p>
        </w:tc>
        <w:tc>
          <w:tcPr>
            <w:tcW w:w="4224" w:type="dxa"/>
            <w:gridSpan w:val="2"/>
            <w:vAlign w:val="center"/>
          </w:tcPr>
          <w:p>
            <w:pPr>
              <w:snapToGrid w:val="0"/>
              <w:spacing w:line="260" w:lineRule="exact"/>
              <w:ind w:right="-65" w:rightChars="-31"/>
              <w:jc w:val="center"/>
              <w:rPr>
                <w:rFonts w:hint="eastAsia" w:ascii="宋体" w:hAnsi="宋体" w:cs="宋体"/>
                <w:kern w:val="0"/>
                <w:szCs w:val="21"/>
                <w:lang w:eastAsia="zh-CN" w:bidi="ar"/>
              </w:rPr>
            </w:pPr>
            <w:r>
              <w:rPr>
                <w:rFonts w:hint="eastAsia" w:ascii="宋体" w:hAnsi="宋体" w:eastAsia="宋体" w:cs="宋体"/>
                <w:kern w:val="0"/>
                <w:szCs w:val="21"/>
                <w:highlight w:val="none"/>
                <w:lang w:eastAsia="zh-CN"/>
              </w:rPr>
              <w:t>各镇乡街道</w:t>
            </w:r>
          </w:p>
        </w:tc>
        <w:tc>
          <w:tcPr>
            <w:tcW w:w="2018" w:type="dxa"/>
            <w:vAlign w:val="center"/>
          </w:tcPr>
          <w:p>
            <w:pPr>
              <w:snapToGrid w:val="0"/>
              <w:spacing w:line="260" w:lineRule="exact"/>
              <w:ind w:right="-65" w:rightChars="-31"/>
              <w:jc w:val="center"/>
              <w:rPr>
                <w:rFonts w:hint="eastAsia"/>
                <w:lang w:val="en-US" w:eastAsia="zh-CN"/>
              </w:rPr>
            </w:pPr>
            <w:r>
              <w:rPr>
                <w:rFonts w:hint="eastAsia"/>
                <w:lang w:val="en-US" w:eastAsia="zh-CN"/>
              </w:rPr>
              <w:t>区住房城乡建设委</w:t>
            </w:r>
          </w:p>
          <w:p>
            <w:pPr>
              <w:snapToGrid w:val="0"/>
              <w:spacing w:line="260" w:lineRule="exact"/>
              <w:ind w:right="-65" w:rightChars="-31"/>
              <w:jc w:val="center"/>
              <w:rPr>
                <w:rFonts w:hint="eastAsia" w:ascii="宋体" w:hAnsi="宋体" w:cs="宋体"/>
                <w:szCs w:val="21"/>
                <w:highlight w:val="none"/>
              </w:rPr>
            </w:pPr>
            <w:r>
              <w:rPr>
                <w:rFonts w:hint="eastAsia" w:ascii="宋体" w:hAnsi="宋体" w:cs="宋体"/>
                <w:color w:val="auto"/>
                <w:szCs w:val="21"/>
                <w:highlight w:val="none"/>
                <w:lang w:eastAsia="zh-CN"/>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0" w:type="dxa"/>
            <w:vMerge w:val="continue"/>
            <w:tcBorders>
              <w:left w:val="single" w:color="auto" w:sz="4" w:space="0"/>
              <w:right w:val="single" w:color="auto" w:sz="4" w:space="0"/>
            </w:tcBorders>
            <w:vAlign w:val="center"/>
          </w:tcPr>
          <w:p>
            <w:pPr>
              <w:snapToGrid w:val="0"/>
              <w:spacing w:line="260" w:lineRule="exact"/>
              <w:jc w:val="center"/>
              <w:rPr>
                <w:rFonts w:hint="eastAsia" w:ascii="宋体" w:hAnsi="宋体" w:cs="宋体"/>
                <w:szCs w:val="21"/>
              </w:rPr>
            </w:pPr>
          </w:p>
        </w:tc>
        <w:tc>
          <w:tcPr>
            <w:tcW w:w="1311" w:type="dxa"/>
            <w:vMerge w:val="continue"/>
            <w:tcBorders>
              <w:left w:val="nil"/>
              <w:right w:val="single" w:color="auto" w:sz="4" w:space="0"/>
            </w:tcBorders>
            <w:vAlign w:val="center"/>
          </w:tcPr>
          <w:p>
            <w:pPr>
              <w:snapToGrid w:val="0"/>
              <w:spacing w:line="240" w:lineRule="auto"/>
              <w:jc w:val="center"/>
              <w:rPr>
                <w:rFonts w:hint="eastAsia" w:ascii="宋体" w:hAnsi="宋体" w:cs="宋体"/>
                <w:szCs w:val="21"/>
              </w:rPr>
            </w:pPr>
          </w:p>
        </w:tc>
        <w:tc>
          <w:tcPr>
            <w:tcW w:w="5138" w:type="dxa"/>
            <w:vAlign w:val="center"/>
          </w:tcPr>
          <w:p>
            <w:pPr>
              <w:keepNext w:val="0"/>
              <w:keepLines w:val="0"/>
              <w:pageBreakBefore w:val="0"/>
              <w:widowControl/>
              <w:tabs>
                <w:tab w:val="left" w:pos="1646"/>
              </w:tabs>
              <w:kinsoku/>
              <w:wordWrap/>
              <w:overflowPunct/>
              <w:topLinePunct w:val="0"/>
              <w:autoSpaceDE/>
              <w:autoSpaceDN/>
              <w:bidi w:val="0"/>
              <w:snapToGrid w:val="0"/>
              <w:spacing w:line="240" w:lineRule="auto"/>
              <w:ind w:left="0" w:leftChars="0" w:right="0" w:rightChars="0" w:firstLine="0" w:firstLineChars="0"/>
              <w:textAlignment w:val="center"/>
              <w:rPr>
                <w:rFonts w:hint="eastAsia" w:ascii="宋体" w:hAnsi="宋体" w:cs="宋体"/>
                <w:kern w:val="0"/>
                <w:szCs w:val="21"/>
                <w:highlight w:val="none"/>
                <w:lang w:eastAsia="zh-CN" w:bidi="ar"/>
              </w:rPr>
            </w:pPr>
            <w:r>
              <w:rPr>
                <w:rFonts w:hint="eastAsia" w:ascii="宋体" w:hAnsi="宋体" w:cs="宋体"/>
                <w:szCs w:val="21"/>
                <w:highlight w:val="none"/>
                <w:lang w:eastAsia="zh-CN"/>
              </w:rPr>
              <w:t>百项</w:t>
            </w:r>
            <w:r>
              <w:rPr>
                <w:rFonts w:hint="eastAsia" w:ascii="宋体" w:hAnsi="宋体" w:cs="宋体"/>
                <w:szCs w:val="21"/>
                <w:highlight w:val="none"/>
              </w:rPr>
              <w:t>噪声</w:t>
            </w:r>
            <w:r>
              <w:rPr>
                <w:rFonts w:hint="eastAsia" w:ascii="宋体" w:hAnsi="宋体" w:cs="宋体"/>
                <w:szCs w:val="21"/>
                <w:highlight w:val="none"/>
                <w:lang w:eastAsia="zh-CN"/>
              </w:rPr>
              <w:t>治理工程涉及</w:t>
            </w:r>
            <w:r>
              <w:rPr>
                <w:rFonts w:hint="eastAsia" w:ascii="宋体" w:hAnsi="宋体" w:cs="宋体"/>
                <w:color w:val="auto"/>
                <w:kern w:val="0"/>
                <w:szCs w:val="21"/>
                <w:highlight w:val="none"/>
                <w:lang w:val="en-US" w:eastAsia="zh-CN" w:bidi="ar"/>
              </w:rPr>
              <w:t>1项重点点位固定设备噪声治理工作。</w:t>
            </w:r>
          </w:p>
        </w:tc>
        <w:tc>
          <w:tcPr>
            <w:tcW w:w="1120" w:type="dxa"/>
            <w:vAlign w:val="center"/>
          </w:tcPr>
          <w:p>
            <w:pPr>
              <w:widowControl/>
              <w:jc w:val="center"/>
              <w:textAlignment w:val="center"/>
              <w:rPr>
                <w:rFonts w:hint="eastAsia" w:ascii="宋体" w:hAnsi="宋体" w:cs="宋体"/>
                <w:kern w:val="0"/>
                <w:szCs w:val="21"/>
                <w:lang w:eastAsia="zh-CN" w:bidi="ar"/>
              </w:rPr>
            </w:pPr>
            <w:r>
              <w:rPr>
                <w:rFonts w:hint="eastAsia" w:ascii="宋体" w:hAnsi="宋体" w:cs="宋体"/>
                <w:color w:val="auto"/>
                <w:kern w:val="0"/>
                <w:szCs w:val="21"/>
                <w:highlight w:val="none"/>
                <w:lang w:eastAsia="zh-CN" w:bidi="ar"/>
              </w:rPr>
              <w:t>年底前</w:t>
            </w:r>
          </w:p>
        </w:tc>
        <w:tc>
          <w:tcPr>
            <w:tcW w:w="4224" w:type="dxa"/>
            <w:gridSpan w:val="2"/>
            <w:vAlign w:val="center"/>
          </w:tcPr>
          <w:p>
            <w:pPr>
              <w:widowControl/>
              <w:adjustRightInd/>
              <w:snapToGrid/>
              <w:ind w:left="0" w:leftChars="0" w:right="0" w:rightChars="0"/>
              <w:jc w:val="center"/>
              <w:textAlignment w:val="center"/>
              <w:rPr>
                <w:rFonts w:hint="eastAsia" w:ascii="宋体" w:hAnsi="宋体" w:eastAsia="宋体" w:cs="宋体"/>
                <w:kern w:val="0"/>
                <w:szCs w:val="21"/>
                <w:lang w:eastAsia="zh-CN"/>
              </w:rPr>
            </w:pPr>
            <w:r>
              <w:rPr>
                <w:rFonts w:hint="eastAsia" w:ascii="宋体" w:hAnsi="宋体" w:cs="宋体"/>
                <w:kern w:val="0"/>
                <w:szCs w:val="21"/>
                <w:lang w:eastAsia="zh-CN"/>
              </w:rPr>
              <w:t>区生态环境局</w:t>
            </w:r>
          </w:p>
          <w:p>
            <w:pPr>
              <w:adjustRightInd w:val="0"/>
              <w:snapToGrid w:val="0"/>
              <w:ind w:left="-105" w:leftChars="-50" w:right="-105" w:rightChars="-50"/>
              <w:jc w:val="center"/>
              <w:rPr>
                <w:rFonts w:hint="eastAsia" w:ascii="宋体" w:hAnsi="宋体" w:cs="宋体"/>
                <w:kern w:val="0"/>
                <w:szCs w:val="21"/>
                <w:lang w:eastAsia="zh-CN" w:bidi="ar"/>
              </w:rPr>
            </w:pPr>
            <w:r>
              <w:rPr>
                <w:rFonts w:hint="eastAsia" w:ascii="宋体" w:hAnsi="宋体" w:eastAsia="宋体" w:cs="宋体"/>
                <w:kern w:val="0"/>
                <w:szCs w:val="21"/>
                <w:lang w:eastAsia="zh-CN"/>
              </w:rPr>
              <w:t>相关镇乡街道</w:t>
            </w:r>
          </w:p>
        </w:tc>
        <w:tc>
          <w:tcPr>
            <w:tcW w:w="2018" w:type="dxa"/>
            <w:vAlign w:val="center"/>
          </w:tcPr>
          <w:p>
            <w:pPr>
              <w:adjustRightInd w:val="0"/>
              <w:snapToGrid w:val="0"/>
              <w:ind w:left="-105" w:leftChars="-50" w:right="-105" w:rightChars="-50"/>
              <w:jc w:val="center"/>
              <w:rPr>
                <w:rFonts w:hint="eastAsia" w:ascii="宋体" w:hAnsi="宋体" w:cs="宋体"/>
                <w:szCs w:val="21"/>
                <w:highlight w:val="none"/>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1" w:hRule="atLeast"/>
          <w:jc w:val="center"/>
        </w:trPr>
        <w:tc>
          <w:tcPr>
            <w:tcW w:w="810" w:type="dxa"/>
            <w:vMerge w:val="continue"/>
            <w:tcBorders>
              <w:left w:val="single" w:color="auto" w:sz="4" w:space="0"/>
              <w:right w:val="single" w:color="auto" w:sz="4" w:space="0"/>
            </w:tcBorders>
            <w:vAlign w:val="center"/>
          </w:tcPr>
          <w:p>
            <w:pPr>
              <w:snapToGrid w:val="0"/>
              <w:spacing w:line="260" w:lineRule="exact"/>
              <w:jc w:val="center"/>
              <w:rPr>
                <w:rFonts w:hint="eastAsia" w:ascii="宋体" w:hAnsi="宋体" w:cs="宋体"/>
                <w:szCs w:val="21"/>
              </w:rPr>
            </w:pPr>
          </w:p>
        </w:tc>
        <w:tc>
          <w:tcPr>
            <w:tcW w:w="1311" w:type="dxa"/>
            <w:vMerge w:val="continue"/>
            <w:tcBorders>
              <w:left w:val="nil"/>
              <w:right w:val="single" w:color="auto" w:sz="4" w:space="0"/>
            </w:tcBorders>
            <w:vAlign w:val="center"/>
          </w:tcPr>
          <w:p>
            <w:pPr>
              <w:snapToGrid w:val="0"/>
              <w:spacing w:line="240" w:lineRule="auto"/>
              <w:jc w:val="center"/>
              <w:rPr>
                <w:rFonts w:hint="eastAsia" w:ascii="宋体" w:hAnsi="宋体" w:cs="宋体"/>
                <w:szCs w:val="21"/>
              </w:rPr>
            </w:pPr>
          </w:p>
        </w:tc>
        <w:tc>
          <w:tcPr>
            <w:tcW w:w="5138" w:type="dxa"/>
            <w:vAlign w:val="center"/>
          </w:tcPr>
          <w:p>
            <w:pPr>
              <w:keepNext w:val="0"/>
              <w:keepLines w:val="0"/>
              <w:pageBreakBefore w:val="0"/>
              <w:widowControl/>
              <w:tabs>
                <w:tab w:val="left" w:pos="1646"/>
              </w:tabs>
              <w:kinsoku/>
              <w:wordWrap/>
              <w:overflowPunct/>
              <w:topLinePunct w:val="0"/>
              <w:autoSpaceDE/>
              <w:autoSpaceDN/>
              <w:bidi w:val="0"/>
              <w:snapToGrid w:val="0"/>
              <w:spacing w:line="240" w:lineRule="auto"/>
              <w:ind w:left="0" w:leftChars="0" w:right="0" w:rightChars="0" w:firstLine="0" w:firstLineChars="0"/>
              <w:textAlignment w:val="center"/>
              <w:rPr>
                <w:rFonts w:hint="eastAsia" w:ascii="宋体" w:hAnsi="宋体" w:cs="宋体"/>
                <w:kern w:val="0"/>
                <w:szCs w:val="21"/>
                <w:highlight w:val="none"/>
                <w:lang w:eastAsia="zh-CN" w:bidi="ar"/>
              </w:rPr>
            </w:pPr>
            <w:r>
              <w:rPr>
                <w:rFonts w:hint="eastAsia" w:ascii="宋体" w:hAnsi="宋体" w:cs="宋体"/>
                <w:color w:val="auto"/>
                <w:kern w:val="0"/>
                <w:szCs w:val="21"/>
                <w:highlight w:val="none"/>
                <w:lang w:bidi="ar"/>
              </w:rPr>
              <w:t>加大夜间施工证明服务指导力度。</w:t>
            </w:r>
            <w:r>
              <w:rPr>
                <w:rFonts w:hint="eastAsia" w:ascii="宋体" w:hAnsi="宋体" w:cs="宋体"/>
                <w:color w:val="auto"/>
                <w:kern w:val="0"/>
                <w:szCs w:val="21"/>
                <w:lang w:bidi="ar"/>
              </w:rPr>
              <w:t>对未办理夜间施工许可违法夜间施工的工程项目加大查处力度</w:t>
            </w:r>
            <w:r>
              <w:rPr>
                <w:rFonts w:hint="eastAsia" w:ascii="宋体" w:hAnsi="宋体" w:cs="宋体"/>
                <w:color w:val="auto"/>
                <w:kern w:val="0"/>
                <w:szCs w:val="21"/>
                <w:lang w:eastAsia="zh-CN" w:bidi="ar"/>
              </w:rPr>
              <w:t>。</w:t>
            </w:r>
          </w:p>
        </w:tc>
        <w:tc>
          <w:tcPr>
            <w:tcW w:w="1120" w:type="dxa"/>
            <w:vAlign w:val="center"/>
          </w:tcPr>
          <w:p>
            <w:pPr>
              <w:widowControl/>
              <w:jc w:val="center"/>
              <w:textAlignment w:val="center"/>
              <w:rPr>
                <w:rFonts w:hint="eastAsia" w:ascii="宋体" w:hAnsi="宋体" w:cs="宋体"/>
                <w:kern w:val="0"/>
                <w:szCs w:val="21"/>
                <w:lang w:eastAsia="zh-CN" w:bidi="ar"/>
              </w:rPr>
            </w:pPr>
            <w:r>
              <w:rPr>
                <w:rFonts w:hint="eastAsia" w:ascii="宋体" w:hAnsi="宋体" w:cs="宋体"/>
                <w:color w:val="auto"/>
                <w:kern w:val="0"/>
                <w:sz w:val="21"/>
                <w:szCs w:val="21"/>
                <w:highlight w:val="none"/>
                <w:lang w:val="en-US" w:eastAsia="zh-CN" w:bidi="ar"/>
              </w:rPr>
              <w:t>年底前</w:t>
            </w:r>
          </w:p>
        </w:tc>
        <w:tc>
          <w:tcPr>
            <w:tcW w:w="2173" w:type="dxa"/>
            <w:vAlign w:val="center"/>
          </w:tcPr>
          <w:p>
            <w:pPr>
              <w:widowControl/>
              <w:jc w:val="center"/>
              <w:textAlignment w:val="center"/>
              <w:rPr>
                <w:rFonts w:hint="eastAsia"/>
                <w:lang w:val="en-US" w:eastAsia="zh-CN"/>
              </w:rPr>
            </w:pPr>
            <w:r>
              <w:rPr>
                <w:rFonts w:hint="eastAsia"/>
                <w:lang w:val="en-US" w:eastAsia="zh-CN"/>
              </w:rPr>
              <w:t>区住房城乡建设委</w:t>
            </w:r>
          </w:p>
          <w:p>
            <w:pPr>
              <w:widowControl/>
              <w:adjustRightInd/>
              <w:snapToGrid/>
              <w:ind w:left="0" w:leftChars="0" w:right="0" w:rightChars="0"/>
              <w:jc w:val="center"/>
              <w:textAlignment w:val="center"/>
              <w:rPr>
                <w:rFonts w:hint="eastAsia" w:ascii="宋体" w:hAnsi="宋体" w:cs="宋体"/>
                <w:kern w:val="0"/>
                <w:szCs w:val="21"/>
                <w:lang w:eastAsia="zh-CN" w:bidi="ar"/>
              </w:rPr>
            </w:pPr>
            <w:r>
              <w:rPr>
                <w:rFonts w:hint="eastAsia"/>
                <w:lang w:val="en-US" w:eastAsia="zh-CN"/>
              </w:rPr>
              <w:t>区城市执法局</w:t>
            </w:r>
          </w:p>
        </w:tc>
        <w:tc>
          <w:tcPr>
            <w:tcW w:w="2051" w:type="dxa"/>
            <w:vAlign w:val="center"/>
          </w:tcPr>
          <w:p>
            <w:pPr>
              <w:pStyle w:val="2"/>
              <w:jc w:val="center"/>
              <w:rPr>
                <w:rFonts w:hint="eastAsia" w:ascii="宋体" w:hAnsi="宋体" w:cs="宋体"/>
                <w:kern w:val="0"/>
                <w:szCs w:val="21"/>
                <w:lang w:eastAsia="zh-CN" w:bidi="ar"/>
              </w:rPr>
            </w:pPr>
            <w:r>
              <w:rPr>
                <w:rFonts w:hint="eastAsia" w:ascii="宋体" w:hAnsi="宋体" w:cs="宋体"/>
                <w:color w:val="auto"/>
                <w:kern w:val="0"/>
                <w:sz w:val="21"/>
                <w:szCs w:val="21"/>
                <w:highlight w:val="none"/>
                <w:lang w:val="en-US" w:eastAsia="zh-CN" w:bidi="ar-SA"/>
              </w:rPr>
              <w:t>各镇乡街道</w:t>
            </w:r>
          </w:p>
        </w:tc>
        <w:tc>
          <w:tcPr>
            <w:tcW w:w="2018" w:type="dxa"/>
            <w:vAlign w:val="center"/>
          </w:tcPr>
          <w:p>
            <w:pPr>
              <w:pStyle w:val="2"/>
              <w:jc w:val="center"/>
              <w:rPr>
                <w:rFonts w:hint="eastAsia" w:ascii="宋体" w:hAnsi="宋体" w:cs="宋体"/>
                <w:szCs w:val="21"/>
                <w:highlight w:val="none"/>
              </w:rPr>
            </w:pPr>
            <w:r>
              <w:rPr>
                <w:rFonts w:hint="eastAsia"/>
                <w:lang w:val="en-US" w:eastAsia="zh-CN"/>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2" w:hRule="atLeast"/>
          <w:jc w:val="center"/>
        </w:trPr>
        <w:tc>
          <w:tcPr>
            <w:tcW w:w="810" w:type="dxa"/>
            <w:vMerge w:val="continue"/>
            <w:tcBorders>
              <w:left w:val="single" w:color="auto" w:sz="4" w:space="0"/>
              <w:right w:val="single" w:color="auto" w:sz="4" w:space="0"/>
            </w:tcBorders>
            <w:vAlign w:val="center"/>
          </w:tcPr>
          <w:p>
            <w:pPr>
              <w:snapToGrid w:val="0"/>
              <w:spacing w:line="260" w:lineRule="exact"/>
              <w:jc w:val="center"/>
              <w:rPr>
                <w:rFonts w:hint="eastAsia" w:ascii="宋体" w:hAnsi="宋体" w:cs="宋体" w:eastAsiaTheme="minorEastAsia"/>
                <w:szCs w:val="21"/>
                <w:lang w:val="en-US" w:eastAsia="zh-CN"/>
              </w:rPr>
            </w:pPr>
          </w:p>
        </w:tc>
        <w:tc>
          <w:tcPr>
            <w:tcW w:w="1311" w:type="dxa"/>
            <w:vMerge w:val="continue"/>
            <w:tcBorders>
              <w:left w:val="nil"/>
              <w:right w:val="single" w:color="auto" w:sz="4" w:space="0"/>
            </w:tcBorders>
            <w:vAlign w:val="center"/>
          </w:tcPr>
          <w:p>
            <w:pPr>
              <w:snapToGrid w:val="0"/>
              <w:spacing w:line="240" w:lineRule="auto"/>
              <w:jc w:val="center"/>
              <w:rPr>
                <w:rFonts w:hint="eastAsia" w:ascii="宋体" w:hAnsi="宋体" w:cs="宋体"/>
                <w:szCs w:val="21"/>
              </w:rPr>
            </w:pPr>
          </w:p>
        </w:tc>
        <w:tc>
          <w:tcPr>
            <w:tcW w:w="5138" w:type="dxa"/>
            <w:vAlign w:val="center"/>
          </w:tcPr>
          <w:p>
            <w:pPr>
              <w:keepNext w:val="0"/>
              <w:keepLines w:val="0"/>
              <w:pageBreakBefore w:val="0"/>
              <w:widowControl/>
              <w:tabs>
                <w:tab w:val="left" w:pos="1646"/>
              </w:tabs>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区交通局牵头制定</w:t>
            </w:r>
            <w:r>
              <w:rPr>
                <w:rFonts w:hint="eastAsia" w:ascii="宋体" w:hAnsi="宋体" w:cs="宋体"/>
                <w:color w:val="auto"/>
                <w:kern w:val="0"/>
                <w:szCs w:val="21"/>
                <w:highlight w:val="none"/>
                <w:lang w:bidi="ar"/>
              </w:rPr>
              <w:t>交通噪声缓解年度治理计划，组织</w:t>
            </w:r>
            <w:r>
              <w:rPr>
                <w:rFonts w:hint="eastAsia" w:ascii="宋体" w:hAnsi="宋体" w:cs="宋体"/>
                <w:szCs w:val="21"/>
                <w:highlight w:val="none"/>
                <w:lang w:eastAsia="zh-CN"/>
              </w:rPr>
              <w:t>百项</w:t>
            </w:r>
            <w:r>
              <w:rPr>
                <w:rFonts w:hint="eastAsia" w:ascii="宋体" w:hAnsi="宋体" w:cs="宋体"/>
                <w:szCs w:val="21"/>
                <w:highlight w:val="none"/>
              </w:rPr>
              <w:t>噪声</w:t>
            </w:r>
            <w:r>
              <w:rPr>
                <w:rFonts w:hint="eastAsia" w:ascii="宋体" w:hAnsi="宋体" w:cs="宋体"/>
                <w:szCs w:val="21"/>
                <w:highlight w:val="none"/>
                <w:lang w:eastAsia="zh-CN"/>
              </w:rPr>
              <w:t>治理工程涉及</w:t>
            </w:r>
            <w:r>
              <w:rPr>
                <w:rFonts w:hint="eastAsia" w:ascii="宋体" w:hAnsi="宋体" w:cs="宋体"/>
                <w:color w:val="auto"/>
                <w:kern w:val="0"/>
                <w:szCs w:val="21"/>
                <w:highlight w:val="none"/>
                <w:lang w:val="en-US" w:eastAsia="zh-CN" w:bidi="ar"/>
              </w:rPr>
              <w:t>1项</w:t>
            </w:r>
            <w:r>
              <w:rPr>
                <w:rFonts w:hint="eastAsia" w:ascii="宋体" w:hAnsi="宋体" w:cs="宋体"/>
                <w:color w:val="auto"/>
                <w:kern w:val="0"/>
                <w:szCs w:val="21"/>
                <w:highlight w:val="none"/>
                <w:lang w:bidi="ar"/>
              </w:rPr>
              <w:t>交通噪声治理。</w:t>
            </w:r>
          </w:p>
        </w:tc>
        <w:tc>
          <w:tcPr>
            <w:tcW w:w="1120" w:type="dxa"/>
            <w:vAlign w:val="center"/>
          </w:tcPr>
          <w:p>
            <w:pPr>
              <w:widowControl/>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年底前</w:t>
            </w:r>
          </w:p>
        </w:tc>
        <w:tc>
          <w:tcPr>
            <w:tcW w:w="2173" w:type="dxa"/>
            <w:vAlign w:val="center"/>
          </w:tcPr>
          <w:p>
            <w:pPr>
              <w:adjustRightInd w:val="0"/>
              <w:snapToGrid w:val="0"/>
              <w:ind w:left="-105" w:leftChars="-50" w:right="-105" w:rightChars="-50"/>
              <w:jc w:val="center"/>
              <w:rPr>
                <w:rFonts w:hint="eastAsia" w:ascii="宋体" w:hAnsi="宋体" w:cs="宋体"/>
                <w:kern w:val="0"/>
                <w:szCs w:val="21"/>
                <w:lang w:eastAsia="zh-CN" w:bidi="ar"/>
              </w:rPr>
            </w:pPr>
            <w:r>
              <w:rPr>
                <w:rFonts w:hint="eastAsia" w:ascii="宋体" w:hAnsi="宋体" w:eastAsia="宋体" w:cs="宋体"/>
                <w:kern w:val="0"/>
                <w:szCs w:val="21"/>
                <w:lang w:eastAsia="zh-CN"/>
              </w:rPr>
              <w:t>区交通局</w:t>
            </w:r>
          </w:p>
        </w:tc>
        <w:tc>
          <w:tcPr>
            <w:tcW w:w="2051" w:type="dxa"/>
            <w:vAlign w:val="center"/>
          </w:tcPr>
          <w:p>
            <w:pPr>
              <w:adjustRightInd w:val="0"/>
              <w:snapToGrid w:val="0"/>
              <w:ind w:left="-105" w:leftChars="-50" w:right="-105" w:rightChars="-50"/>
              <w:jc w:val="center"/>
              <w:rPr>
                <w:rFonts w:hint="eastAsia"/>
                <w:lang w:eastAsia="zh-CN"/>
              </w:rPr>
            </w:pPr>
            <w:r>
              <w:rPr>
                <w:rFonts w:hint="eastAsia"/>
                <w:lang w:eastAsia="zh-CN"/>
              </w:rPr>
              <w:t>公安分局</w:t>
            </w:r>
          </w:p>
          <w:p>
            <w:pPr>
              <w:adjustRightInd w:val="0"/>
              <w:snapToGrid w:val="0"/>
              <w:ind w:left="-105" w:leftChars="-50" w:right="-105" w:rightChars="-50"/>
              <w:jc w:val="center"/>
              <w:rPr>
                <w:rFonts w:hint="eastAsia"/>
                <w:lang w:eastAsia="zh-CN"/>
              </w:rPr>
            </w:pPr>
            <w:r>
              <w:rPr>
                <w:rFonts w:hint="eastAsia"/>
                <w:lang w:eastAsia="zh-CN"/>
              </w:rPr>
              <w:t>区城管委</w:t>
            </w:r>
          </w:p>
          <w:p>
            <w:pPr>
              <w:adjustRightInd w:val="0"/>
              <w:snapToGrid w:val="0"/>
              <w:ind w:left="-105" w:leftChars="-50" w:right="-105" w:rightChars="-50"/>
              <w:jc w:val="center"/>
              <w:rPr>
                <w:rFonts w:hint="eastAsia"/>
                <w:lang w:eastAsia="zh-CN"/>
              </w:rPr>
            </w:pPr>
            <w:r>
              <w:rPr>
                <w:rFonts w:hint="eastAsia"/>
                <w:lang w:eastAsia="zh-CN"/>
              </w:rPr>
              <w:t>公路分局</w:t>
            </w:r>
          </w:p>
          <w:p>
            <w:pPr>
              <w:pStyle w:val="2"/>
              <w:jc w:val="center"/>
              <w:rPr>
                <w:rFonts w:hint="eastAsia" w:ascii="宋体" w:hAnsi="宋体" w:cs="宋体"/>
                <w:kern w:val="0"/>
                <w:szCs w:val="21"/>
                <w:lang w:eastAsia="zh-CN" w:bidi="ar"/>
              </w:rPr>
            </w:pPr>
            <w:r>
              <w:rPr>
                <w:rFonts w:hint="eastAsia" w:ascii="宋体" w:hAnsi="宋体" w:cs="宋体"/>
                <w:kern w:val="0"/>
                <w:szCs w:val="21"/>
                <w:highlight w:val="none"/>
                <w:lang w:val="en-US" w:eastAsia="zh-CN"/>
              </w:rPr>
              <w:t>相关镇乡街道</w:t>
            </w:r>
          </w:p>
        </w:tc>
        <w:tc>
          <w:tcPr>
            <w:tcW w:w="2018" w:type="dxa"/>
            <w:vAlign w:val="center"/>
          </w:tcPr>
          <w:p>
            <w:pPr>
              <w:snapToGrid w:val="0"/>
              <w:spacing w:line="260" w:lineRule="exact"/>
              <w:ind w:right="-65" w:rightChars="-31"/>
              <w:jc w:val="center"/>
              <w:rPr>
                <w:rFonts w:hint="eastAsia" w:ascii="宋体" w:hAnsi="宋体" w:cs="宋体"/>
                <w:szCs w:val="21"/>
                <w:lang w:eastAsia="zh-CN"/>
              </w:rPr>
            </w:pPr>
            <w:r>
              <w:rPr>
                <w:rFonts w:hint="eastAsia" w:ascii="宋体" w:hAnsi="宋体" w:cs="宋体"/>
                <w:szCs w:val="21"/>
                <w:lang w:eastAsia="zh-CN"/>
              </w:rPr>
              <w:t>区住城乡建设委</w:t>
            </w:r>
          </w:p>
          <w:p>
            <w:pPr>
              <w:adjustRightInd w:val="0"/>
              <w:snapToGrid w:val="0"/>
              <w:ind w:left="-105" w:leftChars="-50" w:right="-105" w:rightChars="-50"/>
              <w:jc w:val="center"/>
              <w:rPr>
                <w:rFonts w:hint="eastAsia" w:ascii="宋体" w:hAnsi="宋体" w:cs="宋体"/>
                <w:szCs w:val="21"/>
                <w:lang w:eastAsia="zh-CN"/>
              </w:rPr>
            </w:pPr>
            <w:r>
              <w:rPr>
                <w:rFonts w:hint="eastAsia" w:ascii="宋体" w:hAnsi="宋体" w:cs="宋体"/>
                <w:szCs w:val="21"/>
                <w:lang w:eastAsia="zh-CN"/>
              </w:rPr>
              <w:t>区财政局</w:t>
            </w:r>
          </w:p>
          <w:p>
            <w:pPr>
              <w:adjustRightInd w:val="0"/>
              <w:snapToGrid w:val="0"/>
              <w:ind w:left="-105" w:leftChars="-50" w:right="-105" w:rightChars="-50"/>
              <w:jc w:val="center"/>
              <w:rPr>
                <w:rFonts w:hint="eastAsia" w:ascii="宋体" w:hAnsi="宋体" w:cs="宋体"/>
                <w:color w:val="auto"/>
                <w:kern w:val="0"/>
                <w:sz w:val="21"/>
                <w:szCs w:val="21"/>
                <w:highlight w:val="none"/>
                <w:lang w:val="en-US" w:eastAsia="zh-CN" w:bidi="ar-SA"/>
              </w:rPr>
            </w:pPr>
            <w:r>
              <w:rPr>
                <w:rFonts w:hint="eastAsia" w:ascii="宋体" w:hAnsi="宋体" w:eastAsia="宋体" w:cs="宋体"/>
                <w:kern w:val="0"/>
                <w:szCs w:val="21"/>
                <w:lang w:eastAsia="zh-CN"/>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810" w:type="dxa"/>
            <w:vMerge w:val="continue"/>
            <w:tcBorders>
              <w:left w:val="single" w:color="auto" w:sz="4" w:space="0"/>
              <w:right w:val="single" w:color="auto" w:sz="4" w:space="0"/>
            </w:tcBorders>
            <w:vAlign w:val="center"/>
          </w:tcPr>
          <w:p>
            <w:pPr>
              <w:snapToGrid w:val="0"/>
              <w:spacing w:line="260" w:lineRule="exact"/>
              <w:jc w:val="center"/>
              <w:rPr>
                <w:rFonts w:hint="eastAsia" w:ascii="宋体" w:hAnsi="宋体" w:cs="宋体"/>
                <w:szCs w:val="21"/>
              </w:rPr>
            </w:pPr>
          </w:p>
        </w:tc>
        <w:tc>
          <w:tcPr>
            <w:tcW w:w="1311" w:type="dxa"/>
            <w:vMerge w:val="continue"/>
            <w:tcBorders>
              <w:left w:val="nil"/>
              <w:right w:val="single" w:color="auto" w:sz="4" w:space="0"/>
            </w:tcBorders>
            <w:vAlign w:val="center"/>
          </w:tcPr>
          <w:p>
            <w:pPr>
              <w:snapToGrid w:val="0"/>
              <w:spacing w:line="240" w:lineRule="auto"/>
              <w:jc w:val="center"/>
              <w:rPr>
                <w:rFonts w:hint="eastAsia" w:ascii="宋体" w:hAnsi="宋体" w:cs="宋体"/>
                <w:szCs w:val="21"/>
              </w:rPr>
            </w:pPr>
          </w:p>
        </w:tc>
        <w:tc>
          <w:tcPr>
            <w:tcW w:w="5138" w:type="dxa"/>
            <w:vAlign w:val="center"/>
          </w:tcPr>
          <w:p>
            <w:pPr>
              <w:keepNext w:val="0"/>
              <w:keepLines w:val="0"/>
              <w:pageBreakBefore w:val="0"/>
              <w:widowControl/>
              <w:tabs>
                <w:tab w:val="left" w:pos="1646"/>
              </w:tabs>
              <w:kinsoku/>
              <w:wordWrap/>
              <w:overflowPunct/>
              <w:topLinePunct w:val="0"/>
              <w:autoSpaceDE/>
              <w:autoSpaceDN/>
              <w:bidi w:val="0"/>
              <w:snapToGrid w:val="0"/>
              <w:spacing w:line="240" w:lineRule="auto"/>
              <w:ind w:left="0" w:leftChars="0" w:right="0" w:rightChars="0" w:firstLine="0" w:firstLineChars="0"/>
              <w:textAlignment w:val="center"/>
              <w:rPr>
                <w:rFonts w:hint="eastAsia" w:ascii="宋体" w:hAnsi="宋体" w:cs="宋体"/>
                <w:color w:val="auto"/>
                <w:kern w:val="0"/>
                <w:szCs w:val="21"/>
                <w:highlight w:val="none"/>
                <w:lang w:bidi="ar"/>
              </w:rPr>
            </w:pPr>
            <w:r>
              <w:rPr>
                <w:rFonts w:hint="eastAsia" w:ascii="宋体" w:hAnsi="宋体" w:cs="宋体"/>
                <w:szCs w:val="21"/>
                <w:highlight w:val="none"/>
                <w:lang w:eastAsia="zh-CN"/>
              </w:rPr>
              <w:t>百项</w:t>
            </w:r>
            <w:r>
              <w:rPr>
                <w:rFonts w:hint="eastAsia" w:ascii="宋体" w:hAnsi="宋体" w:cs="宋体"/>
                <w:szCs w:val="21"/>
                <w:highlight w:val="none"/>
              </w:rPr>
              <w:t>噪声</w:t>
            </w:r>
            <w:r>
              <w:rPr>
                <w:rFonts w:hint="eastAsia" w:ascii="宋体" w:hAnsi="宋体" w:cs="宋体"/>
                <w:szCs w:val="21"/>
                <w:highlight w:val="none"/>
                <w:lang w:eastAsia="zh-CN"/>
              </w:rPr>
              <w:t>治理工程涉及</w:t>
            </w:r>
            <w:r>
              <w:rPr>
                <w:rFonts w:hint="eastAsia" w:ascii="宋体" w:hAnsi="宋体" w:cs="宋体"/>
                <w:color w:val="auto"/>
                <w:kern w:val="0"/>
                <w:szCs w:val="21"/>
                <w:highlight w:val="none"/>
                <w:lang w:val="en-US" w:eastAsia="zh-CN" w:bidi="ar"/>
              </w:rPr>
              <w:t>1项重点点位公共场所噪声治理。</w:t>
            </w:r>
          </w:p>
        </w:tc>
        <w:tc>
          <w:tcPr>
            <w:tcW w:w="1120" w:type="dxa"/>
            <w:vAlign w:val="center"/>
          </w:tcPr>
          <w:p>
            <w:pPr>
              <w:widowControl/>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年底前</w:t>
            </w:r>
          </w:p>
        </w:tc>
        <w:tc>
          <w:tcPr>
            <w:tcW w:w="2173" w:type="dxa"/>
            <w:vAlign w:val="center"/>
          </w:tcPr>
          <w:p>
            <w:pPr>
              <w:widowControl/>
              <w:jc w:val="center"/>
              <w:textAlignment w:val="center"/>
              <w:rPr>
                <w:rFonts w:hint="eastAsia" w:ascii="宋体" w:hAnsi="宋体" w:cs="宋体"/>
                <w:kern w:val="0"/>
                <w:szCs w:val="21"/>
                <w:highlight w:val="none"/>
                <w:lang w:eastAsia="zh-CN"/>
              </w:rPr>
            </w:pPr>
            <w:r>
              <w:rPr>
                <w:rFonts w:hint="eastAsia" w:ascii="宋体" w:hAnsi="宋体" w:cs="宋体"/>
                <w:kern w:val="0"/>
                <w:szCs w:val="21"/>
                <w:highlight w:val="none"/>
                <w:lang w:eastAsia="zh-CN"/>
              </w:rPr>
              <w:t>公安分局</w:t>
            </w:r>
          </w:p>
          <w:p>
            <w:pPr>
              <w:widowControl/>
              <w:jc w:val="center"/>
              <w:textAlignment w:val="center"/>
              <w:rPr>
                <w:rFonts w:hint="eastAsia" w:ascii="宋体" w:hAnsi="宋体" w:cs="宋体"/>
                <w:kern w:val="0"/>
                <w:szCs w:val="21"/>
                <w:lang w:eastAsia="zh-CN" w:bidi="ar"/>
              </w:rPr>
            </w:pPr>
            <w:r>
              <w:rPr>
                <w:rFonts w:hint="eastAsia" w:ascii="宋体" w:hAnsi="宋体" w:eastAsia="宋体" w:cs="宋体"/>
                <w:kern w:val="0"/>
                <w:szCs w:val="21"/>
                <w:lang w:eastAsia="zh-CN"/>
              </w:rPr>
              <w:t>区园林绿化局</w:t>
            </w:r>
          </w:p>
        </w:tc>
        <w:tc>
          <w:tcPr>
            <w:tcW w:w="2051" w:type="dxa"/>
            <w:vAlign w:val="center"/>
          </w:tcPr>
          <w:p>
            <w:pPr>
              <w:widowControl/>
              <w:jc w:val="center"/>
              <w:textAlignment w:val="center"/>
              <w:rPr>
                <w:rFonts w:hint="eastAsia" w:ascii="宋体" w:hAnsi="宋体" w:cs="宋体"/>
                <w:kern w:val="0"/>
                <w:szCs w:val="21"/>
                <w:lang w:eastAsia="zh-CN" w:bidi="ar"/>
              </w:rPr>
            </w:pPr>
            <w:r>
              <w:rPr>
                <w:rFonts w:hint="eastAsia" w:ascii="宋体" w:hAnsi="宋体" w:cs="宋体"/>
                <w:kern w:val="0"/>
                <w:szCs w:val="21"/>
                <w:highlight w:val="none"/>
                <w:lang w:val="en-US" w:eastAsia="zh-CN"/>
              </w:rPr>
              <w:t>相关镇乡街道</w:t>
            </w:r>
          </w:p>
        </w:tc>
        <w:tc>
          <w:tcPr>
            <w:tcW w:w="2018" w:type="dxa"/>
            <w:vAlign w:val="center"/>
          </w:tcPr>
          <w:p>
            <w:pPr>
              <w:snapToGrid w:val="0"/>
              <w:spacing w:line="260" w:lineRule="exact"/>
              <w:ind w:right="-65" w:rightChars="-31"/>
              <w:jc w:val="center"/>
              <w:rPr>
                <w:rFonts w:hint="eastAsia" w:ascii="宋体" w:hAnsi="宋体" w:cs="宋体"/>
                <w:color w:val="auto"/>
                <w:kern w:val="0"/>
                <w:sz w:val="21"/>
                <w:szCs w:val="21"/>
                <w:highlight w:val="none"/>
                <w:lang w:val="en-US" w:eastAsia="zh-CN" w:bidi="ar-SA"/>
              </w:rPr>
            </w:pPr>
            <w:r>
              <w:rPr>
                <w:rFonts w:hint="eastAsia" w:ascii="宋体" w:hAnsi="宋体" w:cs="宋体"/>
                <w:color w:val="auto"/>
                <w:szCs w:val="21"/>
                <w:highlight w:val="none"/>
                <w:lang w:eastAsia="zh-CN"/>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jc w:val="center"/>
        </w:trPr>
        <w:tc>
          <w:tcPr>
            <w:tcW w:w="810" w:type="dxa"/>
            <w:vMerge w:val="continue"/>
            <w:tcBorders>
              <w:left w:val="single" w:color="auto" w:sz="4" w:space="0"/>
              <w:right w:val="single" w:color="auto" w:sz="4" w:space="0"/>
            </w:tcBorders>
            <w:vAlign w:val="center"/>
          </w:tcPr>
          <w:p>
            <w:pPr>
              <w:snapToGrid w:val="0"/>
              <w:spacing w:line="260" w:lineRule="exact"/>
              <w:jc w:val="center"/>
              <w:rPr>
                <w:rFonts w:hint="eastAsia" w:ascii="宋体" w:hAnsi="宋体" w:cs="宋体"/>
                <w:szCs w:val="21"/>
              </w:rPr>
            </w:pPr>
          </w:p>
        </w:tc>
        <w:tc>
          <w:tcPr>
            <w:tcW w:w="1311" w:type="dxa"/>
            <w:vMerge w:val="continue"/>
            <w:tcBorders>
              <w:left w:val="nil"/>
              <w:right w:val="single" w:color="auto" w:sz="4" w:space="0"/>
            </w:tcBorders>
            <w:vAlign w:val="center"/>
          </w:tcPr>
          <w:p>
            <w:pPr>
              <w:snapToGrid w:val="0"/>
              <w:spacing w:line="240" w:lineRule="auto"/>
              <w:jc w:val="center"/>
              <w:rPr>
                <w:rFonts w:hint="eastAsia" w:ascii="宋体" w:hAnsi="宋体" w:cs="宋体"/>
                <w:szCs w:val="21"/>
              </w:rPr>
            </w:pPr>
          </w:p>
        </w:tc>
        <w:tc>
          <w:tcPr>
            <w:tcW w:w="5138" w:type="dxa"/>
            <w:vAlign w:val="center"/>
          </w:tcPr>
          <w:p>
            <w:pPr>
              <w:keepNext w:val="0"/>
              <w:keepLines w:val="0"/>
              <w:pageBreakBefore w:val="0"/>
              <w:widowControl/>
              <w:tabs>
                <w:tab w:val="left" w:pos="1646"/>
              </w:tabs>
              <w:kinsoku/>
              <w:wordWrap/>
              <w:overflowPunct/>
              <w:topLinePunct w:val="0"/>
              <w:autoSpaceDE/>
              <w:autoSpaceDN/>
              <w:bidi w:val="0"/>
              <w:snapToGrid w:val="0"/>
              <w:spacing w:line="240" w:lineRule="auto"/>
              <w:ind w:left="0" w:leftChars="0" w:right="0" w:rightChars="0" w:firstLine="0" w:firstLineChars="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公园管理单位落实公园噪声污染防治工作，加强公园噪声管理；推动</w:t>
            </w:r>
            <w:r>
              <w:rPr>
                <w:rFonts w:hint="eastAsia" w:ascii="宋体" w:hAnsi="宋体" w:cs="宋体"/>
                <w:kern w:val="0"/>
                <w:szCs w:val="21"/>
                <w:highlight w:val="none"/>
                <w:lang w:bidi="ar"/>
              </w:rPr>
              <w:t>公园娱乐健身文化活动噪声</w:t>
            </w:r>
            <w:r>
              <w:rPr>
                <w:rFonts w:hint="eastAsia" w:ascii="宋体" w:hAnsi="宋体" w:cs="宋体"/>
                <w:kern w:val="0"/>
                <w:szCs w:val="21"/>
                <w:highlight w:val="none"/>
                <w:lang w:eastAsia="zh-CN" w:bidi="ar"/>
              </w:rPr>
              <w:t>系统</w:t>
            </w:r>
            <w:r>
              <w:rPr>
                <w:rFonts w:hint="eastAsia" w:ascii="宋体" w:hAnsi="宋体" w:cs="宋体"/>
                <w:kern w:val="0"/>
                <w:szCs w:val="21"/>
                <w:highlight w:val="none"/>
                <w:lang w:bidi="ar"/>
              </w:rPr>
              <w:t>治理</w:t>
            </w:r>
            <w:r>
              <w:rPr>
                <w:rFonts w:hint="eastAsia" w:ascii="宋体" w:hAnsi="宋体" w:cs="宋体"/>
                <w:kern w:val="0"/>
                <w:szCs w:val="21"/>
                <w:highlight w:val="none"/>
                <w:lang w:eastAsia="zh-CN" w:bidi="ar"/>
              </w:rPr>
              <w:t>。</w:t>
            </w:r>
          </w:p>
        </w:tc>
        <w:tc>
          <w:tcPr>
            <w:tcW w:w="1120" w:type="dxa"/>
            <w:vAlign w:val="center"/>
          </w:tcPr>
          <w:p>
            <w:pPr>
              <w:widowControl/>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Cs w:val="21"/>
                <w:highlight w:val="none"/>
                <w:lang w:eastAsia="zh-CN" w:bidi="ar"/>
              </w:rPr>
              <w:t>年底前</w:t>
            </w:r>
          </w:p>
        </w:tc>
        <w:tc>
          <w:tcPr>
            <w:tcW w:w="2173" w:type="dxa"/>
            <w:vAlign w:val="center"/>
          </w:tcPr>
          <w:p>
            <w:pPr>
              <w:widowControl/>
              <w:snapToGrid w:val="0"/>
              <w:spacing w:line="260" w:lineRule="exact"/>
              <w:ind w:right="-65" w:rightChars="-31"/>
              <w:jc w:val="center"/>
              <w:textAlignment w:val="auto"/>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区园林绿化局</w:t>
            </w:r>
          </w:p>
          <w:p>
            <w:pPr>
              <w:widowControl/>
              <w:snapToGrid w:val="0"/>
              <w:spacing w:line="260" w:lineRule="exact"/>
              <w:ind w:right="-65" w:rightChars="-31"/>
              <w:jc w:val="center"/>
              <w:textAlignment w:val="auto"/>
              <w:rPr>
                <w:rFonts w:hint="eastAsia" w:ascii="宋体" w:hAnsi="宋体" w:cs="宋体"/>
                <w:kern w:val="0"/>
                <w:szCs w:val="21"/>
                <w:lang w:eastAsia="zh-CN" w:bidi="ar"/>
              </w:rPr>
            </w:pPr>
            <w:r>
              <w:rPr>
                <w:rFonts w:hint="eastAsia" w:ascii="宋体" w:hAnsi="宋体" w:cs="宋体"/>
                <w:color w:val="auto"/>
                <w:kern w:val="2"/>
                <w:sz w:val="21"/>
                <w:szCs w:val="21"/>
                <w:highlight w:val="none"/>
                <w:lang w:val="en-US" w:eastAsia="zh-CN" w:bidi="ar-SA"/>
              </w:rPr>
              <w:t>公安分局</w:t>
            </w:r>
          </w:p>
        </w:tc>
        <w:tc>
          <w:tcPr>
            <w:tcW w:w="2051" w:type="dxa"/>
            <w:vAlign w:val="center"/>
          </w:tcPr>
          <w:p>
            <w:pPr>
              <w:widowControl/>
              <w:snapToGrid w:val="0"/>
              <w:spacing w:line="260" w:lineRule="exact"/>
              <w:ind w:right="-65" w:rightChars="-31"/>
              <w:jc w:val="center"/>
              <w:textAlignment w:val="auto"/>
              <w:rPr>
                <w:rFonts w:hint="eastAsia" w:ascii="宋体" w:hAnsi="宋体" w:cs="宋体"/>
                <w:kern w:val="0"/>
                <w:szCs w:val="21"/>
                <w:lang w:eastAsia="zh-CN" w:bidi="ar"/>
              </w:rPr>
            </w:pPr>
            <w:r>
              <w:rPr>
                <w:rFonts w:hint="eastAsia" w:ascii="宋体" w:hAnsi="宋体" w:cs="宋体"/>
                <w:kern w:val="0"/>
                <w:szCs w:val="21"/>
                <w:highlight w:val="none"/>
                <w:lang w:val="en-US" w:eastAsia="zh-CN"/>
              </w:rPr>
              <w:t>相关镇乡街道</w:t>
            </w:r>
          </w:p>
        </w:tc>
        <w:tc>
          <w:tcPr>
            <w:tcW w:w="2018" w:type="dxa"/>
            <w:vAlign w:val="center"/>
          </w:tcPr>
          <w:p>
            <w:pPr>
              <w:widowControl/>
              <w:jc w:val="center"/>
              <w:textAlignment w:val="center"/>
              <w:rPr>
                <w:rFonts w:hint="eastAsia" w:ascii="宋体" w:hAnsi="宋体" w:cs="宋体"/>
                <w:color w:val="auto"/>
                <w:kern w:val="0"/>
                <w:sz w:val="21"/>
                <w:szCs w:val="21"/>
                <w:highlight w:val="none"/>
                <w:lang w:val="en-US" w:eastAsia="zh-CN" w:bidi="ar-SA"/>
              </w:rPr>
            </w:pPr>
            <w:r>
              <w:rPr>
                <w:rFonts w:hint="eastAsia" w:ascii="宋体" w:hAnsi="宋体" w:cs="宋体"/>
                <w:color w:val="auto"/>
                <w:szCs w:val="21"/>
                <w:highlight w:val="none"/>
                <w:lang w:eastAsia="zh-CN"/>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atLeast"/>
          <w:jc w:val="center"/>
        </w:trPr>
        <w:tc>
          <w:tcPr>
            <w:tcW w:w="810" w:type="dxa"/>
            <w:vMerge w:val="continue"/>
            <w:tcBorders>
              <w:left w:val="single" w:color="auto" w:sz="4" w:space="0"/>
              <w:right w:val="single" w:color="auto" w:sz="4" w:space="0"/>
            </w:tcBorders>
            <w:vAlign w:val="center"/>
          </w:tcPr>
          <w:p>
            <w:pPr>
              <w:snapToGrid w:val="0"/>
              <w:spacing w:line="260" w:lineRule="exact"/>
              <w:jc w:val="center"/>
              <w:rPr>
                <w:rFonts w:hint="eastAsia" w:ascii="宋体" w:hAnsi="宋体" w:cs="宋体"/>
                <w:szCs w:val="21"/>
              </w:rPr>
            </w:pPr>
          </w:p>
        </w:tc>
        <w:tc>
          <w:tcPr>
            <w:tcW w:w="1311" w:type="dxa"/>
            <w:vMerge w:val="continue"/>
            <w:tcBorders>
              <w:left w:val="nil"/>
              <w:right w:val="single" w:color="auto" w:sz="4" w:space="0"/>
            </w:tcBorders>
            <w:vAlign w:val="center"/>
          </w:tcPr>
          <w:p>
            <w:pPr>
              <w:snapToGrid w:val="0"/>
              <w:spacing w:line="240" w:lineRule="auto"/>
              <w:jc w:val="center"/>
              <w:rPr>
                <w:rFonts w:hint="eastAsia" w:ascii="宋体" w:hAnsi="宋体" w:cs="宋体"/>
                <w:szCs w:val="21"/>
              </w:rPr>
            </w:pPr>
          </w:p>
        </w:tc>
        <w:tc>
          <w:tcPr>
            <w:tcW w:w="5138" w:type="dxa"/>
            <w:vAlign w:val="center"/>
          </w:tcPr>
          <w:p>
            <w:pPr>
              <w:keepNext w:val="0"/>
              <w:keepLines w:val="0"/>
              <w:pageBreakBefore w:val="0"/>
              <w:widowControl/>
              <w:tabs>
                <w:tab w:val="left" w:pos="1646"/>
              </w:tabs>
              <w:kinsoku/>
              <w:wordWrap/>
              <w:overflowPunct/>
              <w:topLinePunct w:val="0"/>
              <w:autoSpaceDE/>
              <w:autoSpaceDN/>
              <w:bidi w:val="0"/>
              <w:snapToGrid w:val="0"/>
              <w:spacing w:line="240" w:lineRule="auto"/>
              <w:ind w:left="0" w:leftChars="0" w:right="0" w:rightChars="0" w:firstLine="0" w:firstLineChars="0"/>
              <w:textAlignment w:val="center"/>
              <w:rPr>
                <w:rFonts w:hint="eastAsia" w:ascii="宋体" w:hAnsi="宋体" w:cs="宋体"/>
                <w:color w:val="auto"/>
                <w:kern w:val="0"/>
                <w:szCs w:val="21"/>
                <w:highlight w:val="none"/>
                <w:lang w:bidi="ar"/>
              </w:rPr>
            </w:pPr>
            <w:r>
              <w:rPr>
                <w:rFonts w:hint="eastAsia" w:ascii="宋体" w:hAnsi="宋体" w:cs="宋体"/>
                <w:kern w:val="0"/>
                <w:szCs w:val="21"/>
                <w:highlight w:val="none"/>
                <w:lang w:bidi="ar"/>
              </w:rPr>
              <w:t>强化校园广播噪声扰民问题处置统筹力度，指导推动中小学校、幼儿园依托定向扬声技术减少噪声广播扰民影响，改善校园周边声环境质量。</w:t>
            </w:r>
          </w:p>
        </w:tc>
        <w:tc>
          <w:tcPr>
            <w:tcW w:w="1120" w:type="dxa"/>
            <w:vAlign w:val="center"/>
          </w:tcPr>
          <w:p>
            <w:pPr>
              <w:widowControl/>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Cs w:val="21"/>
                <w:highlight w:val="none"/>
                <w:lang w:eastAsia="zh-CN" w:bidi="ar"/>
              </w:rPr>
              <w:t>年底前</w:t>
            </w:r>
          </w:p>
        </w:tc>
        <w:tc>
          <w:tcPr>
            <w:tcW w:w="4224" w:type="dxa"/>
            <w:gridSpan w:val="2"/>
            <w:vAlign w:val="center"/>
          </w:tcPr>
          <w:p>
            <w:pPr>
              <w:pStyle w:val="17"/>
              <w:ind w:left="0" w:leftChars="0" w:firstLine="420" w:firstLineChars="200"/>
              <w:jc w:val="center"/>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区教委</w:t>
            </w:r>
          </w:p>
          <w:p>
            <w:pPr>
              <w:pStyle w:val="17"/>
              <w:ind w:left="0" w:leftChars="0" w:firstLine="420" w:firstLineChars="200"/>
              <w:jc w:val="center"/>
              <w:rPr>
                <w:rFonts w:hint="eastAsia" w:ascii="宋体" w:hAnsi="宋体" w:cs="宋体"/>
                <w:kern w:val="0"/>
                <w:szCs w:val="21"/>
                <w:lang w:eastAsia="zh-CN" w:bidi="ar"/>
              </w:rPr>
            </w:pPr>
            <w:r>
              <w:rPr>
                <w:rFonts w:hint="eastAsia" w:ascii="宋体" w:hAnsi="宋体" w:cs="宋体"/>
                <w:color w:val="auto"/>
                <w:szCs w:val="21"/>
                <w:highlight w:val="none"/>
                <w:lang w:eastAsia="zh-CN"/>
              </w:rPr>
              <w:t>区生态环境局</w:t>
            </w:r>
          </w:p>
        </w:tc>
        <w:tc>
          <w:tcPr>
            <w:tcW w:w="2018" w:type="dxa"/>
            <w:vAlign w:val="center"/>
          </w:tcPr>
          <w:p>
            <w:pPr>
              <w:widowControl/>
              <w:jc w:val="center"/>
              <w:textAlignment w:val="center"/>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3" w:hRule="atLeast"/>
          <w:jc w:val="center"/>
        </w:trPr>
        <w:tc>
          <w:tcPr>
            <w:tcW w:w="810" w:type="dxa"/>
            <w:tcBorders>
              <w:left w:val="single" w:color="auto" w:sz="4" w:space="0"/>
              <w:right w:val="single" w:color="auto" w:sz="4" w:space="0"/>
            </w:tcBorders>
            <w:vAlign w:val="center"/>
          </w:tcPr>
          <w:p>
            <w:pPr>
              <w:snapToGrid w:val="0"/>
              <w:spacing w:line="26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12</w:t>
            </w:r>
          </w:p>
        </w:tc>
        <w:tc>
          <w:tcPr>
            <w:tcW w:w="1311" w:type="dxa"/>
            <w:tcBorders>
              <w:left w:val="nil"/>
              <w:right w:val="single" w:color="auto" w:sz="4" w:space="0"/>
            </w:tcBorders>
            <w:vAlign w:val="center"/>
          </w:tcPr>
          <w:p>
            <w:pPr>
              <w:snapToGrid w:val="0"/>
              <w:spacing w:line="240" w:lineRule="auto"/>
              <w:jc w:val="center"/>
              <w:rPr>
                <w:rFonts w:hint="eastAsia" w:ascii="宋体" w:hAnsi="宋体" w:cs="宋体"/>
                <w:szCs w:val="21"/>
              </w:rPr>
            </w:pPr>
            <w:r>
              <w:rPr>
                <w:rFonts w:hint="eastAsia" w:ascii="宋体" w:hAnsi="宋体" w:cs="宋体"/>
                <w:szCs w:val="21"/>
                <w:highlight w:val="none"/>
              </w:rPr>
              <w:t>深化生态环境接诉即办“管家”机制</w:t>
            </w:r>
          </w:p>
        </w:tc>
        <w:tc>
          <w:tcPr>
            <w:tcW w:w="5138" w:type="dxa"/>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cs="宋体"/>
                <w:kern w:val="0"/>
                <w:szCs w:val="21"/>
                <w:highlight w:val="none"/>
                <w:lang w:bidi="ar"/>
              </w:rPr>
            </w:pPr>
            <w:r>
              <w:rPr>
                <w:rFonts w:hint="eastAsia" w:ascii="宋体" w:hAnsi="宋体" w:cs="宋体"/>
                <w:szCs w:val="21"/>
                <w:highlight w:val="none"/>
              </w:rPr>
              <w:t>推动信访工作法治化，依法办理生态环境类诉求。畅通“12345”市民诉求表达渠道，及时有效解决群众反映的生态环境领域的诉求。加强接诉即办深度分析，研判诉求趋势，做好“未诉先办”工作，从源头解决问题。深化生态环境接诉即办“管家”机制，强化接诉即办办理质量，着力解决好市民反映的油烟、噪声等共性问题。</w:t>
            </w:r>
          </w:p>
        </w:tc>
        <w:tc>
          <w:tcPr>
            <w:tcW w:w="1120" w:type="dxa"/>
            <w:vAlign w:val="center"/>
          </w:tcPr>
          <w:p>
            <w:pPr>
              <w:snapToGrid w:val="0"/>
              <w:spacing w:line="240" w:lineRule="auto"/>
              <w:jc w:val="center"/>
              <w:rPr>
                <w:rFonts w:hint="eastAsia" w:ascii="宋体" w:hAnsi="宋体" w:cs="宋体"/>
                <w:color w:val="auto"/>
                <w:kern w:val="0"/>
                <w:szCs w:val="21"/>
                <w:highlight w:val="none"/>
                <w:lang w:eastAsia="zh-CN" w:bidi="ar"/>
              </w:rPr>
            </w:pPr>
            <w:r>
              <w:rPr>
                <w:rFonts w:hint="eastAsia" w:ascii="宋体" w:hAnsi="宋体" w:cs="宋体"/>
                <w:szCs w:val="21"/>
              </w:rPr>
              <w:t>持续推进</w:t>
            </w:r>
          </w:p>
        </w:tc>
        <w:tc>
          <w:tcPr>
            <w:tcW w:w="4224" w:type="dxa"/>
            <w:gridSpan w:val="2"/>
            <w:vAlign w:val="center"/>
          </w:tcPr>
          <w:p>
            <w:pPr>
              <w:snapToGrid w:val="0"/>
              <w:spacing w:line="240" w:lineRule="auto"/>
              <w:jc w:val="center"/>
              <w:rPr>
                <w:rFonts w:hint="eastAsia" w:ascii="宋体" w:hAnsi="宋体" w:cs="宋体"/>
                <w:color w:val="auto"/>
                <w:szCs w:val="21"/>
                <w:highlight w:val="none"/>
                <w:lang w:eastAsia="zh-CN"/>
              </w:rPr>
            </w:pPr>
            <w:r>
              <w:rPr>
                <w:rFonts w:hint="eastAsia"/>
                <w:lang w:eastAsia="zh-CN"/>
              </w:rPr>
              <w:t>区</w:t>
            </w:r>
            <w:r>
              <w:rPr>
                <w:rFonts w:hint="eastAsia"/>
              </w:rPr>
              <w:t>生态环境局</w:t>
            </w:r>
          </w:p>
        </w:tc>
        <w:tc>
          <w:tcPr>
            <w:tcW w:w="2018" w:type="dxa"/>
            <w:vAlign w:val="center"/>
          </w:tcPr>
          <w:p>
            <w:pPr>
              <w:snapToGrid w:val="0"/>
              <w:spacing w:line="240" w:lineRule="auto"/>
              <w:jc w:val="center"/>
              <w:rPr>
                <w:rFonts w:hint="eastAsia" w:ascii="宋体" w:hAnsi="宋体" w:cs="宋体"/>
                <w:color w:val="auto"/>
                <w:kern w:val="0"/>
                <w:sz w:val="21"/>
                <w:szCs w:val="21"/>
                <w:highlight w:val="none"/>
                <w:lang w:val="en-US" w:eastAsia="zh-CN" w:bidi="ar-SA"/>
              </w:rPr>
            </w:pPr>
            <w:r>
              <w:rPr>
                <w:rFonts w:hint="eastAsia" w:ascii="宋体" w:hAnsi="宋体" w:cs="宋体"/>
                <w:szCs w:val="21"/>
                <w:lang w:eastAsia="zh-CN"/>
              </w:rPr>
              <w:t>区城指中心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2" w:hRule="atLeast"/>
          <w:jc w:val="center"/>
        </w:trPr>
        <w:tc>
          <w:tcPr>
            <w:tcW w:w="810" w:type="dxa"/>
            <w:vMerge w:val="restart"/>
            <w:tcBorders>
              <w:left w:val="single" w:color="auto" w:sz="4" w:space="0"/>
              <w:right w:val="single" w:color="auto" w:sz="4" w:space="0"/>
            </w:tcBorders>
            <w:vAlign w:val="center"/>
          </w:tcPr>
          <w:p>
            <w:pPr>
              <w:snapToGrid w:val="0"/>
              <w:spacing w:line="260" w:lineRule="exact"/>
              <w:jc w:val="center"/>
              <w:rPr>
                <w:rFonts w:hint="default" w:ascii="宋体" w:hAnsi="宋体" w:cs="宋体"/>
                <w:szCs w:val="21"/>
                <w:lang w:val="en-US" w:eastAsia="zh-CN"/>
              </w:rPr>
            </w:pPr>
            <w:r>
              <w:rPr>
                <w:rFonts w:hint="eastAsia" w:ascii="宋体" w:hAnsi="宋体" w:cs="宋体"/>
                <w:szCs w:val="21"/>
                <w:lang w:val="en-US" w:eastAsia="zh-CN"/>
              </w:rPr>
              <w:t>13</w:t>
            </w:r>
          </w:p>
        </w:tc>
        <w:tc>
          <w:tcPr>
            <w:tcW w:w="1311" w:type="dxa"/>
            <w:vMerge w:val="restart"/>
            <w:tcBorders>
              <w:left w:val="nil"/>
              <w:right w:val="single" w:color="auto" w:sz="4" w:space="0"/>
            </w:tcBorders>
            <w:vAlign w:val="center"/>
          </w:tcPr>
          <w:p>
            <w:pPr>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Cs w:val="21"/>
                <w:lang w:bidi="ar"/>
              </w:rPr>
              <w:t>引导企业落实生态环境保护主体责任</w:t>
            </w:r>
          </w:p>
        </w:tc>
        <w:tc>
          <w:tcPr>
            <w:tcW w:w="513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eastAsia="zh-CN" w:bidi="ar"/>
              </w:rPr>
              <w:t>鼓励</w:t>
            </w:r>
            <w:r>
              <w:rPr>
                <w:rFonts w:hint="eastAsia" w:ascii="宋体" w:hAnsi="宋体" w:cs="宋体"/>
                <w:color w:val="auto"/>
                <w:kern w:val="0"/>
                <w:szCs w:val="21"/>
                <w:highlight w:val="none"/>
                <w:lang w:bidi="ar"/>
              </w:rPr>
              <w:t>企业</w:t>
            </w:r>
            <w:r>
              <w:rPr>
                <w:rFonts w:hint="eastAsia" w:ascii="宋体" w:hAnsi="宋体" w:cs="宋体"/>
                <w:color w:val="auto"/>
                <w:kern w:val="0"/>
                <w:szCs w:val="21"/>
                <w:highlight w:val="none"/>
                <w:lang w:eastAsia="zh-CN" w:bidi="ar"/>
              </w:rPr>
              <w:t>开展节能减碳、污染治理先进技术应用</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eastAsia="zh-CN" w:bidi="ar"/>
              </w:rPr>
              <w:t>提升能效、水效、污染物和碳排放绩效。</w:t>
            </w:r>
            <w:r>
              <w:rPr>
                <w:rFonts w:hint="eastAsia" w:ascii="宋体" w:hAnsi="宋体" w:cs="宋体"/>
                <w:szCs w:val="21"/>
                <w:highlight w:val="none"/>
                <w:lang w:eastAsia="zh-CN"/>
              </w:rPr>
              <w:t>相关职能部门</w:t>
            </w:r>
            <w:r>
              <w:rPr>
                <w:rFonts w:hint="eastAsia" w:ascii="宋体" w:hAnsi="宋体" w:cs="宋体"/>
                <w:color w:val="auto"/>
                <w:kern w:val="0"/>
                <w:szCs w:val="21"/>
                <w:highlight w:val="none"/>
                <w:lang w:bidi="ar"/>
              </w:rPr>
              <w:t>支持企业进行ESG信息披露，推动环保设施向公众开放</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提高企业落实生态环境保护主体责任意识。</w:t>
            </w:r>
          </w:p>
        </w:tc>
        <w:tc>
          <w:tcPr>
            <w:tcW w:w="1120"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长期实施</w:t>
            </w:r>
          </w:p>
        </w:tc>
        <w:tc>
          <w:tcPr>
            <w:tcW w:w="4224" w:type="dxa"/>
            <w:gridSpan w:val="2"/>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宋体" w:hAnsi="宋体" w:cs="宋体"/>
                <w:szCs w:val="21"/>
                <w:highlight w:val="red"/>
                <w:lang w:eastAsia="zh-CN"/>
              </w:rPr>
            </w:pPr>
            <w:r>
              <w:rPr>
                <w:rFonts w:hint="eastAsia" w:ascii="宋体" w:hAnsi="宋体" w:cs="宋体"/>
                <w:szCs w:val="21"/>
                <w:lang w:eastAsia="zh-CN"/>
              </w:rPr>
              <w:t>区</w:t>
            </w:r>
            <w:r>
              <w:rPr>
                <w:rFonts w:hint="eastAsia" w:ascii="宋体" w:hAnsi="宋体" w:cs="宋体"/>
                <w:szCs w:val="21"/>
              </w:rPr>
              <w:t>生态环境局</w:t>
            </w:r>
          </w:p>
          <w:p>
            <w:pPr>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cs="宋体"/>
                <w:szCs w:val="21"/>
                <w:lang w:eastAsia="zh-CN"/>
              </w:rPr>
              <w:t>区</w:t>
            </w:r>
            <w:r>
              <w:rPr>
                <w:rFonts w:hint="eastAsia" w:ascii="宋体" w:hAnsi="宋体" w:cs="宋体"/>
                <w:szCs w:val="21"/>
              </w:rPr>
              <w:t>发展改革委</w:t>
            </w:r>
          </w:p>
        </w:tc>
        <w:tc>
          <w:tcPr>
            <w:tcW w:w="2018"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2" w:hRule="atLeast"/>
          <w:jc w:val="center"/>
        </w:trPr>
        <w:tc>
          <w:tcPr>
            <w:tcW w:w="810" w:type="dxa"/>
            <w:vMerge w:val="continue"/>
            <w:tcBorders>
              <w:left w:val="single" w:color="auto" w:sz="4" w:space="0"/>
              <w:right w:val="single" w:color="auto" w:sz="4" w:space="0"/>
            </w:tcBorders>
            <w:vAlign w:val="center"/>
          </w:tcPr>
          <w:p>
            <w:pPr>
              <w:snapToGrid w:val="0"/>
              <w:spacing w:line="260" w:lineRule="exact"/>
              <w:jc w:val="center"/>
              <w:rPr>
                <w:rFonts w:hint="default" w:ascii="宋体" w:hAnsi="宋体" w:cs="宋体"/>
                <w:szCs w:val="21"/>
                <w:lang w:val="en-US" w:eastAsia="zh-CN"/>
              </w:rPr>
            </w:pPr>
          </w:p>
        </w:tc>
        <w:tc>
          <w:tcPr>
            <w:tcW w:w="1311" w:type="dxa"/>
            <w:vMerge w:val="continue"/>
            <w:tcBorders>
              <w:left w:val="nil"/>
              <w:right w:val="single" w:color="auto" w:sz="4" w:space="0"/>
            </w:tcBorders>
            <w:vAlign w:val="center"/>
          </w:tcPr>
          <w:p>
            <w:pPr>
              <w:snapToGrid w:val="0"/>
              <w:spacing w:line="240" w:lineRule="auto"/>
              <w:jc w:val="center"/>
              <w:rPr>
                <w:rFonts w:hint="eastAsia" w:ascii="宋体" w:hAnsi="宋体" w:eastAsia="宋体" w:cs="宋体"/>
                <w:color w:val="auto"/>
                <w:kern w:val="2"/>
                <w:sz w:val="21"/>
                <w:szCs w:val="21"/>
                <w:lang w:val="en-US" w:eastAsia="zh-CN" w:bidi="ar-SA"/>
              </w:rPr>
            </w:pPr>
          </w:p>
        </w:tc>
        <w:tc>
          <w:tcPr>
            <w:tcW w:w="513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推进生态环境分区管控在“多规合一”协同平台、国土空间规划体系中的系统应用，强化生态分区管控系统完善和部门协作，</w:t>
            </w:r>
            <w:r>
              <w:rPr>
                <w:rFonts w:hint="eastAsia" w:ascii="宋体" w:hAnsi="宋体" w:cs="宋体"/>
                <w:szCs w:val="21"/>
                <w:highlight w:val="none"/>
                <w:lang w:eastAsia="zh-CN"/>
              </w:rPr>
              <w:t>相关职能部门</w:t>
            </w:r>
            <w:r>
              <w:rPr>
                <w:rFonts w:hint="eastAsia" w:ascii="宋体" w:hAnsi="宋体" w:cs="宋体"/>
                <w:szCs w:val="21"/>
                <w:highlight w:val="none"/>
              </w:rPr>
              <w:t>服务支持企业投资和区域绿色发展。</w:t>
            </w:r>
          </w:p>
        </w:tc>
        <w:tc>
          <w:tcPr>
            <w:tcW w:w="1120"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宋体" w:hAnsi="宋体" w:cs="宋体"/>
                <w:szCs w:val="21"/>
              </w:rPr>
            </w:pPr>
            <w:r>
              <w:rPr>
                <w:rFonts w:hint="eastAsia" w:ascii="宋体" w:hAnsi="宋体" w:cs="宋体"/>
                <w:szCs w:val="21"/>
              </w:rPr>
              <w:t>持续推进</w:t>
            </w:r>
          </w:p>
        </w:tc>
        <w:tc>
          <w:tcPr>
            <w:tcW w:w="422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sz w:val="21"/>
                <w:szCs w:val="21"/>
                <w:lang w:eastAsia="zh-CN"/>
              </w:rPr>
            </w:pPr>
            <w:r>
              <w:rPr>
                <w:rFonts w:hint="eastAsia"/>
                <w:sz w:val="21"/>
                <w:szCs w:val="21"/>
                <w:lang w:val="en-US" w:eastAsia="zh-CN"/>
              </w:rPr>
              <w:t>市</w:t>
            </w:r>
            <w:r>
              <w:rPr>
                <w:rFonts w:hint="eastAsia"/>
                <w:sz w:val="21"/>
                <w:szCs w:val="21"/>
              </w:rPr>
              <w:t>规划</w:t>
            </w:r>
            <w:r>
              <w:rPr>
                <w:rFonts w:hint="eastAsia"/>
                <w:sz w:val="21"/>
                <w:szCs w:val="21"/>
                <w:lang w:eastAsia="zh-CN"/>
              </w:rPr>
              <w:t>和</w:t>
            </w:r>
            <w:r>
              <w:rPr>
                <w:rFonts w:hint="eastAsia"/>
                <w:sz w:val="21"/>
                <w:szCs w:val="21"/>
              </w:rPr>
              <w:t>自然资源委</w:t>
            </w:r>
            <w:r>
              <w:rPr>
                <w:rFonts w:hint="eastAsia"/>
                <w:sz w:val="21"/>
                <w:szCs w:val="21"/>
                <w:lang w:eastAsia="zh-CN"/>
              </w:rPr>
              <w:t>员会怀柔分局</w:t>
            </w:r>
          </w:p>
          <w:p>
            <w:pPr>
              <w:snapToGrid w:val="0"/>
              <w:spacing w:line="240" w:lineRule="auto"/>
              <w:jc w:val="center"/>
              <w:rPr>
                <w:rFonts w:hint="eastAsia" w:ascii="宋体" w:hAnsi="宋体" w:cs="宋体"/>
                <w:szCs w:val="21"/>
              </w:rPr>
            </w:pPr>
            <w:r>
              <w:rPr>
                <w:rFonts w:hint="eastAsia" w:ascii="宋体" w:hAnsi="宋体" w:cs="宋体"/>
                <w:szCs w:val="21"/>
                <w:lang w:eastAsia="zh-CN"/>
              </w:rPr>
              <w:t>区</w:t>
            </w:r>
            <w:r>
              <w:rPr>
                <w:rFonts w:hint="eastAsia" w:ascii="宋体" w:hAnsi="宋体" w:cs="宋体"/>
                <w:szCs w:val="21"/>
              </w:rPr>
              <w:t>发展改革委</w:t>
            </w:r>
          </w:p>
          <w:p>
            <w:pPr>
              <w:snapToGrid w:val="0"/>
              <w:spacing w:line="240" w:lineRule="auto"/>
              <w:jc w:val="center"/>
              <w:rPr>
                <w:rFonts w:hint="eastAsia" w:ascii="宋体" w:hAnsi="宋体" w:cs="宋体"/>
                <w:szCs w:val="21"/>
                <w:lang w:eastAsia="zh-CN"/>
              </w:rPr>
            </w:pPr>
            <w:r>
              <w:rPr>
                <w:rFonts w:hint="eastAsia" w:ascii="宋体" w:hAnsi="宋体" w:cs="宋体"/>
                <w:szCs w:val="21"/>
                <w:lang w:eastAsia="zh-CN"/>
              </w:rPr>
              <w:t>区</w:t>
            </w:r>
            <w:r>
              <w:rPr>
                <w:rFonts w:hint="eastAsia" w:ascii="宋体" w:hAnsi="宋体" w:cs="宋体"/>
                <w:szCs w:val="21"/>
              </w:rPr>
              <w:t>生态环境局</w:t>
            </w:r>
          </w:p>
        </w:tc>
        <w:tc>
          <w:tcPr>
            <w:tcW w:w="2018"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宋体" w:hAnsi="宋体" w:cs="宋体"/>
                <w:szCs w:val="21"/>
                <w:highlight w:val="none"/>
              </w:rPr>
            </w:pP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810" w:type="dxa"/>
            <w:vMerge w:val="continue"/>
            <w:tcBorders>
              <w:left w:val="single" w:color="auto" w:sz="4" w:space="0"/>
              <w:right w:val="single" w:color="auto" w:sz="4" w:space="0"/>
            </w:tcBorders>
            <w:vAlign w:val="center"/>
          </w:tcPr>
          <w:p>
            <w:pPr>
              <w:snapToGrid w:val="0"/>
              <w:spacing w:line="260" w:lineRule="exact"/>
              <w:jc w:val="center"/>
              <w:rPr>
                <w:rFonts w:hint="default" w:ascii="宋体" w:hAnsi="宋体" w:cs="宋体"/>
                <w:szCs w:val="21"/>
                <w:lang w:val="en-US" w:eastAsia="zh-CN"/>
              </w:rPr>
            </w:pPr>
          </w:p>
        </w:tc>
        <w:tc>
          <w:tcPr>
            <w:tcW w:w="1311" w:type="dxa"/>
            <w:vMerge w:val="continue"/>
            <w:tcBorders>
              <w:left w:val="nil"/>
              <w:right w:val="single" w:color="auto" w:sz="4" w:space="0"/>
            </w:tcBorders>
            <w:vAlign w:val="center"/>
          </w:tcPr>
          <w:p>
            <w:pPr>
              <w:snapToGrid w:val="0"/>
              <w:spacing w:line="240" w:lineRule="auto"/>
              <w:jc w:val="center"/>
              <w:rPr>
                <w:rFonts w:hint="eastAsia" w:ascii="宋体" w:hAnsi="宋体" w:eastAsia="宋体" w:cs="宋体"/>
                <w:color w:val="auto"/>
                <w:kern w:val="2"/>
                <w:sz w:val="21"/>
                <w:szCs w:val="21"/>
                <w:lang w:val="en-US" w:eastAsia="zh-CN" w:bidi="ar-SA"/>
              </w:rPr>
            </w:pPr>
          </w:p>
        </w:tc>
        <w:tc>
          <w:tcPr>
            <w:tcW w:w="513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highlight w:val="none"/>
              </w:rPr>
              <w:t>优化营商环境</w:t>
            </w:r>
            <w:r>
              <w:rPr>
                <w:rFonts w:hint="eastAsia" w:ascii="宋体" w:hAnsi="宋体" w:cs="宋体"/>
                <w:szCs w:val="21"/>
                <w:highlight w:val="none"/>
                <w:lang w:eastAsia="zh-CN"/>
              </w:rPr>
              <w:t>，</w:t>
            </w:r>
            <w:r>
              <w:rPr>
                <w:rFonts w:hint="eastAsia" w:ascii="宋体" w:hAnsi="宋体" w:cs="宋体"/>
                <w:szCs w:val="21"/>
                <w:highlight w:val="none"/>
              </w:rPr>
              <w:t>实施环评与排污许可“两证合一”制度化，建立工作流程，主动服务，</w:t>
            </w:r>
            <w:r>
              <w:rPr>
                <w:rFonts w:hint="eastAsia" w:ascii="宋体" w:hAnsi="宋体" w:cs="宋体"/>
                <w:szCs w:val="21"/>
                <w:highlight w:val="none"/>
                <w:lang w:eastAsia="zh-CN"/>
              </w:rPr>
              <w:t>区</w:t>
            </w:r>
            <w:r>
              <w:rPr>
                <w:rFonts w:hint="eastAsia" w:ascii="宋体" w:hAnsi="宋体" w:cs="宋体"/>
                <w:szCs w:val="21"/>
                <w:highlight w:val="none"/>
              </w:rPr>
              <w:t>生态环境局在企业自愿基础上，环评与排污许可两项审批一并受理，一并许可。</w:t>
            </w:r>
          </w:p>
        </w:tc>
        <w:tc>
          <w:tcPr>
            <w:tcW w:w="1120"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cs="宋体"/>
                <w:szCs w:val="21"/>
              </w:rPr>
              <w:t>持续推进</w:t>
            </w:r>
          </w:p>
        </w:tc>
        <w:tc>
          <w:tcPr>
            <w:tcW w:w="4224" w:type="dxa"/>
            <w:gridSpan w:val="2"/>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cs="宋体"/>
                <w:szCs w:val="21"/>
                <w:lang w:eastAsia="zh-CN"/>
              </w:rPr>
              <w:t>区</w:t>
            </w:r>
            <w:r>
              <w:rPr>
                <w:rFonts w:hint="eastAsia" w:ascii="宋体" w:hAnsi="宋体" w:cs="宋体"/>
                <w:szCs w:val="21"/>
              </w:rPr>
              <w:t>生态环境局</w:t>
            </w:r>
          </w:p>
        </w:tc>
        <w:tc>
          <w:tcPr>
            <w:tcW w:w="2018"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9" w:hRule="atLeast"/>
          <w:jc w:val="center"/>
        </w:trPr>
        <w:tc>
          <w:tcPr>
            <w:tcW w:w="810" w:type="dxa"/>
            <w:tcBorders>
              <w:left w:val="single" w:color="auto" w:sz="4" w:space="0"/>
              <w:right w:val="single" w:color="auto" w:sz="4" w:space="0"/>
            </w:tcBorders>
            <w:vAlign w:val="center"/>
          </w:tcPr>
          <w:p>
            <w:pPr>
              <w:snapToGrid w:val="0"/>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14</w:t>
            </w:r>
          </w:p>
        </w:tc>
        <w:tc>
          <w:tcPr>
            <w:tcW w:w="1311" w:type="dxa"/>
            <w:tcBorders>
              <w:left w:val="nil"/>
              <w:right w:val="single" w:color="auto" w:sz="4" w:space="0"/>
            </w:tcBorders>
            <w:vAlign w:val="center"/>
          </w:tcPr>
          <w:p>
            <w:pPr>
              <w:snapToGrid w:val="0"/>
              <w:jc w:val="center"/>
              <w:rPr>
                <w:rFonts w:hint="eastAsia" w:ascii="宋体" w:hAnsi="宋体" w:eastAsia="宋体" w:cs="宋体"/>
                <w:szCs w:val="21"/>
                <w:lang w:eastAsia="zh-CN"/>
              </w:rPr>
            </w:pPr>
            <w:r>
              <w:rPr>
                <w:rFonts w:hint="eastAsia" w:ascii="宋体" w:hAnsi="宋体" w:cs="宋体"/>
                <w:color w:val="auto"/>
                <w:kern w:val="0"/>
                <w:szCs w:val="21"/>
                <w:lang w:bidi="ar"/>
              </w:rPr>
              <w:t>鼓励全民行动共建共治共享美丽北京</w:t>
            </w:r>
          </w:p>
        </w:tc>
        <w:tc>
          <w:tcPr>
            <w:tcW w:w="51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宋体" w:hAnsi="宋体" w:cs="宋体"/>
                <w:szCs w:val="21"/>
                <w:highlight w:val="none"/>
                <w:lang w:val="en-US" w:eastAsia="zh-CN"/>
              </w:rPr>
            </w:pPr>
            <w:r>
              <w:rPr>
                <w:rFonts w:hint="eastAsia" w:ascii="宋体" w:hAnsi="宋体" w:cs="宋体"/>
                <w:color w:val="auto"/>
                <w:kern w:val="0"/>
                <w:szCs w:val="21"/>
                <w:highlight w:val="none"/>
                <w:lang w:bidi="ar"/>
              </w:rPr>
              <w:t>办好全国生态日、环境日、全国低碳日等宣传活动。推进生态环境志愿服务，加强生态文明宣传教育，提升公众的节约意识、环保意识、生态意识和生态环境科学素养。</w:t>
            </w:r>
            <w:r>
              <w:rPr>
                <w:rFonts w:hint="eastAsia" w:ascii="宋体" w:hAnsi="宋体" w:cs="宋体"/>
                <w:color w:val="auto"/>
                <w:kern w:val="0"/>
                <w:szCs w:val="21"/>
                <w:highlight w:val="none"/>
                <w:lang w:eastAsia="zh-CN" w:bidi="ar"/>
              </w:rPr>
              <w:t>相关职能部门</w:t>
            </w:r>
            <w:r>
              <w:rPr>
                <w:rFonts w:hint="eastAsia" w:ascii="宋体" w:hAnsi="宋体" w:cs="宋体"/>
                <w:color w:val="auto"/>
                <w:kern w:val="0"/>
                <w:szCs w:val="21"/>
                <w:highlight w:val="none"/>
                <w:lang w:bidi="ar"/>
              </w:rPr>
              <w:t>引导公众践行绿色出行、绿色消费、节水节电等绿色生活方式，加快形成全民生态自觉。</w:t>
            </w:r>
          </w:p>
        </w:tc>
        <w:tc>
          <w:tcPr>
            <w:tcW w:w="1120" w:type="dxa"/>
            <w:tcBorders>
              <w:top w:val="single" w:color="auto" w:sz="4" w:space="0"/>
              <w:left w:val="nil"/>
              <w:bottom w:val="single" w:color="auto" w:sz="4" w:space="0"/>
              <w:right w:val="single" w:color="auto" w:sz="4" w:space="0"/>
            </w:tcBorders>
            <w:vAlign w:val="center"/>
          </w:tcPr>
          <w:p>
            <w:pPr>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长期实施</w:t>
            </w:r>
          </w:p>
        </w:tc>
        <w:tc>
          <w:tcPr>
            <w:tcW w:w="4224"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区</w:t>
            </w:r>
            <w:r>
              <w:rPr>
                <w:rFonts w:hint="eastAsia" w:ascii="宋体" w:hAnsi="宋体" w:cs="宋体"/>
                <w:color w:val="auto"/>
                <w:kern w:val="0"/>
                <w:szCs w:val="21"/>
                <w:lang w:bidi="ar"/>
              </w:rPr>
              <w:t>生态环境局</w:t>
            </w:r>
          </w:p>
          <w:p>
            <w:pPr>
              <w:widowControl/>
              <w:spacing w:line="300" w:lineRule="exac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eastAsia="zh-CN" w:bidi="ar"/>
              </w:rPr>
              <w:t>区</w:t>
            </w:r>
            <w:r>
              <w:rPr>
                <w:rFonts w:hint="eastAsia" w:ascii="宋体" w:hAnsi="宋体" w:cs="宋体"/>
                <w:color w:val="auto"/>
                <w:kern w:val="0"/>
                <w:szCs w:val="21"/>
                <w:lang w:bidi="ar"/>
              </w:rPr>
              <w:t>发展改革委</w:t>
            </w:r>
          </w:p>
          <w:p>
            <w:pPr>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Cs w:val="21"/>
                <w:lang w:eastAsia="zh-CN" w:bidi="ar"/>
              </w:rPr>
              <w:t>区</w:t>
            </w:r>
            <w:r>
              <w:rPr>
                <w:rFonts w:hint="eastAsia" w:ascii="宋体" w:hAnsi="宋体" w:cs="宋体"/>
                <w:color w:val="auto"/>
                <w:kern w:val="0"/>
                <w:szCs w:val="21"/>
                <w:lang w:bidi="ar"/>
              </w:rPr>
              <w:t>教委</w:t>
            </w:r>
            <w:r>
              <w:rPr>
                <w:rFonts w:hint="eastAsia" w:ascii="宋体" w:hAnsi="宋体" w:cs="宋体"/>
                <w:color w:val="auto"/>
                <w:kern w:val="0"/>
                <w:szCs w:val="21"/>
                <w:lang w:bidi="ar"/>
              </w:rPr>
              <w:br w:type="textWrapping"/>
            </w:r>
            <w:r>
              <w:rPr>
                <w:rFonts w:hint="eastAsia" w:ascii="宋体" w:hAnsi="宋体" w:cs="宋体"/>
                <w:color w:val="auto"/>
                <w:kern w:val="0"/>
                <w:szCs w:val="21"/>
                <w:lang w:eastAsia="zh-CN" w:bidi="ar"/>
              </w:rPr>
              <w:t>区</w:t>
            </w:r>
            <w:r>
              <w:rPr>
                <w:rFonts w:hint="eastAsia" w:ascii="宋体" w:hAnsi="宋体" w:cs="宋体"/>
                <w:color w:val="auto"/>
                <w:kern w:val="0"/>
                <w:szCs w:val="21"/>
                <w:lang w:bidi="ar"/>
              </w:rPr>
              <w:t>机关事务</w:t>
            </w:r>
            <w:r>
              <w:rPr>
                <w:rFonts w:hint="eastAsia" w:ascii="宋体" w:hAnsi="宋体" w:cs="宋体"/>
                <w:color w:val="auto"/>
                <w:kern w:val="0"/>
                <w:szCs w:val="21"/>
                <w:lang w:eastAsia="zh-CN" w:bidi="ar"/>
              </w:rPr>
              <w:t>管理中心</w:t>
            </w:r>
          </w:p>
        </w:tc>
        <w:tc>
          <w:tcPr>
            <w:tcW w:w="2018" w:type="dxa"/>
            <w:tcBorders>
              <w:top w:val="single" w:color="auto" w:sz="4" w:space="0"/>
              <w:left w:val="nil"/>
              <w:bottom w:val="single" w:color="auto" w:sz="4" w:space="0"/>
              <w:right w:val="single" w:color="auto" w:sz="4" w:space="0"/>
            </w:tcBorders>
            <w:vAlign w:val="center"/>
          </w:tcPr>
          <w:p>
            <w:pPr>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w:t>
            </w:r>
          </w:p>
        </w:tc>
      </w:tr>
    </w:tbl>
    <w:p/>
    <w:p>
      <w:pPr>
        <w:rPr>
          <w:rFonts w:hint="eastAsia"/>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722CE"/>
    <w:rsid w:val="075E4126"/>
    <w:rsid w:val="16750D17"/>
    <w:rsid w:val="17692255"/>
    <w:rsid w:val="18C2764D"/>
    <w:rsid w:val="1D5B60A2"/>
    <w:rsid w:val="2B2C54C6"/>
    <w:rsid w:val="35AB033B"/>
    <w:rsid w:val="4D9404A3"/>
    <w:rsid w:val="5ADC7D42"/>
    <w:rsid w:val="5E8F43DF"/>
    <w:rsid w:val="74332437"/>
    <w:rsid w:val="7726234F"/>
    <w:rsid w:val="7B32318A"/>
    <w:rsid w:val="7C056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1"/>
    <w:basedOn w:val="1"/>
    <w:next w:val="1"/>
    <w:qFormat/>
    <w:uiPriority w:val="0"/>
    <w:pPr>
      <w:keepNext/>
      <w:keepLines/>
      <w:spacing w:beforeLines="0" w:beforeAutospacing="0" w:afterLines="0" w:afterAutospacing="0" w:line="640" w:lineRule="exact"/>
      <w:ind w:firstLine="0" w:firstLineChars="0"/>
      <w:jc w:val="center"/>
      <w:outlineLvl w:val="0"/>
    </w:pPr>
    <w:rPr>
      <w:rFonts w:ascii="方正小标宋_GBK" w:hAnsi="方正小标宋_GBK" w:eastAsia="方正小标宋_GBK"/>
      <w:kern w:val="44"/>
      <w:sz w:val="44"/>
    </w:rPr>
  </w:style>
  <w:style w:type="character" w:default="1" w:styleId="9">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toc 3"/>
    <w:basedOn w:val="1"/>
    <w:next w:val="1"/>
    <w:qFormat/>
    <w:uiPriority w:val="0"/>
    <w:pPr>
      <w:widowControl w:val="0"/>
      <w:spacing w:line="560" w:lineRule="exact"/>
    </w:pPr>
    <w:rPr>
      <w:rFonts w:ascii="方正小标宋简体" w:hAnsi="黑体" w:eastAsia="方正小标宋简体" w:cs="Times New Roman"/>
      <w:kern w:val="2"/>
      <w:sz w:val="44"/>
      <w:szCs w:val="44"/>
      <w:lang w:val="en-US" w:eastAsia="zh-CN" w:bidi="ar-SA"/>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ind w:firstLine="0" w:firstLineChars="0"/>
      <w:jc w:val="left"/>
    </w:pPr>
    <w:rPr>
      <w:sz w:val="2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0">
    <w:name w:val="page number"/>
    <w:basedOn w:val="9"/>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51"/>
    <w:basedOn w:val="9"/>
    <w:qFormat/>
    <w:uiPriority w:val="0"/>
    <w:rPr>
      <w:rFonts w:hint="eastAsia" w:ascii="宋体" w:hAnsi="宋体" w:eastAsia="宋体" w:cs="宋体"/>
      <w:color w:val="000000"/>
      <w:sz w:val="21"/>
      <w:szCs w:val="21"/>
      <w:u w:val="none"/>
    </w:rPr>
  </w:style>
  <w:style w:type="character" w:customStyle="1" w:styleId="14">
    <w:name w:val="font61"/>
    <w:basedOn w:val="9"/>
    <w:qFormat/>
    <w:uiPriority w:val="0"/>
    <w:rPr>
      <w:rFonts w:hint="eastAsia" w:ascii="宋体" w:hAnsi="宋体" w:eastAsia="宋体" w:cs="宋体"/>
      <w:color w:val="C00000"/>
      <w:sz w:val="21"/>
      <w:szCs w:val="21"/>
      <w:u w:val="none"/>
    </w:rPr>
  </w:style>
  <w:style w:type="character" w:customStyle="1" w:styleId="15">
    <w:name w:val="font41"/>
    <w:basedOn w:val="9"/>
    <w:qFormat/>
    <w:uiPriority w:val="0"/>
    <w:rPr>
      <w:rFonts w:hint="eastAsia" w:ascii="宋体" w:hAnsi="宋体" w:eastAsia="宋体" w:cs="宋体"/>
      <w:color w:val="000000"/>
      <w:sz w:val="21"/>
      <w:szCs w:val="21"/>
      <w:u w:val="none"/>
    </w:rPr>
  </w:style>
  <w:style w:type="character" w:customStyle="1" w:styleId="16">
    <w:name w:val="font71"/>
    <w:basedOn w:val="9"/>
    <w:qFormat/>
    <w:uiPriority w:val="0"/>
    <w:rPr>
      <w:rFonts w:hint="eastAsia" w:ascii="宋体" w:hAnsi="宋体" w:eastAsia="宋体" w:cs="宋体"/>
      <w:color w:val="000000"/>
      <w:sz w:val="21"/>
      <w:szCs w:val="21"/>
      <w:u w:val="single"/>
    </w:rPr>
  </w:style>
  <w:style w:type="paragraph" w:customStyle="1" w:styleId="17">
    <w:name w:val="公文"/>
    <w:basedOn w:val="1"/>
    <w:qFormat/>
    <w:uiPriority w:val="0"/>
    <w:pPr>
      <w:ind w:firstLine="200" w:firstLineChars="200"/>
    </w:pPr>
    <w:rPr>
      <w:rFonts w:ascii="Times New Roman" w:hAnsi="Times New Roman" w:eastAsia="宋体" w:cs="Times New Roman"/>
    </w:rPr>
  </w:style>
  <w:style w:type="character" w:customStyle="1" w:styleId="18">
    <w:name w:val="font31"/>
    <w:basedOn w:val="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6818</Words>
  <Characters>7042</Characters>
  <Lines>0</Lines>
  <Paragraphs>0</Paragraphs>
  <TotalTime>0</TotalTime>
  <ScaleCrop>false</ScaleCrop>
  <LinksUpToDate>false</LinksUpToDate>
  <CharactersWithSpaces>7143</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2024-11-28T14:06:00Z</dcterms:created>
  <dc:creator>adin</dc:creator>
  <cp:lastModifiedBy>adin</cp:lastModifiedBy>
  <cp:lastPrinted>2026-01-27T07:15:00Z</cp:lastPrinted>
  <dcterms:modified xsi:type="dcterms:W3CDTF">2026-01-27T07:44:39Z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98A594B442E8B410A8276769EB409BED_31</vt:lpwstr>
  </property>
  <property fmtid="{D5CDD505-2E9C-101B-9397-08002B2CF9AE}" pid="4" name="KSOTemplateDocerSaveRecord">
    <vt:lpwstr>eyJoZGlkIjoiOWY5OTkzNDZhNDAwNTEyYjExMTgyODk1NDZjNDdjMGMiLCJ1c2VySWQiOiI2MjUyMTc2MDAifQ==</vt:lpwstr>
  </property>
</Properties>
</file>