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40" w:lineRule="exact"/>
        <w:jc w:val="center"/>
        <w:outlineLvl w:val="0"/>
        <w:rPr>
          <w:rFonts w:hint="eastAsia" w:ascii="黑体" w:hAnsi="黑体" w:eastAsia="黑体" w:cs="黑体"/>
          <w:color w:val="auto"/>
          <w:sz w:val="32"/>
          <w:szCs w:val="32"/>
        </w:rPr>
      </w:pPr>
      <w:r>
        <w:rPr>
          <w:rFonts w:hint="eastAsia" w:ascii="方正小标宋简体" w:hAnsi="方正小标宋简体" w:eastAsia="方正小标宋简体" w:cs="方正小标宋简体"/>
          <w:color w:val="auto"/>
          <w:sz w:val="44"/>
          <w:szCs w:val="44"/>
        </w:rPr>
        <w:t>美丽房山建设2026年行动计划（征求意见稿）</w:t>
      </w:r>
    </w:p>
    <w:p>
      <w:pPr>
        <w:adjustRightInd w:val="0"/>
        <w:snapToGrid w:val="0"/>
        <w:spacing w:line="640" w:lineRule="exact"/>
        <w:outlineLvl w:val="0"/>
        <w:rPr>
          <w:rFonts w:hint="eastAsia" w:ascii="黑体" w:hAnsi="黑体" w:eastAsia="黑体" w:cs="黑体"/>
          <w:color w:val="auto"/>
          <w:sz w:val="32"/>
          <w:szCs w:val="32"/>
        </w:rPr>
      </w:pPr>
      <w:r>
        <w:rPr>
          <w:rFonts w:hint="eastAsia" w:ascii="黑体" w:hAnsi="黑体" w:eastAsia="黑体" w:cs="黑体"/>
          <w:color w:val="auto"/>
          <w:sz w:val="32"/>
          <w:szCs w:val="32"/>
        </w:rPr>
        <w:t>附1</w:t>
      </w:r>
    </w:p>
    <w:p>
      <w:pPr>
        <w:pStyle w:val="6"/>
        <w:spacing w:after="0" w:line="560" w:lineRule="exact"/>
        <w:ind w:left="0" w:leftChars="0" w:right="0" w:rightChars="0"/>
        <w:jc w:val="center"/>
        <w:rPr>
          <w:rFonts w:hint="eastAsia" w:ascii="黑体" w:hAnsi="黑体" w:eastAsia="黑体" w:cs="黑体"/>
          <w:color w:val="auto"/>
          <w:kern w:val="0"/>
          <w:sz w:val="32"/>
          <w:szCs w:val="32"/>
          <w:lang w:bidi="ar"/>
        </w:rPr>
      </w:pPr>
      <w:r>
        <w:rPr>
          <w:rFonts w:hint="eastAsia" w:ascii="黑体" w:hAnsi="黑体" w:eastAsia="黑体" w:cs="黑体"/>
          <w:color w:val="auto"/>
          <w:kern w:val="0"/>
          <w:sz w:val="32"/>
          <w:szCs w:val="32"/>
          <w:lang w:bidi="ar"/>
        </w:rPr>
        <w:t>持续污染防治攻坚2026年行动计划</w:t>
      </w:r>
    </w:p>
    <w:tbl>
      <w:tblPr>
        <w:tblStyle w:val="16"/>
        <w:tblW w:w="141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1028"/>
        <w:gridCol w:w="5032"/>
        <w:gridCol w:w="1833"/>
        <w:gridCol w:w="1747"/>
        <w:gridCol w:w="14"/>
        <w:gridCol w:w="1761"/>
        <w:gridCol w:w="19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blHeader/>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spacing w:line="290" w:lineRule="exact"/>
              <w:jc w:val="center"/>
              <w:rPr>
                <w:rFonts w:ascii="黑体" w:hAnsi="黑体" w:eastAsia="黑体" w:cs="黑体"/>
                <w:color w:val="auto"/>
                <w:szCs w:val="21"/>
                <w:highlight w:val="none"/>
              </w:rPr>
            </w:pPr>
            <w:r>
              <w:rPr>
                <w:rFonts w:hint="eastAsia" w:ascii="黑体" w:hAnsi="黑体" w:eastAsia="黑体" w:cs="黑体"/>
                <w:color w:val="auto"/>
                <w:szCs w:val="21"/>
                <w:highlight w:val="none"/>
              </w:rPr>
              <w:t>序号</w:t>
            </w:r>
          </w:p>
        </w:tc>
        <w:tc>
          <w:tcPr>
            <w:tcW w:w="1028" w:type="dxa"/>
            <w:tcBorders>
              <w:top w:val="single" w:color="auto" w:sz="4" w:space="0"/>
              <w:left w:val="nil"/>
              <w:bottom w:val="single" w:color="auto" w:sz="4" w:space="0"/>
              <w:right w:val="single" w:color="auto" w:sz="4" w:space="0"/>
            </w:tcBorders>
            <w:noWrap w:val="0"/>
            <w:vAlign w:val="center"/>
          </w:tcPr>
          <w:p>
            <w:pPr>
              <w:spacing w:line="290" w:lineRule="exact"/>
              <w:ind w:left="-105" w:leftChars="-50" w:right="-105" w:rightChars="-50"/>
              <w:jc w:val="center"/>
              <w:rPr>
                <w:rFonts w:ascii="黑体" w:hAnsi="黑体" w:eastAsia="黑体" w:cs="黑体"/>
                <w:color w:val="auto"/>
                <w:szCs w:val="21"/>
                <w:highlight w:val="none"/>
              </w:rPr>
            </w:pPr>
            <w:r>
              <w:rPr>
                <w:rFonts w:hint="eastAsia" w:ascii="黑体" w:hAnsi="黑体" w:eastAsia="黑体" w:cs="黑体"/>
                <w:color w:val="auto"/>
                <w:szCs w:val="21"/>
                <w:highlight w:val="none"/>
              </w:rPr>
              <w:t>重点任务</w:t>
            </w:r>
          </w:p>
        </w:tc>
        <w:tc>
          <w:tcPr>
            <w:tcW w:w="5032" w:type="dxa"/>
            <w:tcBorders>
              <w:top w:val="single" w:color="auto" w:sz="4" w:space="0"/>
              <w:left w:val="nil"/>
              <w:bottom w:val="single" w:color="auto" w:sz="4" w:space="0"/>
              <w:right w:val="single" w:color="auto" w:sz="4" w:space="0"/>
            </w:tcBorders>
            <w:noWrap w:val="0"/>
            <w:vAlign w:val="center"/>
          </w:tcPr>
          <w:p>
            <w:pPr>
              <w:spacing w:line="290" w:lineRule="exact"/>
              <w:jc w:val="center"/>
              <w:rPr>
                <w:rFonts w:ascii="黑体" w:hAnsi="黑体" w:eastAsia="黑体" w:cs="黑体"/>
                <w:color w:val="auto"/>
                <w:szCs w:val="21"/>
                <w:highlight w:val="none"/>
              </w:rPr>
            </w:pPr>
            <w:r>
              <w:rPr>
                <w:rFonts w:hint="eastAsia" w:ascii="黑体" w:hAnsi="黑体" w:eastAsia="黑体" w:cs="黑体"/>
                <w:color w:val="auto"/>
                <w:szCs w:val="21"/>
                <w:highlight w:val="none"/>
              </w:rPr>
              <w:t>工作措施</w:t>
            </w:r>
          </w:p>
        </w:tc>
        <w:tc>
          <w:tcPr>
            <w:tcW w:w="1833" w:type="dxa"/>
            <w:tcBorders>
              <w:top w:val="single" w:color="auto" w:sz="4" w:space="0"/>
              <w:left w:val="nil"/>
              <w:bottom w:val="single" w:color="auto" w:sz="4" w:space="0"/>
              <w:right w:val="single" w:color="auto" w:sz="4" w:space="0"/>
            </w:tcBorders>
            <w:noWrap w:val="0"/>
            <w:vAlign w:val="center"/>
          </w:tcPr>
          <w:p>
            <w:pPr>
              <w:spacing w:line="290" w:lineRule="exact"/>
              <w:jc w:val="center"/>
              <w:rPr>
                <w:rFonts w:ascii="黑体" w:hAnsi="黑体" w:eastAsia="黑体" w:cs="黑体"/>
                <w:color w:val="auto"/>
                <w:szCs w:val="21"/>
                <w:highlight w:val="none"/>
              </w:rPr>
            </w:pPr>
            <w:r>
              <w:rPr>
                <w:rFonts w:hint="eastAsia" w:ascii="黑体" w:hAnsi="黑体" w:eastAsia="黑体" w:cs="黑体"/>
                <w:color w:val="auto"/>
                <w:szCs w:val="21"/>
                <w:highlight w:val="none"/>
              </w:rPr>
              <w:t>完成时限</w:t>
            </w:r>
          </w:p>
        </w:tc>
        <w:tc>
          <w:tcPr>
            <w:tcW w:w="1747" w:type="dxa"/>
            <w:tcBorders>
              <w:top w:val="single" w:color="auto" w:sz="4" w:space="0"/>
              <w:left w:val="nil"/>
              <w:bottom w:val="single" w:color="auto" w:sz="4" w:space="0"/>
              <w:right w:val="single" w:color="auto" w:sz="4" w:space="0"/>
            </w:tcBorders>
            <w:noWrap w:val="0"/>
            <w:vAlign w:val="center"/>
          </w:tcPr>
          <w:p>
            <w:pPr>
              <w:spacing w:line="290" w:lineRule="exact"/>
              <w:ind w:left="-105" w:leftChars="-50" w:right="-105" w:rightChars="-50"/>
              <w:jc w:val="center"/>
              <w:rPr>
                <w:rFonts w:ascii="黑体" w:hAnsi="黑体" w:eastAsia="黑体" w:cs="黑体"/>
                <w:color w:val="auto"/>
                <w:szCs w:val="21"/>
                <w:highlight w:val="none"/>
              </w:rPr>
            </w:pPr>
            <w:r>
              <w:rPr>
                <w:rFonts w:hint="eastAsia" w:ascii="黑体" w:hAnsi="黑体" w:eastAsia="黑体" w:cs="黑体"/>
                <w:color w:val="auto"/>
                <w:szCs w:val="21"/>
                <w:highlight w:val="none"/>
              </w:rPr>
              <w:t>牵头部门</w:t>
            </w:r>
          </w:p>
        </w:tc>
        <w:tc>
          <w:tcPr>
            <w:tcW w:w="1775" w:type="dxa"/>
            <w:gridSpan w:val="2"/>
            <w:tcBorders>
              <w:top w:val="single" w:color="auto" w:sz="4" w:space="0"/>
              <w:left w:val="nil"/>
              <w:bottom w:val="single" w:color="auto" w:sz="4" w:space="0"/>
              <w:right w:val="single" w:color="auto" w:sz="4" w:space="0"/>
            </w:tcBorders>
            <w:noWrap w:val="0"/>
            <w:vAlign w:val="center"/>
          </w:tcPr>
          <w:p>
            <w:pPr>
              <w:spacing w:line="290" w:lineRule="exact"/>
              <w:ind w:left="-105" w:leftChars="-50" w:right="-105" w:rightChars="-50"/>
              <w:jc w:val="center"/>
              <w:rPr>
                <w:rFonts w:ascii="黑体" w:hAnsi="黑体" w:eastAsia="黑体" w:cs="黑体"/>
                <w:color w:val="auto"/>
                <w:szCs w:val="21"/>
                <w:highlight w:val="none"/>
              </w:rPr>
            </w:pPr>
            <w:r>
              <w:rPr>
                <w:rFonts w:hint="eastAsia" w:ascii="黑体" w:hAnsi="黑体" w:eastAsia="黑体" w:cs="黑体"/>
                <w:color w:val="auto"/>
                <w:szCs w:val="21"/>
                <w:highlight w:val="none"/>
              </w:rPr>
              <w:t>主责单位</w:t>
            </w:r>
          </w:p>
        </w:tc>
        <w:tc>
          <w:tcPr>
            <w:tcW w:w="1988" w:type="dxa"/>
            <w:tcBorders>
              <w:top w:val="single" w:color="auto" w:sz="4" w:space="0"/>
              <w:left w:val="nil"/>
              <w:bottom w:val="single" w:color="auto" w:sz="4" w:space="0"/>
              <w:right w:val="single" w:color="auto" w:sz="4" w:space="0"/>
            </w:tcBorders>
            <w:noWrap w:val="0"/>
            <w:vAlign w:val="center"/>
          </w:tcPr>
          <w:p>
            <w:pPr>
              <w:spacing w:line="290" w:lineRule="exact"/>
              <w:jc w:val="center"/>
              <w:rPr>
                <w:rFonts w:ascii="黑体" w:hAnsi="黑体" w:eastAsia="黑体" w:cs="黑体"/>
                <w:color w:val="auto"/>
                <w:szCs w:val="21"/>
                <w:highlight w:val="none"/>
              </w:rPr>
            </w:pPr>
            <w:r>
              <w:rPr>
                <w:rFonts w:hint="eastAsia" w:ascii="黑体" w:hAnsi="黑体" w:eastAsia="黑体" w:cs="黑体"/>
                <w:color w:val="auto"/>
                <w:szCs w:val="21"/>
                <w:highlight w:val="none"/>
              </w:rPr>
              <w:t>协办单位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4104" w:type="dxa"/>
            <w:gridSpan w:val="8"/>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00" w:lineRule="exact"/>
              <w:ind w:left="-105" w:leftChars="-50" w:right="-105" w:rightChars="-50"/>
              <w:jc w:val="center"/>
              <w:rPr>
                <w:rFonts w:hint="eastAsia" w:ascii="黑体" w:hAnsi="黑体" w:eastAsia="黑体" w:cs="黑体"/>
                <w:color w:val="auto"/>
                <w:szCs w:val="21"/>
                <w:highlight w:val="none"/>
              </w:rPr>
            </w:pPr>
            <w:r>
              <w:rPr>
                <w:rFonts w:hint="eastAsia" w:ascii="黑体" w:hAnsi="黑体" w:eastAsia="黑体" w:cs="黑体"/>
                <w:color w:val="auto"/>
                <w:sz w:val="32"/>
                <w:szCs w:val="32"/>
                <w:highlight w:val="none"/>
                <w:shd w:val="clear" w:color="auto" w:fill="auto"/>
              </w:rPr>
              <w:t>一、</w:t>
            </w:r>
            <w:r>
              <w:rPr>
                <w:rFonts w:hint="eastAsia" w:ascii="黑体" w:hAnsi="黑体" w:eastAsia="黑体" w:cs="黑体"/>
                <w:color w:val="auto"/>
                <w:sz w:val="32"/>
                <w:szCs w:val="32"/>
                <w:highlight w:val="none"/>
                <w:shd w:val="clear" w:color="auto" w:fill="auto"/>
                <w:lang w:eastAsia="zh-CN"/>
              </w:rPr>
              <w:t>共筑</w:t>
            </w:r>
            <w:r>
              <w:rPr>
                <w:rFonts w:hint="eastAsia" w:ascii="黑体" w:hAnsi="黑体" w:eastAsia="黑体" w:cs="黑体"/>
                <w:color w:val="auto"/>
                <w:sz w:val="32"/>
                <w:szCs w:val="32"/>
                <w:highlight w:val="none"/>
                <w:shd w:val="clear" w:color="auto" w:fill="auto"/>
              </w:rPr>
              <w:t>美丽蓝天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4104" w:type="dxa"/>
            <w:gridSpan w:val="8"/>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290" w:lineRule="exact"/>
              <w:ind w:left="-105" w:leftChars="-50" w:right="-105" w:rightChars="-50"/>
              <w:jc w:val="center"/>
              <w:rPr>
                <w:rFonts w:ascii="宋体" w:hAnsi="宋体" w:cs="宋体"/>
                <w:color w:val="auto"/>
                <w:szCs w:val="21"/>
                <w:highlight w:val="none"/>
              </w:rPr>
            </w:pPr>
            <w:r>
              <w:rPr>
                <w:rFonts w:hint="eastAsia" w:ascii="黑体" w:hAnsi="黑体" w:eastAsia="黑体" w:cs="黑体"/>
                <w:color w:val="auto"/>
                <w:szCs w:val="21"/>
                <w:highlight w:val="none"/>
              </w:rPr>
              <w:t>（一）空气质量目标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snapToGrid w:val="0"/>
              <w:spacing w:line="290" w:lineRule="exact"/>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028" w:type="dxa"/>
            <w:tcBorders>
              <w:top w:val="single" w:color="auto" w:sz="4" w:space="0"/>
              <w:left w:val="nil"/>
              <w:bottom w:val="single" w:color="auto" w:sz="4" w:space="0"/>
              <w:right w:val="single" w:color="auto" w:sz="4" w:space="0"/>
            </w:tcBorders>
            <w:noWrap w:val="0"/>
            <w:vAlign w:val="center"/>
          </w:tcPr>
          <w:p>
            <w:pPr>
              <w:snapToGrid w:val="0"/>
              <w:spacing w:line="290" w:lineRule="exact"/>
              <w:ind w:left="-105" w:leftChars="-50" w:right="-105" w:rightChars="-50"/>
              <w:jc w:val="center"/>
              <w:rPr>
                <w:rFonts w:hint="eastAsia" w:ascii="宋体" w:hAnsi="宋体" w:cs="宋体"/>
                <w:color w:val="auto"/>
                <w:szCs w:val="21"/>
                <w:highlight w:val="none"/>
              </w:rPr>
            </w:pPr>
            <w:r>
              <w:rPr>
                <w:rFonts w:hint="eastAsia" w:ascii="宋体" w:hAnsi="宋体" w:cs="宋体"/>
                <w:color w:val="auto"/>
                <w:szCs w:val="21"/>
                <w:highlight w:val="none"/>
              </w:rPr>
              <w:t>目标任务</w:t>
            </w:r>
          </w:p>
        </w:tc>
        <w:tc>
          <w:tcPr>
            <w:tcW w:w="5032" w:type="dxa"/>
            <w:tcBorders>
              <w:top w:val="single" w:color="auto" w:sz="4" w:space="0"/>
              <w:left w:val="nil"/>
              <w:bottom w:val="single" w:color="auto" w:sz="4" w:space="0"/>
              <w:right w:val="single" w:color="auto" w:sz="4" w:space="0"/>
            </w:tcBorders>
            <w:noWrap w:val="0"/>
            <w:vAlign w:val="center"/>
          </w:tcPr>
          <w:p>
            <w:pPr>
              <w:rPr>
                <w:rFonts w:ascii="宋体" w:hAnsi="宋体" w:cs="宋体"/>
                <w:color w:val="auto"/>
                <w:szCs w:val="21"/>
                <w:highlight w:val="none"/>
              </w:rPr>
            </w:pPr>
            <w:r>
              <w:rPr>
                <w:rFonts w:hint="eastAsia" w:ascii="宋体" w:hAnsi="宋体" w:cs="宋体"/>
                <w:color w:val="auto"/>
                <w:szCs w:val="21"/>
                <w:highlight w:val="none"/>
              </w:rPr>
              <w:t>巩固</w:t>
            </w:r>
            <w:r>
              <w:rPr>
                <w:rFonts w:hint="eastAsia" w:ascii="宋体" w:hAnsi="宋体" w:cs="宋体"/>
                <w:color w:val="auto"/>
                <w:szCs w:val="21"/>
                <w:highlight w:val="none"/>
                <w:lang w:eastAsia="zh-CN"/>
              </w:rPr>
              <w:t>房山</w:t>
            </w:r>
            <w:r>
              <w:rPr>
                <w:rFonts w:hint="eastAsia" w:ascii="宋体" w:hAnsi="宋体" w:cs="宋体"/>
                <w:color w:val="auto"/>
                <w:szCs w:val="21"/>
                <w:highlight w:val="none"/>
              </w:rPr>
              <w:t>“常态蓝”空气质量改善成效，全力推进美丽蓝天建设，全</w:t>
            </w:r>
            <w:r>
              <w:rPr>
                <w:rFonts w:hint="eastAsia" w:ascii="宋体" w:hAnsi="宋体" w:cs="宋体"/>
                <w:color w:val="auto"/>
                <w:szCs w:val="21"/>
                <w:highlight w:val="none"/>
                <w:lang w:eastAsia="zh-CN"/>
              </w:rPr>
              <w:t>区细颗粒物（</w:t>
            </w:r>
            <w:r>
              <w:rPr>
                <w:rFonts w:hint="eastAsia" w:ascii="宋体" w:hAnsi="宋体" w:cs="宋体"/>
                <w:color w:val="auto"/>
                <w:szCs w:val="21"/>
                <w:highlight w:val="none"/>
              </w:rPr>
              <w:t>PM</w:t>
            </w:r>
            <w:r>
              <w:rPr>
                <w:rFonts w:hint="eastAsia" w:ascii="宋体" w:hAnsi="宋体" w:cs="宋体"/>
                <w:color w:val="auto"/>
                <w:szCs w:val="21"/>
                <w:highlight w:val="none"/>
                <w:vertAlign w:val="subscript"/>
              </w:rPr>
              <w:t>2.5</w:t>
            </w:r>
            <w:r>
              <w:rPr>
                <w:rFonts w:hint="eastAsia" w:ascii="宋体" w:hAnsi="宋体" w:cs="宋体"/>
                <w:color w:val="auto"/>
                <w:szCs w:val="21"/>
                <w:highlight w:val="none"/>
                <w:lang w:eastAsia="zh-CN"/>
              </w:rPr>
              <w:t>）</w:t>
            </w:r>
            <w:r>
              <w:rPr>
                <w:rFonts w:hint="eastAsia" w:ascii="宋体" w:hAnsi="宋体" w:cs="宋体"/>
                <w:color w:val="auto"/>
                <w:szCs w:val="21"/>
                <w:highlight w:val="none"/>
              </w:rPr>
              <w:t>平均浓度力争在</w:t>
            </w:r>
            <w:r>
              <w:rPr>
                <w:rFonts w:hint="eastAsia" w:ascii="宋体" w:hAnsi="宋体" w:cs="宋体"/>
                <w:color w:val="auto"/>
                <w:szCs w:val="21"/>
                <w:highlight w:val="none"/>
                <w:lang w:val="en-US" w:eastAsia="zh-CN"/>
              </w:rPr>
              <w:t>30</w:t>
            </w:r>
            <w:r>
              <w:rPr>
                <w:rFonts w:hint="eastAsia" w:ascii="宋体" w:hAnsi="宋体" w:cs="宋体"/>
                <w:color w:val="auto"/>
                <w:szCs w:val="21"/>
                <w:highlight w:val="none"/>
              </w:rPr>
              <w:t>微克/立方米左右，</w:t>
            </w:r>
            <w:r>
              <w:rPr>
                <w:rFonts w:hint="eastAsia" w:ascii="宋体" w:hAnsi="宋体" w:cs="宋体"/>
                <w:color w:val="auto"/>
                <w:szCs w:val="21"/>
                <w:highlight w:val="none"/>
                <w:lang w:val="en-US" w:eastAsia="zh-CN"/>
              </w:rPr>
              <w:t>优良天数比率达到78%，重污染天数不超过3天，完成北京市下达的目标要求。</w:t>
            </w:r>
          </w:p>
          <w:p>
            <w:pPr>
              <w:snapToGrid w:val="0"/>
              <w:spacing w:line="290" w:lineRule="exact"/>
              <w:rPr>
                <w:rFonts w:ascii="宋体" w:hAnsi="宋体" w:cs="宋体"/>
                <w:color w:val="auto"/>
                <w:szCs w:val="21"/>
                <w:highlight w:val="none"/>
              </w:rPr>
            </w:pPr>
            <w:r>
              <w:rPr>
                <w:rFonts w:hint="eastAsia" w:ascii="宋体" w:hAnsi="宋体" w:cs="宋体"/>
                <w:color w:val="auto"/>
                <w:szCs w:val="21"/>
                <w:highlight w:val="none"/>
                <w:lang w:val="en-US" w:eastAsia="zh-CN"/>
              </w:rPr>
              <w:t>各乡镇（街道）实现空气质量持续改善，完成本区下达的目标要求。</w:t>
            </w:r>
          </w:p>
        </w:tc>
        <w:tc>
          <w:tcPr>
            <w:tcW w:w="1833" w:type="dxa"/>
            <w:tcBorders>
              <w:top w:val="single" w:color="auto" w:sz="4" w:space="0"/>
              <w:left w:val="nil"/>
              <w:bottom w:val="single" w:color="auto" w:sz="4" w:space="0"/>
              <w:right w:val="single" w:color="auto" w:sz="4" w:space="0"/>
            </w:tcBorders>
            <w:noWrap w:val="0"/>
            <w:vAlign w:val="center"/>
          </w:tcPr>
          <w:p>
            <w:pPr>
              <w:snapToGrid w:val="0"/>
              <w:spacing w:line="290" w:lineRule="exact"/>
              <w:jc w:val="center"/>
              <w:rPr>
                <w:rFonts w:ascii="宋体" w:hAnsi="宋体" w:cs="宋体"/>
                <w:color w:val="auto"/>
                <w:szCs w:val="21"/>
                <w:highlight w:val="none"/>
              </w:rPr>
            </w:pPr>
            <w:r>
              <w:rPr>
                <w:rFonts w:hint="eastAsia" w:ascii="宋体" w:hAnsi="宋体" w:cs="宋体"/>
                <w:color w:val="auto"/>
                <w:szCs w:val="21"/>
                <w:highlight w:val="none"/>
              </w:rPr>
              <w:t>年底前</w:t>
            </w:r>
          </w:p>
        </w:tc>
        <w:tc>
          <w:tcPr>
            <w:tcW w:w="3522" w:type="dxa"/>
            <w:gridSpan w:val="3"/>
            <w:tcBorders>
              <w:top w:val="single" w:color="auto" w:sz="4" w:space="0"/>
              <w:left w:val="nil"/>
              <w:bottom w:val="single" w:color="auto" w:sz="4" w:space="0"/>
              <w:right w:val="single" w:color="auto" w:sz="4" w:space="0"/>
            </w:tcBorders>
            <w:noWrap w:val="0"/>
            <w:vAlign w:val="center"/>
          </w:tcPr>
          <w:p>
            <w:pPr>
              <w:snapToGrid w:val="0"/>
              <w:spacing w:line="290" w:lineRule="exact"/>
              <w:ind w:left="-105" w:leftChars="-50" w:right="-105" w:rightChars="-50"/>
              <w:jc w:val="center"/>
              <w:rPr>
                <w:rFonts w:hint="eastAsia" w:ascii="宋体" w:hAnsi="宋体" w:cs="宋体"/>
                <w:color w:val="auto"/>
                <w:szCs w:val="21"/>
                <w:highlight w:val="none"/>
              </w:rPr>
            </w:pPr>
            <w:r>
              <w:rPr>
                <w:rFonts w:hint="eastAsia" w:ascii="宋体" w:hAnsi="宋体" w:cs="宋体"/>
                <w:color w:val="auto"/>
                <w:szCs w:val="21"/>
                <w:highlight w:val="none"/>
                <w:lang w:eastAsia="zh-CN"/>
              </w:rPr>
              <w:t>区</w:t>
            </w:r>
            <w:r>
              <w:rPr>
                <w:rFonts w:hint="eastAsia" w:ascii="宋体" w:hAnsi="宋体" w:cs="宋体"/>
                <w:color w:val="auto"/>
                <w:szCs w:val="21"/>
                <w:highlight w:val="none"/>
              </w:rPr>
              <w:t>生态环境局</w:t>
            </w:r>
          </w:p>
          <w:p>
            <w:pPr>
              <w:snapToGrid w:val="0"/>
              <w:spacing w:line="290" w:lineRule="exact"/>
              <w:ind w:left="-105" w:leftChars="-50" w:right="-105" w:rightChars="-50"/>
              <w:jc w:val="center"/>
              <w:rPr>
                <w:rFonts w:ascii="宋体" w:hAnsi="宋体" w:cs="宋体"/>
                <w:color w:val="auto"/>
                <w:szCs w:val="21"/>
                <w:highlight w:val="none"/>
              </w:rPr>
            </w:pPr>
            <w:r>
              <w:rPr>
                <w:rFonts w:hint="eastAsia" w:ascii="宋体" w:hAnsi="宋体" w:cs="宋体"/>
                <w:color w:val="auto"/>
                <w:kern w:val="0"/>
                <w:szCs w:val="21"/>
                <w:highlight w:val="none"/>
              </w:rPr>
              <w:t>各</w:t>
            </w:r>
            <w:r>
              <w:rPr>
                <w:rFonts w:hint="eastAsia" w:ascii="宋体" w:hAnsi="宋体" w:cs="宋体"/>
                <w:color w:val="auto"/>
                <w:kern w:val="0"/>
                <w:szCs w:val="21"/>
                <w:highlight w:val="none"/>
                <w:lang w:eastAsia="zh-CN"/>
              </w:rPr>
              <w:t>乡镇（街道）</w:t>
            </w:r>
          </w:p>
        </w:tc>
        <w:tc>
          <w:tcPr>
            <w:tcW w:w="1988" w:type="dxa"/>
            <w:tcBorders>
              <w:top w:val="single" w:color="auto" w:sz="4" w:space="0"/>
              <w:left w:val="nil"/>
              <w:bottom w:val="single" w:color="auto" w:sz="4" w:space="0"/>
              <w:right w:val="single" w:color="auto" w:sz="4" w:space="0"/>
            </w:tcBorders>
            <w:noWrap w:val="0"/>
            <w:vAlign w:val="center"/>
          </w:tcPr>
          <w:p>
            <w:pPr>
              <w:snapToGrid w:val="0"/>
              <w:spacing w:line="290" w:lineRule="exact"/>
              <w:jc w:val="center"/>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区</w:t>
            </w:r>
            <w:r>
              <w:rPr>
                <w:rFonts w:hint="eastAsia" w:ascii="宋体" w:hAnsi="宋体" w:cs="宋体"/>
                <w:color w:val="auto"/>
                <w:szCs w:val="21"/>
                <w:highlight w:val="none"/>
              </w:rPr>
              <w:t>交通</w:t>
            </w:r>
            <w:r>
              <w:rPr>
                <w:rFonts w:hint="eastAsia" w:ascii="宋体" w:hAnsi="宋体" w:cs="宋体"/>
                <w:color w:val="auto"/>
                <w:szCs w:val="21"/>
                <w:highlight w:val="none"/>
                <w:lang w:eastAsia="zh-CN"/>
              </w:rPr>
              <w:t>局</w:t>
            </w:r>
          </w:p>
          <w:p>
            <w:pPr>
              <w:snapToGrid w:val="0"/>
              <w:spacing w:line="290" w:lineRule="exact"/>
              <w:jc w:val="center"/>
              <w:rPr>
                <w:rFonts w:hint="eastAsia"/>
                <w:color w:val="auto"/>
                <w:highlight w:val="none"/>
                <w:lang w:eastAsia="zh-CN"/>
              </w:rPr>
            </w:pPr>
            <w:r>
              <w:rPr>
                <w:rFonts w:hint="eastAsia"/>
                <w:color w:val="auto"/>
                <w:highlight w:val="none"/>
                <w:lang w:eastAsia="zh-CN"/>
              </w:rPr>
              <w:t>房山公路分局</w:t>
            </w:r>
          </w:p>
          <w:p>
            <w:pPr>
              <w:snapToGrid w:val="0"/>
              <w:spacing w:line="290" w:lineRule="exact"/>
              <w:jc w:val="center"/>
              <w:rPr>
                <w:rFonts w:ascii="宋体" w:hAnsi="宋体" w:cs="宋体"/>
                <w:color w:val="auto"/>
                <w:szCs w:val="21"/>
                <w:highlight w:val="none"/>
              </w:rPr>
            </w:pPr>
            <w:r>
              <w:rPr>
                <w:rFonts w:hint="eastAsia" w:ascii="宋体" w:hAnsi="宋体" w:cs="宋体"/>
                <w:color w:val="auto"/>
                <w:szCs w:val="21"/>
                <w:highlight w:val="none"/>
                <w:lang w:eastAsia="zh-CN"/>
              </w:rPr>
              <w:t>区</w:t>
            </w:r>
            <w:r>
              <w:rPr>
                <w:rFonts w:hint="eastAsia" w:ascii="宋体" w:hAnsi="宋体" w:cs="宋体"/>
                <w:color w:val="auto"/>
                <w:szCs w:val="21"/>
                <w:highlight w:val="none"/>
              </w:rPr>
              <w:t>城市管理委</w:t>
            </w:r>
          </w:p>
          <w:p>
            <w:pPr>
              <w:snapToGrid w:val="0"/>
              <w:spacing w:line="290" w:lineRule="exact"/>
              <w:jc w:val="center"/>
              <w:rPr>
                <w:rFonts w:ascii="宋体" w:hAnsi="宋体" w:cs="宋体"/>
                <w:color w:val="auto"/>
                <w:szCs w:val="21"/>
                <w:highlight w:val="none"/>
              </w:rPr>
            </w:pPr>
            <w:r>
              <w:rPr>
                <w:rFonts w:hint="eastAsia" w:ascii="宋体" w:hAnsi="宋体" w:cs="宋体"/>
                <w:color w:val="auto"/>
                <w:szCs w:val="21"/>
                <w:highlight w:val="none"/>
                <w:lang w:eastAsia="zh-CN"/>
              </w:rPr>
              <w:t>区</w:t>
            </w:r>
            <w:r>
              <w:rPr>
                <w:rFonts w:hint="eastAsia" w:ascii="宋体" w:hAnsi="宋体" w:cs="宋体"/>
                <w:color w:val="auto"/>
                <w:szCs w:val="21"/>
                <w:highlight w:val="none"/>
              </w:rPr>
              <w:t>经济和信息化局</w:t>
            </w:r>
          </w:p>
          <w:p>
            <w:pPr>
              <w:snapToGrid w:val="0"/>
              <w:spacing w:line="290" w:lineRule="exact"/>
              <w:jc w:val="center"/>
              <w:rPr>
                <w:rFonts w:ascii="宋体" w:hAnsi="宋体" w:cs="宋体"/>
                <w:color w:val="auto"/>
                <w:szCs w:val="21"/>
                <w:highlight w:val="none"/>
              </w:rPr>
            </w:pPr>
            <w:r>
              <w:rPr>
                <w:rFonts w:hint="eastAsia" w:ascii="宋体" w:hAnsi="宋体" w:cs="宋体"/>
                <w:color w:val="auto"/>
                <w:szCs w:val="21"/>
                <w:highlight w:val="none"/>
                <w:lang w:eastAsia="zh-CN"/>
              </w:rPr>
              <w:t>区</w:t>
            </w:r>
            <w:r>
              <w:rPr>
                <w:rFonts w:hint="eastAsia" w:ascii="宋体" w:hAnsi="宋体" w:cs="宋体"/>
                <w:color w:val="auto"/>
                <w:szCs w:val="21"/>
                <w:highlight w:val="none"/>
              </w:rPr>
              <w:t>住房城乡建设委</w:t>
            </w:r>
          </w:p>
          <w:p>
            <w:pPr>
              <w:snapToGrid w:val="0"/>
              <w:spacing w:line="290" w:lineRule="exact"/>
              <w:jc w:val="center"/>
              <w:rPr>
                <w:rFonts w:ascii="宋体" w:hAnsi="宋体" w:cs="宋体"/>
                <w:color w:val="auto"/>
                <w:szCs w:val="21"/>
                <w:highlight w:val="none"/>
              </w:rPr>
            </w:pPr>
            <w:r>
              <w:rPr>
                <w:rFonts w:hint="eastAsia" w:ascii="宋体" w:hAnsi="宋体" w:cs="宋体"/>
                <w:color w:val="auto"/>
                <w:szCs w:val="21"/>
                <w:highlight w:val="none"/>
              </w:rPr>
              <w:t>等部门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snapToGrid w:val="0"/>
              <w:spacing w:line="290" w:lineRule="exact"/>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1028" w:type="dxa"/>
            <w:tcBorders>
              <w:top w:val="single" w:color="auto" w:sz="4" w:space="0"/>
              <w:left w:val="nil"/>
              <w:bottom w:val="single" w:color="auto" w:sz="4" w:space="0"/>
              <w:right w:val="single" w:color="auto" w:sz="4" w:space="0"/>
            </w:tcBorders>
            <w:noWrap w:val="0"/>
            <w:vAlign w:val="center"/>
          </w:tcPr>
          <w:p>
            <w:pPr>
              <w:snapToGrid w:val="0"/>
              <w:spacing w:line="290" w:lineRule="exact"/>
              <w:ind w:left="-105" w:leftChars="-50" w:right="-105" w:rightChars="-50"/>
              <w:jc w:val="center"/>
              <w:rPr>
                <w:rFonts w:ascii="宋体" w:hAnsi="宋体" w:cs="宋体"/>
                <w:color w:val="auto"/>
                <w:szCs w:val="21"/>
                <w:highlight w:val="none"/>
              </w:rPr>
            </w:pPr>
            <w:r>
              <w:rPr>
                <w:rFonts w:hint="eastAsia" w:ascii="宋体" w:hAnsi="宋体" w:cs="宋体"/>
                <w:color w:val="auto"/>
                <w:szCs w:val="21"/>
                <w:highlight w:val="none"/>
              </w:rPr>
              <w:t>深入实施总量减排</w:t>
            </w:r>
          </w:p>
        </w:tc>
        <w:tc>
          <w:tcPr>
            <w:tcW w:w="5032" w:type="dxa"/>
            <w:tcBorders>
              <w:top w:val="single" w:color="auto" w:sz="4" w:space="0"/>
              <w:left w:val="nil"/>
              <w:bottom w:val="single" w:color="auto" w:sz="4" w:space="0"/>
              <w:right w:val="single" w:color="auto" w:sz="4" w:space="0"/>
            </w:tcBorders>
            <w:noWrap w:val="0"/>
            <w:vAlign w:val="center"/>
          </w:tcPr>
          <w:p>
            <w:pPr>
              <w:snapToGrid w:val="0"/>
              <w:spacing w:line="290" w:lineRule="exact"/>
              <w:rPr>
                <w:rFonts w:ascii="宋体" w:hAnsi="宋体" w:cs="宋体"/>
                <w:color w:val="auto"/>
                <w:szCs w:val="21"/>
                <w:highlight w:val="none"/>
              </w:rPr>
            </w:pPr>
            <w:r>
              <w:rPr>
                <w:rFonts w:hint="eastAsia" w:hAnsi="宋体" w:cs="宋体"/>
                <w:color w:val="auto"/>
                <w:szCs w:val="21"/>
                <w:highlight w:val="none"/>
              </w:rPr>
              <w:t>实现主要大气污染物排放总量持续下降，完成挥发性有机物</w:t>
            </w:r>
            <w:r>
              <w:rPr>
                <w:rFonts w:hint="eastAsia" w:ascii="宋体" w:hAnsi="宋体" w:cs="宋体"/>
                <w:color w:val="auto"/>
                <w:szCs w:val="21"/>
                <w:highlight w:val="none"/>
              </w:rPr>
              <w:t>（VOCs）、氮氧化物（NOx）“十五五”减排时序目标任务。新增涉气建设项目严格执行VOCs、NOx等</w:t>
            </w:r>
            <w:r>
              <w:rPr>
                <w:rFonts w:hint="eastAsia" w:hAnsi="宋体" w:cs="宋体"/>
                <w:color w:val="auto"/>
                <w:szCs w:val="21"/>
                <w:highlight w:val="none"/>
              </w:rPr>
              <w:t>主要污染物排放总量控制，实施“减二增一”削减量替代审批制度。</w:t>
            </w:r>
          </w:p>
        </w:tc>
        <w:tc>
          <w:tcPr>
            <w:tcW w:w="1833" w:type="dxa"/>
            <w:tcBorders>
              <w:top w:val="single" w:color="auto" w:sz="4" w:space="0"/>
              <w:left w:val="nil"/>
              <w:bottom w:val="single" w:color="auto" w:sz="4" w:space="0"/>
              <w:right w:val="single" w:color="auto" w:sz="4" w:space="0"/>
            </w:tcBorders>
            <w:noWrap w:val="0"/>
            <w:vAlign w:val="center"/>
          </w:tcPr>
          <w:p>
            <w:pPr>
              <w:snapToGrid w:val="0"/>
              <w:spacing w:line="290" w:lineRule="exact"/>
              <w:jc w:val="center"/>
              <w:rPr>
                <w:rFonts w:ascii="宋体" w:hAnsi="宋体" w:cs="宋体"/>
                <w:color w:val="auto"/>
                <w:szCs w:val="21"/>
                <w:highlight w:val="none"/>
              </w:rPr>
            </w:pPr>
            <w:r>
              <w:rPr>
                <w:rFonts w:hint="eastAsia" w:ascii="宋体" w:hAnsi="宋体" w:cs="宋体"/>
                <w:color w:val="auto"/>
                <w:szCs w:val="21"/>
                <w:highlight w:val="none"/>
              </w:rPr>
              <w:t>年底前</w:t>
            </w:r>
          </w:p>
        </w:tc>
        <w:tc>
          <w:tcPr>
            <w:tcW w:w="3522" w:type="dxa"/>
            <w:gridSpan w:val="3"/>
            <w:tcBorders>
              <w:top w:val="single" w:color="auto" w:sz="4" w:space="0"/>
              <w:left w:val="nil"/>
              <w:bottom w:val="single" w:color="auto" w:sz="4" w:space="0"/>
              <w:right w:val="single" w:color="auto" w:sz="4" w:space="0"/>
            </w:tcBorders>
            <w:noWrap w:val="0"/>
            <w:vAlign w:val="center"/>
          </w:tcPr>
          <w:p>
            <w:pPr>
              <w:snapToGrid w:val="0"/>
              <w:spacing w:line="290" w:lineRule="exact"/>
              <w:ind w:left="-105" w:leftChars="-50" w:right="-105" w:rightChars="-50"/>
              <w:jc w:val="center"/>
              <w:rPr>
                <w:rFonts w:ascii="宋体" w:hAnsi="宋体" w:cs="宋体"/>
                <w:color w:val="auto"/>
                <w:szCs w:val="21"/>
                <w:highlight w:val="none"/>
              </w:rPr>
            </w:pPr>
            <w:r>
              <w:rPr>
                <w:rFonts w:hint="eastAsia" w:ascii="宋体" w:hAnsi="宋体" w:cs="宋体"/>
                <w:color w:val="auto"/>
                <w:szCs w:val="21"/>
                <w:highlight w:val="none"/>
                <w:lang w:eastAsia="zh-CN"/>
              </w:rPr>
              <w:t>区</w:t>
            </w:r>
            <w:r>
              <w:rPr>
                <w:rFonts w:hint="eastAsia" w:ascii="宋体" w:hAnsi="宋体" w:cs="宋体"/>
                <w:color w:val="auto"/>
                <w:szCs w:val="21"/>
                <w:highlight w:val="none"/>
              </w:rPr>
              <w:t>生态环境局</w:t>
            </w:r>
          </w:p>
        </w:tc>
        <w:tc>
          <w:tcPr>
            <w:tcW w:w="1988" w:type="dxa"/>
            <w:tcBorders>
              <w:top w:val="single" w:color="auto" w:sz="4" w:space="0"/>
              <w:left w:val="nil"/>
              <w:bottom w:val="single" w:color="auto" w:sz="4" w:space="0"/>
              <w:right w:val="single" w:color="auto" w:sz="4" w:space="0"/>
            </w:tcBorders>
            <w:noWrap w:val="0"/>
            <w:vAlign w:val="center"/>
          </w:tcPr>
          <w:p>
            <w:pPr>
              <w:snapToGrid w:val="0"/>
              <w:spacing w:line="290" w:lineRule="exact"/>
              <w:ind w:left="-105" w:leftChars="-50" w:right="-105" w:rightChars="-50"/>
              <w:jc w:val="center"/>
              <w:rPr>
                <w:rFonts w:ascii="宋体" w:hAnsi="宋体" w:cs="宋体"/>
                <w:color w:val="auto"/>
                <w:szCs w:val="21"/>
                <w:highlight w:val="none"/>
              </w:rPr>
            </w:pPr>
            <w:r>
              <w:rPr>
                <w:rFonts w:hint="eastAsia" w:ascii="宋体" w:hAnsi="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4104" w:type="dxa"/>
            <w:gridSpan w:val="8"/>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spacing w:line="290" w:lineRule="exact"/>
              <w:ind w:left="-105" w:leftChars="-50" w:right="-105" w:rightChars="-50"/>
              <w:jc w:val="center"/>
              <w:rPr>
                <w:rFonts w:ascii="黑体" w:hAnsi="黑体" w:eastAsia="黑体" w:cs="黑体"/>
                <w:color w:val="auto"/>
                <w:szCs w:val="21"/>
                <w:highlight w:val="none"/>
              </w:rPr>
            </w:pPr>
            <w:r>
              <w:rPr>
                <w:rFonts w:hint="eastAsia" w:ascii="黑体" w:hAnsi="黑体" w:eastAsia="黑体" w:cs="黑体"/>
                <w:color w:val="auto"/>
                <w:szCs w:val="21"/>
                <w:highlight w:val="none"/>
              </w:rPr>
              <w:t>（二）推动车（械）新能源化促结构减排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1" w:type="dxa"/>
            <w:tcBorders>
              <w:top w:val="single" w:color="auto" w:sz="4" w:space="0"/>
              <w:left w:val="single" w:color="auto" w:sz="4" w:space="0"/>
              <w:right w:val="single" w:color="auto" w:sz="4" w:space="0"/>
            </w:tcBorders>
            <w:noWrap w:val="0"/>
            <w:vAlign w:val="center"/>
          </w:tcPr>
          <w:p>
            <w:pPr>
              <w:snapToGrid w:val="0"/>
              <w:spacing w:line="290" w:lineRule="exact"/>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1028" w:type="dxa"/>
            <w:tcBorders>
              <w:top w:val="single" w:color="auto" w:sz="4" w:space="0"/>
              <w:left w:val="nil"/>
              <w:right w:val="single" w:color="auto" w:sz="4" w:space="0"/>
            </w:tcBorders>
            <w:noWrap w:val="0"/>
            <w:vAlign w:val="center"/>
          </w:tcPr>
          <w:p>
            <w:pPr>
              <w:snapToGrid w:val="0"/>
              <w:spacing w:line="290" w:lineRule="exact"/>
              <w:ind w:left="-105" w:leftChars="-50" w:right="-105" w:rightChars="-50"/>
              <w:jc w:val="center"/>
              <w:rPr>
                <w:rFonts w:hint="eastAsia" w:ascii="宋体" w:hAnsi="宋体" w:cs="宋体"/>
                <w:color w:val="auto"/>
                <w:szCs w:val="21"/>
                <w:highlight w:val="none"/>
              </w:rPr>
            </w:pPr>
            <w:r>
              <w:rPr>
                <w:rFonts w:hint="eastAsia" w:ascii="宋体" w:hAnsi="宋体" w:cs="宋体"/>
                <w:color w:val="auto"/>
                <w:szCs w:val="21"/>
                <w:highlight w:val="none"/>
              </w:rPr>
              <w:t>推动机动车结构优化升级</w:t>
            </w:r>
          </w:p>
        </w:tc>
        <w:tc>
          <w:tcPr>
            <w:tcW w:w="5032"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推动</w:t>
            </w:r>
            <w:r>
              <w:rPr>
                <w:rFonts w:hint="eastAsia" w:ascii="宋体" w:hAnsi="宋体" w:cs="宋体"/>
                <w:color w:val="auto"/>
                <w:kern w:val="0"/>
                <w:szCs w:val="21"/>
                <w:highlight w:val="none"/>
                <w:lang w:eastAsia="zh-CN" w:bidi="ar"/>
              </w:rPr>
              <w:t>全区</w:t>
            </w:r>
            <w:r>
              <w:rPr>
                <w:rFonts w:hint="eastAsia" w:ascii="宋体" w:hAnsi="宋体" w:cs="宋体"/>
                <w:color w:val="auto"/>
                <w:kern w:val="0"/>
                <w:szCs w:val="21"/>
                <w:highlight w:val="none"/>
                <w:lang w:bidi="ar"/>
              </w:rPr>
              <w:t>新能源车保有量进一步提升。加快机动车新能源化进程，研究制定新能源车年度推进计划并组织实施。2026年注册登记汽车中新能源车比例达5</w:t>
            </w:r>
            <w:r>
              <w:rPr>
                <w:rFonts w:hint="eastAsia" w:ascii="宋体" w:hAnsi="宋体" w:cs="宋体"/>
                <w:color w:val="auto"/>
                <w:kern w:val="0"/>
                <w:szCs w:val="21"/>
                <w:highlight w:val="none"/>
                <w:lang w:val="en-US" w:eastAsia="zh-CN" w:bidi="ar"/>
              </w:rPr>
              <w:t>0</w:t>
            </w:r>
            <w:r>
              <w:rPr>
                <w:rFonts w:hint="eastAsia" w:ascii="宋体" w:hAnsi="宋体" w:cs="宋体"/>
                <w:color w:val="auto"/>
                <w:kern w:val="0"/>
                <w:szCs w:val="21"/>
                <w:highlight w:val="none"/>
                <w:lang w:bidi="ar"/>
              </w:rPr>
              <w:t>%</w:t>
            </w:r>
            <w:r>
              <w:rPr>
                <w:rFonts w:hint="eastAsia" w:ascii="宋体" w:hAnsi="宋体" w:cs="宋体"/>
                <w:color w:val="auto"/>
                <w:kern w:val="0"/>
                <w:szCs w:val="21"/>
                <w:highlight w:val="none"/>
                <w:lang w:eastAsia="zh-CN" w:bidi="ar"/>
              </w:rPr>
              <w:t>以上</w:t>
            </w:r>
            <w:r>
              <w:rPr>
                <w:rFonts w:hint="eastAsia" w:ascii="宋体" w:hAnsi="宋体" w:cs="宋体"/>
                <w:color w:val="auto"/>
                <w:kern w:val="0"/>
                <w:szCs w:val="21"/>
                <w:highlight w:val="none"/>
                <w:lang w:bidi="ar"/>
              </w:rPr>
              <w:t>。</w:t>
            </w:r>
          </w:p>
        </w:tc>
        <w:tc>
          <w:tcPr>
            <w:tcW w:w="18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年底前</w:t>
            </w:r>
          </w:p>
        </w:tc>
        <w:tc>
          <w:tcPr>
            <w:tcW w:w="1747"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发展改革委</w:t>
            </w:r>
          </w:p>
        </w:tc>
        <w:tc>
          <w:tcPr>
            <w:tcW w:w="1775" w:type="dxa"/>
            <w:gridSpan w:val="2"/>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textAlignment w:val="center"/>
              <w:rPr>
                <w:rFonts w:hint="eastAsia" w:ascii="宋体" w:hAnsi="宋体" w:cs="宋体"/>
                <w:color w:val="auto"/>
                <w:kern w:val="0"/>
                <w:szCs w:val="21"/>
                <w:highlight w:val="none"/>
                <w:lang w:eastAsia="zh-CN" w:bidi="ar"/>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交通</w:t>
            </w:r>
            <w:r>
              <w:rPr>
                <w:rFonts w:hint="eastAsia" w:ascii="宋体" w:hAnsi="宋体" w:cs="宋体"/>
                <w:color w:val="auto"/>
                <w:kern w:val="0"/>
                <w:szCs w:val="21"/>
                <w:highlight w:val="none"/>
                <w:lang w:eastAsia="zh-CN" w:bidi="ar"/>
              </w:rPr>
              <w:t>局</w:t>
            </w:r>
          </w:p>
          <w:p>
            <w:pPr>
              <w:widowControl/>
              <w:ind w:left="-105" w:leftChars="-50" w:right="-105" w:rightChars="-50"/>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经济和信息化局</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城市管理委</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商务局</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国资委</w:t>
            </w:r>
          </w:p>
        </w:tc>
        <w:tc>
          <w:tcPr>
            <w:tcW w:w="1988"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kern w:val="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jc w:val="center"/>
        </w:trPr>
        <w:tc>
          <w:tcPr>
            <w:tcW w:w="701" w:type="dxa"/>
            <w:vMerge w:val="restart"/>
            <w:tcBorders>
              <w:left w:val="single" w:color="auto" w:sz="4" w:space="0"/>
              <w:right w:val="single" w:color="auto" w:sz="4" w:space="0"/>
            </w:tcBorders>
            <w:noWrap w:val="0"/>
            <w:vAlign w:val="center"/>
          </w:tcPr>
          <w:p>
            <w:pPr>
              <w:snapToGrid w:val="0"/>
              <w:spacing w:line="290" w:lineRule="exact"/>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1028" w:type="dxa"/>
            <w:vMerge w:val="restart"/>
            <w:tcBorders>
              <w:left w:val="nil"/>
              <w:right w:val="single" w:color="auto" w:sz="4" w:space="0"/>
            </w:tcBorders>
            <w:noWrap w:val="0"/>
            <w:vAlign w:val="center"/>
          </w:tcPr>
          <w:p>
            <w:pPr>
              <w:snapToGrid w:val="0"/>
              <w:spacing w:line="290" w:lineRule="exact"/>
              <w:ind w:left="-105" w:leftChars="-50" w:right="-105" w:rightChars="-50"/>
              <w:jc w:val="center"/>
              <w:rPr>
                <w:rFonts w:hint="eastAsia" w:ascii="宋体" w:hAnsi="宋体" w:cs="宋体"/>
                <w:color w:val="auto"/>
                <w:szCs w:val="21"/>
                <w:highlight w:val="none"/>
              </w:rPr>
            </w:pPr>
            <w:r>
              <w:rPr>
                <w:rFonts w:hint="eastAsia" w:ascii="宋体" w:hAnsi="宋体" w:cs="宋体"/>
                <w:color w:val="auto"/>
                <w:szCs w:val="21"/>
                <w:highlight w:val="none"/>
              </w:rPr>
              <w:t>推动机动车结构优化升级</w:t>
            </w:r>
          </w:p>
        </w:tc>
        <w:tc>
          <w:tcPr>
            <w:tcW w:w="5032"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制定实施交通运输结构调整工作方案。聚焦</w:t>
            </w:r>
            <w:r>
              <w:rPr>
                <w:rFonts w:hint="eastAsia" w:ascii="宋体" w:hAnsi="宋体" w:cs="宋体"/>
                <w:color w:val="auto"/>
                <w:kern w:val="0"/>
                <w:szCs w:val="21"/>
                <w:highlight w:val="none"/>
                <w:lang w:eastAsia="zh-CN" w:bidi="ar"/>
              </w:rPr>
              <w:t>全区</w:t>
            </w:r>
            <w:r>
              <w:rPr>
                <w:rFonts w:hint="eastAsia" w:ascii="宋体" w:hAnsi="宋体" w:cs="宋体"/>
                <w:color w:val="auto"/>
                <w:kern w:val="0"/>
                <w:szCs w:val="21"/>
                <w:highlight w:val="none"/>
                <w:lang w:bidi="ar"/>
              </w:rPr>
              <w:t>矿建、商品车、钢材、生活必需品等重点货类绿色运输，进一步提升全</w:t>
            </w: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货物到发绿色运输比例。</w:t>
            </w:r>
          </w:p>
        </w:tc>
        <w:tc>
          <w:tcPr>
            <w:tcW w:w="18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年底前</w:t>
            </w:r>
          </w:p>
        </w:tc>
        <w:tc>
          <w:tcPr>
            <w:tcW w:w="3522" w:type="dxa"/>
            <w:gridSpan w:val="3"/>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textAlignment w:val="center"/>
              <w:rPr>
                <w:rFonts w:hint="eastAsia" w:eastAsia="宋体"/>
                <w:color w:val="auto"/>
                <w:highlight w:val="none"/>
                <w:lang w:eastAsia="zh-CN"/>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交通</w:t>
            </w:r>
            <w:r>
              <w:rPr>
                <w:rFonts w:hint="eastAsia" w:ascii="宋体" w:hAnsi="宋体" w:cs="宋体"/>
                <w:color w:val="auto"/>
                <w:kern w:val="0"/>
                <w:szCs w:val="21"/>
                <w:highlight w:val="none"/>
                <w:lang w:eastAsia="zh-CN" w:bidi="ar"/>
              </w:rPr>
              <w:t>局</w:t>
            </w:r>
          </w:p>
        </w:tc>
        <w:tc>
          <w:tcPr>
            <w:tcW w:w="1988"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区</w:t>
            </w:r>
            <w:r>
              <w:rPr>
                <w:rFonts w:hint="eastAsia" w:ascii="宋体" w:hAnsi="宋体" w:cs="宋体"/>
                <w:color w:val="auto"/>
                <w:kern w:val="0"/>
                <w:szCs w:val="21"/>
                <w:highlight w:val="none"/>
              </w:rPr>
              <w:t>住房城乡建设委</w:t>
            </w:r>
          </w:p>
          <w:p>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区</w:t>
            </w:r>
            <w:r>
              <w:rPr>
                <w:rFonts w:hint="eastAsia" w:ascii="宋体" w:hAnsi="宋体" w:cs="宋体"/>
                <w:color w:val="auto"/>
                <w:kern w:val="0"/>
                <w:szCs w:val="21"/>
                <w:highlight w:val="none"/>
              </w:rPr>
              <w:t>经济和信息化局</w:t>
            </w:r>
          </w:p>
          <w:p>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区</w:t>
            </w:r>
            <w:r>
              <w:rPr>
                <w:rFonts w:hint="eastAsia" w:ascii="宋体" w:hAnsi="宋体" w:cs="宋体"/>
                <w:color w:val="auto"/>
                <w:kern w:val="0"/>
                <w:szCs w:val="21"/>
                <w:highlight w:val="none"/>
              </w:rPr>
              <w:t>商务局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701" w:type="dxa"/>
            <w:vMerge w:val="continue"/>
            <w:tcBorders>
              <w:left w:val="single" w:color="auto" w:sz="4" w:space="0"/>
              <w:right w:val="single" w:color="auto" w:sz="4" w:space="0"/>
            </w:tcBorders>
            <w:noWrap w:val="0"/>
            <w:vAlign w:val="center"/>
          </w:tcPr>
          <w:p>
            <w:pPr>
              <w:spacing w:line="290" w:lineRule="exact"/>
              <w:rPr>
                <w:color w:val="auto"/>
                <w:highlight w:val="none"/>
              </w:rPr>
            </w:pPr>
          </w:p>
        </w:tc>
        <w:tc>
          <w:tcPr>
            <w:tcW w:w="1028" w:type="dxa"/>
            <w:vMerge w:val="continue"/>
            <w:tcBorders>
              <w:left w:val="nil"/>
              <w:right w:val="single" w:color="auto" w:sz="4" w:space="0"/>
            </w:tcBorders>
            <w:noWrap w:val="0"/>
            <w:vAlign w:val="center"/>
          </w:tcPr>
          <w:p>
            <w:pPr>
              <w:spacing w:line="290" w:lineRule="exact"/>
              <w:ind w:left="-105" w:leftChars="-50" w:right="-105" w:rightChars="-50"/>
              <w:rPr>
                <w:color w:val="auto"/>
                <w:highlight w:val="none"/>
              </w:rPr>
            </w:pPr>
          </w:p>
        </w:tc>
        <w:tc>
          <w:tcPr>
            <w:tcW w:w="5032" w:type="dxa"/>
            <w:tcBorders>
              <w:top w:val="single" w:color="auto" w:sz="4" w:space="0"/>
              <w:left w:val="nil"/>
              <w:right w:val="single" w:color="auto" w:sz="4" w:space="0"/>
            </w:tcBorders>
            <w:noWrap w:val="0"/>
            <w:vAlign w:val="center"/>
          </w:tcPr>
          <w:p>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推</w:t>
            </w:r>
            <w:r>
              <w:rPr>
                <w:rFonts w:hint="eastAsia" w:ascii="宋体" w:hAnsi="宋体" w:cs="宋体"/>
                <w:color w:val="auto"/>
                <w:kern w:val="0"/>
                <w:szCs w:val="21"/>
                <w:highlight w:val="none"/>
                <w:lang w:eastAsia="zh-CN" w:bidi="ar"/>
              </w:rPr>
              <w:t>进</w:t>
            </w:r>
            <w:r>
              <w:rPr>
                <w:rFonts w:hint="eastAsia" w:ascii="宋体" w:hAnsi="宋体" w:cs="宋体"/>
                <w:color w:val="auto"/>
                <w:kern w:val="0"/>
                <w:szCs w:val="21"/>
                <w:highlight w:val="none"/>
                <w:lang w:bidi="ar"/>
              </w:rPr>
              <w:t>货车新能源化。加快推动老旧营运货车淘汰更新为新能源货车。进一步完善新能源货车优先通行政策，引导昼间进入五环路内行驶的货车和远郊区重点区域行驶的营运货车基本为新能源货车。</w:t>
            </w:r>
          </w:p>
        </w:tc>
        <w:tc>
          <w:tcPr>
            <w:tcW w:w="1833" w:type="dxa"/>
            <w:tcBorders>
              <w:top w:val="single" w:color="auto" w:sz="4" w:space="0"/>
              <w:left w:val="nil"/>
              <w:right w:val="single" w:color="auto" w:sz="4" w:space="0"/>
            </w:tcBorders>
            <w:noWrap w:val="0"/>
            <w:vAlign w:val="center"/>
          </w:tcPr>
          <w:p>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年底前</w:t>
            </w:r>
          </w:p>
        </w:tc>
        <w:tc>
          <w:tcPr>
            <w:tcW w:w="3522" w:type="dxa"/>
            <w:gridSpan w:val="3"/>
            <w:tcBorders>
              <w:top w:val="single" w:color="auto" w:sz="4" w:space="0"/>
              <w:left w:val="nil"/>
              <w:right w:val="single" w:color="auto" w:sz="4" w:space="0"/>
            </w:tcBorders>
            <w:noWrap w:val="0"/>
            <w:vAlign w:val="center"/>
          </w:tcPr>
          <w:p>
            <w:pPr>
              <w:widowControl/>
              <w:ind w:left="-105" w:leftChars="-50" w:right="-105" w:rightChars="-50"/>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交通</w:t>
            </w:r>
            <w:r>
              <w:rPr>
                <w:rFonts w:hint="eastAsia" w:ascii="宋体" w:hAnsi="宋体" w:cs="宋体"/>
                <w:color w:val="auto"/>
                <w:kern w:val="0"/>
                <w:szCs w:val="21"/>
                <w:highlight w:val="none"/>
                <w:lang w:eastAsia="zh-CN" w:bidi="ar"/>
              </w:rPr>
              <w:t>局</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eastAsia="zh-CN" w:bidi="ar"/>
              </w:rPr>
              <w:t>房山交通支队</w:t>
            </w:r>
          </w:p>
        </w:tc>
        <w:tc>
          <w:tcPr>
            <w:tcW w:w="1988"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区</w:t>
            </w:r>
            <w:r>
              <w:rPr>
                <w:rFonts w:hint="eastAsia" w:ascii="宋体" w:hAnsi="宋体" w:cs="宋体"/>
                <w:color w:val="auto"/>
                <w:kern w:val="0"/>
                <w:szCs w:val="21"/>
                <w:highlight w:val="none"/>
              </w:rPr>
              <w:t>商务局</w:t>
            </w:r>
          </w:p>
          <w:p>
            <w:pPr>
              <w:pStyle w:val="21"/>
              <w:ind w:left="0" w:leftChars="0" w:firstLine="0" w:firstLineChars="0"/>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区</w:t>
            </w:r>
            <w:r>
              <w:rPr>
                <w:rFonts w:hint="eastAsia" w:ascii="宋体" w:hAnsi="宋体" w:cs="宋体"/>
                <w:color w:val="auto"/>
                <w:kern w:val="0"/>
                <w:szCs w:val="21"/>
                <w:highlight w:val="none"/>
              </w:rPr>
              <w:t>城市管理委</w:t>
            </w:r>
          </w:p>
          <w:p>
            <w:pPr>
              <w:pStyle w:val="21"/>
              <w:ind w:left="0" w:leftChars="0" w:firstLine="0" w:firstLineChars="0"/>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区</w:t>
            </w:r>
            <w:r>
              <w:rPr>
                <w:rFonts w:hint="eastAsia" w:ascii="宋体" w:hAnsi="宋体" w:cs="宋体"/>
                <w:color w:val="auto"/>
                <w:kern w:val="0"/>
                <w:szCs w:val="21"/>
                <w:highlight w:val="none"/>
              </w:rPr>
              <w:t>农业农村局</w:t>
            </w:r>
          </w:p>
          <w:p>
            <w:pPr>
              <w:pStyle w:val="21"/>
              <w:ind w:left="0" w:leftChars="0" w:firstLine="0" w:firstLineChars="0"/>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区</w:t>
            </w:r>
            <w:r>
              <w:rPr>
                <w:rFonts w:hint="eastAsia" w:ascii="宋体" w:hAnsi="宋体" w:cs="宋体"/>
                <w:color w:val="auto"/>
                <w:kern w:val="0"/>
                <w:szCs w:val="21"/>
                <w:highlight w:val="none"/>
              </w:rPr>
              <w:t>经济和信息化局</w:t>
            </w:r>
          </w:p>
          <w:p>
            <w:pPr>
              <w:pStyle w:val="21"/>
              <w:ind w:left="0" w:leftChars="0" w:firstLine="0" w:firstLineChars="0"/>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区</w:t>
            </w:r>
            <w:r>
              <w:rPr>
                <w:rFonts w:hint="eastAsia" w:ascii="宋体" w:hAnsi="宋体" w:cs="宋体"/>
                <w:color w:val="auto"/>
                <w:kern w:val="0"/>
                <w:szCs w:val="21"/>
                <w:highlight w:val="none"/>
              </w:rPr>
              <w:t>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8" w:hRule="atLeast"/>
          <w:jc w:val="center"/>
        </w:trPr>
        <w:tc>
          <w:tcPr>
            <w:tcW w:w="701" w:type="dxa"/>
            <w:vMerge w:val="continue"/>
            <w:tcBorders>
              <w:left w:val="single" w:color="auto" w:sz="4" w:space="0"/>
              <w:right w:val="single" w:color="auto" w:sz="4" w:space="0"/>
            </w:tcBorders>
            <w:noWrap w:val="0"/>
            <w:vAlign w:val="center"/>
          </w:tcPr>
          <w:p>
            <w:pPr>
              <w:snapToGrid w:val="0"/>
              <w:spacing w:line="290" w:lineRule="exact"/>
              <w:jc w:val="center"/>
              <w:rPr>
                <w:rFonts w:hint="eastAsia" w:ascii="宋体" w:hAnsi="宋体" w:cs="宋体"/>
                <w:color w:val="auto"/>
                <w:szCs w:val="21"/>
                <w:highlight w:val="none"/>
              </w:rPr>
            </w:pPr>
          </w:p>
        </w:tc>
        <w:tc>
          <w:tcPr>
            <w:tcW w:w="1028" w:type="dxa"/>
            <w:vMerge w:val="continue"/>
            <w:tcBorders>
              <w:left w:val="nil"/>
              <w:right w:val="single" w:color="auto" w:sz="4" w:space="0"/>
            </w:tcBorders>
            <w:noWrap w:val="0"/>
            <w:vAlign w:val="center"/>
          </w:tcPr>
          <w:p>
            <w:pPr>
              <w:snapToGrid w:val="0"/>
              <w:spacing w:line="290" w:lineRule="exact"/>
              <w:ind w:left="-105" w:leftChars="-50" w:right="-105" w:rightChars="-50"/>
              <w:jc w:val="center"/>
              <w:rPr>
                <w:rFonts w:hint="eastAsia" w:ascii="宋体" w:hAnsi="宋体" w:cs="宋体"/>
                <w:color w:val="auto"/>
                <w:szCs w:val="21"/>
                <w:highlight w:val="none"/>
              </w:rPr>
            </w:pPr>
          </w:p>
        </w:tc>
        <w:tc>
          <w:tcPr>
            <w:tcW w:w="5032"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推动生活和建筑垃圾运输车新能源化。制定实施新能源生活和建筑垃圾运输车优先通行政策。推动新增或更新的生活和建筑垃圾运输车基本新能源化。</w:t>
            </w:r>
          </w:p>
        </w:tc>
        <w:tc>
          <w:tcPr>
            <w:tcW w:w="18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年底前</w:t>
            </w:r>
          </w:p>
        </w:tc>
        <w:tc>
          <w:tcPr>
            <w:tcW w:w="3522" w:type="dxa"/>
            <w:gridSpan w:val="3"/>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城市管理委</w:t>
            </w:r>
          </w:p>
          <w:p>
            <w:pPr>
              <w:widowControl/>
              <w:ind w:left="-105" w:leftChars="-50" w:right="-105" w:rightChars="-50"/>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房山交通支队</w:t>
            </w:r>
          </w:p>
        </w:tc>
        <w:tc>
          <w:tcPr>
            <w:tcW w:w="1988"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kern w:val="0"/>
                <w:szCs w:val="21"/>
                <w:highlight w:val="none"/>
                <w:lang w:eastAsia="zh-CN" w:bidi="ar"/>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交通</w:t>
            </w:r>
            <w:r>
              <w:rPr>
                <w:rFonts w:hint="eastAsia" w:ascii="宋体" w:hAnsi="宋体" w:cs="宋体"/>
                <w:color w:val="auto"/>
                <w:kern w:val="0"/>
                <w:szCs w:val="21"/>
                <w:highlight w:val="none"/>
                <w:lang w:eastAsia="zh-CN" w:bidi="ar"/>
              </w:rPr>
              <w:t>局</w:t>
            </w:r>
          </w:p>
          <w:p>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住房城乡建设委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5" w:hRule="atLeast"/>
          <w:jc w:val="center"/>
        </w:trPr>
        <w:tc>
          <w:tcPr>
            <w:tcW w:w="701" w:type="dxa"/>
            <w:vMerge w:val="continue"/>
            <w:tcBorders>
              <w:left w:val="single" w:color="auto" w:sz="4" w:space="0"/>
              <w:right w:val="single" w:color="auto" w:sz="4" w:space="0"/>
            </w:tcBorders>
            <w:noWrap w:val="0"/>
            <w:vAlign w:val="center"/>
          </w:tcPr>
          <w:p>
            <w:pPr>
              <w:snapToGrid w:val="0"/>
              <w:spacing w:line="290" w:lineRule="exact"/>
              <w:jc w:val="center"/>
              <w:rPr>
                <w:rFonts w:hint="eastAsia" w:ascii="宋体" w:hAnsi="宋体" w:cs="宋体"/>
                <w:color w:val="auto"/>
                <w:szCs w:val="21"/>
                <w:highlight w:val="none"/>
              </w:rPr>
            </w:pPr>
          </w:p>
        </w:tc>
        <w:tc>
          <w:tcPr>
            <w:tcW w:w="1028" w:type="dxa"/>
            <w:vMerge w:val="continue"/>
            <w:tcBorders>
              <w:left w:val="nil"/>
              <w:right w:val="single" w:color="auto" w:sz="4" w:space="0"/>
            </w:tcBorders>
            <w:noWrap w:val="0"/>
            <w:vAlign w:val="center"/>
          </w:tcPr>
          <w:p>
            <w:pPr>
              <w:snapToGrid w:val="0"/>
              <w:spacing w:line="290" w:lineRule="exact"/>
              <w:ind w:left="-105" w:leftChars="-50" w:right="-105" w:rightChars="-50"/>
              <w:jc w:val="center"/>
              <w:rPr>
                <w:rFonts w:hint="eastAsia" w:ascii="宋体" w:hAnsi="宋体" w:cs="宋体"/>
                <w:color w:val="auto"/>
                <w:szCs w:val="21"/>
                <w:highlight w:val="none"/>
              </w:rPr>
            </w:pPr>
          </w:p>
        </w:tc>
        <w:tc>
          <w:tcPr>
            <w:tcW w:w="5032" w:type="dxa"/>
            <w:tcBorders>
              <w:top w:val="single" w:color="auto" w:sz="4" w:space="0"/>
              <w:left w:val="nil"/>
              <w:right w:val="single" w:color="auto" w:sz="4" w:space="0"/>
            </w:tcBorders>
            <w:noWrap w:val="0"/>
            <w:vAlign w:val="center"/>
          </w:tcPr>
          <w:p>
            <w:pPr>
              <w:widowControl/>
              <w:jc w:val="both"/>
              <w:textAlignment w:val="center"/>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推进混凝土搅拌车新能源化。制定实施新能源混凝土搅拌车优先通行政策。配合市级部门完善《绿色施工管理规程》，鼓励新能源混凝土搅拌车，以及新能源挖掘机、装载机等非道路移动机械“应用尽用”。</w:t>
            </w:r>
          </w:p>
          <w:p>
            <w:pPr>
              <w:widowControl/>
              <w:jc w:val="both"/>
              <w:textAlignment w:val="center"/>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至少选取1家混凝土搅拌站开展先行先试，进出搅拌站的牵引车、混凝土搅拌车等车辆基本为新能源。</w:t>
            </w:r>
          </w:p>
          <w:p>
            <w:pPr>
              <w:widowControl/>
              <w:jc w:val="both"/>
              <w:textAlignment w:val="center"/>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进水泥熟料行业重点企业实现原燃料、产品清洁运输。</w:t>
            </w:r>
          </w:p>
        </w:tc>
        <w:tc>
          <w:tcPr>
            <w:tcW w:w="1833" w:type="dxa"/>
            <w:tcBorders>
              <w:top w:val="single" w:color="auto" w:sz="4" w:space="0"/>
              <w:left w:val="nil"/>
              <w:right w:val="single" w:color="auto" w:sz="4" w:space="0"/>
            </w:tcBorders>
            <w:noWrap w:val="0"/>
            <w:vAlign w:val="center"/>
          </w:tcPr>
          <w:p>
            <w:pPr>
              <w:widowControl/>
              <w:jc w:val="center"/>
              <w:textAlignment w:val="auto"/>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年底前</w:t>
            </w:r>
          </w:p>
        </w:tc>
        <w:tc>
          <w:tcPr>
            <w:tcW w:w="3522" w:type="dxa"/>
            <w:gridSpan w:val="3"/>
            <w:tcBorders>
              <w:top w:val="single" w:color="auto" w:sz="4" w:space="0"/>
              <w:left w:val="nil"/>
              <w:right w:val="single" w:color="auto" w:sz="4" w:space="0"/>
            </w:tcBorders>
            <w:noWrap w:val="0"/>
            <w:vAlign w:val="center"/>
          </w:tcPr>
          <w:p>
            <w:pPr>
              <w:widowControl/>
              <w:ind w:left="-105" w:leftChars="-50" w:right="-105" w:rightChars="-50"/>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住房城乡建设委</w:t>
            </w:r>
          </w:p>
          <w:p>
            <w:pPr>
              <w:widowControl/>
              <w:ind w:left="-105" w:leftChars="-50" w:right="-105" w:rightChars="-50"/>
              <w:jc w:val="center"/>
              <w:textAlignment w:val="center"/>
              <w:rPr>
                <w:rFonts w:hint="eastAsia" w:ascii="宋体" w:hAnsi="宋体" w:cs="宋体"/>
                <w:color w:val="auto"/>
                <w:kern w:val="0"/>
                <w:szCs w:val="21"/>
                <w:highlight w:val="none"/>
                <w:lang w:eastAsia="zh-CN" w:bidi="ar"/>
              </w:rPr>
            </w:pPr>
            <w:r>
              <w:rPr>
                <w:rFonts w:hint="eastAsia" w:ascii="宋体" w:hAnsi="宋体" w:cs="宋体"/>
                <w:color w:val="auto"/>
                <w:kern w:val="0"/>
                <w:szCs w:val="21"/>
                <w:highlight w:val="none"/>
                <w:lang w:eastAsia="zh-CN" w:bidi="ar"/>
              </w:rPr>
              <w:t>房山交通支队</w:t>
            </w:r>
          </w:p>
          <w:p>
            <w:pPr>
              <w:widowControl/>
              <w:ind w:left="-105" w:leftChars="-50" w:right="-105" w:rightChars="-50"/>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经济和信息化局</w:t>
            </w:r>
          </w:p>
        </w:tc>
        <w:tc>
          <w:tcPr>
            <w:tcW w:w="1988"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交通</w:t>
            </w:r>
            <w:r>
              <w:rPr>
                <w:rFonts w:hint="eastAsia" w:ascii="宋体" w:hAnsi="宋体" w:cs="宋体"/>
                <w:color w:val="auto"/>
                <w:kern w:val="0"/>
                <w:szCs w:val="21"/>
                <w:highlight w:val="none"/>
                <w:lang w:eastAsia="zh-CN" w:bidi="ar"/>
              </w:rPr>
              <w:t>局</w:t>
            </w:r>
          </w:p>
          <w:p>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区</w:t>
            </w:r>
            <w:r>
              <w:rPr>
                <w:rFonts w:hint="eastAsia" w:ascii="宋体" w:hAnsi="宋体" w:cs="宋体"/>
                <w:color w:val="auto"/>
                <w:kern w:val="0"/>
                <w:szCs w:val="21"/>
                <w:highlight w:val="none"/>
              </w:rPr>
              <w:t>国资委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8" w:hRule="atLeast"/>
          <w:jc w:val="center"/>
        </w:trPr>
        <w:tc>
          <w:tcPr>
            <w:tcW w:w="701" w:type="dxa"/>
            <w:vMerge w:val="restart"/>
            <w:tcBorders>
              <w:left w:val="single" w:color="auto" w:sz="4" w:space="0"/>
              <w:right w:val="single" w:color="auto" w:sz="4" w:space="0"/>
            </w:tcBorders>
            <w:noWrap w:val="0"/>
            <w:vAlign w:val="center"/>
          </w:tcPr>
          <w:p>
            <w:pPr>
              <w:snapToGrid w:val="0"/>
              <w:spacing w:line="290" w:lineRule="exact"/>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1028" w:type="dxa"/>
            <w:vMerge w:val="restart"/>
            <w:tcBorders>
              <w:left w:val="nil"/>
              <w:right w:val="single" w:color="auto" w:sz="4" w:space="0"/>
            </w:tcBorders>
            <w:noWrap w:val="0"/>
            <w:vAlign w:val="center"/>
          </w:tcPr>
          <w:p>
            <w:pPr>
              <w:snapToGrid w:val="0"/>
              <w:spacing w:line="290" w:lineRule="exact"/>
              <w:ind w:left="-105" w:leftChars="-50" w:right="-105" w:rightChars="-50"/>
              <w:jc w:val="center"/>
              <w:rPr>
                <w:rFonts w:hint="eastAsia" w:ascii="宋体" w:hAnsi="宋体" w:cs="宋体"/>
                <w:color w:val="auto"/>
                <w:szCs w:val="21"/>
                <w:highlight w:val="none"/>
              </w:rPr>
            </w:pPr>
            <w:r>
              <w:rPr>
                <w:rFonts w:hint="eastAsia" w:ascii="宋体" w:hAnsi="宋体" w:cs="宋体"/>
                <w:color w:val="auto"/>
                <w:szCs w:val="21"/>
                <w:highlight w:val="none"/>
              </w:rPr>
              <w:t>推动机动车结构优化升级</w:t>
            </w:r>
          </w:p>
        </w:tc>
        <w:tc>
          <w:tcPr>
            <w:tcW w:w="5032"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推进公共领域车新能源化。新增和更新的公交车、通勤车、环卫车、轻型邮政车、公务车、机场大巴基本实现新能源化（承担应急抢险任务的车辆除外）。</w:t>
            </w:r>
            <w:r>
              <w:rPr>
                <w:rFonts w:hint="eastAsia" w:ascii="宋体" w:hAnsi="宋体" w:cs="宋体"/>
                <w:color w:val="auto"/>
                <w:kern w:val="0"/>
                <w:szCs w:val="21"/>
                <w:highlight w:val="none"/>
                <w:lang w:eastAsia="zh-CN" w:bidi="ar"/>
              </w:rPr>
              <w:t>新增和更新的</w:t>
            </w:r>
            <w:r>
              <w:rPr>
                <w:rFonts w:hint="eastAsia" w:ascii="宋体" w:hAnsi="宋体" w:cs="宋体"/>
                <w:color w:val="auto"/>
                <w:kern w:val="0"/>
                <w:szCs w:val="21"/>
                <w:highlight w:val="none"/>
                <w:lang w:bidi="ar"/>
              </w:rPr>
              <w:t>快递轻型</w:t>
            </w:r>
            <w:r>
              <w:rPr>
                <w:rFonts w:hint="eastAsia" w:ascii="宋体" w:hAnsi="宋体" w:cs="宋体"/>
                <w:color w:val="auto"/>
                <w:kern w:val="0"/>
                <w:szCs w:val="21"/>
                <w:highlight w:val="none"/>
                <w:lang w:eastAsia="zh-CN" w:bidi="ar"/>
              </w:rPr>
              <w:t>配送</w:t>
            </w:r>
            <w:r>
              <w:rPr>
                <w:rFonts w:hint="eastAsia" w:ascii="宋体" w:hAnsi="宋体" w:cs="宋体"/>
                <w:color w:val="auto"/>
                <w:kern w:val="0"/>
                <w:szCs w:val="21"/>
                <w:highlight w:val="none"/>
                <w:lang w:bidi="ar"/>
              </w:rPr>
              <w:t>车、轻型商超配送车</w:t>
            </w:r>
            <w:r>
              <w:rPr>
                <w:rFonts w:hint="eastAsia" w:ascii="宋体" w:hAnsi="宋体" w:cs="宋体"/>
                <w:color w:val="auto"/>
                <w:kern w:val="0"/>
                <w:szCs w:val="21"/>
                <w:highlight w:val="none"/>
                <w:lang w:val="en-US" w:eastAsia="zh-CN" w:bidi="ar"/>
              </w:rPr>
              <w:t>80%为纯电动或氢燃料电池汽车。推进新增和更新的</w:t>
            </w:r>
            <w:r>
              <w:rPr>
                <w:rFonts w:hint="eastAsia" w:ascii="宋体" w:hAnsi="宋体" w:cs="宋体"/>
                <w:color w:val="auto"/>
                <w:kern w:val="0"/>
                <w:szCs w:val="21"/>
                <w:highlight w:val="none"/>
                <w:lang w:bidi="ar"/>
              </w:rPr>
              <w:t>网约车</w:t>
            </w:r>
            <w:r>
              <w:rPr>
                <w:rFonts w:hint="eastAsia" w:ascii="宋体" w:hAnsi="宋体" w:cs="宋体"/>
                <w:color w:val="auto"/>
                <w:kern w:val="0"/>
                <w:szCs w:val="21"/>
                <w:highlight w:val="none"/>
                <w:lang w:eastAsia="zh-CN" w:bidi="ar"/>
              </w:rPr>
              <w:t>为新能源车，</w:t>
            </w:r>
            <w:r>
              <w:rPr>
                <w:rFonts w:hint="eastAsia" w:ascii="宋体" w:hAnsi="宋体" w:cs="宋体"/>
                <w:color w:val="auto"/>
                <w:kern w:val="0"/>
                <w:szCs w:val="21"/>
                <w:highlight w:val="none"/>
                <w:lang w:bidi="ar"/>
              </w:rPr>
              <w:t>网约车新能源比率稳步提升。淘汰</w:t>
            </w:r>
            <w:r>
              <w:rPr>
                <w:rFonts w:hint="eastAsia" w:ascii="宋体" w:hAnsi="宋体" w:cs="宋体"/>
                <w:color w:val="auto"/>
                <w:kern w:val="0"/>
                <w:szCs w:val="21"/>
                <w:highlight w:val="none"/>
                <w:lang w:eastAsia="zh-CN" w:bidi="ar"/>
              </w:rPr>
              <w:t>全区</w:t>
            </w:r>
            <w:r>
              <w:rPr>
                <w:rFonts w:hint="eastAsia" w:ascii="宋体" w:hAnsi="宋体" w:cs="宋体"/>
                <w:color w:val="auto"/>
                <w:kern w:val="0"/>
                <w:szCs w:val="21"/>
                <w:highlight w:val="none"/>
                <w:lang w:bidi="ar"/>
              </w:rPr>
              <w:t>国四及以下排放标准柴油环卫车50%左右。</w:t>
            </w:r>
          </w:p>
        </w:tc>
        <w:tc>
          <w:tcPr>
            <w:tcW w:w="18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年底前</w:t>
            </w:r>
          </w:p>
        </w:tc>
        <w:tc>
          <w:tcPr>
            <w:tcW w:w="3522" w:type="dxa"/>
            <w:gridSpan w:val="3"/>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textAlignment w:val="center"/>
              <w:rPr>
                <w:rFonts w:hint="eastAsia" w:ascii="宋体" w:hAnsi="宋体" w:eastAsia="宋体" w:cs="宋体"/>
                <w:color w:val="auto"/>
                <w:kern w:val="0"/>
                <w:szCs w:val="21"/>
                <w:highlight w:val="none"/>
                <w:lang w:eastAsia="zh-CN" w:bidi="ar"/>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交通</w:t>
            </w:r>
            <w:r>
              <w:rPr>
                <w:rFonts w:hint="eastAsia" w:ascii="宋体" w:hAnsi="宋体" w:cs="宋体"/>
                <w:color w:val="auto"/>
                <w:kern w:val="0"/>
                <w:szCs w:val="21"/>
                <w:highlight w:val="none"/>
                <w:lang w:eastAsia="zh-CN" w:bidi="ar"/>
              </w:rPr>
              <w:t>局</w:t>
            </w:r>
          </w:p>
          <w:p>
            <w:pPr>
              <w:widowControl/>
              <w:ind w:left="-105" w:leftChars="-50" w:right="-105" w:rightChars="-50"/>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城市管理委</w:t>
            </w:r>
          </w:p>
          <w:p>
            <w:pPr>
              <w:widowControl/>
              <w:ind w:left="-105" w:leftChars="-50" w:right="-105" w:rightChars="-50"/>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商务局</w:t>
            </w:r>
          </w:p>
          <w:p>
            <w:pPr>
              <w:widowControl/>
              <w:ind w:left="-105" w:leftChars="-50" w:right="-105" w:rightChars="-50"/>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机关</w:t>
            </w:r>
            <w:r>
              <w:rPr>
                <w:rFonts w:hint="eastAsia" w:ascii="宋体" w:hAnsi="宋体" w:cs="宋体"/>
                <w:color w:val="auto"/>
                <w:kern w:val="0"/>
                <w:szCs w:val="21"/>
                <w:highlight w:val="none"/>
                <w:lang w:eastAsia="zh-CN" w:bidi="ar"/>
              </w:rPr>
              <w:t>服务中心</w:t>
            </w:r>
          </w:p>
        </w:tc>
        <w:tc>
          <w:tcPr>
            <w:tcW w:w="1988"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kern w:val="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1" w:type="dxa"/>
            <w:vMerge w:val="continue"/>
            <w:tcBorders>
              <w:left w:val="single" w:color="auto" w:sz="4" w:space="0"/>
              <w:right w:val="single" w:color="auto" w:sz="4" w:space="0"/>
            </w:tcBorders>
            <w:noWrap w:val="0"/>
            <w:vAlign w:val="center"/>
          </w:tcPr>
          <w:p>
            <w:pPr>
              <w:snapToGrid w:val="0"/>
              <w:spacing w:line="290" w:lineRule="exact"/>
              <w:jc w:val="center"/>
              <w:rPr>
                <w:rFonts w:hint="eastAsia" w:ascii="宋体" w:hAnsi="宋体" w:cs="宋体"/>
                <w:color w:val="auto"/>
                <w:szCs w:val="21"/>
                <w:highlight w:val="none"/>
              </w:rPr>
            </w:pPr>
          </w:p>
        </w:tc>
        <w:tc>
          <w:tcPr>
            <w:tcW w:w="1028" w:type="dxa"/>
            <w:vMerge w:val="continue"/>
            <w:tcBorders>
              <w:left w:val="nil"/>
              <w:right w:val="single" w:color="auto" w:sz="4" w:space="0"/>
            </w:tcBorders>
            <w:noWrap w:val="0"/>
            <w:vAlign w:val="center"/>
          </w:tcPr>
          <w:p>
            <w:pPr>
              <w:snapToGrid w:val="0"/>
              <w:spacing w:line="290" w:lineRule="exact"/>
              <w:ind w:left="-105" w:leftChars="-50" w:right="-105" w:rightChars="-50"/>
              <w:jc w:val="center"/>
              <w:rPr>
                <w:rFonts w:hint="eastAsia" w:ascii="宋体" w:hAnsi="宋体" w:cs="宋体"/>
                <w:color w:val="auto"/>
                <w:szCs w:val="21"/>
                <w:highlight w:val="none"/>
              </w:rPr>
            </w:pPr>
          </w:p>
        </w:tc>
        <w:tc>
          <w:tcPr>
            <w:tcW w:w="5032" w:type="dxa"/>
            <w:tcBorders>
              <w:top w:val="single" w:color="auto" w:sz="4" w:space="0"/>
              <w:left w:val="nil"/>
              <w:right w:val="single" w:color="auto" w:sz="4" w:space="0"/>
            </w:tcBorders>
            <w:noWrap w:val="0"/>
            <w:vAlign w:val="center"/>
          </w:tcPr>
          <w:p>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鼓励汽车消费，促进存量社会小客车更新为新能源车。</w:t>
            </w:r>
          </w:p>
        </w:tc>
        <w:tc>
          <w:tcPr>
            <w:tcW w:w="1833" w:type="dxa"/>
            <w:tcBorders>
              <w:top w:val="single" w:color="auto" w:sz="4" w:space="0"/>
              <w:left w:val="nil"/>
              <w:right w:val="single" w:color="auto" w:sz="4" w:space="0"/>
            </w:tcBorders>
            <w:noWrap w:val="0"/>
            <w:vAlign w:val="center"/>
          </w:tcPr>
          <w:p>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年底前</w:t>
            </w:r>
          </w:p>
        </w:tc>
        <w:tc>
          <w:tcPr>
            <w:tcW w:w="3522" w:type="dxa"/>
            <w:gridSpan w:val="3"/>
            <w:tcBorders>
              <w:top w:val="single" w:color="auto" w:sz="4" w:space="0"/>
              <w:left w:val="nil"/>
              <w:right w:val="single" w:color="auto" w:sz="4" w:space="0"/>
            </w:tcBorders>
            <w:noWrap w:val="0"/>
            <w:vAlign w:val="center"/>
          </w:tcPr>
          <w:p>
            <w:pPr>
              <w:widowControl/>
              <w:ind w:left="-105" w:leftChars="-50" w:right="-105" w:rightChars="-50"/>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商务局</w:t>
            </w:r>
          </w:p>
        </w:tc>
        <w:tc>
          <w:tcPr>
            <w:tcW w:w="1988"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kern w:val="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1" w:type="dxa"/>
            <w:vMerge w:val="continue"/>
            <w:tcBorders>
              <w:left w:val="single" w:color="auto" w:sz="4" w:space="0"/>
              <w:right w:val="single" w:color="auto" w:sz="4" w:space="0"/>
            </w:tcBorders>
            <w:noWrap w:val="0"/>
            <w:vAlign w:val="center"/>
          </w:tcPr>
          <w:p>
            <w:pPr>
              <w:snapToGrid w:val="0"/>
              <w:spacing w:line="290" w:lineRule="exact"/>
              <w:jc w:val="center"/>
              <w:rPr>
                <w:rFonts w:hint="eastAsia" w:ascii="宋体" w:hAnsi="宋体" w:cs="宋体"/>
                <w:color w:val="auto"/>
                <w:szCs w:val="21"/>
                <w:highlight w:val="none"/>
              </w:rPr>
            </w:pPr>
          </w:p>
        </w:tc>
        <w:tc>
          <w:tcPr>
            <w:tcW w:w="1028" w:type="dxa"/>
            <w:vMerge w:val="continue"/>
            <w:tcBorders>
              <w:left w:val="nil"/>
              <w:right w:val="single" w:color="auto" w:sz="4" w:space="0"/>
            </w:tcBorders>
            <w:noWrap w:val="0"/>
            <w:vAlign w:val="center"/>
          </w:tcPr>
          <w:p>
            <w:pPr>
              <w:snapToGrid w:val="0"/>
              <w:spacing w:line="290" w:lineRule="exact"/>
              <w:ind w:left="-105" w:leftChars="-50" w:right="-105" w:rightChars="-50"/>
              <w:jc w:val="center"/>
              <w:rPr>
                <w:rFonts w:hint="eastAsia" w:ascii="宋体" w:hAnsi="宋体" w:cs="宋体"/>
                <w:color w:val="auto"/>
                <w:szCs w:val="21"/>
                <w:highlight w:val="none"/>
              </w:rPr>
            </w:pPr>
          </w:p>
        </w:tc>
        <w:tc>
          <w:tcPr>
            <w:tcW w:w="5032" w:type="dxa"/>
            <w:tcBorders>
              <w:top w:val="single" w:color="auto" w:sz="4" w:space="0"/>
              <w:left w:val="nil"/>
              <w:right w:val="single" w:color="auto" w:sz="4" w:space="0"/>
            </w:tcBorders>
            <w:noWrap w:val="0"/>
            <w:vAlign w:val="center"/>
          </w:tcPr>
          <w:p>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研究摩托车管理工作方案。</w:t>
            </w:r>
          </w:p>
        </w:tc>
        <w:tc>
          <w:tcPr>
            <w:tcW w:w="1833" w:type="dxa"/>
            <w:tcBorders>
              <w:top w:val="single" w:color="auto" w:sz="4" w:space="0"/>
              <w:left w:val="nil"/>
              <w:right w:val="single" w:color="auto" w:sz="4" w:space="0"/>
            </w:tcBorders>
            <w:noWrap w:val="0"/>
            <w:vAlign w:val="center"/>
          </w:tcPr>
          <w:p>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年底前</w:t>
            </w:r>
          </w:p>
        </w:tc>
        <w:tc>
          <w:tcPr>
            <w:tcW w:w="3522" w:type="dxa"/>
            <w:gridSpan w:val="3"/>
            <w:tcBorders>
              <w:top w:val="single" w:color="auto" w:sz="4" w:space="0"/>
              <w:left w:val="nil"/>
              <w:right w:val="single" w:color="auto" w:sz="4" w:space="0"/>
            </w:tcBorders>
            <w:noWrap w:val="0"/>
            <w:vAlign w:val="center"/>
          </w:tcPr>
          <w:p>
            <w:pPr>
              <w:widowControl/>
              <w:ind w:left="-105" w:leftChars="-50" w:right="-105" w:rightChars="-50"/>
              <w:jc w:val="center"/>
              <w:textAlignment w:val="center"/>
              <w:rPr>
                <w:rFonts w:hint="eastAsia" w:ascii="宋体" w:hAnsi="宋体" w:eastAsia="宋体" w:cs="宋体"/>
                <w:color w:val="auto"/>
                <w:kern w:val="0"/>
                <w:szCs w:val="21"/>
                <w:highlight w:val="none"/>
                <w:lang w:eastAsia="zh-CN" w:bidi="ar"/>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交通</w:t>
            </w:r>
            <w:r>
              <w:rPr>
                <w:rFonts w:hint="eastAsia" w:ascii="宋体" w:hAnsi="宋体" w:cs="宋体"/>
                <w:color w:val="auto"/>
                <w:kern w:val="0"/>
                <w:szCs w:val="21"/>
                <w:highlight w:val="none"/>
                <w:lang w:eastAsia="zh-CN" w:bidi="ar"/>
              </w:rPr>
              <w:t>局</w:t>
            </w:r>
          </w:p>
          <w:p>
            <w:pPr>
              <w:widowControl/>
              <w:ind w:left="-105" w:leftChars="-50" w:right="-105" w:rightChars="-50"/>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房山交通支队</w:t>
            </w:r>
          </w:p>
        </w:tc>
        <w:tc>
          <w:tcPr>
            <w:tcW w:w="1988"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区</w:t>
            </w:r>
            <w:r>
              <w:rPr>
                <w:rFonts w:hint="eastAsia" w:ascii="宋体" w:hAnsi="宋体" w:cs="宋体"/>
                <w:color w:val="auto"/>
                <w:kern w:val="0"/>
                <w:szCs w:val="21"/>
                <w:highlight w:val="none"/>
              </w:rPr>
              <w:t>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4" w:hRule="atLeast"/>
          <w:jc w:val="center"/>
        </w:trPr>
        <w:tc>
          <w:tcPr>
            <w:tcW w:w="701" w:type="dxa"/>
            <w:vMerge w:val="continue"/>
            <w:tcBorders>
              <w:left w:val="single" w:color="auto" w:sz="4" w:space="0"/>
              <w:right w:val="single" w:color="auto" w:sz="4" w:space="0"/>
            </w:tcBorders>
            <w:noWrap w:val="0"/>
            <w:vAlign w:val="center"/>
          </w:tcPr>
          <w:p>
            <w:pPr>
              <w:snapToGrid w:val="0"/>
              <w:spacing w:line="290" w:lineRule="exact"/>
              <w:jc w:val="center"/>
              <w:rPr>
                <w:rFonts w:hint="eastAsia" w:ascii="宋体" w:hAnsi="宋体" w:cs="宋体"/>
                <w:color w:val="auto"/>
                <w:szCs w:val="21"/>
                <w:highlight w:val="none"/>
              </w:rPr>
            </w:pPr>
          </w:p>
        </w:tc>
        <w:tc>
          <w:tcPr>
            <w:tcW w:w="1028" w:type="dxa"/>
            <w:vMerge w:val="continue"/>
            <w:tcBorders>
              <w:left w:val="nil"/>
              <w:right w:val="single" w:color="auto" w:sz="4" w:space="0"/>
            </w:tcBorders>
            <w:noWrap w:val="0"/>
            <w:vAlign w:val="center"/>
          </w:tcPr>
          <w:p>
            <w:pPr>
              <w:snapToGrid w:val="0"/>
              <w:spacing w:line="290" w:lineRule="exact"/>
              <w:ind w:left="-105" w:leftChars="-50" w:right="-105" w:rightChars="-50"/>
              <w:jc w:val="center"/>
              <w:rPr>
                <w:rFonts w:hint="eastAsia" w:ascii="宋体" w:hAnsi="宋体" w:cs="宋体"/>
                <w:color w:val="auto"/>
                <w:szCs w:val="21"/>
                <w:highlight w:val="none"/>
              </w:rPr>
            </w:pPr>
          </w:p>
        </w:tc>
        <w:tc>
          <w:tcPr>
            <w:tcW w:w="5032"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研究制定货车和大中客车补能规划，结合现有加油站布局规划，统筹充换电、加氢等综合补能需求，推进超充站等补能设施建设。加快在物流园区（物流基地）、大型车停放地、旅游集散地等建设适用于货车、大中型客车的补能设施。</w:t>
            </w:r>
          </w:p>
        </w:tc>
        <w:tc>
          <w:tcPr>
            <w:tcW w:w="18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年底前</w:t>
            </w:r>
          </w:p>
        </w:tc>
        <w:tc>
          <w:tcPr>
            <w:tcW w:w="3522" w:type="dxa"/>
            <w:gridSpan w:val="3"/>
            <w:tcBorders>
              <w:top w:val="single" w:color="auto" w:sz="4" w:space="0"/>
              <w:left w:val="nil"/>
              <w:bottom w:val="single" w:color="auto" w:sz="4" w:space="0"/>
              <w:right w:val="single" w:color="auto" w:sz="4" w:space="0"/>
            </w:tcBorders>
            <w:noWrap w:val="0"/>
            <w:vAlign w:val="center"/>
          </w:tcPr>
          <w:p>
            <w:pPr>
              <w:ind w:left="-105" w:leftChars="-50" w:right="-105" w:rightChars="-50"/>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城市管理委</w:t>
            </w:r>
          </w:p>
          <w:p>
            <w:pPr>
              <w:widowControl/>
              <w:ind w:left="-105" w:leftChars="-50" w:right="-105" w:rightChars="-50"/>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国家电网北京电力公司</w:t>
            </w:r>
            <w:r>
              <w:rPr>
                <w:rStyle w:val="20"/>
                <w:rFonts w:hint="eastAsia" w:ascii="宋体" w:hAnsi="宋体" w:eastAsia="宋体" w:cs="宋体"/>
                <w:i w:val="0"/>
                <w:iCs w:val="0"/>
                <w:caps w:val="0"/>
                <w:color w:val="auto"/>
                <w:spacing w:val="0"/>
                <w:kern w:val="0"/>
                <w:sz w:val="21"/>
                <w:szCs w:val="21"/>
                <w:highlight w:val="none"/>
                <w:shd w:val="clear" w:color="auto" w:fill="auto"/>
                <w:lang w:bidi="ar"/>
              </w:rPr>
              <w:t>房山供电公司</w:t>
            </w:r>
          </w:p>
        </w:tc>
        <w:tc>
          <w:tcPr>
            <w:tcW w:w="1988"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市规划自然资源委</w:t>
            </w:r>
          </w:p>
          <w:p>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eastAsia="zh-CN"/>
              </w:rPr>
              <w:t>房山分局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5" w:hRule="atLeast"/>
          <w:jc w:val="center"/>
        </w:trPr>
        <w:tc>
          <w:tcPr>
            <w:tcW w:w="701" w:type="dxa"/>
            <w:tcBorders>
              <w:top w:val="single" w:color="auto" w:sz="4" w:space="0"/>
              <w:left w:val="single" w:color="auto" w:sz="4" w:space="0"/>
              <w:right w:val="single" w:color="auto" w:sz="4" w:space="0"/>
            </w:tcBorders>
            <w:noWrap w:val="0"/>
            <w:vAlign w:val="center"/>
          </w:tcPr>
          <w:p>
            <w:pPr>
              <w:snapToGrid w:val="0"/>
              <w:spacing w:line="290" w:lineRule="exact"/>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1028" w:type="dxa"/>
            <w:tcBorders>
              <w:top w:val="single" w:color="auto" w:sz="4" w:space="0"/>
              <w:left w:val="single" w:color="auto" w:sz="4" w:space="0"/>
              <w:right w:val="single" w:color="auto" w:sz="4" w:space="0"/>
            </w:tcBorders>
            <w:noWrap w:val="0"/>
            <w:vAlign w:val="center"/>
          </w:tcPr>
          <w:p>
            <w:pPr>
              <w:snapToGrid w:val="0"/>
              <w:spacing w:line="290" w:lineRule="exact"/>
              <w:ind w:left="-105" w:leftChars="-50" w:right="-105" w:rightChars="-50"/>
              <w:jc w:val="center"/>
              <w:rPr>
                <w:rFonts w:hint="eastAsia" w:ascii="宋体" w:hAnsi="宋体" w:cs="宋体"/>
                <w:color w:val="auto"/>
                <w:szCs w:val="21"/>
                <w:highlight w:val="none"/>
              </w:rPr>
            </w:pPr>
            <w:r>
              <w:rPr>
                <w:rFonts w:hint="eastAsia" w:ascii="宋体" w:hAnsi="宋体" w:cs="宋体"/>
                <w:color w:val="auto"/>
                <w:szCs w:val="21"/>
                <w:highlight w:val="none"/>
              </w:rPr>
              <w:t>推进非道路移动机械结构优化升级</w:t>
            </w:r>
          </w:p>
        </w:tc>
        <w:tc>
          <w:tcPr>
            <w:tcW w:w="5032"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推动重点行业企业、工业园区、物流园区（物流基地）、施工工地新增或更新的内部车辆和非道路移动机械有对应新能源产品的，采用新能源；推动混凝土搅拌站、沥青混合料搅拌站、建筑垃圾资源化处理企业等厂内使用的叉车、装载机等机械基本实现新能源化。</w:t>
            </w:r>
          </w:p>
        </w:tc>
        <w:tc>
          <w:tcPr>
            <w:tcW w:w="1833"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年底前</w:t>
            </w:r>
          </w:p>
        </w:tc>
        <w:tc>
          <w:tcPr>
            <w:tcW w:w="3522"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105" w:leftChars="-50" w:right="-105" w:rightChars="-50"/>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经济和信息化局</w:t>
            </w:r>
          </w:p>
          <w:p>
            <w:pPr>
              <w:widowControl/>
              <w:spacing w:line="240" w:lineRule="exact"/>
              <w:ind w:left="-105" w:leftChars="-50" w:right="-105" w:rightChars="-50"/>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商务局</w:t>
            </w:r>
          </w:p>
          <w:p>
            <w:pPr>
              <w:widowControl/>
              <w:spacing w:line="240" w:lineRule="exact"/>
              <w:ind w:left="-105" w:leftChars="-50" w:right="-105" w:rightChars="-50"/>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住房城乡建设委</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水务局</w:t>
            </w:r>
          </w:p>
          <w:p>
            <w:pPr>
              <w:widowControl/>
              <w:spacing w:line="240" w:lineRule="exact"/>
              <w:ind w:left="-105" w:leftChars="-50" w:right="-105" w:rightChars="-50"/>
              <w:jc w:val="center"/>
              <w:rPr>
                <w:rFonts w:hint="eastAsia" w:ascii="宋体" w:hAnsi="宋体" w:cs="宋体"/>
                <w:color w:val="auto"/>
                <w:kern w:val="0"/>
                <w:szCs w:val="21"/>
                <w:highlight w:val="none"/>
                <w:lang w:eastAsia="zh-CN" w:bidi="ar"/>
              </w:rPr>
            </w:pPr>
            <w:r>
              <w:rPr>
                <w:rFonts w:hint="eastAsia" w:ascii="宋体" w:hAnsi="宋体" w:cs="宋体"/>
                <w:color w:val="auto"/>
                <w:kern w:val="0"/>
                <w:szCs w:val="21"/>
                <w:highlight w:val="none"/>
                <w:lang w:eastAsia="zh-CN" w:bidi="ar"/>
              </w:rPr>
              <w:t>房山公路分局</w:t>
            </w:r>
          </w:p>
          <w:p>
            <w:pPr>
              <w:widowControl/>
              <w:spacing w:line="240" w:lineRule="exact"/>
              <w:ind w:left="-105" w:leftChars="-50" w:right="-105" w:rightChars="-50"/>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城市管理委</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园林绿化局</w:t>
            </w:r>
          </w:p>
        </w:tc>
        <w:tc>
          <w:tcPr>
            <w:tcW w:w="198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701" w:type="dxa"/>
            <w:vMerge w:val="restart"/>
            <w:tcBorders>
              <w:left w:val="single" w:color="auto" w:sz="4" w:space="0"/>
              <w:right w:val="single" w:color="auto" w:sz="4" w:space="0"/>
            </w:tcBorders>
            <w:noWrap w:val="0"/>
            <w:vAlign w:val="center"/>
          </w:tcPr>
          <w:p>
            <w:pPr>
              <w:snapToGrid w:val="0"/>
              <w:spacing w:line="290" w:lineRule="exact"/>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1028" w:type="dxa"/>
            <w:vMerge w:val="restart"/>
            <w:tcBorders>
              <w:left w:val="single" w:color="auto" w:sz="4" w:space="0"/>
              <w:right w:val="single" w:color="auto" w:sz="4" w:space="0"/>
            </w:tcBorders>
            <w:noWrap w:val="0"/>
            <w:vAlign w:val="center"/>
          </w:tcPr>
          <w:p>
            <w:pPr>
              <w:snapToGrid w:val="0"/>
              <w:spacing w:line="290" w:lineRule="exact"/>
              <w:ind w:left="-105" w:leftChars="-50" w:right="-105" w:rightChars="-50"/>
              <w:jc w:val="center"/>
              <w:rPr>
                <w:rFonts w:hint="eastAsia" w:ascii="宋体" w:hAnsi="宋体" w:cs="宋体"/>
                <w:color w:val="auto"/>
                <w:szCs w:val="21"/>
                <w:highlight w:val="none"/>
              </w:rPr>
            </w:pPr>
            <w:r>
              <w:rPr>
                <w:rFonts w:hint="eastAsia" w:ascii="宋体" w:hAnsi="宋体" w:cs="宋体"/>
                <w:color w:val="auto"/>
                <w:szCs w:val="21"/>
                <w:highlight w:val="none"/>
              </w:rPr>
              <w:t>推进非道路移动机械结构优化升级</w:t>
            </w:r>
          </w:p>
        </w:tc>
        <w:tc>
          <w:tcPr>
            <w:tcW w:w="5032"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全区</w:t>
            </w:r>
            <w:r>
              <w:rPr>
                <w:rFonts w:hint="eastAsia" w:ascii="宋体" w:hAnsi="宋体" w:cs="宋体"/>
                <w:color w:val="auto"/>
                <w:kern w:val="0"/>
                <w:szCs w:val="21"/>
                <w:highlight w:val="none"/>
                <w:lang w:bidi="ar"/>
              </w:rPr>
              <w:t>市属、区属公园使用的草坪机、割灌机、绿篱机、油锯等园林机械基本实现新能源化。</w:t>
            </w:r>
          </w:p>
        </w:tc>
        <w:tc>
          <w:tcPr>
            <w:tcW w:w="18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年底前</w:t>
            </w:r>
          </w:p>
        </w:tc>
        <w:tc>
          <w:tcPr>
            <w:tcW w:w="3522" w:type="dxa"/>
            <w:gridSpan w:val="3"/>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园林绿化局</w:t>
            </w:r>
          </w:p>
        </w:tc>
        <w:tc>
          <w:tcPr>
            <w:tcW w:w="1988"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7" w:hRule="atLeast"/>
          <w:jc w:val="center"/>
        </w:trPr>
        <w:tc>
          <w:tcPr>
            <w:tcW w:w="701" w:type="dxa"/>
            <w:vMerge w:val="continue"/>
            <w:tcBorders>
              <w:left w:val="single" w:color="auto" w:sz="4" w:space="0"/>
              <w:right w:val="single" w:color="auto" w:sz="4" w:space="0"/>
            </w:tcBorders>
            <w:noWrap w:val="0"/>
            <w:vAlign w:val="center"/>
          </w:tcPr>
          <w:p>
            <w:pPr>
              <w:snapToGrid w:val="0"/>
              <w:spacing w:line="290" w:lineRule="exact"/>
              <w:jc w:val="center"/>
              <w:rPr>
                <w:rFonts w:hint="eastAsia" w:ascii="宋体" w:hAnsi="宋体" w:cs="宋体"/>
                <w:color w:val="auto"/>
                <w:szCs w:val="21"/>
                <w:highlight w:val="none"/>
              </w:rPr>
            </w:pPr>
          </w:p>
        </w:tc>
        <w:tc>
          <w:tcPr>
            <w:tcW w:w="1028" w:type="dxa"/>
            <w:vMerge w:val="continue"/>
            <w:tcBorders>
              <w:left w:val="single" w:color="auto" w:sz="4" w:space="0"/>
              <w:right w:val="single" w:color="auto" w:sz="4" w:space="0"/>
            </w:tcBorders>
            <w:noWrap w:val="0"/>
            <w:vAlign w:val="center"/>
          </w:tcPr>
          <w:p>
            <w:pPr>
              <w:snapToGrid w:val="0"/>
              <w:spacing w:line="290" w:lineRule="exact"/>
              <w:ind w:left="-105" w:leftChars="-50" w:right="-105" w:rightChars="-50"/>
              <w:jc w:val="center"/>
              <w:rPr>
                <w:rFonts w:hint="eastAsia" w:ascii="宋体" w:hAnsi="宋体" w:cs="宋体"/>
                <w:color w:val="auto"/>
                <w:szCs w:val="21"/>
                <w:highlight w:val="none"/>
              </w:rPr>
            </w:pPr>
          </w:p>
        </w:tc>
        <w:tc>
          <w:tcPr>
            <w:tcW w:w="5032" w:type="dxa"/>
            <w:tcBorders>
              <w:top w:val="single" w:color="auto" w:sz="4" w:space="0"/>
              <w:left w:val="single" w:color="auto" w:sz="4" w:space="0"/>
              <w:right w:val="single" w:color="auto" w:sz="4" w:space="0"/>
            </w:tcBorders>
            <w:noWrap w:val="0"/>
            <w:vAlign w:val="center"/>
          </w:tcPr>
          <w:p>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区住房城乡建设委依法将使用未经信息编码登记或者不符合排放标准的非道路移动机械的建设单位或者施工单位，上报市住建委记入信用信息记录，开展行业督导。住房城乡建设、园林绿化、水务、交通等部门督促施工单位对进出工程施工现场的非道路移动机械在“京环宝”小程序上进行进出场登记。</w:t>
            </w:r>
          </w:p>
        </w:tc>
        <w:tc>
          <w:tcPr>
            <w:tcW w:w="1833" w:type="dxa"/>
            <w:tcBorders>
              <w:top w:val="single" w:color="auto" w:sz="4" w:space="0"/>
              <w:left w:val="nil"/>
              <w:right w:val="single" w:color="auto" w:sz="4" w:space="0"/>
            </w:tcBorders>
            <w:noWrap w:val="0"/>
            <w:vAlign w:val="center"/>
          </w:tcPr>
          <w:p>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长期实施</w:t>
            </w:r>
          </w:p>
          <w:p>
            <w:pPr>
              <w:widowControl/>
              <w:jc w:val="center"/>
              <w:textAlignment w:val="center"/>
              <w:rPr>
                <w:rFonts w:hint="eastAsia" w:ascii="宋体" w:hAnsi="宋体" w:cs="宋体"/>
                <w:color w:val="auto"/>
                <w:kern w:val="0"/>
                <w:szCs w:val="21"/>
                <w:highlight w:val="none"/>
                <w:lang w:bidi="ar"/>
              </w:rPr>
            </w:pPr>
          </w:p>
        </w:tc>
        <w:tc>
          <w:tcPr>
            <w:tcW w:w="3522" w:type="dxa"/>
            <w:gridSpan w:val="3"/>
            <w:tcBorders>
              <w:top w:val="single" w:color="auto" w:sz="4" w:space="0"/>
              <w:left w:val="nil"/>
              <w:right w:val="single" w:color="auto" w:sz="4" w:space="0"/>
            </w:tcBorders>
            <w:noWrap w:val="0"/>
            <w:vAlign w:val="center"/>
          </w:tcPr>
          <w:p>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住房城乡建设委</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园林绿化局</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水务局</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eastAsia="zh-CN" w:bidi="ar"/>
              </w:rPr>
              <w:t>房山公路分局</w:t>
            </w:r>
          </w:p>
        </w:tc>
        <w:tc>
          <w:tcPr>
            <w:tcW w:w="1988"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3" w:hRule="atLeast"/>
          <w:jc w:val="center"/>
        </w:trPr>
        <w:tc>
          <w:tcPr>
            <w:tcW w:w="701" w:type="dxa"/>
            <w:vMerge w:val="continue"/>
            <w:tcBorders>
              <w:left w:val="single" w:color="auto" w:sz="4" w:space="0"/>
              <w:right w:val="single" w:color="auto" w:sz="4" w:space="0"/>
            </w:tcBorders>
            <w:noWrap w:val="0"/>
            <w:vAlign w:val="center"/>
          </w:tcPr>
          <w:p>
            <w:pPr>
              <w:snapToGrid w:val="0"/>
              <w:spacing w:line="290" w:lineRule="exact"/>
              <w:jc w:val="center"/>
              <w:rPr>
                <w:rFonts w:hint="eastAsia" w:ascii="宋体" w:hAnsi="宋体" w:cs="宋体"/>
                <w:color w:val="auto"/>
                <w:szCs w:val="21"/>
                <w:highlight w:val="none"/>
              </w:rPr>
            </w:pPr>
          </w:p>
        </w:tc>
        <w:tc>
          <w:tcPr>
            <w:tcW w:w="1028" w:type="dxa"/>
            <w:vMerge w:val="continue"/>
            <w:tcBorders>
              <w:left w:val="single" w:color="auto" w:sz="4" w:space="0"/>
              <w:right w:val="single" w:color="auto" w:sz="4" w:space="0"/>
            </w:tcBorders>
            <w:noWrap w:val="0"/>
            <w:vAlign w:val="center"/>
          </w:tcPr>
          <w:p>
            <w:pPr>
              <w:snapToGrid w:val="0"/>
              <w:spacing w:line="290" w:lineRule="exact"/>
              <w:ind w:left="-105" w:leftChars="-50" w:right="-105" w:rightChars="-50"/>
              <w:jc w:val="center"/>
              <w:rPr>
                <w:rFonts w:hint="eastAsia" w:ascii="宋体" w:hAnsi="宋体" w:cs="宋体"/>
                <w:color w:val="auto"/>
                <w:szCs w:val="21"/>
                <w:highlight w:val="none"/>
              </w:rPr>
            </w:pPr>
          </w:p>
        </w:tc>
        <w:tc>
          <w:tcPr>
            <w:tcW w:w="5032"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严格落实《北京市人民政府关于划定禁止使用高排放非道路移动机械区域的通告》（京政发〔2025〕7号）。</w:t>
            </w:r>
          </w:p>
          <w:p>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政府投资类项目以及国有企业承建项目招标人应将工程施工过程中新能源机械、新能源车辆使用情况作为响应条款。</w:t>
            </w:r>
          </w:p>
        </w:tc>
        <w:tc>
          <w:tcPr>
            <w:tcW w:w="18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年底前</w:t>
            </w:r>
          </w:p>
        </w:tc>
        <w:tc>
          <w:tcPr>
            <w:tcW w:w="3522" w:type="dxa"/>
            <w:gridSpan w:val="3"/>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住房城乡建设委</w:t>
            </w:r>
          </w:p>
          <w:p>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国资委</w:t>
            </w:r>
          </w:p>
          <w:p>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生态环境局</w:t>
            </w:r>
          </w:p>
        </w:tc>
        <w:tc>
          <w:tcPr>
            <w:tcW w:w="1988"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9" w:hRule="atLeast"/>
          <w:jc w:val="center"/>
        </w:trPr>
        <w:tc>
          <w:tcPr>
            <w:tcW w:w="701" w:type="dxa"/>
            <w:vMerge w:val="continue"/>
            <w:tcBorders>
              <w:left w:val="single" w:color="auto" w:sz="4" w:space="0"/>
              <w:right w:val="single" w:color="auto" w:sz="4" w:space="0"/>
            </w:tcBorders>
            <w:noWrap w:val="0"/>
            <w:vAlign w:val="center"/>
          </w:tcPr>
          <w:p>
            <w:pPr>
              <w:snapToGrid w:val="0"/>
              <w:spacing w:line="290" w:lineRule="exact"/>
              <w:jc w:val="center"/>
              <w:rPr>
                <w:rFonts w:hint="eastAsia" w:ascii="宋体" w:hAnsi="宋体" w:cs="宋体"/>
                <w:color w:val="auto"/>
                <w:szCs w:val="21"/>
                <w:highlight w:val="none"/>
              </w:rPr>
            </w:pPr>
          </w:p>
        </w:tc>
        <w:tc>
          <w:tcPr>
            <w:tcW w:w="1028" w:type="dxa"/>
            <w:vMerge w:val="continue"/>
            <w:tcBorders>
              <w:left w:val="single" w:color="auto" w:sz="4" w:space="0"/>
              <w:right w:val="single" w:color="auto" w:sz="4" w:space="0"/>
            </w:tcBorders>
            <w:noWrap w:val="0"/>
            <w:vAlign w:val="center"/>
          </w:tcPr>
          <w:p>
            <w:pPr>
              <w:snapToGrid w:val="0"/>
              <w:spacing w:line="290" w:lineRule="exact"/>
              <w:ind w:left="-105" w:leftChars="-50" w:right="-105" w:rightChars="-50"/>
              <w:jc w:val="center"/>
              <w:rPr>
                <w:rFonts w:hint="eastAsia" w:ascii="宋体" w:hAnsi="宋体" w:cs="宋体"/>
                <w:color w:val="auto"/>
                <w:szCs w:val="21"/>
                <w:highlight w:val="none"/>
              </w:rPr>
            </w:pPr>
          </w:p>
        </w:tc>
        <w:tc>
          <w:tcPr>
            <w:tcW w:w="5032"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做好施工工地周边补能设施配套，对于有电量增容需求的，配合施工工地满足电动机械应用场景电力供给；对于现有场站（消纳场、搅拌站等）内新增电动机械用电增容需求予以保障；结合新型储能电站应用示范区建设，研究非道路移动机械补能站建设方案。</w:t>
            </w:r>
          </w:p>
        </w:tc>
        <w:tc>
          <w:tcPr>
            <w:tcW w:w="18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年底前</w:t>
            </w:r>
          </w:p>
        </w:tc>
        <w:tc>
          <w:tcPr>
            <w:tcW w:w="3522" w:type="dxa"/>
            <w:gridSpan w:val="3"/>
            <w:tcBorders>
              <w:top w:val="single" w:color="auto" w:sz="4" w:space="0"/>
              <w:left w:val="nil"/>
              <w:bottom w:val="single" w:color="auto" w:sz="4" w:space="0"/>
              <w:right w:val="single" w:color="auto" w:sz="4" w:space="0"/>
            </w:tcBorders>
            <w:noWrap w:val="0"/>
            <w:vAlign w:val="center"/>
          </w:tcPr>
          <w:p>
            <w:pPr>
              <w:ind w:left="-105" w:leftChars="-50" w:right="-105" w:rightChars="-50"/>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城市管理委</w:t>
            </w:r>
          </w:p>
          <w:p>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国家电网北京电力公司</w:t>
            </w:r>
            <w:r>
              <w:rPr>
                <w:rStyle w:val="20"/>
                <w:rFonts w:hint="eastAsia" w:ascii="宋体" w:hAnsi="宋体" w:eastAsia="宋体" w:cs="宋体"/>
                <w:i w:val="0"/>
                <w:iCs w:val="0"/>
                <w:caps w:val="0"/>
                <w:color w:val="auto"/>
                <w:spacing w:val="0"/>
                <w:kern w:val="0"/>
                <w:sz w:val="21"/>
                <w:szCs w:val="21"/>
                <w:highlight w:val="none"/>
                <w:shd w:val="clear" w:color="auto" w:fill="auto"/>
                <w:lang w:bidi="ar"/>
              </w:rPr>
              <w:t>房山供电公司</w:t>
            </w:r>
          </w:p>
        </w:tc>
        <w:tc>
          <w:tcPr>
            <w:tcW w:w="1988"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701"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spacing w:line="290" w:lineRule="exact"/>
              <w:jc w:val="center"/>
              <w:rPr>
                <w:rFonts w:hint="eastAsia" w:ascii="宋体" w:hAnsi="宋体" w:cs="宋体"/>
                <w:color w:val="auto"/>
                <w:szCs w:val="21"/>
                <w:highlight w:val="none"/>
              </w:rPr>
            </w:pPr>
            <w:r>
              <w:rPr>
                <w:rFonts w:hint="eastAsia" w:ascii="宋体" w:hAnsi="宋体" w:cs="宋体"/>
                <w:color w:val="auto"/>
                <w:szCs w:val="21"/>
                <w:highlight w:val="none"/>
              </w:rPr>
              <w:t>5</w:t>
            </w:r>
          </w:p>
        </w:tc>
        <w:tc>
          <w:tcPr>
            <w:tcW w:w="1028"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spacing w:line="290" w:lineRule="exact"/>
              <w:ind w:left="-105" w:leftChars="-50" w:right="-105" w:rightChars="-50"/>
              <w:jc w:val="center"/>
              <w:rPr>
                <w:rFonts w:hint="eastAsia" w:ascii="宋体" w:hAnsi="宋体" w:cs="宋体"/>
                <w:color w:val="auto"/>
                <w:szCs w:val="21"/>
                <w:highlight w:val="none"/>
              </w:rPr>
            </w:pPr>
            <w:r>
              <w:rPr>
                <w:rFonts w:hint="eastAsia" w:ascii="宋体" w:hAnsi="宋体" w:cs="宋体"/>
                <w:color w:val="auto"/>
                <w:szCs w:val="21"/>
                <w:highlight w:val="none"/>
              </w:rPr>
              <w:t>加强油气油品监管</w:t>
            </w:r>
          </w:p>
        </w:tc>
        <w:tc>
          <w:tcPr>
            <w:tcW w:w="5032"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督促加油站和储油库在夏季错峰装卸油，引导加油站出台鼓励夜间加油的措施。</w:t>
            </w:r>
          </w:p>
        </w:tc>
        <w:tc>
          <w:tcPr>
            <w:tcW w:w="1833"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6-9月</w:t>
            </w:r>
          </w:p>
        </w:tc>
        <w:tc>
          <w:tcPr>
            <w:tcW w:w="3522" w:type="dxa"/>
            <w:gridSpan w:val="3"/>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商务局</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生态环境局</w:t>
            </w:r>
          </w:p>
        </w:tc>
        <w:tc>
          <w:tcPr>
            <w:tcW w:w="1988"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701" w:type="dxa"/>
            <w:vMerge w:val="continue"/>
            <w:tcBorders>
              <w:top w:val="single" w:color="auto" w:sz="4" w:space="0"/>
              <w:left w:val="single" w:color="auto" w:sz="4" w:space="0"/>
              <w:right w:val="single" w:color="auto" w:sz="4" w:space="0"/>
            </w:tcBorders>
            <w:noWrap w:val="0"/>
            <w:vAlign w:val="center"/>
          </w:tcPr>
          <w:p>
            <w:pPr>
              <w:snapToGrid w:val="0"/>
              <w:spacing w:line="290" w:lineRule="exact"/>
              <w:jc w:val="center"/>
              <w:rPr>
                <w:rFonts w:hint="eastAsia" w:ascii="宋体" w:hAnsi="宋体" w:cs="宋体"/>
                <w:color w:val="auto"/>
                <w:szCs w:val="21"/>
                <w:highlight w:val="none"/>
              </w:rPr>
            </w:pPr>
          </w:p>
        </w:tc>
        <w:tc>
          <w:tcPr>
            <w:tcW w:w="1028" w:type="dxa"/>
            <w:vMerge w:val="continue"/>
            <w:tcBorders>
              <w:top w:val="single" w:color="auto" w:sz="4" w:space="0"/>
              <w:left w:val="nil"/>
              <w:right w:val="single" w:color="auto" w:sz="4" w:space="0"/>
            </w:tcBorders>
            <w:noWrap w:val="0"/>
            <w:vAlign w:val="center"/>
          </w:tcPr>
          <w:p>
            <w:pPr>
              <w:snapToGrid w:val="0"/>
              <w:spacing w:line="290" w:lineRule="exact"/>
              <w:ind w:left="-105" w:leftChars="-50" w:right="-105" w:rightChars="-50"/>
              <w:jc w:val="center"/>
              <w:rPr>
                <w:rFonts w:hint="eastAsia" w:ascii="宋体" w:hAnsi="宋体" w:cs="宋体"/>
                <w:color w:val="auto"/>
                <w:szCs w:val="21"/>
                <w:highlight w:val="none"/>
              </w:rPr>
            </w:pPr>
          </w:p>
        </w:tc>
        <w:tc>
          <w:tcPr>
            <w:tcW w:w="5032"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对生产、销售环节的车用油品、氮氧化物还原剂、车用油品清净剂等产品质量开展监督抽查，加强实际使用环节的柴油抽检。</w:t>
            </w:r>
          </w:p>
        </w:tc>
        <w:tc>
          <w:tcPr>
            <w:tcW w:w="18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年底前</w:t>
            </w:r>
          </w:p>
        </w:tc>
        <w:tc>
          <w:tcPr>
            <w:tcW w:w="3522" w:type="dxa"/>
            <w:gridSpan w:val="3"/>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市场监管局</w:t>
            </w:r>
          </w:p>
        </w:tc>
        <w:tc>
          <w:tcPr>
            <w:tcW w:w="1988" w:type="dxa"/>
            <w:tcBorders>
              <w:top w:val="single" w:color="auto" w:sz="4" w:space="0"/>
              <w:left w:val="nil"/>
              <w:bottom w:val="single" w:color="auto" w:sz="4" w:space="0"/>
              <w:right w:val="single" w:color="auto" w:sz="4" w:space="0"/>
            </w:tcBorders>
            <w:noWrap w:val="0"/>
            <w:vAlign w:val="center"/>
          </w:tcPr>
          <w:p>
            <w:pPr>
              <w:snapToGrid w:val="0"/>
              <w:spacing w:line="290" w:lineRule="exact"/>
              <w:ind w:left="-105" w:leftChars="-50" w:right="-105" w:rightChars="-50"/>
              <w:jc w:val="center"/>
              <w:rPr>
                <w:rFonts w:hint="eastAsia" w:ascii="宋体" w:hAnsi="宋体" w:cs="宋体"/>
                <w:color w:val="auto"/>
                <w:szCs w:val="21"/>
                <w:highlight w:val="none"/>
              </w:rPr>
            </w:pPr>
            <w:r>
              <w:rPr>
                <w:rFonts w:hint="eastAsia" w:ascii="宋体" w:hAnsi="宋体" w:cs="宋体"/>
                <w:color w:val="auto"/>
                <w:kern w:val="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701" w:type="dxa"/>
            <w:vMerge w:val="continue"/>
            <w:tcBorders>
              <w:left w:val="single" w:color="auto" w:sz="4" w:space="0"/>
              <w:right w:val="single" w:color="auto" w:sz="4" w:space="0"/>
            </w:tcBorders>
            <w:noWrap w:val="0"/>
            <w:vAlign w:val="center"/>
          </w:tcPr>
          <w:p>
            <w:pPr>
              <w:snapToGrid w:val="0"/>
              <w:spacing w:line="290" w:lineRule="exact"/>
              <w:jc w:val="center"/>
              <w:rPr>
                <w:rFonts w:hint="eastAsia" w:ascii="宋体" w:hAnsi="宋体" w:cs="宋体"/>
                <w:color w:val="auto"/>
                <w:szCs w:val="21"/>
                <w:highlight w:val="none"/>
              </w:rPr>
            </w:pPr>
          </w:p>
        </w:tc>
        <w:tc>
          <w:tcPr>
            <w:tcW w:w="1028" w:type="dxa"/>
            <w:vMerge w:val="continue"/>
            <w:tcBorders>
              <w:left w:val="nil"/>
              <w:right w:val="single" w:color="auto" w:sz="4" w:space="0"/>
            </w:tcBorders>
            <w:noWrap w:val="0"/>
            <w:vAlign w:val="center"/>
          </w:tcPr>
          <w:p>
            <w:pPr>
              <w:snapToGrid w:val="0"/>
              <w:spacing w:line="290" w:lineRule="exact"/>
              <w:ind w:left="-105" w:leftChars="-50" w:right="-105" w:rightChars="-50"/>
              <w:jc w:val="center"/>
              <w:rPr>
                <w:rFonts w:hint="eastAsia" w:ascii="宋体" w:hAnsi="宋体" w:cs="宋体"/>
                <w:color w:val="auto"/>
                <w:szCs w:val="21"/>
                <w:highlight w:val="none"/>
              </w:rPr>
            </w:pPr>
          </w:p>
        </w:tc>
        <w:tc>
          <w:tcPr>
            <w:tcW w:w="5032"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坚决打击非标油，全面清理整顿无证无照或证照不全的自建油罐、流动加油车和黑加油站点。加强对储油库、油罐车、加油站油气排放执法检查。</w:t>
            </w:r>
          </w:p>
        </w:tc>
        <w:tc>
          <w:tcPr>
            <w:tcW w:w="18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年底前</w:t>
            </w:r>
          </w:p>
        </w:tc>
        <w:tc>
          <w:tcPr>
            <w:tcW w:w="3522" w:type="dxa"/>
            <w:gridSpan w:val="3"/>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textAlignment w:val="center"/>
              <w:rPr>
                <w:rFonts w:hint="eastAsia" w:ascii="宋体" w:hAnsi="宋体" w:cs="宋体"/>
                <w:color w:val="auto"/>
                <w:kern w:val="0"/>
                <w:szCs w:val="21"/>
                <w:highlight w:val="none"/>
                <w:lang w:eastAsia="zh-CN" w:bidi="ar"/>
              </w:rPr>
            </w:pPr>
            <w:r>
              <w:rPr>
                <w:rFonts w:hint="eastAsia" w:ascii="宋体" w:hAnsi="宋体" w:cs="宋体"/>
                <w:color w:val="auto"/>
                <w:kern w:val="0"/>
                <w:szCs w:val="21"/>
                <w:highlight w:val="none"/>
                <w:lang w:eastAsia="zh-CN" w:bidi="ar"/>
              </w:rPr>
              <w:t>房山公安分局</w:t>
            </w:r>
          </w:p>
          <w:p>
            <w:pPr>
              <w:widowControl/>
              <w:ind w:left="-105" w:leftChars="-50" w:right="-105" w:rightChars="-50"/>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应急局</w:t>
            </w:r>
          </w:p>
          <w:p>
            <w:pPr>
              <w:widowControl/>
              <w:ind w:left="-105" w:leftChars="-50" w:right="-105" w:rightChars="-50"/>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生态环境局</w:t>
            </w:r>
          </w:p>
        </w:tc>
        <w:tc>
          <w:tcPr>
            <w:tcW w:w="1988" w:type="dxa"/>
            <w:tcBorders>
              <w:top w:val="single" w:color="auto" w:sz="4" w:space="0"/>
              <w:left w:val="nil"/>
              <w:bottom w:val="single" w:color="auto" w:sz="4" w:space="0"/>
              <w:right w:val="single" w:color="auto" w:sz="4" w:space="0"/>
            </w:tcBorders>
            <w:noWrap w:val="0"/>
            <w:vAlign w:val="center"/>
          </w:tcPr>
          <w:p>
            <w:pPr>
              <w:snapToGrid w:val="0"/>
              <w:spacing w:line="290" w:lineRule="exact"/>
              <w:ind w:left="-105" w:leftChars="-50" w:right="-105" w:rightChars="-50"/>
              <w:jc w:val="center"/>
              <w:rPr>
                <w:rFonts w:hint="eastAsia" w:ascii="宋体" w:hAnsi="宋体" w:cs="宋体"/>
                <w:color w:val="auto"/>
                <w:szCs w:val="21"/>
                <w:highlight w:val="none"/>
              </w:rPr>
            </w:pPr>
            <w:r>
              <w:rPr>
                <w:rFonts w:hint="eastAsia" w:ascii="宋体" w:hAnsi="宋体" w:cs="宋体"/>
                <w:color w:val="auto"/>
                <w:kern w:val="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4104" w:type="dxa"/>
            <w:gridSpan w:val="8"/>
            <w:tcBorders>
              <w:top w:val="single" w:color="auto" w:sz="4" w:space="0"/>
              <w:left w:val="single" w:color="auto" w:sz="4" w:space="0"/>
              <w:bottom w:val="single" w:color="auto" w:sz="4" w:space="0"/>
              <w:right w:val="single" w:color="auto" w:sz="4" w:space="0"/>
            </w:tcBorders>
            <w:noWrap w:val="0"/>
            <w:vAlign w:val="center"/>
          </w:tcPr>
          <w:p>
            <w:pPr>
              <w:snapToGrid w:val="0"/>
              <w:spacing w:line="290" w:lineRule="exact"/>
              <w:ind w:left="-105" w:leftChars="-50" w:right="-105" w:rightChars="-50"/>
              <w:jc w:val="center"/>
              <w:rPr>
                <w:rFonts w:ascii="宋体" w:hAnsi="宋体" w:cs="宋体"/>
                <w:color w:val="auto"/>
                <w:szCs w:val="21"/>
                <w:highlight w:val="none"/>
              </w:rPr>
            </w:pPr>
            <w:r>
              <w:rPr>
                <w:rFonts w:hint="eastAsia" w:ascii="黑体" w:hAnsi="黑体" w:eastAsia="黑体" w:cs="黑体"/>
                <w:color w:val="auto"/>
                <w:szCs w:val="21"/>
                <w:highlight w:val="none"/>
              </w:rPr>
              <w:t>（三）提升企业含绿量促工程减排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701" w:type="dxa"/>
            <w:vMerge w:val="restart"/>
            <w:tcBorders>
              <w:top w:val="single" w:color="auto" w:sz="4" w:space="0"/>
              <w:left w:val="single" w:color="auto" w:sz="4" w:space="0"/>
              <w:right w:val="single" w:color="auto" w:sz="4" w:space="0"/>
            </w:tcBorders>
            <w:noWrap w:val="0"/>
            <w:vAlign w:val="center"/>
          </w:tcPr>
          <w:p>
            <w:pPr>
              <w:snapToGrid w:val="0"/>
              <w:spacing w:line="290" w:lineRule="exact"/>
              <w:jc w:val="center"/>
              <w:rPr>
                <w:rFonts w:hint="eastAsia" w:ascii="宋体" w:hAnsi="宋体" w:cs="宋体"/>
                <w:color w:val="auto"/>
                <w:szCs w:val="21"/>
                <w:highlight w:val="none"/>
              </w:rPr>
            </w:pPr>
            <w:r>
              <w:rPr>
                <w:rFonts w:hint="eastAsia" w:ascii="宋体" w:hAnsi="宋体" w:cs="宋体"/>
                <w:color w:val="auto"/>
                <w:szCs w:val="21"/>
                <w:highlight w:val="none"/>
              </w:rPr>
              <w:t>6</w:t>
            </w:r>
          </w:p>
        </w:tc>
        <w:tc>
          <w:tcPr>
            <w:tcW w:w="1028" w:type="dxa"/>
            <w:vMerge w:val="restart"/>
            <w:tcBorders>
              <w:top w:val="single" w:color="auto" w:sz="4" w:space="0"/>
              <w:left w:val="nil"/>
              <w:right w:val="single" w:color="auto" w:sz="4" w:space="0"/>
            </w:tcBorders>
            <w:noWrap w:val="0"/>
            <w:vAlign w:val="center"/>
          </w:tcPr>
          <w:p>
            <w:pPr>
              <w:snapToGrid w:val="0"/>
              <w:spacing w:line="290" w:lineRule="exact"/>
              <w:ind w:left="-105" w:leftChars="-50" w:right="-105" w:rightChars="-50"/>
              <w:jc w:val="center"/>
              <w:rPr>
                <w:rFonts w:hint="eastAsia" w:ascii="宋体" w:hAnsi="宋体" w:cs="宋体"/>
                <w:color w:val="auto"/>
                <w:szCs w:val="21"/>
                <w:highlight w:val="none"/>
              </w:rPr>
            </w:pPr>
            <w:r>
              <w:rPr>
                <w:rFonts w:hint="eastAsia" w:ascii="宋体" w:hAnsi="宋体" w:cs="宋体"/>
                <w:color w:val="auto"/>
                <w:szCs w:val="21"/>
                <w:highlight w:val="none"/>
              </w:rPr>
              <w:t>推动企业“含绿量”提升</w:t>
            </w:r>
          </w:p>
        </w:tc>
        <w:tc>
          <w:tcPr>
            <w:tcW w:w="5032"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持续推进重点行业企业绿色升级，以企业“含绿量”提升发展“含金量”</w:t>
            </w:r>
            <w:r>
              <w:rPr>
                <w:rFonts w:hint="eastAsia" w:ascii="宋体" w:hAnsi="宋体" w:cs="宋体"/>
                <w:color w:val="auto"/>
                <w:kern w:val="0"/>
                <w:szCs w:val="21"/>
                <w:highlight w:val="none"/>
                <w:lang w:eastAsia="zh-CN" w:bidi="ar"/>
              </w:rPr>
              <w:t>，全区累计</w:t>
            </w:r>
            <w:r>
              <w:rPr>
                <w:rFonts w:hint="eastAsia" w:ascii="宋体" w:hAnsi="宋体" w:cs="宋体"/>
                <w:color w:val="auto"/>
                <w:kern w:val="0"/>
                <w:szCs w:val="21"/>
                <w:highlight w:val="none"/>
                <w:lang w:bidi="ar"/>
              </w:rPr>
              <w:t>绿色企业比率不低于</w:t>
            </w:r>
            <w:r>
              <w:rPr>
                <w:rFonts w:hint="eastAsia" w:ascii="宋体" w:hAnsi="宋体" w:cs="宋体"/>
                <w:color w:val="auto"/>
                <w:kern w:val="0"/>
                <w:szCs w:val="21"/>
                <w:highlight w:val="none"/>
                <w:lang w:val="en-US" w:eastAsia="zh-CN" w:bidi="ar"/>
              </w:rPr>
              <w:t>35</w:t>
            </w:r>
            <w:r>
              <w:rPr>
                <w:rFonts w:hint="eastAsia" w:ascii="宋体" w:hAnsi="宋体" w:cs="宋体"/>
                <w:color w:val="auto"/>
                <w:kern w:val="0"/>
                <w:szCs w:val="21"/>
                <w:highlight w:val="none"/>
                <w:lang w:bidi="ar"/>
              </w:rPr>
              <w:t>%。</w:t>
            </w:r>
          </w:p>
        </w:tc>
        <w:tc>
          <w:tcPr>
            <w:tcW w:w="18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年底前</w:t>
            </w:r>
          </w:p>
        </w:tc>
        <w:tc>
          <w:tcPr>
            <w:tcW w:w="1747"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生态环境局</w:t>
            </w:r>
          </w:p>
        </w:tc>
        <w:tc>
          <w:tcPr>
            <w:tcW w:w="1775" w:type="dxa"/>
            <w:gridSpan w:val="2"/>
            <w:tcBorders>
              <w:top w:val="single" w:color="auto" w:sz="4" w:space="0"/>
              <w:left w:val="nil"/>
              <w:bottom w:val="single" w:color="auto" w:sz="4" w:space="0"/>
              <w:right w:val="single" w:color="auto" w:sz="4" w:space="0"/>
            </w:tcBorders>
            <w:noWrap w:val="0"/>
            <w:vAlign w:val="center"/>
          </w:tcPr>
          <w:p>
            <w:pPr>
              <w:ind w:left="-105" w:leftChars="-50" w:right="-105" w:rightChars="-50"/>
              <w:jc w:val="center"/>
              <w:rPr>
                <w:rFonts w:hint="eastAsia" w:ascii="宋体" w:hAnsi="宋体" w:eastAsia="宋体" w:cs="宋体"/>
                <w:color w:val="auto"/>
                <w:kern w:val="0"/>
                <w:szCs w:val="21"/>
                <w:highlight w:val="none"/>
                <w:lang w:eastAsia="zh-CN" w:bidi="ar"/>
              </w:rPr>
            </w:pPr>
            <w:r>
              <w:rPr>
                <w:rFonts w:hint="eastAsia" w:ascii="宋体" w:hAnsi="宋体" w:eastAsia="宋体" w:cs="宋体"/>
                <w:color w:val="auto"/>
                <w:kern w:val="0"/>
                <w:szCs w:val="21"/>
                <w:highlight w:val="none"/>
                <w:lang w:eastAsia="zh-CN" w:bidi="ar"/>
              </w:rPr>
              <w:t>区经济和信息化局</w:t>
            </w:r>
          </w:p>
          <w:p>
            <w:pPr>
              <w:ind w:left="-105" w:leftChars="-50" w:right="-105" w:rightChars="-50"/>
              <w:jc w:val="center"/>
              <w:rPr>
                <w:rFonts w:hint="eastAsia" w:ascii="宋体" w:hAnsi="宋体" w:eastAsia="宋体" w:cs="宋体"/>
                <w:color w:val="auto"/>
                <w:kern w:val="0"/>
                <w:szCs w:val="21"/>
                <w:highlight w:val="none"/>
                <w:lang w:eastAsia="zh-CN" w:bidi="ar"/>
              </w:rPr>
            </w:pPr>
            <w:r>
              <w:rPr>
                <w:rFonts w:hint="eastAsia" w:ascii="宋体" w:hAnsi="宋体" w:eastAsia="宋体" w:cs="宋体"/>
                <w:color w:val="auto"/>
                <w:kern w:val="0"/>
                <w:szCs w:val="21"/>
                <w:highlight w:val="none"/>
                <w:lang w:eastAsia="zh-CN" w:bidi="ar"/>
              </w:rPr>
              <w:t>区交通局</w:t>
            </w:r>
          </w:p>
          <w:p>
            <w:pPr>
              <w:ind w:left="-105" w:leftChars="-50" w:right="-105" w:rightChars="-50"/>
              <w:jc w:val="center"/>
              <w:rPr>
                <w:rFonts w:hint="eastAsia" w:ascii="宋体" w:hAnsi="宋体" w:eastAsia="宋体" w:cs="宋体"/>
                <w:color w:val="auto"/>
                <w:kern w:val="0"/>
                <w:szCs w:val="21"/>
                <w:highlight w:val="none"/>
                <w:lang w:eastAsia="zh-CN" w:bidi="ar"/>
              </w:rPr>
            </w:pPr>
            <w:r>
              <w:rPr>
                <w:rFonts w:hint="eastAsia" w:ascii="宋体" w:hAnsi="宋体" w:eastAsia="宋体" w:cs="宋体"/>
                <w:color w:val="auto"/>
                <w:kern w:val="0"/>
                <w:szCs w:val="21"/>
                <w:highlight w:val="none"/>
                <w:lang w:eastAsia="zh-CN" w:bidi="ar"/>
              </w:rPr>
              <w:t>区城市管理委</w:t>
            </w:r>
          </w:p>
          <w:p>
            <w:pPr>
              <w:ind w:left="-105" w:leftChars="-50" w:right="-105" w:rightChars="-50"/>
              <w:jc w:val="center"/>
              <w:rPr>
                <w:rFonts w:hint="eastAsia"/>
                <w:color w:val="auto"/>
                <w:highlight w:val="none"/>
                <w:lang w:eastAsia="zh-CN"/>
              </w:rPr>
            </w:pPr>
            <w:r>
              <w:rPr>
                <w:rFonts w:hint="eastAsia" w:ascii="宋体" w:hAnsi="宋体" w:eastAsia="宋体" w:cs="宋体"/>
                <w:color w:val="auto"/>
                <w:kern w:val="0"/>
                <w:szCs w:val="21"/>
                <w:highlight w:val="none"/>
                <w:lang w:eastAsia="zh-CN" w:bidi="ar"/>
              </w:rPr>
              <w:t>区住房城乡建设委</w:t>
            </w:r>
          </w:p>
        </w:tc>
        <w:tc>
          <w:tcPr>
            <w:tcW w:w="1988" w:type="dxa"/>
            <w:tcBorders>
              <w:top w:val="single" w:color="auto" w:sz="4" w:space="0"/>
              <w:left w:val="nil"/>
              <w:bottom w:val="single" w:color="auto" w:sz="4" w:space="0"/>
              <w:right w:val="single" w:color="auto" w:sz="4" w:space="0"/>
            </w:tcBorders>
            <w:noWrap w:val="0"/>
            <w:vAlign w:val="center"/>
          </w:tcPr>
          <w:p>
            <w:pPr>
              <w:snapToGrid w:val="0"/>
              <w:spacing w:line="260" w:lineRule="exact"/>
              <w:ind w:right="-105" w:rightChars="-50"/>
              <w:jc w:val="center"/>
              <w:rPr>
                <w:rFonts w:hint="eastAsia" w:ascii="宋体" w:hAnsi="宋体" w:cs="宋体"/>
                <w:b/>
                <w:bCs/>
                <w:color w:val="auto"/>
                <w:kern w:val="0"/>
                <w:szCs w:val="21"/>
                <w:highlight w:val="none"/>
              </w:rPr>
            </w:pPr>
            <w:r>
              <w:rPr>
                <w:rFonts w:hint="eastAsia" w:ascii="宋体" w:hAnsi="宋体" w:cs="宋体"/>
                <w:color w:val="auto"/>
                <w:kern w:val="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jc w:val="center"/>
        </w:trPr>
        <w:tc>
          <w:tcPr>
            <w:tcW w:w="701" w:type="dxa"/>
            <w:vMerge w:val="continue"/>
            <w:tcBorders>
              <w:left w:val="single" w:color="auto" w:sz="4" w:space="0"/>
              <w:right w:val="single" w:color="auto" w:sz="4" w:space="0"/>
            </w:tcBorders>
            <w:noWrap w:val="0"/>
            <w:vAlign w:val="center"/>
          </w:tcPr>
          <w:p>
            <w:pPr>
              <w:snapToGrid w:val="0"/>
              <w:spacing w:line="290" w:lineRule="exact"/>
              <w:jc w:val="center"/>
              <w:rPr>
                <w:rFonts w:hint="eastAsia" w:ascii="宋体" w:hAnsi="宋体" w:cs="宋体"/>
                <w:color w:val="auto"/>
                <w:szCs w:val="21"/>
                <w:highlight w:val="none"/>
              </w:rPr>
            </w:pPr>
          </w:p>
        </w:tc>
        <w:tc>
          <w:tcPr>
            <w:tcW w:w="1028" w:type="dxa"/>
            <w:vMerge w:val="continue"/>
            <w:tcBorders>
              <w:left w:val="nil"/>
              <w:right w:val="single" w:color="auto" w:sz="4" w:space="0"/>
            </w:tcBorders>
            <w:noWrap w:val="0"/>
            <w:vAlign w:val="center"/>
          </w:tcPr>
          <w:p>
            <w:pPr>
              <w:snapToGrid w:val="0"/>
              <w:spacing w:line="290" w:lineRule="exact"/>
              <w:ind w:left="-105" w:leftChars="-50" w:right="-105" w:rightChars="-50"/>
              <w:jc w:val="center"/>
              <w:rPr>
                <w:rFonts w:hint="eastAsia" w:ascii="宋体" w:hAnsi="宋体" w:cs="宋体"/>
                <w:color w:val="auto"/>
                <w:szCs w:val="21"/>
                <w:highlight w:val="none"/>
              </w:rPr>
            </w:pPr>
          </w:p>
        </w:tc>
        <w:tc>
          <w:tcPr>
            <w:tcW w:w="5032"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落实《北京市新增产业的禁止和限制目录（2022年版）》。落实《北京市工业污染行业生产工艺调整退出及设备淘汰目录（2025年版）》，依法依规全面退出淘汰类产能、能效低于基准水平和不能稳定达到排放标准的生产工艺。</w:t>
            </w:r>
          </w:p>
        </w:tc>
        <w:tc>
          <w:tcPr>
            <w:tcW w:w="18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年底前</w:t>
            </w:r>
          </w:p>
        </w:tc>
        <w:tc>
          <w:tcPr>
            <w:tcW w:w="3522" w:type="dxa"/>
            <w:gridSpan w:val="3"/>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发展改革委</w:t>
            </w:r>
          </w:p>
          <w:p>
            <w:pPr>
              <w:widowControl/>
              <w:ind w:left="-105" w:leftChars="-50" w:right="-105" w:rightChars="-50"/>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经济和信息化局</w:t>
            </w:r>
          </w:p>
        </w:tc>
        <w:tc>
          <w:tcPr>
            <w:tcW w:w="1988" w:type="dxa"/>
            <w:tcBorders>
              <w:top w:val="single" w:color="auto" w:sz="4" w:space="0"/>
              <w:left w:val="nil"/>
              <w:bottom w:val="single" w:color="auto" w:sz="4" w:space="0"/>
              <w:right w:val="single" w:color="auto" w:sz="4" w:space="0"/>
            </w:tcBorders>
            <w:noWrap w:val="0"/>
            <w:vAlign w:val="center"/>
          </w:tcPr>
          <w:p>
            <w:pPr>
              <w:snapToGrid w:val="0"/>
              <w:spacing w:line="260" w:lineRule="exact"/>
              <w:ind w:right="-105" w:rightChars="-5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7" w:hRule="atLeast"/>
          <w:jc w:val="center"/>
        </w:trPr>
        <w:tc>
          <w:tcPr>
            <w:tcW w:w="701" w:type="dxa"/>
            <w:vMerge w:val="continue"/>
            <w:tcBorders>
              <w:left w:val="single" w:color="auto" w:sz="4" w:space="0"/>
              <w:right w:val="single" w:color="auto" w:sz="4" w:space="0"/>
            </w:tcBorders>
            <w:noWrap w:val="0"/>
            <w:vAlign w:val="center"/>
          </w:tcPr>
          <w:p>
            <w:pPr>
              <w:snapToGrid w:val="0"/>
              <w:spacing w:line="290" w:lineRule="exact"/>
              <w:jc w:val="center"/>
              <w:rPr>
                <w:rFonts w:hint="eastAsia" w:ascii="宋体" w:hAnsi="宋体" w:cs="宋体"/>
                <w:color w:val="auto"/>
                <w:szCs w:val="21"/>
                <w:highlight w:val="none"/>
              </w:rPr>
            </w:pPr>
          </w:p>
        </w:tc>
        <w:tc>
          <w:tcPr>
            <w:tcW w:w="1028" w:type="dxa"/>
            <w:vMerge w:val="continue"/>
            <w:tcBorders>
              <w:left w:val="nil"/>
              <w:right w:val="single" w:color="auto" w:sz="4" w:space="0"/>
            </w:tcBorders>
            <w:noWrap w:val="0"/>
            <w:vAlign w:val="center"/>
          </w:tcPr>
          <w:p>
            <w:pPr>
              <w:snapToGrid w:val="0"/>
              <w:spacing w:line="290" w:lineRule="exact"/>
              <w:ind w:left="-105" w:leftChars="-50" w:right="-105" w:rightChars="-50"/>
              <w:jc w:val="center"/>
              <w:rPr>
                <w:rFonts w:hint="eastAsia" w:ascii="宋体" w:hAnsi="宋体" w:cs="宋体"/>
                <w:color w:val="auto"/>
                <w:szCs w:val="21"/>
                <w:highlight w:val="none"/>
              </w:rPr>
            </w:pPr>
          </w:p>
        </w:tc>
        <w:tc>
          <w:tcPr>
            <w:tcW w:w="5032"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深入实施强制性清洁生产审核管理，开展清洁生产审核和技术改造升级，推动节能、降耗、减污、增效。各区结合区级强制性清洁生产审核工作要求，做好审核名单制定、全过程监督落实工作，在督促VOCs年排放量1吨以上重点企业按周期实施清洁生产审核的基础上，可结合区域特点和管理需求依法确定审核范围。</w:t>
            </w:r>
          </w:p>
        </w:tc>
        <w:tc>
          <w:tcPr>
            <w:tcW w:w="18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年底前</w:t>
            </w:r>
          </w:p>
        </w:tc>
        <w:tc>
          <w:tcPr>
            <w:tcW w:w="3522" w:type="dxa"/>
            <w:gridSpan w:val="3"/>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生态环境局</w:t>
            </w:r>
          </w:p>
          <w:p>
            <w:pPr>
              <w:widowControl/>
              <w:ind w:left="-105" w:leftChars="-50" w:right="-105" w:rightChars="-50"/>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发展改革委</w:t>
            </w:r>
          </w:p>
          <w:p>
            <w:pPr>
              <w:widowControl/>
              <w:ind w:left="-105" w:leftChars="-50" w:right="-105" w:rightChars="-50"/>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经济和信息化局</w:t>
            </w:r>
          </w:p>
        </w:tc>
        <w:tc>
          <w:tcPr>
            <w:tcW w:w="1988" w:type="dxa"/>
            <w:tcBorders>
              <w:top w:val="single" w:color="auto" w:sz="4" w:space="0"/>
              <w:left w:val="nil"/>
              <w:bottom w:val="single" w:color="auto" w:sz="4" w:space="0"/>
              <w:right w:val="single" w:color="auto" w:sz="4" w:space="0"/>
            </w:tcBorders>
            <w:noWrap w:val="0"/>
            <w:vAlign w:val="center"/>
          </w:tcPr>
          <w:p>
            <w:pPr>
              <w:snapToGrid w:val="0"/>
              <w:spacing w:line="260" w:lineRule="exact"/>
              <w:ind w:right="-105" w:rightChars="-5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1" w:type="dxa"/>
            <w:vMerge w:val="restart"/>
            <w:tcBorders>
              <w:left w:val="single" w:color="auto" w:sz="4" w:space="0"/>
              <w:right w:val="single" w:color="auto" w:sz="4" w:space="0"/>
            </w:tcBorders>
            <w:noWrap w:val="0"/>
            <w:vAlign w:val="center"/>
          </w:tcPr>
          <w:p>
            <w:pPr>
              <w:snapToGrid w:val="0"/>
              <w:spacing w:line="290" w:lineRule="exact"/>
              <w:jc w:val="center"/>
              <w:rPr>
                <w:rFonts w:hint="eastAsia" w:ascii="宋体" w:hAnsi="宋体" w:cs="宋体"/>
                <w:color w:val="auto"/>
                <w:szCs w:val="21"/>
                <w:highlight w:val="none"/>
              </w:rPr>
            </w:pPr>
            <w:r>
              <w:rPr>
                <w:rFonts w:hint="eastAsia" w:ascii="宋体" w:hAnsi="宋体" w:cs="宋体"/>
                <w:color w:val="auto"/>
                <w:szCs w:val="21"/>
                <w:highlight w:val="none"/>
              </w:rPr>
              <w:t>6</w:t>
            </w:r>
          </w:p>
        </w:tc>
        <w:tc>
          <w:tcPr>
            <w:tcW w:w="1028" w:type="dxa"/>
            <w:vMerge w:val="restart"/>
            <w:tcBorders>
              <w:left w:val="nil"/>
              <w:right w:val="single" w:color="auto" w:sz="4" w:space="0"/>
            </w:tcBorders>
            <w:noWrap w:val="0"/>
            <w:vAlign w:val="center"/>
          </w:tcPr>
          <w:p>
            <w:pPr>
              <w:snapToGrid w:val="0"/>
              <w:spacing w:line="290" w:lineRule="exact"/>
              <w:ind w:left="-105" w:leftChars="-50" w:right="-105" w:rightChars="-50"/>
              <w:jc w:val="center"/>
              <w:rPr>
                <w:rFonts w:hint="eastAsia" w:ascii="宋体" w:hAnsi="宋体" w:cs="宋体"/>
                <w:color w:val="auto"/>
                <w:szCs w:val="21"/>
                <w:highlight w:val="none"/>
              </w:rPr>
            </w:pPr>
            <w:r>
              <w:rPr>
                <w:rFonts w:hint="eastAsia" w:ascii="宋体" w:hAnsi="宋体" w:cs="宋体"/>
                <w:color w:val="auto"/>
                <w:szCs w:val="21"/>
                <w:highlight w:val="none"/>
              </w:rPr>
              <w:t>推动企业“含绿量”提升</w:t>
            </w:r>
          </w:p>
        </w:tc>
        <w:tc>
          <w:tcPr>
            <w:tcW w:w="5032"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组织企业开展环保技术改造升级，推进重点行业“一厂一策”精细化治理。</w:t>
            </w:r>
          </w:p>
          <w:p>
            <w:pPr>
              <w:widowControl/>
              <w:jc w:val="left"/>
              <w:textAlignment w:val="auto"/>
              <w:rPr>
                <w:rFonts w:hint="eastAsia" w:ascii="宋体" w:hAnsi="宋体" w:cs="宋体"/>
                <w:color w:val="auto"/>
                <w:kern w:val="0"/>
                <w:szCs w:val="21"/>
                <w:highlight w:val="none"/>
                <w:lang w:bidi="ar"/>
              </w:rPr>
            </w:pPr>
            <w:r>
              <w:rPr>
                <w:rFonts w:hint="eastAsia" w:ascii="宋体" w:hAnsi="宋体" w:eastAsia="宋体" w:cs="宋体"/>
                <w:color w:val="auto"/>
                <w:kern w:val="0"/>
                <w:szCs w:val="21"/>
                <w:highlight w:val="none"/>
                <w:lang w:bidi="ar"/>
              </w:rPr>
              <w:t>持续开展锅炉使用单位环保绩效分级管理，</w:t>
            </w:r>
            <w:r>
              <w:rPr>
                <w:rFonts w:hint="eastAsia" w:ascii="宋体" w:hAnsi="宋体" w:cs="宋体"/>
                <w:color w:val="auto"/>
                <w:kern w:val="0"/>
                <w:szCs w:val="21"/>
                <w:highlight w:val="none"/>
                <w:lang w:bidi="ar"/>
              </w:rPr>
              <w:t>推动开展耦合新能源供热、深度低氮等工程，力争A级和B级锅炉使用单位累计达到</w:t>
            </w:r>
            <w:r>
              <w:rPr>
                <w:rFonts w:hint="eastAsia" w:ascii="宋体" w:hAnsi="宋体" w:cs="宋体"/>
                <w:color w:val="auto"/>
                <w:kern w:val="0"/>
                <w:szCs w:val="21"/>
                <w:highlight w:val="none"/>
                <w:lang w:val="en-US" w:eastAsia="zh-CN" w:bidi="ar"/>
              </w:rPr>
              <w:t>85</w:t>
            </w:r>
            <w:r>
              <w:rPr>
                <w:rFonts w:hint="eastAsia" w:ascii="宋体" w:hAnsi="宋体" w:cs="宋体"/>
                <w:color w:val="auto"/>
                <w:kern w:val="0"/>
                <w:szCs w:val="21"/>
                <w:highlight w:val="none"/>
                <w:lang w:bidi="ar"/>
              </w:rPr>
              <w:t>家以上。</w:t>
            </w:r>
          </w:p>
          <w:p>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持续实施企业环保绩效“创A退D”行动，力争D级企业同比减少25%。</w:t>
            </w:r>
          </w:p>
        </w:tc>
        <w:tc>
          <w:tcPr>
            <w:tcW w:w="18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年底前</w:t>
            </w:r>
          </w:p>
        </w:tc>
        <w:tc>
          <w:tcPr>
            <w:tcW w:w="3522" w:type="dxa"/>
            <w:gridSpan w:val="3"/>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生态环境局</w:t>
            </w:r>
          </w:p>
          <w:p>
            <w:pPr>
              <w:widowControl/>
              <w:ind w:left="-105" w:leftChars="-50" w:right="-105" w:rightChars="-50"/>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城市管理委</w:t>
            </w:r>
          </w:p>
          <w:p>
            <w:pPr>
              <w:widowControl/>
              <w:ind w:left="-105" w:leftChars="-50" w:right="-105" w:rightChars="-50"/>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经济和信息化局</w:t>
            </w:r>
          </w:p>
          <w:p>
            <w:pPr>
              <w:widowControl/>
              <w:ind w:left="-105" w:leftChars="-50" w:right="-105" w:rightChars="-50"/>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住房城乡建设委</w:t>
            </w:r>
          </w:p>
          <w:p>
            <w:pPr>
              <w:widowControl/>
              <w:ind w:left="-105" w:leftChars="-50" w:right="-105" w:rightChars="-50"/>
              <w:jc w:val="center"/>
              <w:textAlignment w:val="center"/>
              <w:rPr>
                <w:rFonts w:hint="eastAsia" w:ascii="宋体" w:hAnsi="宋体" w:eastAsia="宋体" w:cs="宋体"/>
                <w:color w:val="auto"/>
                <w:kern w:val="0"/>
                <w:szCs w:val="21"/>
                <w:highlight w:val="none"/>
                <w:lang w:eastAsia="zh-CN" w:bidi="ar"/>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交通</w:t>
            </w:r>
            <w:r>
              <w:rPr>
                <w:rFonts w:hint="eastAsia" w:ascii="宋体" w:hAnsi="宋体" w:cs="宋体"/>
                <w:color w:val="auto"/>
                <w:kern w:val="0"/>
                <w:szCs w:val="21"/>
                <w:highlight w:val="none"/>
                <w:lang w:eastAsia="zh-CN" w:bidi="ar"/>
              </w:rPr>
              <w:t>局</w:t>
            </w:r>
          </w:p>
          <w:p>
            <w:pPr>
              <w:widowControl/>
              <w:ind w:left="-105" w:leftChars="-50" w:right="-105" w:rightChars="-50"/>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委宣传部</w:t>
            </w:r>
          </w:p>
        </w:tc>
        <w:tc>
          <w:tcPr>
            <w:tcW w:w="1988" w:type="dxa"/>
            <w:tcBorders>
              <w:top w:val="single" w:color="auto" w:sz="4" w:space="0"/>
              <w:left w:val="nil"/>
              <w:bottom w:val="single" w:color="auto" w:sz="4" w:space="0"/>
              <w:right w:val="single" w:color="auto" w:sz="4" w:space="0"/>
            </w:tcBorders>
            <w:noWrap w:val="0"/>
            <w:vAlign w:val="center"/>
          </w:tcPr>
          <w:p>
            <w:pPr>
              <w:rPr>
                <w:color w:val="auto"/>
                <w:highlight w:val="none"/>
              </w:rPr>
            </w:pPr>
          </w:p>
          <w:p>
            <w:pPr>
              <w:snapToGrid w:val="0"/>
              <w:spacing w:line="260" w:lineRule="exact"/>
              <w:ind w:right="-105" w:rightChars="-50"/>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发展改革委</w:t>
            </w:r>
          </w:p>
          <w:p>
            <w:pPr>
              <w:snapToGrid w:val="0"/>
              <w:spacing w:line="260" w:lineRule="exact"/>
              <w:ind w:right="-105" w:rightChars="-50"/>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水务局</w:t>
            </w:r>
          </w:p>
          <w:p>
            <w:pPr>
              <w:snapToGrid w:val="0"/>
              <w:spacing w:line="260" w:lineRule="exact"/>
              <w:ind w:right="-105" w:rightChars="-50"/>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市</w:t>
            </w:r>
            <w:r>
              <w:rPr>
                <w:rFonts w:hint="eastAsia" w:ascii="宋体" w:hAnsi="宋体" w:cs="宋体"/>
                <w:color w:val="auto"/>
                <w:kern w:val="0"/>
                <w:szCs w:val="21"/>
                <w:highlight w:val="none"/>
                <w:lang w:bidi="ar"/>
              </w:rPr>
              <w:t>规划自然资源委</w:t>
            </w:r>
          </w:p>
          <w:p>
            <w:pPr>
              <w:snapToGrid w:val="0"/>
              <w:spacing w:line="260" w:lineRule="exact"/>
              <w:ind w:right="-105" w:rightChars="-50"/>
              <w:jc w:val="center"/>
              <w:rPr>
                <w:rFonts w:hint="eastAsia" w:ascii="宋体" w:hAnsi="宋体" w:eastAsia="宋体" w:cs="宋体"/>
                <w:color w:val="auto"/>
                <w:kern w:val="0"/>
                <w:szCs w:val="21"/>
                <w:highlight w:val="none"/>
                <w:lang w:eastAsia="zh-CN" w:bidi="ar"/>
              </w:rPr>
            </w:pPr>
            <w:r>
              <w:rPr>
                <w:rFonts w:hint="eastAsia" w:ascii="宋体" w:hAnsi="宋体" w:cs="宋体"/>
                <w:color w:val="auto"/>
                <w:kern w:val="0"/>
                <w:szCs w:val="21"/>
                <w:highlight w:val="none"/>
                <w:lang w:eastAsia="zh-CN" w:bidi="ar"/>
              </w:rPr>
              <w:t>房山分局</w:t>
            </w:r>
          </w:p>
          <w:p>
            <w:pPr>
              <w:snapToGrid w:val="0"/>
              <w:spacing w:line="260" w:lineRule="exact"/>
              <w:ind w:right="-105" w:rightChars="-50"/>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教委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701" w:type="dxa"/>
            <w:vMerge w:val="continue"/>
            <w:tcBorders>
              <w:left w:val="single" w:color="auto" w:sz="4" w:space="0"/>
              <w:right w:val="single" w:color="auto" w:sz="4" w:space="0"/>
            </w:tcBorders>
            <w:noWrap w:val="0"/>
            <w:vAlign w:val="center"/>
          </w:tcPr>
          <w:p>
            <w:pPr>
              <w:snapToGrid w:val="0"/>
              <w:spacing w:line="290" w:lineRule="exact"/>
              <w:jc w:val="center"/>
              <w:rPr>
                <w:rFonts w:hint="eastAsia" w:ascii="宋体" w:hAnsi="宋体" w:cs="宋体"/>
                <w:color w:val="auto"/>
                <w:szCs w:val="21"/>
                <w:highlight w:val="none"/>
              </w:rPr>
            </w:pPr>
          </w:p>
        </w:tc>
        <w:tc>
          <w:tcPr>
            <w:tcW w:w="1028" w:type="dxa"/>
            <w:vMerge w:val="continue"/>
            <w:tcBorders>
              <w:left w:val="nil"/>
              <w:right w:val="single" w:color="auto" w:sz="4" w:space="0"/>
            </w:tcBorders>
            <w:noWrap w:val="0"/>
            <w:vAlign w:val="center"/>
          </w:tcPr>
          <w:p>
            <w:pPr>
              <w:snapToGrid w:val="0"/>
              <w:spacing w:line="290" w:lineRule="exact"/>
              <w:ind w:left="-105" w:leftChars="-50" w:right="-105" w:rightChars="-50"/>
              <w:jc w:val="center"/>
              <w:rPr>
                <w:rFonts w:hint="eastAsia" w:ascii="宋体" w:hAnsi="宋体" w:cs="宋体"/>
                <w:color w:val="auto"/>
                <w:szCs w:val="21"/>
                <w:highlight w:val="none"/>
              </w:rPr>
            </w:pPr>
          </w:p>
        </w:tc>
        <w:tc>
          <w:tcPr>
            <w:tcW w:w="5032"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eastAsia="zh" w:bidi="ar"/>
              </w:rPr>
              <w:t>鼓励</w:t>
            </w:r>
            <w:r>
              <w:rPr>
                <w:rFonts w:hint="eastAsia" w:ascii="宋体" w:hAnsi="宋体" w:cs="宋体"/>
                <w:color w:val="auto"/>
                <w:kern w:val="0"/>
                <w:szCs w:val="21"/>
                <w:highlight w:val="none"/>
                <w:lang w:bidi="ar"/>
              </w:rPr>
              <w:t>企业和项目</w:t>
            </w:r>
            <w:r>
              <w:rPr>
                <w:rFonts w:hint="eastAsia" w:ascii="宋体" w:hAnsi="宋体" w:cs="宋体"/>
                <w:color w:val="auto"/>
                <w:kern w:val="0"/>
                <w:szCs w:val="21"/>
                <w:highlight w:val="none"/>
                <w:lang w:eastAsia="zh" w:bidi="ar"/>
              </w:rPr>
              <w:t>开展</w:t>
            </w:r>
            <w:r>
              <w:rPr>
                <w:rFonts w:hint="eastAsia" w:ascii="宋体" w:hAnsi="宋体" w:cs="宋体"/>
                <w:color w:val="auto"/>
                <w:kern w:val="0"/>
                <w:szCs w:val="21"/>
                <w:highlight w:val="none"/>
                <w:lang w:bidi="ar"/>
              </w:rPr>
              <w:t>绿色绩效评价</w:t>
            </w:r>
            <w:r>
              <w:rPr>
                <w:rFonts w:hint="eastAsia" w:ascii="宋体" w:hAnsi="宋体" w:cs="宋体"/>
                <w:color w:val="auto"/>
                <w:kern w:val="0"/>
                <w:szCs w:val="21"/>
                <w:highlight w:val="none"/>
                <w:lang w:eastAsia="zh" w:bidi="ar"/>
              </w:rPr>
              <w:t>，</w:t>
            </w:r>
            <w:r>
              <w:rPr>
                <w:rFonts w:hint="eastAsia" w:ascii="宋体" w:hAnsi="宋体" w:cs="宋体"/>
                <w:color w:val="auto"/>
                <w:kern w:val="0"/>
                <w:szCs w:val="21"/>
                <w:highlight w:val="none"/>
                <w:lang w:bidi="ar"/>
              </w:rPr>
              <w:t>重点推进医药、电子、汽车制造等行业创绿</w:t>
            </w:r>
            <w:r>
              <w:rPr>
                <w:rFonts w:hint="eastAsia" w:ascii="宋体" w:hAnsi="宋体" w:cs="宋体"/>
                <w:color w:val="auto"/>
                <w:kern w:val="0"/>
                <w:szCs w:val="21"/>
                <w:highlight w:val="none"/>
                <w:lang w:eastAsia="zh" w:bidi="ar"/>
              </w:rPr>
              <w:t>，</w:t>
            </w:r>
            <w:r>
              <w:rPr>
                <w:rFonts w:hint="eastAsia" w:ascii="宋体" w:hAnsi="宋体" w:cs="宋体"/>
                <w:color w:val="auto"/>
                <w:kern w:val="0"/>
                <w:szCs w:val="21"/>
                <w:highlight w:val="none"/>
                <w:lang w:bidi="ar"/>
              </w:rPr>
              <w:t>持续</w:t>
            </w:r>
            <w:r>
              <w:rPr>
                <w:rFonts w:hint="eastAsia" w:ascii="宋体" w:hAnsi="宋体" w:cs="宋体"/>
                <w:color w:val="auto"/>
                <w:kern w:val="0"/>
                <w:szCs w:val="21"/>
                <w:highlight w:val="none"/>
                <w:lang w:eastAsia="zh" w:bidi="ar"/>
              </w:rPr>
              <w:t>完善绿色企业和绿色项目库。</w:t>
            </w:r>
          </w:p>
        </w:tc>
        <w:tc>
          <w:tcPr>
            <w:tcW w:w="18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年底前</w:t>
            </w:r>
          </w:p>
        </w:tc>
        <w:tc>
          <w:tcPr>
            <w:tcW w:w="3522" w:type="dxa"/>
            <w:gridSpan w:val="3"/>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生态环境局</w:t>
            </w:r>
          </w:p>
        </w:tc>
        <w:tc>
          <w:tcPr>
            <w:tcW w:w="1988" w:type="dxa"/>
            <w:tcBorders>
              <w:top w:val="single" w:color="auto" w:sz="4" w:space="0"/>
              <w:left w:val="nil"/>
              <w:bottom w:val="single" w:color="auto" w:sz="4" w:space="0"/>
              <w:right w:val="single" w:color="auto" w:sz="4" w:space="0"/>
            </w:tcBorders>
            <w:noWrap w:val="0"/>
            <w:vAlign w:val="center"/>
          </w:tcPr>
          <w:p>
            <w:pPr>
              <w:snapToGrid w:val="0"/>
              <w:spacing w:line="260" w:lineRule="exact"/>
              <w:ind w:right="-105" w:rightChars="-50"/>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经济和信息化局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1" w:hRule="atLeast"/>
          <w:jc w:val="center"/>
        </w:trPr>
        <w:tc>
          <w:tcPr>
            <w:tcW w:w="701" w:type="dxa"/>
            <w:vMerge w:val="restart"/>
            <w:tcBorders>
              <w:top w:val="single" w:color="auto" w:sz="4" w:space="0"/>
              <w:left w:val="single" w:color="auto" w:sz="4" w:space="0"/>
              <w:right w:val="single" w:color="auto" w:sz="4" w:space="0"/>
            </w:tcBorders>
            <w:noWrap w:val="0"/>
            <w:vAlign w:val="center"/>
          </w:tcPr>
          <w:p>
            <w:pPr>
              <w:snapToGrid w:val="0"/>
              <w:spacing w:line="290" w:lineRule="exact"/>
              <w:jc w:val="center"/>
              <w:rPr>
                <w:rFonts w:hint="eastAsia" w:ascii="宋体" w:hAnsi="宋体" w:cs="宋体"/>
                <w:color w:val="auto"/>
                <w:szCs w:val="21"/>
                <w:highlight w:val="none"/>
              </w:rPr>
            </w:pPr>
            <w:r>
              <w:rPr>
                <w:rFonts w:hint="eastAsia" w:ascii="宋体" w:hAnsi="宋体" w:cs="宋体"/>
                <w:color w:val="auto"/>
                <w:szCs w:val="21"/>
                <w:highlight w:val="none"/>
              </w:rPr>
              <w:t>7</w:t>
            </w:r>
          </w:p>
        </w:tc>
        <w:tc>
          <w:tcPr>
            <w:tcW w:w="1028" w:type="dxa"/>
            <w:vMerge w:val="restart"/>
            <w:tcBorders>
              <w:top w:val="single" w:color="auto" w:sz="4" w:space="0"/>
              <w:left w:val="single" w:color="auto" w:sz="4" w:space="0"/>
              <w:right w:val="single" w:color="auto" w:sz="4" w:space="0"/>
            </w:tcBorders>
            <w:noWrap w:val="0"/>
            <w:vAlign w:val="center"/>
          </w:tcPr>
          <w:p>
            <w:pPr>
              <w:snapToGrid w:val="0"/>
              <w:spacing w:line="290" w:lineRule="exact"/>
              <w:ind w:left="-105" w:leftChars="-50" w:right="-105" w:rightChars="-50"/>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推进VOCs精细化管理</w:t>
            </w:r>
          </w:p>
        </w:tc>
        <w:tc>
          <w:tcPr>
            <w:tcW w:w="5032" w:type="dxa"/>
            <w:tcBorders>
              <w:top w:val="single" w:color="auto" w:sz="4" w:space="0"/>
              <w:left w:val="nil"/>
              <w:bottom w:val="single" w:color="auto" w:sz="4" w:space="0"/>
              <w:right w:val="single" w:color="auto" w:sz="4" w:space="0"/>
            </w:tcBorders>
            <w:noWrap w:val="0"/>
            <w:vAlign w:val="center"/>
          </w:tcPr>
          <w:p>
            <w:pPr>
              <w:rPr>
                <w:color w:val="auto"/>
                <w:highlight w:val="none"/>
              </w:rPr>
            </w:pPr>
            <w:r>
              <w:rPr>
                <w:rFonts w:hint="eastAsia" w:ascii="宋体" w:hAnsi="宋体" w:cs="宋体"/>
                <w:color w:val="auto"/>
                <w:kern w:val="0"/>
                <w:szCs w:val="21"/>
                <w:highlight w:val="none"/>
                <w:lang w:bidi="ar"/>
              </w:rPr>
              <w:t>各行业主管部门推进本行业使用含VOCs产品源头替代。工业企业涂装工序推广使用低VOCs含量胶粘剂；建筑施工、室外构筑物防护和道路交通标识等其他涂装作业，推广使用水性涂料和低VOCs含量胶粘剂；印刷行业</w:t>
            </w:r>
            <w:r>
              <w:rPr>
                <w:rFonts w:hint="eastAsia" w:ascii="宋体" w:hAnsi="宋体" w:cs="宋体"/>
                <w:color w:val="auto"/>
                <w:kern w:val="0"/>
                <w:szCs w:val="21"/>
                <w:highlight w:val="none"/>
                <w:lang w:eastAsia="zh" w:bidi="ar"/>
              </w:rPr>
              <w:t>全面</w:t>
            </w:r>
            <w:r>
              <w:rPr>
                <w:rFonts w:hint="eastAsia" w:ascii="宋体" w:hAnsi="宋体" w:cs="宋体"/>
                <w:color w:val="auto"/>
                <w:kern w:val="0"/>
                <w:szCs w:val="21"/>
                <w:highlight w:val="none"/>
                <w:lang w:bidi="ar"/>
              </w:rPr>
              <w:t>推进</w:t>
            </w:r>
            <w:r>
              <w:rPr>
                <w:rFonts w:hint="eastAsia" w:ascii="宋体" w:hAnsi="宋体" w:cs="宋体"/>
                <w:color w:val="auto"/>
                <w:kern w:val="0"/>
                <w:szCs w:val="21"/>
                <w:highlight w:val="none"/>
                <w:lang w:eastAsia="zh" w:bidi="ar"/>
              </w:rPr>
              <w:t>低VOCs产品使用和替代</w:t>
            </w:r>
            <w:r>
              <w:rPr>
                <w:rFonts w:hint="eastAsia" w:ascii="宋体" w:hAnsi="宋体" w:cs="宋体"/>
                <w:color w:val="auto"/>
                <w:kern w:val="0"/>
                <w:szCs w:val="21"/>
                <w:highlight w:val="none"/>
                <w:lang w:bidi="ar"/>
              </w:rPr>
              <w:t>。</w:t>
            </w:r>
          </w:p>
          <w:p>
            <w:pPr>
              <w:widowControl/>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严格控制生产和使用高VOCs含量涂料、油墨、胶粘剂、清洗剂等建设项目。</w:t>
            </w:r>
          </w:p>
        </w:tc>
        <w:tc>
          <w:tcPr>
            <w:tcW w:w="18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年底前</w:t>
            </w:r>
          </w:p>
        </w:tc>
        <w:tc>
          <w:tcPr>
            <w:tcW w:w="3522" w:type="dxa"/>
            <w:gridSpan w:val="3"/>
            <w:tcBorders>
              <w:top w:val="single" w:color="auto" w:sz="4" w:space="0"/>
              <w:left w:val="nil"/>
              <w:bottom w:val="single" w:color="auto" w:sz="4" w:space="0"/>
              <w:right w:val="single" w:color="auto" w:sz="4" w:space="0"/>
            </w:tcBorders>
            <w:noWrap w:val="0"/>
            <w:vAlign w:val="center"/>
          </w:tcPr>
          <w:p>
            <w:pPr>
              <w:widowControl/>
              <w:ind w:left="0" w:leftChars="0" w:right="0" w:rightChars="0"/>
              <w:jc w:val="center"/>
              <w:textAlignment w:val="auto"/>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生态环境局</w:t>
            </w:r>
          </w:p>
          <w:p>
            <w:pPr>
              <w:widowControl/>
              <w:ind w:left="0" w:leftChars="0" w:right="0" w:rightChars="0"/>
              <w:jc w:val="center"/>
              <w:textAlignment w:val="auto"/>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经济和信息化局</w:t>
            </w:r>
          </w:p>
          <w:p>
            <w:pPr>
              <w:widowControl/>
              <w:ind w:left="0" w:leftChars="0" w:right="0" w:rightChars="0"/>
              <w:jc w:val="center"/>
              <w:textAlignment w:val="auto"/>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住房城乡建设委</w:t>
            </w:r>
          </w:p>
          <w:p>
            <w:pPr>
              <w:widowControl/>
              <w:ind w:left="0" w:leftChars="0" w:right="0" w:rightChars="0"/>
              <w:jc w:val="center"/>
              <w:textAlignment w:val="auto"/>
              <w:rPr>
                <w:rFonts w:hint="eastAsia" w:ascii="宋体" w:hAnsi="宋体" w:eastAsia="宋体" w:cs="宋体"/>
                <w:color w:val="auto"/>
                <w:kern w:val="0"/>
                <w:szCs w:val="21"/>
                <w:highlight w:val="none"/>
                <w:lang w:eastAsia="zh-CN" w:bidi="ar"/>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交通</w:t>
            </w:r>
            <w:r>
              <w:rPr>
                <w:rFonts w:hint="eastAsia" w:ascii="宋体" w:hAnsi="宋体" w:cs="宋体"/>
                <w:color w:val="auto"/>
                <w:kern w:val="0"/>
                <w:szCs w:val="21"/>
                <w:highlight w:val="none"/>
                <w:lang w:eastAsia="zh-CN" w:bidi="ar"/>
              </w:rPr>
              <w:t>局</w:t>
            </w:r>
          </w:p>
          <w:p>
            <w:pPr>
              <w:snapToGrid w:val="0"/>
              <w:ind w:left="-105" w:leftChars="-50" w:right="-105" w:rightChars="-50" w:firstLine="7" w:firstLineChars="0"/>
              <w:jc w:val="center"/>
              <w:rPr>
                <w:rFonts w:hint="eastAsia" w:ascii="宋体" w:hAnsi="宋体" w:cs="宋体"/>
                <w:color w:val="auto"/>
                <w:highlight w:val="none"/>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委宣传部</w:t>
            </w:r>
          </w:p>
        </w:tc>
        <w:tc>
          <w:tcPr>
            <w:tcW w:w="1988" w:type="dxa"/>
            <w:tcBorders>
              <w:top w:val="single" w:color="auto" w:sz="4" w:space="0"/>
              <w:left w:val="nil"/>
              <w:bottom w:val="single" w:color="auto" w:sz="4" w:space="0"/>
              <w:right w:val="single" w:color="auto" w:sz="4" w:space="0"/>
            </w:tcBorders>
            <w:noWrap w:val="0"/>
            <w:vAlign w:val="center"/>
          </w:tcPr>
          <w:p>
            <w:pPr>
              <w:snapToGrid w:val="0"/>
              <w:spacing w:line="260" w:lineRule="exact"/>
              <w:ind w:right="-105" w:rightChars="-5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8" w:hRule="atLeast"/>
          <w:jc w:val="center"/>
        </w:trPr>
        <w:tc>
          <w:tcPr>
            <w:tcW w:w="701" w:type="dxa"/>
            <w:vMerge w:val="continue"/>
            <w:tcBorders>
              <w:left w:val="single" w:color="auto" w:sz="4" w:space="0"/>
              <w:right w:val="single" w:color="auto" w:sz="4" w:space="0"/>
            </w:tcBorders>
            <w:noWrap w:val="0"/>
            <w:vAlign w:val="center"/>
          </w:tcPr>
          <w:p>
            <w:pPr>
              <w:snapToGrid w:val="0"/>
              <w:spacing w:line="290" w:lineRule="exact"/>
              <w:jc w:val="center"/>
              <w:rPr>
                <w:rFonts w:hint="eastAsia" w:ascii="宋体" w:hAnsi="宋体" w:cs="宋体"/>
                <w:color w:val="auto"/>
                <w:szCs w:val="21"/>
                <w:highlight w:val="none"/>
              </w:rPr>
            </w:pPr>
          </w:p>
        </w:tc>
        <w:tc>
          <w:tcPr>
            <w:tcW w:w="1028" w:type="dxa"/>
            <w:vMerge w:val="continue"/>
            <w:tcBorders>
              <w:left w:val="single" w:color="auto" w:sz="4" w:space="0"/>
              <w:right w:val="single" w:color="auto" w:sz="4" w:space="0"/>
            </w:tcBorders>
            <w:noWrap w:val="0"/>
            <w:vAlign w:val="center"/>
          </w:tcPr>
          <w:p>
            <w:pPr>
              <w:snapToGrid w:val="0"/>
              <w:spacing w:line="290" w:lineRule="exact"/>
              <w:ind w:left="-105" w:leftChars="-50" w:right="-105" w:rightChars="-50"/>
              <w:jc w:val="center"/>
              <w:rPr>
                <w:rFonts w:hint="eastAsia" w:ascii="宋体" w:hAnsi="宋体" w:cs="宋体"/>
                <w:color w:val="auto"/>
                <w:kern w:val="0"/>
                <w:szCs w:val="21"/>
                <w:highlight w:val="none"/>
                <w:lang w:bidi="ar"/>
              </w:rPr>
            </w:pPr>
          </w:p>
        </w:tc>
        <w:tc>
          <w:tcPr>
            <w:tcW w:w="5032" w:type="dxa"/>
            <w:tcBorders>
              <w:top w:val="single" w:color="auto" w:sz="4" w:space="0"/>
              <w:left w:val="nil"/>
              <w:bottom w:val="single" w:color="auto" w:sz="4" w:space="0"/>
              <w:right w:val="single" w:color="auto" w:sz="4" w:space="0"/>
            </w:tcBorders>
            <w:noWrap w:val="0"/>
            <w:vAlign w:val="center"/>
          </w:tcPr>
          <w:p>
            <w:pPr>
              <w:pStyle w:val="8"/>
              <w:widowControl/>
              <w:snapToGrid w:val="0"/>
              <w:textAlignment w:val="center"/>
              <w:rPr>
                <w:rFonts w:hint="eastAsia" w:hAnsi="宋体" w:eastAsia="宋体" w:cs="宋体"/>
                <w:color w:val="auto"/>
                <w:szCs w:val="21"/>
                <w:highlight w:val="none"/>
                <w:lang w:eastAsia="zh-CN"/>
              </w:rPr>
            </w:pPr>
            <w:r>
              <w:rPr>
                <w:rFonts w:hint="eastAsia" w:hAnsi="宋体" w:cs="宋体"/>
                <w:color w:val="auto"/>
                <w:kern w:val="0"/>
                <w:szCs w:val="21"/>
                <w:highlight w:val="none"/>
                <w:lang w:bidi="ar"/>
              </w:rPr>
              <w:t>市场监管部门</w:t>
            </w:r>
            <w:r>
              <w:rPr>
                <w:rFonts w:hint="eastAsia" w:hAnsi="宋体" w:cs="宋体"/>
                <w:color w:val="auto"/>
                <w:szCs w:val="21"/>
                <w:highlight w:val="none"/>
              </w:rPr>
              <w:t>对生产、销售的涂料、胶粘剂、清洗剂、油墨等含VOCs产品开展抽检，全年抽样检测量不低于</w:t>
            </w:r>
            <w:r>
              <w:rPr>
                <w:rFonts w:hint="eastAsia" w:hAnsi="宋体" w:cs="宋体"/>
                <w:b/>
                <w:bCs/>
                <w:color w:val="auto"/>
                <w:szCs w:val="21"/>
                <w:highlight w:val="none"/>
                <w:lang w:val="en-US" w:eastAsia="zh-CN"/>
              </w:rPr>
              <w:t>**</w:t>
            </w:r>
            <w:r>
              <w:rPr>
                <w:rFonts w:hint="eastAsia" w:hAnsi="宋体" w:cs="宋体"/>
                <w:b/>
                <w:bCs/>
                <w:color w:val="auto"/>
                <w:szCs w:val="21"/>
                <w:highlight w:val="none"/>
              </w:rPr>
              <w:t>组</w:t>
            </w:r>
            <w:r>
              <w:rPr>
                <w:rFonts w:hint="eastAsia" w:hAnsi="宋体" w:cs="宋体"/>
                <w:b/>
                <w:bCs/>
                <w:color w:val="auto"/>
                <w:szCs w:val="21"/>
                <w:highlight w:val="none"/>
                <w:lang w:eastAsia="zh-CN"/>
              </w:rPr>
              <w:t>。</w:t>
            </w:r>
          </w:p>
          <w:p>
            <w:pPr>
              <w:pStyle w:val="8"/>
              <w:widowControl/>
              <w:snapToGrid w:val="0"/>
              <w:textAlignment w:val="center"/>
              <w:rPr>
                <w:rFonts w:hint="eastAsia" w:hAnsi="宋体" w:cs="宋体"/>
                <w:color w:val="auto"/>
                <w:kern w:val="0"/>
                <w:szCs w:val="21"/>
                <w:highlight w:val="none"/>
                <w:lang w:bidi="ar"/>
              </w:rPr>
            </w:pPr>
            <w:r>
              <w:rPr>
                <w:rFonts w:hint="eastAsia" w:hAnsi="宋体" w:cs="宋体"/>
                <w:color w:val="auto"/>
                <w:szCs w:val="21"/>
                <w:highlight w:val="none"/>
              </w:rPr>
              <w:t>住房城乡建设、交通等行业主管部门按照不低于15%的比例对施工工地开展抽检，其中对防水、地坪、防腐、防火等涂料以及胶粘剂、密封胶、美缝剂等类的抽检比例不低于涂料及胶类产品总量的70%。</w:t>
            </w:r>
          </w:p>
        </w:tc>
        <w:tc>
          <w:tcPr>
            <w:tcW w:w="18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年底前</w:t>
            </w:r>
          </w:p>
        </w:tc>
        <w:tc>
          <w:tcPr>
            <w:tcW w:w="3522" w:type="dxa"/>
            <w:gridSpan w:val="3"/>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市场监管局</w:t>
            </w:r>
          </w:p>
          <w:p>
            <w:pPr>
              <w:widowControl/>
              <w:ind w:left="-105" w:leftChars="-50" w:right="-105" w:rightChars="-50"/>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住房城乡建设委</w:t>
            </w:r>
          </w:p>
          <w:p>
            <w:pPr>
              <w:widowControl/>
              <w:ind w:left="-105" w:leftChars="-50" w:right="-105" w:rightChars="-50"/>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房山公路分局</w:t>
            </w:r>
          </w:p>
        </w:tc>
        <w:tc>
          <w:tcPr>
            <w:tcW w:w="1988" w:type="dxa"/>
            <w:tcBorders>
              <w:top w:val="single" w:color="auto" w:sz="4" w:space="0"/>
              <w:left w:val="nil"/>
              <w:bottom w:val="single" w:color="auto" w:sz="4" w:space="0"/>
              <w:right w:val="single" w:color="auto" w:sz="4" w:space="0"/>
            </w:tcBorders>
            <w:noWrap w:val="0"/>
            <w:vAlign w:val="center"/>
          </w:tcPr>
          <w:p>
            <w:pPr>
              <w:snapToGrid w:val="0"/>
              <w:spacing w:line="260" w:lineRule="exact"/>
              <w:ind w:right="-105" w:rightChars="-5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1" w:hRule="atLeast"/>
          <w:jc w:val="center"/>
        </w:trPr>
        <w:tc>
          <w:tcPr>
            <w:tcW w:w="701" w:type="dxa"/>
            <w:vMerge w:val="restart"/>
            <w:tcBorders>
              <w:left w:val="single" w:color="auto" w:sz="4" w:space="0"/>
              <w:right w:val="single" w:color="auto" w:sz="4" w:space="0"/>
            </w:tcBorders>
            <w:noWrap w:val="0"/>
            <w:vAlign w:val="center"/>
          </w:tcPr>
          <w:p>
            <w:pPr>
              <w:snapToGrid w:val="0"/>
              <w:spacing w:line="290" w:lineRule="exact"/>
              <w:jc w:val="center"/>
              <w:rPr>
                <w:rFonts w:hint="eastAsia" w:ascii="宋体" w:hAnsi="宋体" w:cs="宋体"/>
                <w:color w:val="auto"/>
                <w:szCs w:val="21"/>
                <w:highlight w:val="none"/>
              </w:rPr>
            </w:pPr>
            <w:r>
              <w:rPr>
                <w:rFonts w:hint="eastAsia" w:ascii="宋体" w:hAnsi="宋体" w:cs="宋体"/>
                <w:color w:val="auto"/>
                <w:szCs w:val="21"/>
                <w:highlight w:val="none"/>
              </w:rPr>
              <w:t>7</w:t>
            </w:r>
          </w:p>
        </w:tc>
        <w:tc>
          <w:tcPr>
            <w:tcW w:w="1028" w:type="dxa"/>
            <w:vMerge w:val="restart"/>
            <w:tcBorders>
              <w:left w:val="single" w:color="auto" w:sz="4" w:space="0"/>
              <w:right w:val="single" w:color="auto" w:sz="4" w:space="0"/>
            </w:tcBorders>
            <w:noWrap w:val="0"/>
            <w:vAlign w:val="center"/>
          </w:tcPr>
          <w:p>
            <w:pPr>
              <w:snapToGrid w:val="0"/>
              <w:spacing w:line="290" w:lineRule="exact"/>
              <w:ind w:left="-105" w:leftChars="-50" w:right="-105" w:rightChars="-50"/>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推进VOCs精细化管理</w:t>
            </w:r>
          </w:p>
        </w:tc>
        <w:tc>
          <w:tcPr>
            <w:tcW w:w="5032" w:type="dxa"/>
            <w:tcBorders>
              <w:top w:val="single" w:color="auto" w:sz="4" w:space="0"/>
              <w:left w:val="nil"/>
              <w:bottom w:val="single" w:color="auto" w:sz="4" w:space="0"/>
              <w:right w:val="single" w:color="auto" w:sz="4" w:space="0"/>
            </w:tcBorders>
            <w:noWrap w:val="0"/>
            <w:vAlign w:val="center"/>
          </w:tcPr>
          <w:p>
            <w:pPr>
              <w:pStyle w:val="8"/>
              <w:widowControl/>
              <w:snapToGrid w:val="0"/>
              <w:textAlignment w:val="center"/>
              <w:rPr>
                <w:rFonts w:hint="eastAsia" w:hAnsi="宋体" w:cs="宋体"/>
                <w:color w:val="auto"/>
                <w:szCs w:val="21"/>
                <w:highlight w:val="none"/>
              </w:rPr>
            </w:pPr>
            <w:r>
              <w:rPr>
                <w:rFonts w:hint="eastAsia" w:hAnsi="宋体" w:cs="宋体"/>
                <w:color w:val="auto"/>
                <w:kern w:val="0"/>
                <w:szCs w:val="21"/>
                <w:highlight w:val="none"/>
                <w:lang w:bidi="ar"/>
              </w:rPr>
              <w:t>持续规范工业企业日常管理，围绕涉VOCs排放重点行业，</w:t>
            </w:r>
            <w:r>
              <w:rPr>
                <w:rFonts w:hint="eastAsia" w:hAnsi="宋体" w:cs="宋体"/>
                <w:color w:val="auto"/>
                <w:kern w:val="0"/>
                <w:szCs w:val="21"/>
                <w:highlight w:val="none"/>
                <w:lang w:eastAsia="zh-CN" w:bidi="ar"/>
              </w:rPr>
              <w:t>按</w:t>
            </w:r>
            <w:r>
              <w:rPr>
                <w:rFonts w:hint="eastAsia" w:hAnsi="宋体" w:cs="宋体"/>
                <w:color w:val="auto"/>
                <w:kern w:val="0"/>
                <w:szCs w:val="21"/>
                <w:highlight w:val="none"/>
                <w:lang w:bidi="ar"/>
              </w:rPr>
              <w:t>照相关行业排放标准及无组织排放控制要求，督促企业及时更新更换VOCs治理设施耗材，提升VOCs治理设施自动化控制水平，加强整体密闭化管控，提升治理设施废气收集率、治理设施同步运行率和去除率。</w:t>
            </w:r>
          </w:p>
        </w:tc>
        <w:tc>
          <w:tcPr>
            <w:tcW w:w="18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年底前</w:t>
            </w:r>
          </w:p>
        </w:tc>
        <w:tc>
          <w:tcPr>
            <w:tcW w:w="3522" w:type="dxa"/>
            <w:gridSpan w:val="3"/>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生态环境局</w:t>
            </w:r>
          </w:p>
        </w:tc>
        <w:tc>
          <w:tcPr>
            <w:tcW w:w="1988" w:type="dxa"/>
            <w:tcBorders>
              <w:top w:val="single" w:color="auto" w:sz="4" w:space="0"/>
              <w:left w:val="nil"/>
              <w:bottom w:val="single" w:color="auto" w:sz="4" w:space="0"/>
              <w:right w:val="single" w:color="auto" w:sz="4" w:space="0"/>
            </w:tcBorders>
            <w:noWrap w:val="0"/>
            <w:vAlign w:val="center"/>
          </w:tcPr>
          <w:p>
            <w:pPr>
              <w:snapToGrid w:val="0"/>
              <w:spacing w:line="260" w:lineRule="exact"/>
              <w:ind w:right="-105" w:rightChars="-5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jc w:val="center"/>
        </w:trPr>
        <w:tc>
          <w:tcPr>
            <w:tcW w:w="701" w:type="dxa"/>
            <w:vMerge w:val="continue"/>
            <w:tcBorders>
              <w:left w:val="single" w:color="auto" w:sz="4" w:space="0"/>
              <w:right w:val="single" w:color="auto" w:sz="4" w:space="0"/>
            </w:tcBorders>
            <w:noWrap w:val="0"/>
            <w:vAlign w:val="center"/>
          </w:tcPr>
          <w:p>
            <w:pPr>
              <w:snapToGrid w:val="0"/>
              <w:spacing w:line="290" w:lineRule="exact"/>
              <w:jc w:val="center"/>
              <w:rPr>
                <w:rFonts w:hint="eastAsia" w:ascii="宋体" w:hAnsi="宋体" w:cs="宋体"/>
                <w:color w:val="auto"/>
                <w:szCs w:val="21"/>
                <w:highlight w:val="none"/>
              </w:rPr>
            </w:pPr>
          </w:p>
        </w:tc>
        <w:tc>
          <w:tcPr>
            <w:tcW w:w="1028" w:type="dxa"/>
            <w:vMerge w:val="continue"/>
            <w:tcBorders>
              <w:left w:val="single" w:color="auto" w:sz="4" w:space="0"/>
              <w:right w:val="single" w:color="auto" w:sz="4" w:space="0"/>
            </w:tcBorders>
            <w:noWrap w:val="0"/>
            <w:vAlign w:val="center"/>
          </w:tcPr>
          <w:p>
            <w:pPr>
              <w:snapToGrid w:val="0"/>
              <w:spacing w:line="290" w:lineRule="exact"/>
              <w:ind w:left="-105" w:leftChars="-50" w:right="-105" w:rightChars="-50"/>
              <w:jc w:val="center"/>
              <w:rPr>
                <w:rFonts w:hint="eastAsia" w:ascii="宋体" w:hAnsi="宋体" w:cs="宋体"/>
                <w:color w:val="auto"/>
                <w:kern w:val="0"/>
                <w:szCs w:val="21"/>
                <w:highlight w:val="none"/>
                <w:lang w:bidi="ar"/>
              </w:rPr>
            </w:pPr>
          </w:p>
        </w:tc>
        <w:tc>
          <w:tcPr>
            <w:tcW w:w="5032" w:type="dxa"/>
            <w:tcBorders>
              <w:top w:val="single" w:color="auto" w:sz="4" w:space="0"/>
              <w:left w:val="nil"/>
              <w:bottom w:val="single" w:color="auto" w:sz="4" w:space="0"/>
              <w:right w:val="single" w:color="auto" w:sz="4" w:space="0"/>
            </w:tcBorders>
            <w:noWrap w:val="0"/>
            <w:vAlign w:val="center"/>
          </w:tcPr>
          <w:p>
            <w:pPr>
              <w:pStyle w:val="8"/>
              <w:widowControl/>
              <w:snapToGrid w:val="0"/>
              <w:textAlignment w:val="center"/>
              <w:rPr>
                <w:rFonts w:hint="eastAsia" w:hAnsi="宋体" w:cs="宋体"/>
                <w:color w:val="auto"/>
                <w:szCs w:val="21"/>
                <w:highlight w:val="none"/>
              </w:rPr>
            </w:pPr>
            <w:r>
              <w:rPr>
                <w:rFonts w:hint="eastAsia" w:hAnsi="宋体" w:cs="宋体"/>
                <w:color w:val="auto"/>
                <w:kern w:val="0"/>
                <w:szCs w:val="21"/>
                <w:highlight w:val="none"/>
                <w:lang w:bidi="ar"/>
              </w:rPr>
              <w:t>结合2025年《国家污染防治技术指导目录》，对全</w:t>
            </w:r>
            <w:r>
              <w:rPr>
                <w:rFonts w:hint="eastAsia" w:hAnsi="宋体" w:cs="宋体"/>
                <w:color w:val="auto"/>
                <w:kern w:val="0"/>
                <w:szCs w:val="21"/>
                <w:highlight w:val="none"/>
                <w:lang w:eastAsia="zh-CN" w:bidi="ar"/>
              </w:rPr>
              <w:t>区</w:t>
            </w:r>
            <w:r>
              <w:rPr>
                <w:rFonts w:hint="eastAsia" w:hAnsi="宋体" w:cs="宋体"/>
                <w:color w:val="auto"/>
                <w:kern w:val="0"/>
                <w:szCs w:val="21"/>
                <w:highlight w:val="none"/>
                <w:lang w:bidi="ar"/>
              </w:rPr>
              <w:t>使用低效类治理技术的开展整治提升</w:t>
            </w:r>
            <w:r>
              <w:rPr>
                <w:rFonts w:hint="eastAsia" w:hAnsi="宋体" w:cs="宋体"/>
                <w:color w:val="auto"/>
                <w:kern w:val="0"/>
                <w:szCs w:val="21"/>
                <w:highlight w:val="none"/>
                <w:lang w:eastAsia="zh-CN" w:bidi="ar"/>
              </w:rPr>
              <w:t>、</w:t>
            </w:r>
            <w:r>
              <w:rPr>
                <w:rFonts w:hint="eastAsia" w:hAnsi="宋体" w:cs="宋体"/>
                <w:color w:val="auto"/>
                <w:kern w:val="0"/>
                <w:szCs w:val="21"/>
                <w:highlight w:val="none"/>
                <w:lang w:bidi="ar"/>
              </w:rPr>
              <w:t>动态清零。</w:t>
            </w:r>
          </w:p>
        </w:tc>
        <w:tc>
          <w:tcPr>
            <w:tcW w:w="18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年底前</w:t>
            </w:r>
          </w:p>
        </w:tc>
        <w:tc>
          <w:tcPr>
            <w:tcW w:w="3522" w:type="dxa"/>
            <w:gridSpan w:val="3"/>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生态环境局</w:t>
            </w:r>
          </w:p>
        </w:tc>
        <w:tc>
          <w:tcPr>
            <w:tcW w:w="1988" w:type="dxa"/>
            <w:tcBorders>
              <w:top w:val="single" w:color="auto" w:sz="4" w:space="0"/>
              <w:left w:val="nil"/>
              <w:bottom w:val="single" w:color="auto" w:sz="4" w:space="0"/>
              <w:right w:val="single" w:color="auto" w:sz="4" w:space="0"/>
            </w:tcBorders>
            <w:noWrap w:val="0"/>
            <w:vAlign w:val="center"/>
          </w:tcPr>
          <w:p>
            <w:pPr>
              <w:snapToGrid w:val="0"/>
              <w:spacing w:line="260" w:lineRule="exact"/>
              <w:ind w:right="-105" w:rightChars="-5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9" w:hRule="atLeast"/>
          <w:jc w:val="center"/>
        </w:trPr>
        <w:tc>
          <w:tcPr>
            <w:tcW w:w="701" w:type="dxa"/>
            <w:vMerge w:val="restart"/>
            <w:tcBorders>
              <w:top w:val="nil"/>
              <w:left w:val="single" w:color="auto" w:sz="4" w:space="0"/>
              <w:right w:val="single" w:color="auto" w:sz="4" w:space="0"/>
            </w:tcBorders>
            <w:noWrap w:val="0"/>
            <w:vAlign w:val="center"/>
          </w:tcPr>
          <w:p>
            <w:pPr>
              <w:snapToGrid w:val="0"/>
              <w:spacing w:line="290" w:lineRule="exact"/>
              <w:jc w:val="center"/>
              <w:rPr>
                <w:rFonts w:ascii="宋体" w:hAnsi="宋体" w:cs="宋体"/>
                <w:color w:val="auto"/>
                <w:szCs w:val="21"/>
                <w:highlight w:val="none"/>
              </w:rPr>
            </w:pPr>
            <w:r>
              <w:rPr>
                <w:rFonts w:hint="eastAsia" w:ascii="宋体" w:hAnsi="宋体" w:cs="宋体"/>
                <w:color w:val="auto"/>
                <w:szCs w:val="21"/>
                <w:highlight w:val="none"/>
              </w:rPr>
              <w:t>8</w:t>
            </w:r>
          </w:p>
        </w:tc>
        <w:tc>
          <w:tcPr>
            <w:tcW w:w="1028" w:type="dxa"/>
            <w:vMerge w:val="restart"/>
            <w:tcBorders>
              <w:top w:val="single" w:color="auto" w:sz="4" w:space="0"/>
              <w:left w:val="nil"/>
              <w:right w:val="single" w:color="auto" w:sz="4" w:space="0"/>
            </w:tcBorders>
            <w:noWrap w:val="0"/>
            <w:vAlign w:val="center"/>
          </w:tcPr>
          <w:p>
            <w:pPr>
              <w:snapToGrid w:val="0"/>
              <w:spacing w:line="290" w:lineRule="exact"/>
              <w:ind w:left="-105" w:leftChars="-50" w:right="-105" w:rightChars="-50"/>
              <w:jc w:val="center"/>
              <w:rPr>
                <w:rFonts w:hint="eastAsia" w:ascii="宋体" w:hAnsi="宋体" w:cs="宋体"/>
                <w:color w:val="auto"/>
                <w:szCs w:val="21"/>
                <w:highlight w:val="none"/>
              </w:rPr>
            </w:pPr>
            <w:r>
              <w:rPr>
                <w:rFonts w:hint="eastAsia" w:ascii="宋体" w:hAnsi="宋体" w:cs="宋体"/>
                <w:color w:val="auto"/>
                <w:szCs w:val="21"/>
                <w:highlight w:val="none"/>
              </w:rPr>
              <w:t>深化重点行业治理</w:t>
            </w:r>
          </w:p>
        </w:tc>
        <w:tc>
          <w:tcPr>
            <w:tcW w:w="5032" w:type="dxa"/>
            <w:tcBorders>
              <w:top w:val="single" w:color="auto" w:sz="4" w:space="0"/>
              <w:left w:val="nil"/>
              <w:right w:val="single" w:color="auto" w:sz="4" w:space="0"/>
            </w:tcBorders>
            <w:noWrap w:val="0"/>
            <w:vAlign w:val="center"/>
          </w:tcPr>
          <w:p>
            <w:pPr>
              <w:widowControl/>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推动</w:t>
            </w:r>
            <w:r>
              <w:rPr>
                <w:rFonts w:hint="eastAsia" w:ascii="宋体" w:hAnsi="宋体" w:cs="宋体"/>
                <w:color w:val="auto"/>
                <w:szCs w:val="21"/>
                <w:highlight w:val="none"/>
              </w:rPr>
              <w:t>石化行业重点企业加快绿色低碳转型发展，实施原油外浮顶储罐密封改造等治理工程，储罐呼吸阀动态更新为低泄漏阀门；加强内部无组织排放精细化管控</w:t>
            </w:r>
            <w:r>
              <w:rPr>
                <w:rFonts w:hint="eastAsia" w:ascii="宋体" w:hAnsi="宋体" w:cs="宋体"/>
                <w:color w:val="auto"/>
                <w:kern w:val="0"/>
                <w:szCs w:val="21"/>
                <w:highlight w:val="none"/>
                <w:lang w:bidi="ar"/>
              </w:rPr>
              <w:t>，持续开展储罐、废水、循环水系统等VOCs收集与处理和火炬系统排放监管。</w:t>
            </w:r>
          </w:p>
        </w:tc>
        <w:tc>
          <w:tcPr>
            <w:tcW w:w="1833" w:type="dxa"/>
            <w:tcBorders>
              <w:top w:val="single" w:color="auto" w:sz="4" w:space="0"/>
              <w:left w:val="nil"/>
              <w:right w:val="single" w:color="auto" w:sz="4" w:space="0"/>
            </w:tcBorders>
            <w:noWrap w:val="0"/>
            <w:vAlign w:val="center"/>
          </w:tcPr>
          <w:p>
            <w:pPr>
              <w:widowControl/>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年底前</w:t>
            </w:r>
          </w:p>
        </w:tc>
        <w:tc>
          <w:tcPr>
            <w:tcW w:w="3522" w:type="dxa"/>
            <w:gridSpan w:val="3"/>
            <w:tcBorders>
              <w:top w:val="single" w:color="auto" w:sz="4" w:space="0"/>
              <w:left w:val="nil"/>
              <w:right w:val="single" w:color="auto" w:sz="4" w:space="0"/>
            </w:tcBorders>
            <w:noWrap w:val="0"/>
            <w:vAlign w:val="center"/>
          </w:tcPr>
          <w:p>
            <w:pPr>
              <w:widowControl/>
              <w:ind w:left="-105" w:leftChars="-50" w:right="-105" w:rightChars="-50"/>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lang w:eastAsia="zh-CN"/>
              </w:rPr>
              <w:t>区</w:t>
            </w:r>
            <w:r>
              <w:rPr>
                <w:rFonts w:hint="eastAsia" w:ascii="宋体" w:hAnsi="宋体" w:cs="宋体"/>
                <w:color w:val="auto"/>
                <w:szCs w:val="21"/>
                <w:highlight w:val="none"/>
              </w:rPr>
              <w:t>经济和信息化局</w:t>
            </w:r>
          </w:p>
          <w:p>
            <w:pPr>
              <w:widowControl/>
              <w:ind w:left="-105" w:leftChars="-50" w:right="-105" w:rightChars="-50"/>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生态环境局</w:t>
            </w:r>
          </w:p>
        </w:tc>
        <w:tc>
          <w:tcPr>
            <w:tcW w:w="1988"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ascii="宋体" w:hAnsi="宋体" w:cs="宋体"/>
                <w:color w:val="auto"/>
                <w:szCs w:val="21"/>
                <w:highlight w:val="none"/>
              </w:rPr>
            </w:pPr>
            <w:r>
              <w:rPr>
                <w:rFonts w:hint="eastAsia" w:ascii="宋体" w:hAnsi="宋体" w:cs="宋体"/>
                <w:color w:val="auto"/>
                <w:szCs w:val="21"/>
                <w:highlight w:val="none"/>
                <w:lang w:eastAsia="zh-CN"/>
              </w:rPr>
              <w:t>区</w:t>
            </w:r>
            <w:r>
              <w:rPr>
                <w:rFonts w:hint="eastAsia" w:ascii="宋体" w:hAnsi="宋体" w:cs="宋体"/>
                <w:color w:val="auto"/>
                <w:szCs w:val="21"/>
                <w:highlight w:val="none"/>
              </w:rPr>
              <w:t>发展改革委</w:t>
            </w:r>
          </w:p>
          <w:p>
            <w:pPr>
              <w:pStyle w:val="3"/>
              <w:jc w:val="center"/>
              <w:rPr>
                <w:rFonts w:hint="eastAsia" w:eastAsia="宋体"/>
                <w:color w:val="auto"/>
                <w:highlight w:val="none"/>
                <w:lang w:eastAsia="zh-CN"/>
              </w:rPr>
            </w:pPr>
            <w:r>
              <w:rPr>
                <w:rFonts w:hint="eastAsia"/>
                <w:color w:val="auto"/>
                <w:highlight w:val="none"/>
                <w:lang w:eastAsia="zh-CN"/>
              </w:rPr>
              <w:t>燕山办事处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jc w:val="center"/>
        </w:trPr>
        <w:tc>
          <w:tcPr>
            <w:tcW w:w="701" w:type="dxa"/>
            <w:vMerge w:val="continue"/>
            <w:tcBorders>
              <w:left w:val="single" w:color="auto" w:sz="4" w:space="0"/>
              <w:right w:val="single" w:color="auto" w:sz="4" w:space="0"/>
            </w:tcBorders>
            <w:noWrap w:val="0"/>
            <w:vAlign w:val="center"/>
          </w:tcPr>
          <w:p>
            <w:pPr>
              <w:snapToGrid w:val="0"/>
              <w:spacing w:line="290" w:lineRule="exact"/>
              <w:jc w:val="center"/>
              <w:rPr>
                <w:rFonts w:hint="eastAsia" w:ascii="宋体" w:hAnsi="宋体" w:cs="宋体"/>
                <w:color w:val="auto"/>
                <w:szCs w:val="21"/>
                <w:highlight w:val="none"/>
              </w:rPr>
            </w:pPr>
          </w:p>
        </w:tc>
        <w:tc>
          <w:tcPr>
            <w:tcW w:w="1028" w:type="dxa"/>
            <w:vMerge w:val="continue"/>
            <w:tcBorders>
              <w:left w:val="nil"/>
              <w:right w:val="single" w:color="auto" w:sz="4" w:space="0"/>
            </w:tcBorders>
            <w:noWrap w:val="0"/>
            <w:vAlign w:val="center"/>
          </w:tcPr>
          <w:p>
            <w:pPr>
              <w:snapToGrid w:val="0"/>
              <w:spacing w:line="290" w:lineRule="exact"/>
              <w:ind w:left="-105" w:leftChars="-50" w:right="-105" w:rightChars="-50"/>
              <w:jc w:val="center"/>
              <w:rPr>
                <w:rFonts w:hint="eastAsia" w:ascii="宋体" w:hAnsi="宋体" w:cs="宋体"/>
                <w:color w:val="auto"/>
                <w:szCs w:val="21"/>
                <w:highlight w:val="none"/>
              </w:rPr>
            </w:pPr>
          </w:p>
        </w:tc>
        <w:tc>
          <w:tcPr>
            <w:tcW w:w="5032" w:type="dxa"/>
            <w:tcBorders>
              <w:top w:val="single" w:color="auto" w:sz="4" w:space="0"/>
              <w:left w:val="nil"/>
              <w:bottom w:val="single" w:color="auto" w:sz="4" w:space="0"/>
              <w:right w:val="single" w:color="auto" w:sz="4" w:space="0"/>
            </w:tcBorders>
            <w:noWrap w:val="0"/>
            <w:vAlign w:val="center"/>
          </w:tcPr>
          <w:p>
            <w:pP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制定鼓励印刷行业低VOCs物料源头替代情形下末端治理设施适应性试点政策</w:t>
            </w:r>
            <w:r>
              <w:rPr>
                <w:rFonts w:hint="eastAsia" w:ascii="宋体" w:hAnsi="宋体" w:cs="宋体"/>
                <w:color w:val="auto"/>
                <w:kern w:val="0"/>
                <w:szCs w:val="21"/>
                <w:highlight w:val="none"/>
                <w:lang w:eastAsia="zh-CN" w:bidi="ar"/>
              </w:rPr>
              <w:t>，</w:t>
            </w:r>
            <w:r>
              <w:rPr>
                <w:rFonts w:hint="eastAsia" w:ascii="宋体" w:hAnsi="宋体" w:cs="宋体"/>
                <w:color w:val="auto"/>
                <w:kern w:val="0"/>
                <w:szCs w:val="21"/>
                <w:highlight w:val="none"/>
                <w:lang w:bidi="ar"/>
              </w:rPr>
              <w:t>结合辖区实际推动印刷行业企业开展</w:t>
            </w:r>
            <w:r>
              <w:rPr>
                <w:rFonts w:hint="eastAsia" w:ascii="宋体" w:hAnsi="宋体" w:cs="宋体"/>
                <w:color w:val="auto"/>
                <w:kern w:val="0"/>
                <w:szCs w:val="21"/>
                <w:highlight w:val="none"/>
                <w:lang w:eastAsia="zh-CN" w:bidi="ar"/>
              </w:rPr>
              <w:t>相关工作。</w:t>
            </w:r>
          </w:p>
        </w:tc>
        <w:tc>
          <w:tcPr>
            <w:tcW w:w="1833" w:type="dxa"/>
            <w:tcBorders>
              <w:top w:val="single" w:color="auto" w:sz="4" w:space="0"/>
              <w:left w:val="nil"/>
              <w:bottom w:val="single" w:color="auto" w:sz="4" w:space="0"/>
              <w:right w:val="single" w:color="auto" w:sz="4" w:space="0"/>
            </w:tcBorders>
            <w:noWrap w:val="0"/>
            <w:vAlign w:val="center"/>
          </w:tcPr>
          <w:p>
            <w:pPr>
              <w:snapToGrid w:val="0"/>
              <w:ind w:left="-105" w:leftChars="-50" w:right="-105" w:rightChars="-50"/>
              <w:jc w:val="center"/>
              <w:rPr>
                <w:rFonts w:hint="eastAsia" w:ascii="宋体" w:hAnsi="宋体" w:cs="宋体"/>
                <w:color w:val="auto"/>
                <w:kern w:val="0"/>
                <w:szCs w:val="21"/>
                <w:highlight w:val="none"/>
                <w:lang w:bidi="ar"/>
              </w:rPr>
            </w:pPr>
            <w:r>
              <w:rPr>
                <w:rFonts w:hint="eastAsia" w:ascii="宋体" w:hAnsi="宋体" w:cs="宋体"/>
                <w:color w:val="auto"/>
                <w:szCs w:val="21"/>
                <w:highlight w:val="none"/>
              </w:rPr>
              <w:t>年底前</w:t>
            </w:r>
          </w:p>
        </w:tc>
        <w:tc>
          <w:tcPr>
            <w:tcW w:w="3522" w:type="dxa"/>
            <w:gridSpan w:val="3"/>
            <w:tcBorders>
              <w:top w:val="single" w:color="auto" w:sz="4" w:space="0"/>
              <w:left w:val="nil"/>
              <w:bottom w:val="single" w:color="auto" w:sz="4" w:space="0"/>
              <w:right w:val="single" w:color="auto" w:sz="4" w:space="0"/>
            </w:tcBorders>
            <w:noWrap w:val="0"/>
            <w:vAlign w:val="center"/>
          </w:tcPr>
          <w:p>
            <w:pPr>
              <w:snapToGrid w:val="0"/>
              <w:ind w:left="-105" w:leftChars="-50" w:right="-105" w:rightChars="-50"/>
              <w:jc w:val="center"/>
              <w:rPr>
                <w:rFonts w:hint="eastAsia" w:ascii="宋体" w:hAnsi="宋体" w:cs="宋体"/>
                <w:color w:val="auto"/>
                <w:kern w:val="0"/>
                <w:szCs w:val="21"/>
                <w:highlight w:val="none"/>
                <w:lang w:bidi="ar"/>
              </w:rPr>
            </w:pPr>
            <w:r>
              <w:rPr>
                <w:rFonts w:hint="eastAsia" w:hAnsi="宋体" w:cs="宋体"/>
                <w:color w:val="auto"/>
                <w:szCs w:val="21"/>
                <w:highlight w:val="none"/>
                <w:lang w:eastAsia="zh-CN"/>
              </w:rPr>
              <w:t>区</w:t>
            </w:r>
            <w:r>
              <w:rPr>
                <w:rFonts w:hint="eastAsia" w:hAnsi="宋体" w:cs="宋体"/>
                <w:color w:val="auto"/>
                <w:szCs w:val="21"/>
                <w:highlight w:val="none"/>
              </w:rPr>
              <w:t>生态环境局</w:t>
            </w:r>
          </w:p>
        </w:tc>
        <w:tc>
          <w:tcPr>
            <w:tcW w:w="1988" w:type="dxa"/>
            <w:tcBorders>
              <w:top w:val="single" w:color="auto" w:sz="4" w:space="0"/>
              <w:left w:val="nil"/>
              <w:bottom w:val="single" w:color="auto" w:sz="4" w:space="0"/>
              <w:right w:val="single" w:color="auto" w:sz="4" w:space="0"/>
            </w:tcBorders>
            <w:noWrap w:val="0"/>
            <w:vAlign w:val="center"/>
          </w:tcPr>
          <w:p>
            <w:pPr>
              <w:snapToGrid w:val="0"/>
              <w:spacing w:line="260" w:lineRule="exact"/>
              <w:ind w:right="-105" w:rightChars="-5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jc w:val="center"/>
        </w:trPr>
        <w:tc>
          <w:tcPr>
            <w:tcW w:w="701" w:type="dxa"/>
            <w:vMerge w:val="continue"/>
            <w:tcBorders>
              <w:left w:val="single" w:color="auto" w:sz="4" w:space="0"/>
              <w:right w:val="single" w:color="auto" w:sz="4" w:space="0"/>
            </w:tcBorders>
            <w:noWrap w:val="0"/>
            <w:vAlign w:val="center"/>
          </w:tcPr>
          <w:p>
            <w:pPr>
              <w:snapToGrid w:val="0"/>
              <w:spacing w:line="290" w:lineRule="exact"/>
              <w:jc w:val="center"/>
              <w:rPr>
                <w:rFonts w:hint="eastAsia" w:ascii="宋体" w:hAnsi="宋体" w:cs="宋体"/>
                <w:color w:val="auto"/>
                <w:szCs w:val="21"/>
                <w:highlight w:val="none"/>
              </w:rPr>
            </w:pPr>
          </w:p>
        </w:tc>
        <w:tc>
          <w:tcPr>
            <w:tcW w:w="1028" w:type="dxa"/>
            <w:vMerge w:val="continue"/>
            <w:tcBorders>
              <w:left w:val="nil"/>
              <w:right w:val="single" w:color="auto" w:sz="4" w:space="0"/>
            </w:tcBorders>
            <w:noWrap w:val="0"/>
            <w:vAlign w:val="center"/>
          </w:tcPr>
          <w:p>
            <w:pPr>
              <w:snapToGrid w:val="0"/>
              <w:spacing w:line="290" w:lineRule="exact"/>
              <w:ind w:left="-105" w:leftChars="-50" w:right="-105" w:rightChars="-50"/>
              <w:jc w:val="center"/>
              <w:rPr>
                <w:rFonts w:hint="eastAsia" w:ascii="宋体" w:hAnsi="宋体" w:cs="宋体"/>
                <w:color w:val="auto"/>
                <w:szCs w:val="21"/>
                <w:highlight w:val="none"/>
              </w:rPr>
            </w:pPr>
          </w:p>
        </w:tc>
        <w:tc>
          <w:tcPr>
            <w:tcW w:w="5032"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配合市级部门</w:t>
            </w:r>
            <w:r>
              <w:rPr>
                <w:rFonts w:hint="eastAsia" w:ascii="宋体" w:hAnsi="宋体" w:cs="宋体"/>
                <w:color w:val="auto"/>
                <w:kern w:val="0"/>
                <w:szCs w:val="21"/>
                <w:highlight w:val="none"/>
                <w:lang w:bidi="ar"/>
              </w:rPr>
              <w:t>制定《汽车维修业污染防治技术规范》，落实《汽车维修业大气污染物排放标准》，加强汽修企业全环节监管，加快推进汽修行业创绿升级，绿色汽修数量持续提升。</w:t>
            </w:r>
          </w:p>
        </w:tc>
        <w:tc>
          <w:tcPr>
            <w:tcW w:w="18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年底前</w:t>
            </w:r>
          </w:p>
        </w:tc>
        <w:tc>
          <w:tcPr>
            <w:tcW w:w="3522" w:type="dxa"/>
            <w:gridSpan w:val="3"/>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生态环境局</w:t>
            </w:r>
          </w:p>
          <w:p>
            <w:pPr>
              <w:widowControl/>
              <w:ind w:left="-105" w:leftChars="-50" w:right="-105" w:rightChars="-50"/>
              <w:jc w:val="center"/>
              <w:textAlignment w:val="center"/>
              <w:rPr>
                <w:rFonts w:hint="eastAsia" w:ascii="宋体" w:hAnsi="宋体" w:eastAsia="宋体" w:cs="宋体"/>
                <w:color w:val="auto"/>
                <w:kern w:val="0"/>
                <w:szCs w:val="21"/>
                <w:highlight w:val="none"/>
                <w:lang w:eastAsia="zh-CN" w:bidi="ar"/>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交通</w:t>
            </w:r>
            <w:r>
              <w:rPr>
                <w:rFonts w:hint="eastAsia" w:ascii="宋体" w:hAnsi="宋体" w:cs="宋体"/>
                <w:color w:val="auto"/>
                <w:kern w:val="0"/>
                <w:szCs w:val="21"/>
                <w:highlight w:val="none"/>
                <w:lang w:eastAsia="zh-CN" w:bidi="ar"/>
              </w:rPr>
              <w:t>局</w:t>
            </w:r>
          </w:p>
          <w:p>
            <w:pPr>
              <w:widowControl/>
              <w:ind w:left="-105" w:leftChars="-50" w:right="-105" w:rightChars="-50"/>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区市场监管局</w:t>
            </w:r>
          </w:p>
        </w:tc>
        <w:tc>
          <w:tcPr>
            <w:tcW w:w="1988" w:type="dxa"/>
            <w:tcBorders>
              <w:top w:val="single" w:color="auto" w:sz="4" w:space="0"/>
              <w:left w:val="nil"/>
              <w:bottom w:val="single" w:color="auto" w:sz="4" w:space="0"/>
              <w:right w:val="single" w:color="auto" w:sz="4" w:space="0"/>
            </w:tcBorders>
            <w:noWrap w:val="0"/>
            <w:vAlign w:val="center"/>
          </w:tcPr>
          <w:p>
            <w:pPr>
              <w:snapToGrid w:val="0"/>
              <w:spacing w:line="260" w:lineRule="exact"/>
              <w:ind w:right="-105" w:rightChars="-5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1" w:hRule="atLeast"/>
          <w:jc w:val="center"/>
        </w:trPr>
        <w:tc>
          <w:tcPr>
            <w:tcW w:w="701" w:type="dxa"/>
            <w:vMerge w:val="restart"/>
            <w:tcBorders>
              <w:left w:val="single" w:color="auto" w:sz="4" w:space="0"/>
              <w:right w:val="single" w:color="auto" w:sz="4" w:space="0"/>
            </w:tcBorders>
            <w:noWrap w:val="0"/>
            <w:vAlign w:val="center"/>
          </w:tcPr>
          <w:p>
            <w:pPr>
              <w:snapToGrid w:val="0"/>
              <w:spacing w:line="290" w:lineRule="exact"/>
              <w:jc w:val="center"/>
              <w:rPr>
                <w:rFonts w:hint="eastAsia" w:ascii="宋体" w:hAnsi="宋体" w:cs="宋体"/>
                <w:color w:val="auto"/>
                <w:szCs w:val="21"/>
                <w:highlight w:val="none"/>
              </w:rPr>
            </w:pPr>
            <w:r>
              <w:rPr>
                <w:rFonts w:hint="eastAsia" w:ascii="宋体" w:hAnsi="宋体" w:cs="宋体"/>
                <w:color w:val="auto"/>
                <w:szCs w:val="21"/>
                <w:highlight w:val="none"/>
              </w:rPr>
              <w:t>8</w:t>
            </w:r>
          </w:p>
        </w:tc>
        <w:tc>
          <w:tcPr>
            <w:tcW w:w="1028" w:type="dxa"/>
            <w:vMerge w:val="restart"/>
            <w:tcBorders>
              <w:left w:val="nil"/>
              <w:right w:val="single" w:color="auto" w:sz="4" w:space="0"/>
            </w:tcBorders>
            <w:noWrap w:val="0"/>
            <w:vAlign w:val="center"/>
          </w:tcPr>
          <w:p>
            <w:pPr>
              <w:snapToGrid w:val="0"/>
              <w:spacing w:line="290" w:lineRule="exact"/>
              <w:ind w:left="-105" w:leftChars="-50" w:right="-105" w:rightChars="-50"/>
              <w:jc w:val="center"/>
              <w:rPr>
                <w:rFonts w:hint="eastAsia" w:ascii="宋体" w:hAnsi="宋体" w:cs="宋体"/>
                <w:color w:val="auto"/>
                <w:szCs w:val="21"/>
                <w:highlight w:val="none"/>
              </w:rPr>
            </w:pPr>
            <w:r>
              <w:rPr>
                <w:rFonts w:hint="eastAsia" w:ascii="宋体" w:hAnsi="宋体" w:cs="宋体"/>
                <w:color w:val="auto"/>
                <w:szCs w:val="21"/>
                <w:highlight w:val="none"/>
              </w:rPr>
              <w:t>深化重点行业治理</w:t>
            </w:r>
          </w:p>
        </w:tc>
        <w:tc>
          <w:tcPr>
            <w:tcW w:w="5032"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结合《沥青混合料搅拌站绿色生产技术要求和评价方法》和绿色沥青混合料搅拌站测评结果，规范沥青混合料搅拌站排放管理，提升治理和智慧化监管水平。在项目设计、审核、施工等环节推广使用温拌沥青，推动新建市属、区属公路和城市道路基本应用温拌沥青，道路养护项目逐步提升温拌沥青使用比例，温拌沥青使用比例较上一年度提升5个百分点；推广沥青混合料密闭式新能源车，推进沥青混合料清洁运输。</w:t>
            </w:r>
          </w:p>
        </w:tc>
        <w:tc>
          <w:tcPr>
            <w:tcW w:w="18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年底前</w:t>
            </w:r>
          </w:p>
        </w:tc>
        <w:tc>
          <w:tcPr>
            <w:tcW w:w="3522" w:type="dxa"/>
            <w:gridSpan w:val="3"/>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textAlignment w:val="center"/>
              <w:rPr>
                <w:rFonts w:hint="eastAsia" w:ascii="宋体" w:hAnsi="宋体" w:cs="宋体"/>
                <w:color w:val="auto"/>
                <w:kern w:val="0"/>
                <w:szCs w:val="21"/>
                <w:highlight w:val="none"/>
                <w:lang w:eastAsia="zh-CN" w:bidi="ar"/>
              </w:rPr>
            </w:pPr>
            <w:r>
              <w:rPr>
                <w:rFonts w:hint="eastAsia" w:ascii="宋体" w:hAnsi="宋体" w:cs="宋体"/>
                <w:color w:val="auto"/>
                <w:kern w:val="0"/>
                <w:szCs w:val="21"/>
                <w:highlight w:val="none"/>
                <w:lang w:eastAsia="zh-CN" w:bidi="ar"/>
              </w:rPr>
              <w:t>房山公路分局</w:t>
            </w:r>
          </w:p>
          <w:p>
            <w:pPr>
              <w:widowControl/>
              <w:ind w:left="-105" w:leftChars="-50" w:right="-105" w:rightChars="-50"/>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生态环境局</w:t>
            </w:r>
          </w:p>
          <w:p>
            <w:pPr>
              <w:widowControl/>
              <w:ind w:left="-105" w:leftChars="-50" w:right="-105" w:rightChars="-50"/>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eastAsia="zh" w:bidi="ar"/>
              </w:rPr>
              <w:t>住房城乡建设委</w:t>
            </w:r>
          </w:p>
        </w:tc>
        <w:tc>
          <w:tcPr>
            <w:tcW w:w="1988"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eastAsia="zh" w:bidi="ar"/>
              </w:rPr>
              <w:t>发展改革委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jc w:val="center"/>
        </w:trPr>
        <w:tc>
          <w:tcPr>
            <w:tcW w:w="701" w:type="dxa"/>
            <w:vMerge w:val="continue"/>
            <w:tcBorders>
              <w:left w:val="single" w:color="auto" w:sz="4" w:space="0"/>
              <w:right w:val="single" w:color="auto" w:sz="4" w:space="0"/>
            </w:tcBorders>
            <w:noWrap w:val="0"/>
            <w:vAlign w:val="center"/>
          </w:tcPr>
          <w:p>
            <w:pPr>
              <w:snapToGrid w:val="0"/>
              <w:spacing w:line="290" w:lineRule="exact"/>
              <w:jc w:val="center"/>
              <w:rPr>
                <w:rFonts w:hint="eastAsia" w:ascii="宋体" w:hAnsi="宋体" w:cs="宋体"/>
                <w:color w:val="auto"/>
                <w:szCs w:val="21"/>
                <w:highlight w:val="none"/>
              </w:rPr>
            </w:pPr>
          </w:p>
        </w:tc>
        <w:tc>
          <w:tcPr>
            <w:tcW w:w="1028" w:type="dxa"/>
            <w:vMerge w:val="continue"/>
            <w:tcBorders>
              <w:left w:val="nil"/>
              <w:right w:val="single" w:color="auto" w:sz="4" w:space="0"/>
            </w:tcBorders>
            <w:noWrap w:val="0"/>
            <w:vAlign w:val="center"/>
          </w:tcPr>
          <w:p>
            <w:pPr>
              <w:snapToGrid w:val="0"/>
              <w:spacing w:line="290" w:lineRule="exact"/>
              <w:ind w:left="-105" w:leftChars="-50" w:right="-105" w:rightChars="-50"/>
              <w:jc w:val="center"/>
              <w:rPr>
                <w:rFonts w:hint="eastAsia" w:ascii="宋体" w:hAnsi="宋体" w:cs="宋体"/>
                <w:color w:val="auto"/>
                <w:szCs w:val="21"/>
                <w:highlight w:val="none"/>
              </w:rPr>
            </w:pPr>
          </w:p>
        </w:tc>
        <w:tc>
          <w:tcPr>
            <w:tcW w:w="5032"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配合市级部门</w:t>
            </w:r>
            <w:r>
              <w:rPr>
                <w:rFonts w:hint="eastAsia" w:ascii="宋体" w:hAnsi="宋体" w:cs="宋体"/>
                <w:color w:val="auto"/>
                <w:kern w:val="0"/>
                <w:szCs w:val="21"/>
                <w:highlight w:val="none"/>
                <w:lang w:bidi="ar"/>
              </w:rPr>
              <w:t>制定出台本市生活垃圾焚烧大气污染物排放标准，推动具备条件的生活垃圾焚烧企业进一步减排。</w:t>
            </w:r>
          </w:p>
        </w:tc>
        <w:tc>
          <w:tcPr>
            <w:tcW w:w="18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年底前</w:t>
            </w:r>
          </w:p>
        </w:tc>
        <w:tc>
          <w:tcPr>
            <w:tcW w:w="3522" w:type="dxa"/>
            <w:gridSpan w:val="3"/>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生态环境局</w:t>
            </w:r>
          </w:p>
          <w:p>
            <w:pPr>
              <w:widowControl/>
              <w:ind w:left="-105" w:leftChars="-50" w:right="-105" w:rightChars="-50"/>
              <w:jc w:val="center"/>
              <w:textAlignment w:val="center"/>
              <w:rPr>
                <w:rFonts w:hint="eastAsia" w:ascii="宋体" w:hAnsi="宋体" w:cs="宋体"/>
                <w:color w:val="auto"/>
                <w:kern w:val="0"/>
                <w:szCs w:val="21"/>
                <w:highlight w:val="none"/>
                <w:lang w:eastAsia="zh" w:bidi="ar"/>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城市管理</w:t>
            </w:r>
            <w:r>
              <w:rPr>
                <w:rFonts w:hint="eastAsia" w:ascii="宋体" w:hAnsi="宋体" w:cs="宋体"/>
                <w:color w:val="auto"/>
                <w:kern w:val="0"/>
                <w:szCs w:val="21"/>
                <w:highlight w:val="none"/>
                <w:lang w:eastAsia="zh" w:bidi="ar"/>
              </w:rPr>
              <w:t>委</w:t>
            </w:r>
          </w:p>
          <w:p>
            <w:pPr>
              <w:widowControl/>
              <w:ind w:left="-105" w:leftChars="-50" w:right="-105" w:rightChars="-50"/>
              <w:jc w:val="center"/>
              <w:textAlignment w:val="center"/>
              <w:rPr>
                <w:rFonts w:hint="eastAsia" w:ascii="宋体" w:hAnsi="宋体" w:cs="宋体"/>
                <w:color w:val="auto"/>
                <w:kern w:val="0"/>
                <w:szCs w:val="21"/>
                <w:highlight w:val="none"/>
                <w:lang w:eastAsia="zh" w:bidi="ar"/>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eastAsia="zh" w:bidi="ar"/>
              </w:rPr>
              <w:t>市场监管局</w:t>
            </w:r>
          </w:p>
        </w:tc>
        <w:tc>
          <w:tcPr>
            <w:tcW w:w="1988"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eastAsia="zh" w:bidi="ar"/>
              </w:rPr>
              <w:t>发展改革委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4" w:hRule="atLeast"/>
          <w:jc w:val="center"/>
        </w:trPr>
        <w:tc>
          <w:tcPr>
            <w:tcW w:w="701" w:type="dxa"/>
            <w:vMerge w:val="continue"/>
            <w:tcBorders>
              <w:left w:val="single" w:color="auto" w:sz="4" w:space="0"/>
              <w:right w:val="single" w:color="auto" w:sz="4" w:space="0"/>
            </w:tcBorders>
            <w:noWrap w:val="0"/>
            <w:vAlign w:val="center"/>
          </w:tcPr>
          <w:p>
            <w:pPr>
              <w:snapToGrid w:val="0"/>
              <w:spacing w:line="290" w:lineRule="exact"/>
              <w:jc w:val="center"/>
              <w:rPr>
                <w:rFonts w:hint="eastAsia" w:ascii="宋体" w:hAnsi="宋体" w:cs="宋体"/>
                <w:color w:val="auto"/>
                <w:szCs w:val="21"/>
                <w:highlight w:val="none"/>
              </w:rPr>
            </w:pPr>
          </w:p>
        </w:tc>
        <w:tc>
          <w:tcPr>
            <w:tcW w:w="1028" w:type="dxa"/>
            <w:vMerge w:val="continue"/>
            <w:tcBorders>
              <w:left w:val="nil"/>
              <w:right w:val="single" w:color="auto" w:sz="4" w:space="0"/>
            </w:tcBorders>
            <w:noWrap w:val="0"/>
            <w:vAlign w:val="center"/>
          </w:tcPr>
          <w:p>
            <w:pPr>
              <w:snapToGrid w:val="0"/>
              <w:spacing w:line="290" w:lineRule="exact"/>
              <w:ind w:left="-105" w:leftChars="-50" w:right="-105" w:rightChars="-50"/>
              <w:jc w:val="center"/>
              <w:rPr>
                <w:rFonts w:hint="eastAsia" w:ascii="宋体" w:hAnsi="宋体" w:cs="宋体"/>
                <w:color w:val="auto"/>
                <w:szCs w:val="21"/>
                <w:highlight w:val="none"/>
              </w:rPr>
            </w:pPr>
          </w:p>
        </w:tc>
        <w:tc>
          <w:tcPr>
            <w:tcW w:w="5032"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继续推行餐饮油烟重点点位包案机制，组织开展治理提升</w:t>
            </w:r>
            <w:r>
              <w:rPr>
                <w:rFonts w:hint="eastAsia" w:ascii="宋体" w:hAnsi="宋体" w:cs="宋体"/>
                <w:color w:val="auto"/>
                <w:kern w:val="0"/>
                <w:szCs w:val="21"/>
                <w:highlight w:val="none"/>
                <w:lang w:eastAsia="zh" w:bidi="ar"/>
              </w:rPr>
              <w:t>。</w:t>
            </w:r>
            <w:r>
              <w:rPr>
                <w:rFonts w:hint="eastAsia" w:ascii="宋体" w:hAnsi="宋体" w:cs="宋体"/>
                <w:color w:val="auto"/>
                <w:kern w:val="0"/>
                <w:szCs w:val="21"/>
                <w:highlight w:val="none"/>
                <w:lang w:bidi="ar"/>
              </w:rPr>
              <w:t>生态环境、商务、市场监管等部门和街道（乡镇）协同做好餐饮油烟源头</w:t>
            </w:r>
            <w:r>
              <w:rPr>
                <w:rFonts w:hint="eastAsia" w:ascii="宋体" w:hAnsi="宋体" w:cs="宋体"/>
                <w:color w:val="auto"/>
                <w:kern w:val="0"/>
                <w:szCs w:val="21"/>
                <w:highlight w:val="none"/>
                <w:lang w:eastAsia="zh" w:bidi="ar"/>
              </w:rPr>
              <w:t>引导</w:t>
            </w:r>
            <w:r>
              <w:rPr>
                <w:rFonts w:hint="eastAsia" w:ascii="宋体" w:hAnsi="宋体" w:cs="宋体"/>
                <w:color w:val="auto"/>
                <w:kern w:val="0"/>
                <w:szCs w:val="21"/>
                <w:highlight w:val="none"/>
                <w:lang w:bidi="ar"/>
              </w:rPr>
              <w:t>。</w:t>
            </w:r>
          </w:p>
          <w:p>
            <w:pPr>
              <w:pStyle w:val="6"/>
              <w:spacing w:after="0"/>
              <w:ind w:left="0" w:leftChars="0" w:right="0" w:rightChars="0"/>
              <w:rPr>
                <w:rFonts w:hint="eastAsia" w:ascii="宋体" w:hAnsi="宋体" w:cs="宋体"/>
                <w:color w:val="auto"/>
                <w:kern w:val="0"/>
                <w:szCs w:val="21"/>
                <w:highlight w:val="none"/>
                <w:lang w:bidi="ar"/>
              </w:rPr>
            </w:pPr>
            <w:r>
              <w:rPr>
                <w:rFonts w:hint="eastAsia" w:ascii="宋体" w:hAnsi="宋体" w:eastAsia="宋体" w:cs="宋体"/>
                <w:i w:val="0"/>
                <w:iCs w:val="0"/>
                <w:caps w:val="0"/>
                <w:color w:val="auto"/>
                <w:spacing w:val="0"/>
                <w:kern w:val="0"/>
                <w:sz w:val="21"/>
                <w:szCs w:val="21"/>
                <w:highlight w:val="none"/>
                <w:shd w:val="clear" w:color="auto" w:fill="auto"/>
                <w:lang w:val="en-US" w:eastAsia="zh-CN" w:bidi="ar"/>
              </w:rPr>
              <w:t>鼓励推动中央厨房类餐饮单位的老旧净化装置更换高效油烟净化装置</w:t>
            </w:r>
            <w:r>
              <w:rPr>
                <w:rFonts w:hint="eastAsia" w:ascii="宋体" w:hAnsi="宋体" w:cs="宋体"/>
                <w:color w:val="auto"/>
                <w:kern w:val="0"/>
                <w:szCs w:val="21"/>
                <w:highlight w:val="none"/>
                <w:lang w:bidi="ar"/>
              </w:rPr>
              <w:t>。</w:t>
            </w:r>
          </w:p>
        </w:tc>
        <w:tc>
          <w:tcPr>
            <w:tcW w:w="18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年底前</w:t>
            </w:r>
          </w:p>
        </w:tc>
        <w:tc>
          <w:tcPr>
            <w:tcW w:w="3522" w:type="dxa"/>
            <w:gridSpan w:val="3"/>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生态环境局</w:t>
            </w:r>
          </w:p>
          <w:p>
            <w:pPr>
              <w:widowControl/>
              <w:ind w:left="-105" w:leftChars="-50" w:right="-105" w:rightChars="-50"/>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商务局</w:t>
            </w:r>
          </w:p>
          <w:p>
            <w:pPr>
              <w:pStyle w:val="3"/>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各乡镇（街道）</w:t>
            </w:r>
          </w:p>
        </w:tc>
        <w:tc>
          <w:tcPr>
            <w:tcW w:w="1988" w:type="dxa"/>
            <w:tcBorders>
              <w:top w:val="single" w:color="auto" w:sz="4" w:space="0"/>
              <w:left w:val="nil"/>
              <w:bottom w:val="single" w:color="auto" w:sz="4" w:space="0"/>
              <w:right w:val="single" w:color="auto" w:sz="4" w:space="0"/>
            </w:tcBorders>
            <w:noWrap w:val="0"/>
            <w:vAlign w:val="center"/>
          </w:tcPr>
          <w:p>
            <w:pPr>
              <w:snapToGrid w:val="0"/>
              <w:spacing w:line="260" w:lineRule="exact"/>
              <w:ind w:right="-105" w:rightChars="-50"/>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6" w:hRule="atLeast"/>
          <w:jc w:val="center"/>
        </w:trPr>
        <w:tc>
          <w:tcPr>
            <w:tcW w:w="701" w:type="dxa"/>
            <w:vMerge w:val="continue"/>
            <w:tcBorders>
              <w:left w:val="single" w:color="auto" w:sz="4" w:space="0"/>
              <w:right w:val="single" w:color="auto" w:sz="4" w:space="0"/>
            </w:tcBorders>
            <w:noWrap w:val="0"/>
            <w:vAlign w:val="center"/>
          </w:tcPr>
          <w:p>
            <w:pPr>
              <w:snapToGrid w:val="0"/>
              <w:spacing w:line="290" w:lineRule="exact"/>
              <w:jc w:val="center"/>
              <w:rPr>
                <w:rFonts w:hint="eastAsia" w:ascii="宋体" w:hAnsi="宋体" w:cs="宋体"/>
                <w:color w:val="auto"/>
                <w:szCs w:val="21"/>
                <w:highlight w:val="none"/>
              </w:rPr>
            </w:pPr>
          </w:p>
        </w:tc>
        <w:tc>
          <w:tcPr>
            <w:tcW w:w="1028" w:type="dxa"/>
            <w:vMerge w:val="continue"/>
            <w:tcBorders>
              <w:left w:val="nil"/>
              <w:right w:val="single" w:color="auto" w:sz="4" w:space="0"/>
            </w:tcBorders>
            <w:noWrap w:val="0"/>
            <w:vAlign w:val="center"/>
          </w:tcPr>
          <w:p>
            <w:pPr>
              <w:snapToGrid w:val="0"/>
              <w:spacing w:line="290" w:lineRule="exact"/>
              <w:ind w:left="-105" w:leftChars="-50" w:right="-105" w:rightChars="-50"/>
              <w:jc w:val="center"/>
              <w:rPr>
                <w:rFonts w:hint="eastAsia" w:ascii="宋体" w:hAnsi="宋体" w:cs="宋体"/>
                <w:color w:val="auto"/>
                <w:szCs w:val="21"/>
                <w:highlight w:val="none"/>
              </w:rPr>
            </w:pPr>
          </w:p>
        </w:tc>
        <w:tc>
          <w:tcPr>
            <w:tcW w:w="5032"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探索在干洗行业重点企业推进</w:t>
            </w:r>
            <w:r>
              <w:rPr>
                <w:rFonts w:hint="eastAsia" w:ascii="宋体" w:hAnsi="宋体" w:cs="宋体"/>
                <w:color w:val="auto"/>
                <w:szCs w:val="21"/>
                <w:highlight w:val="none"/>
              </w:rPr>
              <w:t>全封闭式干洗设备</w:t>
            </w:r>
            <w:r>
              <w:rPr>
                <w:rFonts w:hint="eastAsia" w:ascii="宋体" w:hAnsi="宋体" w:cs="宋体"/>
                <w:color w:val="auto"/>
                <w:kern w:val="0"/>
                <w:szCs w:val="21"/>
                <w:highlight w:val="none"/>
                <w:lang w:bidi="ar"/>
              </w:rPr>
              <w:t>更新，逐步更新淘汰</w:t>
            </w:r>
            <w:r>
              <w:rPr>
                <w:rFonts w:hint="eastAsia" w:ascii="宋体" w:hAnsi="宋体" w:cs="宋体"/>
                <w:color w:val="auto"/>
                <w:szCs w:val="21"/>
                <w:highlight w:val="none"/>
              </w:rPr>
              <w:t>开启式和普通封闭式四氯乙烯干洗机、分体式和普通封闭式石油干洗机</w:t>
            </w:r>
            <w:r>
              <w:rPr>
                <w:rFonts w:hint="eastAsia" w:ascii="宋体" w:hAnsi="宋体" w:cs="宋体"/>
                <w:color w:val="auto"/>
                <w:kern w:val="0"/>
                <w:szCs w:val="21"/>
                <w:highlight w:val="none"/>
                <w:lang w:bidi="ar"/>
              </w:rPr>
              <w:t>，推动干洗行业绿色升级。</w:t>
            </w:r>
          </w:p>
        </w:tc>
        <w:tc>
          <w:tcPr>
            <w:tcW w:w="18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年底前</w:t>
            </w:r>
          </w:p>
        </w:tc>
        <w:tc>
          <w:tcPr>
            <w:tcW w:w="3522" w:type="dxa"/>
            <w:gridSpan w:val="3"/>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商务局</w:t>
            </w:r>
          </w:p>
          <w:p>
            <w:pPr>
              <w:widowControl/>
              <w:ind w:left="-105" w:leftChars="-50" w:right="-105" w:rightChars="-50"/>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生态环境局</w:t>
            </w:r>
          </w:p>
        </w:tc>
        <w:tc>
          <w:tcPr>
            <w:tcW w:w="1988" w:type="dxa"/>
            <w:tcBorders>
              <w:top w:val="single" w:color="auto" w:sz="4" w:space="0"/>
              <w:left w:val="nil"/>
              <w:bottom w:val="single" w:color="auto" w:sz="4" w:space="0"/>
              <w:right w:val="single" w:color="auto" w:sz="4" w:space="0"/>
            </w:tcBorders>
            <w:noWrap w:val="0"/>
            <w:vAlign w:val="center"/>
          </w:tcPr>
          <w:p>
            <w:pPr>
              <w:snapToGrid w:val="0"/>
              <w:spacing w:line="260" w:lineRule="exact"/>
              <w:ind w:right="-105" w:rightChars="-5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701" w:type="dxa"/>
            <w:vMerge w:val="restart"/>
            <w:tcBorders>
              <w:top w:val="nil"/>
              <w:left w:val="single" w:color="auto" w:sz="4" w:space="0"/>
              <w:right w:val="single" w:color="auto" w:sz="4" w:space="0"/>
            </w:tcBorders>
            <w:noWrap w:val="0"/>
            <w:vAlign w:val="center"/>
          </w:tcPr>
          <w:p>
            <w:pPr>
              <w:snapToGrid w:val="0"/>
              <w:spacing w:line="290" w:lineRule="exact"/>
              <w:jc w:val="center"/>
              <w:rPr>
                <w:rFonts w:ascii="宋体" w:hAnsi="宋体" w:cs="宋体"/>
                <w:color w:val="auto"/>
                <w:szCs w:val="21"/>
                <w:highlight w:val="none"/>
              </w:rPr>
            </w:pPr>
            <w:r>
              <w:rPr>
                <w:rFonts w:hint="eastAsia" w:ascii="宋体" w:hAnsi="宋体" w:cs="宋体"/>
                <w:color w:val="auto"/>
                <w:szCs w:val="21"/>
                <w:highlight w:val="none"/>
              </w:rPr>
              <w:t>9</w:t>
            </w:r>
          </w:p>
        </w:tc>
        <w:tc>
          <w:tcPr>
            <w:tcW w:w="1028" w:type="dxa"/>
            <w:vMerge w:val="restart"/>
            <w:tcBorders>
              <w:top w:val="single" w:color="auto" w:sz="4" w:space="0"/>
              <w:left w:val="nil"/>
              <w:right w:val="single" w:color="auto" w:sz="4" w:space="0"/>
            </w:tcBorders>
            <w:noWrap w:val="0"/>
            <w:vAlign w:val="center"/>
          </w:tcPr>
          <w:p>
            <w:pPr>
              <w:snapToGrid w:val="0"/>
              <w:spacing w:line="290" w:lineRule="exact"/>
              <w:ind w:left="-105" w:leftChars="-50" w:right="-105" w:rightChars="-50"/>
              <w:jc w:val="center"/>
              <w:rPr>
                <w:rFonts w:hint="eastAsia" w:ascii="宋体" w:hAnsi="宋体" w:cs="宋体"/>
                <w:color w:val="auto"/>
                <w:szCs w:val="21"/>
                <w:highlight w:val="none"/>
              </w:rPr>
            </w:pPr>
            <w:r>
              <w:rPr>
                <w:rFonts w:hint="eastAsia" w:ascii="宋体" w:hAnsi="宋体" w:cs="宋体"/>
                <w:color w:val="auto"/>
                <w:szCs w:val="21"/>
                <w:highlight w:val="none"/>
              </w:rPr>
              <w:t>重点产业园区绿色升级</w:t>
            </w:r>
          </w:p>
        </w:tc>
        <w:tc>
          <w:tcPr>
            <w:tcW w:w="5032"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宋体" w:hAnsi="宋体" w:cs="宋体"/>
                <w:color w:val="auto"/>
                <w:kern w:val="0"/>
                <w:szCs w:val="21"/>
                <w:highlight w:val="none"/>
                <w:lang w:eastAsia="zh" w:bidi="ar"/>
              </w:rPr>
            </w:pPr>
            <w:r>
              <w:rPr>
                <w:rFonts w:hint="eastAsia" w:ascii="宋体" w:hAnsi="宋体" w:cs="宋体"/>
                <w:color w:val="auto"/>
                <w:kern w:val="0"/>
                <w:szCs w:val="21"/>
                <w:highlight w:val="none"/>
                <w:lang w:bidi="ar"/>
              </w:rPr>
              <w:t>加强重点产业园区VOCs精准溯源和精细化管控，重点开展无组织排放排查治理，推动VOCs高值点位得到有效整治。</w:t>
            </w:r>
          </w:p>
        </w:tc>
        <w:tc>
          <w:tcPr>
            <w:tcW w:w="18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年底前</w:t>
            </w:r>
          </w:p>
        </w:tc>
        <w:tc>
          <w:tcPr>
            <w:tcW w:w="3522" w:type="dxa"/>
            <w:gridSpan w:val="3"/>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eastAsia="zh-CN" w:bidi="ar"/>
              </w:rPr>
              <w:t>区</w:t>
            </w:r>
            <w:r>
              <w:rPr>
                <w:rFonts w:hint="eastAsia" w:ascii="宋体" w:hAnsi="宋体" w:eastAsia="宋体" w:cs="宋体"/>
                <w:color w:val="auto"/>
                <w:kern w:val="0"/>
                <w:szCs w:val="21"/>
                <w:highlight w:val="none"/>
                <w:lang w:bidi="ar"/>
              </w:rPr>
              <w:t>生态环境局</w:t>
            </w:r>
          </w:p>
          <w:p>
            <w:pPr>
              <w:widowControl/>
              <w:ind w:left="-105" w:leftChars="-50" w:right="-105" w:rightChars="-5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中关村</w:t>
            </w:r>
            <w:r>
              <w:rPr>
                <w:rFonts w:hint="eastAsia" w:ascii="宋体" w:hAnsi="宋体" w:eastAsia="宋体" w:cs="宋体"/>
                <w:color w:val="auto"/>
                <w:kern w:val="0"/>
                <w:szCs w:val="21"/>
                <w:highlight w:val="none"/>
                <w:lang w:eastAsia="zh-CN" w:bidi="ar"/>
              </w:rPr>
              <w:t>房山园</w:t>
            </w:r>
            <w:r>
              <w:rPr>
                <w:rFonts w:hint="eastAsia" w:ascii="宋体" w:hAnsi="宋体" w:eastAsia="宋体" w:cs="宋体"/>
                <w:color w:val="auto"/>
                <w:kern w:val="0"/>
                <w:szCs w:val="21"/>
                <w:highlight w:val="none"/>
                <w:lang w:bidi="ar"/>
              </w:rPr>
              <w:t>管委会</w:t>
            </w:r>
          </w:p>
          <w:p>
            <w:pPr>
              <w:widowControl/>
              <w:ind w:left="-105" w:leftChars="-50" w:right="-105" w:rightChars="-50"/>
              <w:jc w:val="center"/>
              <w:textAlignment w:val="center"/>
              <w:rPr>
                <w:rFonts w:hint="eastAsia" w:ascii="宋体" w:hAnsi="宋体" w:cs="宋体"/>
                <w:color w:val="auto"/>
                <w:kern w:val="0"/>
                <w:szCs w:val="21"/>
                <w:highlight w:val="none"/>
                <w:lang w:bidi="ar"/>
              </w:rPr>
            </w:pPr>
            <w:r>
              <w:rPr>
                <w:rFonts w:hint="eastAsia" w:ascii="宋体" w:hAnsi="宋体" w:eastAsia="宋体" w:cs="宋体"/>
                <w:color w:val="auto"/>
                <w:kern w:val="0"/>
                <w:szCs w:val="21"/>
                <w:highlight w:val="none"/>
                <w:lang w:eastAsia="zh-CN" w:bidi="ar"/>
              </w:rPr>
              <w:t>区</w:t>
            </w:r>
            <w:r>
              <w:rPr>
                <w:rFonts w:hint="eastAsia" w:ascii="宋体" w:hAnsi="宋体" w:eastAsia="宋体" w:cs="宋体"/>
                <w:color w:val="auto"/>
                <w:kern w:val="0"/>
                <w:szCs w:val="21"/>
                <w:highlight w:val="none"/>
                <w:lang w:bidi="ar"/>
              </w:rPr>
              <w:t>经济和信息化局</w:t>
            </w:r>
          </w:p>
        </w:tc>
        <w:tc>
          <w:tcPr>
            <w:tcW w:w="1988"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701" w:type="dxa"/>
            <w:vMerge w:val="continue"/>
            <w:tcBorders>
              <w:left w:val="single" w:color="auto" w:sz="4" w:space="0"/>
              <w:right w:val="single" w:color="auto" w:sz="4" w:space="0"/>
            </w:tcBorders>
            <w:noWrap w:val="0"/>
            <w:vAlign w:val="center"/>
          </w:tcPr>
          <w:p>
            <w:pPr>
              <w:snapToGrid w:val="0"/>
              <w:spacing w:line="290" w:lineRule="exact"/>
              <w:jc w:val="center"/>
              <w:rPr>
                <w:rFonts w:hint="eastAsia" w:ascii="宋体" w:hAnsi="宋体" w:cs="宋体"/>
                <w:color w:val="auto"/>
                <w:szCs w:val="21"/>
                <w:highlight w:val="none"/>
              </w:rPr>
            </w:pPr>
          </w:p>
        </w:tc>
        <w:tc>
          <w:tcPr>
            <w:tcW w:w="1028" w:type="dxa"/>
            <w:vMerge w:val="continue"/>
            <w:tcBorders>
              <w:left w:val="nil"/>
              <w:right w:val="single" w:color="auto" w:sz="4" w:space="0"/>
            </w:tcBorders>
            <w:noWrap w:val="0"/>
            <w:vAlign w:val="center"/>
          </w:tcPr>
          <w:p>
            <w:pPr>
              <w:snapToGrid w:val="0"/>
              <w:spacing w:line="290" w:lineRule="exact"/>
              <w:ind w:left="-105" w:leftChars="-50" w:right="-105" w:rightChars="-50"/>
              <w:jc w:val="center"/>
              <w:rPr>
                <w:rFonts w:hint="eastAsia" w:ascii="宋体" w:hAnsi="宋体" w:cs="宋体"/>
                <w:color w:val="auto"/>
                <w:szCs w:val="21"/>
                <w:highlight w:val="none"/>
              </w:rPr>
            </w:pPr>
          </w:p>
        </w:tc>
        <w:tc>
          <w:tcPr>
            <w:tcW w:w="5032"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燕山石化地区强化VOCs在线监测能力建设，VOCs特征污染物环境浓度力争下降。</w:t>
            </w:r>
          </w:p>
        </w:tc>
        <w:tc>
          <w:tcPr>
            <w:tcW w:w="183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年底前</w:t>
            </w:r>
          </w:p>
        </w:tc>
        <w:tc>
          <w:tcPr>
            <w:tcW w:w="3522" w:type="dxa"/>
            <w:gridSpan w:val="3"/>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eastAsia="zh-CN" w:bidi="ar"/>
              </w:rPr>
              <w:t>区</w:t>
            </w:r>
            <w:r>
              <w:rPr>
                <w:rFonts w:hint="eastAsia" w:ascii="宋体" w:hAnsi="宋体" w:eastAsia="宋体" w:cs="宋体"/>
                <w:color w:val="auto"/>
                <w:kern w:val="0"/>
                <w:szCs w:val="21"/>
                <w:highlight w:val="none"/>
                <w:lang w:bidi="ar"/>
              </w:rPr>
              <w:t>生态环境局</w:t>
            </w:r>
          </w:p>
          <w:p>
            <w:pPr>
              <w:widowControl/>
              <w:ind w:left="-105" w:leftChars="-50" w:right="-105" w:rightChars="-50"/>
              <w:jc w:val="center"/>
              <w:textAlignment w:val="center"/>
              <w:rPr>
                <w:rFonts w:hint="eastAsia" w:ascii="宋体" w:hAnsi="宋体" w:eastAsia="宋体" w:cs="宋体"/>
                <w:color w:val="auto"/>
                <w:kern w:val="0"/>
                <w:szCs w:val="21"/>
                <w:highlight w:val="none"/>
                <w:lang w:eastAsia="zh-CN" w:bidi="ar"/>
              </w:rPr>
            </w:pPr>
            <w:r>
              <w:rPr>
                <w:rFonts w:hint="eastAsia" w:ascii="宋体" w:hAnsi="宋体" w:eastAsia="宋体" w:cs="宋体"/>
                <w:color w:val="auto"/>
                <w:kern w:val="0"/>
                <w:szCs w:val="21"/>
                <w:highlight w:val="none"/>
                <w:lang w:bidi="ar"/>
              </w:rPr>
              <w:t>中关村</w:t>
            </w:r>
            <w:r>
              <w:rPr>
                <w:rFonts w:hint="eastAsia" w:ascii="宋体" w:hAnsi="宋体" w:eastAsia="宋体" w:cs="宋体"/>
                <w:color w:val="auto"/>
                <w:kern w:val="0"/>
                <w:szCs w:val="21"/>
                <w:highlight w:val="none"/>
                <w:lang w:eastAsia="zh-CN" w:bidi="ar"/>
              </w:rPr>
              <w:t>房山园</w:t>
            </w:r>
            <w:r>
              <w:rPr>
                <w:rFonts w:hint="eastAsia" w:ascii="宋体" w:hAnsi="宋体" w:eastAsia="宋体" w:cs="宋体"/>
                <w:color w:val="auto"/>
                <w:kern w:val="0"/>
                <w:szCs w:val="21"/>
                <w:highlight w:val="none"/>
                <w:lang w:bidi="ar"/>
              </w:rPr>
              <w:t>管委会</w:t>
            </w:r>
          </w:p>
          <w:p>
            <w:pPr>
              <w:widowControl/>
              <w:ind w:left="-105" w:leftChars="-50" w:right="-105" w:rightChars="-50"/>
              <w:jc w:val="center"/>
              <w:textAlignment w:val="center"/>
              <w:rPr>
                <w:rFonts w:hint="eastAsia" w:ascii="宋体" w:hAnsi="宋体" w:cs="宋体"/>
                <w:color w:val="auto"/>
                <w:kern w:val="0"/>
                <w:szCs w:val="21"/>
                <w:highlight w:val="none"/>
              </w:rPr>
            </w:pPr>
            <w:r>
              <w:rPr>
                <w:rFonts w:hint="eastAsia" w:ascii="宋体" w:hAnsi="宋体" w:eastAsia="宋体" w:cs="宋体"/>
                <w:color w:val="auto"/>
                <w:kern w:val="0"/>
                <w:szCs w:val="21"/>
                <w:highlight w:val="none"/>
                <w:lang w:eastAsia="zh-CN" w:bidi="ar"/>
              </w:rPr>
              <w:t>区</w:t>
            </w:r>
            <w:r>
              <w:rPr>
                <w:rFonts w:hint="eastAsia" w:ascii="宋体" w:hAnsi="宋体" w:eastAsia="宋体" w:cs="宋体"/>
                <w:color w:val="auto"/>
                <w:kern w:val="0"/>
                <w:szCs w:val="21"/>
                <w:highlight w:val="none"/>
                <w:lang w:bidi="ar"/>
              </w:rPr>
              <w:t>经济和信息化局</w:t>
            </w:r>
          </w:p>
        </w:tc>
        <w:tc>
          <w:tcPr>
            <w:tcW w:w="1988"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04" w:type="dxa"/>
            <w:gridSpan w:val="8"/>
            <w:tcBorders>
              <w:top w:val="single" w:color="auto" w:sz="4" w:space="0"/>
              <w:left w:val="single" w:color="auto" w:sz="4" w:space="0"/>
              <w:bottom w:val="single" w:color="auto" w:sz="4" w:space="0"/>
              <w:right w:val="single" w:color="auto" w:sz="4" w:space="0"/>
            </w:tcBorders>
            <w:noWrap w:val="0"/>
            <w:vAlign w:val="center"/>
          </w:tcPr>
          <w:p>
            <w:pPr>
              <w:snapToGrid w:val="0"/>
              <w:spacing w:line="290" w:lineRule="exact"/>
              <w:ind w:left="-105" w:leftChars="-50" w:right="-105" w:rightChars="-50"/>
              <w:jc w:val="center"/>
              <w:rPr>
                <w:rFonts w:ascii="宋体" w:hAnsi="宋体" w:eastAsia="黑体" w:cs="宋体"/>
                <w:color w:val="auto"/>
                <w:spacing w:val="-14"/>
                <w:szCs w:val="21"/>
                <w:highlight w:val="none"/>
              </w:rPr>
            </w:pPr>
            <w:r>
              <w:rPr>
                <w:rFonts w:hint="eastAsia" w:ascii="黑体" w:hAnsi="黑体" w:eastAsia="黑体" w:cs="黑体"/>
                <w:color w:val="auto"/>
                <w:szCs w:val="21"/>
                <w:highlight w:val="none"/>
              </w:rPr>
              <w:t>（四）强化治理精细化促管理减排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701" w:type="dxa"/>
            <w:vMerge w:val="restart"/>
            <w:tcBorders>
              <w:top w:val="single" w:color="auto" w:sz="4" w:space="0"/>
              <w:left w:val="single" w:color="auto" w:sz="4" w:space="0"/>
              <w:right w:val="single" w:color="auto" w:sz="4" w:space="0"/>
            </w:tcBorders>
            <w:noWrap w:val="0"/>
            <w:vAlign w:val="center"/>
          </w:tcPr>
          <w:p>
            <w:pPr>
              <w:snapToGrid w:val="0"/>
              <w:spacing w:line="290" w:lineRule="exact"/>
              <w:jc w:val="center"/>
              <w:rPr>
                <w:rFonts w:ascii="宋体" w:hAnsi="宋体" w:cs="宋体"/>
                <w:color w:val="auto"/>
                <w:szCs w:val="21"/>
                <w:highlight w:val="none"/>
              </w:rPr>
            </w:pPr>
            <w:r>
              <w:rPr>
                <w:rFonts w:hint="eastAsia" w:ascii="宋体" w:hAnsi="宋体" w:cs="宋体"/>
                <w:color w:val="auto"/>
                <w:szCs w:val="21"/>
                <w:highlight w:val="none"/>
              </w:rPr>
              <w:t>10</w:t>
            </w:r>
          </w:p>
        </w:tc>
        <w:tc>
          <w:tcPr>
            <w:tcW w:w="1028" w:type="dxa"/>
            <w:vMerge w:val="restart"/>
            <w:tcBorders>
              <w:top w:val="single" w:color="auto" w:sz="4" w:space="0"/>
              <w:left w:val="single" w:color="auto" w:sz="4" w:space="0"/>
              <w:right w:val="single" w:color="auto" w:sz="4" w:space="0"/>
            </w:tcBorders>
            <w:noWrap w:val="0"/>
            <w:vAlign w:val="center"/>
          </w:tcPr>
          <w:p>
            <w:pPr>
              <w:snapToGrid w:val="0"/>
              <w:spacing w:line="290" w:lineRule="exact"/>
              <w:ind w:left="-105" w:leftChars="-50" w:right="-105" w:rightChars="-50"/>
              <w:jc w:val="center"/>
              <w:rPr>
                <w:rFonts w:ascii="宋体" w:hAnsi="宋体" w:cs="宋体"/>
                <w:color w:val="auto"/>
                <w:szCs w:val="21"/>
                <w:highlight w:val="none"/>
              </w:rPr>
            </w:pPr>
            <w:r>
              <w:rPr>
                <w:rFonts w:hint="eastAsia" w:ascii="宋体" w:hAnsi="宋体" w:cs="宋体"/>
                <w:color w:val="auto"/>
                <w:szCs w:val="21"/>
                <w:highlight w:val="none"/>
              </w:rPr>
              <w:t>落实扬尘管控责任</w:t>
            </w:r>
          </w:p>
        </w:tc>
        <w:tc>
          <w:tcPr>
            <w:tcW w:w="5032"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宋体"/>
                <w:color w:val="auto"/>
                <w:szCs w:val="21"/>
                <w:highlight w:val="none"/>
              </w:rPr>
            </w:pPr>
            <w:r>
              <w:rPr>
                <w:rFonts w:hint="eastAsia" w:ascii="宋体" w:hAnsi="宋体" w:cs="宋体"/>
                <w:color w:val="auto"/>
                <w:kern w:val="0"/>
                <w:szCs w:val="21"/>
                <w:highlight w:val="none"/>
                <w:lang w:bidi="ar"/>
              </w:rPr>
              <w:t>各部门</w:t>
            </w:r>
            <w:r>
              <w:rPr>
                <w:rFonts w:hint="eastAsia" w:ascii="宋体" w:hAnsi="宋体" w:cs="宋体"/>
                <w:color w:val="auto"/>
                <w:kern w:val="0"/>
                <w:szCs w:val="21"/>
                <w:highlight w:val="none"/>
                <w:lang w:eastAsia="zh-CN" w:bidi="ar"/>
              </w:rPr>
              <w:t>、各乡镇（街道）</w:t>
            </w:r>
            <w:r>
              <w:rPr>
                <w:rFonts w:hint="eastAsia" w:ascii="宋体" w:hAnsi="宋体" w:cs="宋体"/>
                <w:color w:val="auto"/>
                <w:kern w:val="0"/>
                <w:szCs w:val="21"/>
                <w:highlight w:val="none"/>
                <w:lang w:bidi="ar"/>
              </w:rPr>
              <w:t>加大扬尘管控力度，持续巩固道路扬尘负荷改善成效，进一步综合治理平原地区、各行业工地（场站）出入口差等级道路，全</w:t>
            </w: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差等级道路数量比例不超过</w:t>
            </w:r>
            <w:r>
              <w:rPr>
                <w:rFonts w:hint="eastAsia" w:ascii="宋体" w:hAnsi="宋体" w:cs="宋体"/>
                <w:color w:val="auto"/>
                <w:kern w:val="0"/>
                <w:szCs w:val="21"/>
                <w:highlight w:val="none"/>
                <w:lang w:val="en-US" w:eastAsia="zh-CN" w:bidi="ar"/>
              </w:rPr>
              <w:t>4</w:t>
            </w:r>
            <w:r>
              <w:rPr>
                <w:rFonts w:hint="eastAsia" w:ascii="宋体" w:hAnsi="宋体" w:cs="宋体"/>
                <w:color w:val="auto"/>
                <w:kern w:val="0"/>
                <w:szCs w:val="21"/>
                <w:highlight w:val="none"/>
                <w:lang w:bidi="ar"/>
              </w:rPr>
              <w:t>%。</w:t>
            </w:r>
          </w:p>
        </w:tc>
        <w:tc>
          <w:tcPr>
            <w:tcW w:w="1833" w:type="dxa"/>
            <w:tcBorders>
              <w:top w:val="single" w:color="auto" w:sz="4" w:space="0"/>
              <w:left w:val="single" w:color="auto" w:sz="4" w:space="0"/>
              <w:bottom w:val="single" w:color="auto" w:sz="4" w:space="0"/>
              <w:right w:val="single" w:color="auto" w:sz="4" w:space="0"/>
            </w:tcBorders>
            <w:noWrap w:val="0"/>
            <w:vAlign w:val="center"/>
          </w:tcPr>
          <w:p>
            <w:pPr>
              <w:snapToGrid w:val="0"/>
              <w:ind w:left="-105" w:leftChars="-50" w:right="-105" w:rightChars="-50"/>
              <w:jc w:val="center"/>
              <w:rPr>
                <w:rFonts w:hAnsi="宋体" w:cs="宋体"/>
                <w:color w:val="auto"/>
                <w:szCs w:val="21"/>
                <w:highlight w:val="none"/>
              </w:rPr>
            </w:pPr>
            <w:r>
              <w:rPr>
                <w:rFonts w:hint="eastAsia" w:hAnsi="宋体" w:cs="宋体"/>
                <w:color w:val="auto"/>
                <w:szCs w:val="21"/>
                <w:highlight w:val="none"/>
              </w:rPr>
              <w:t>年底前</w:t>
            </w:r>
          </w:p>
        </w:tc>
        <w:tc>
          <w:tcPr>
            <w:tcW w:w="3522" w:type="dxa"/>
            <w:gridSpan w:val="3"/>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60" w:lineRule="exact"/>
              <w:ind w:left="-105" w:leftChars="-50" w:right="-105" w:rightChars="-50"/>
              <w:jc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住房城乡建设委</w:t>
            </w:r>
          </w:p>
          <w:p>
            <w:pPr>
              <w:widowControl/>
              <w:snapToGrid w:val="0"/>
              <w:spacing w:line="260" w:lineRule="exact"/>
              <w:ind w:left="-105" w:leftChars="-50" w:right="-105" w:rightChars="-50"/>
              <w:jc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城市管理委</w:t>
            </w:r>
          </w:p>
          <w:p>
            <w:pPr>
              <w:widowControl/>
              <w:snapToGrid w:val="0"/>
              <w:spacing w:line="260" w:lineRule="exact"/>
              <w:ind w:left="-105" w:leftChars="-50" w:right="-105" w:rightChars="-50"/>
              <w:jc w:val="center"/>
              <w:rPr>
                <w:rFonts w:hint="eastAsia" w:ascii="宋体" w:hAnsi="宋体" w:cs="宋体"/>
                <w:color w:val="auto"/>
                <w:kern w:val="0"/>
                <w:szCs w:val="21"/>
                <w:highlight w:val="none"/>
                <w:lang w:eastAsia="zh-CN" w:bidi="ar"/>
              </w:rPr>
            </w:pPr>
            <w:r>
              <w:rPr>
                <w:rFonts w:hint="eastAsia" w:ascii="宋体" w:hAnsi="宋体" w:cs="宋体"/>
                <w:color w:val="auto"/>
                <w:kern w:val="0"/>
                <w:szCs w:val="21"/>
                <w:highlight w:val="none"/>
                <w:lang w:eastAsia="zh-CN" w:bidi="ar"/>
              </w:rPr>
              <w:t>房山公路分局</w:t>
            </w:r>
          </w:p>
          <w:p>
            <w:pPr>
              <w:widowControl/>
              <w:snapToGrid w:val="0"/>
              <w:spacing w:line="260" w:lineRule="exact"/>
              <w:ind w:left="-105" w:leftChars="-50" w:right="-105" w:rightChars="-50"/>
              <w:jc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水务局</w:t>
            </w:r>
          </w:p>
          <w:p>
            <w:pPr>
              <w:snapToGrid w:val="0"/>
              <w:ind w:left="-105" w:leftChars="-50" w:right="-105" w:rightChars="-50"/>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园林绿化局</w:t>
            </w:r>
          </w:p>
          <w:p>
            <w:pPr>
              <w:pStyle w:val="3"/>
              <w:jc w:val="center"/>
              <w:rPr>
                <w:rFonts w:ascii="宋体" w:hAnsi="宋体" w:cs="宋体"/>
                <w:color w:val="auto"/>
                <w:kern w:val="0"/>
                <w:szCs w:val="21"/>
                <w:highlight w:val="none"/>
              </w:rPr>
            </w:pPr>
            <w:r>
              <w:rPr>
                <w:rFonts w:hint="eastAsia" w:ascii="宋体" w:hAnsi="宋体" w:cs="宋体"/>
                <w:color w:val="auto"/>
                <w:szCs w:val="21"/>
                <w:highlight w:val="none"/>
                <w:lang w:eastAsia="zh-CN"/>
              </w:rPr>
              <w:t>各乡镇（街道）</w:t>
            </w:r>
          </w:p>
        </w:tc>
        <w:tc>
          <w:tcPr>
            <w:tcW w:w="1988" w:type="dxa"/>
            <w:tcBorders>
              <w:top w:val="single" w:color="auto" w:sz="4" w:space="0"/>
              <w:left w:val="single" w:color="auto" w:sz="4" w:space="0"/>
              <w:bottom w:val="single" w:color="auto" w:sz="4" w:space="0"/>
              <w:right w:val="single" w:color="auto" w:sz="4" w:space="0"/>
            </w:tcBorders>
            <w:noWrap w:val="0"/>
            <w:vAlign w:val="center"/>
          </w:tcPr>
          <w:p>
            <w:pPr>
              <w:snapToGrid w:val="0"/>
              <w:spacing w:line="260" w:lineRule="exact"/>
              <w:ind w:left="-105" w:leftChars="-50" w:right="-105" w:rightChars="-50"/>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各乡镇（街道）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1" w:type="dxa"/>
            <w:vMerge w:val="continue"/>
            <w:tcBorders>
              <w:left w:val="single" w:color="auto" w:sz="4" w:space="0"/>
              <w:right w:val="single" w:color="auto" w:sz="4" w:space="0"/>
            </w:tcBorders>
            <w:noWrap w:val="0"/>
            <w:vAlign w:val="center"/>
          </w:tcPr>
          <w:p>
            <w:pPr>
              <w:snapToGrid w:val="0"/>
              <w:spacing w:line="290" w:lineRule="exact"/>
              <w:jc w:val="center"/>
              <w:rPr>
                <w:rFonts w:ascii="宋体" w:hAnsi="宋体" w:cs="宋体"/>
                <w:color w:val="auto"/>
                <w:szCs w:val="21"/>
                <w:highlight w:val="none"/>
              </w:rPr>
            </w:pPr>
          </w:p>
        </w:tc>
        <w:tc>
          <w:tcPr>
            <w:tcW w:w="1028" w:type="dxa"/>
            <w:vMerge w:val="continue"/>
            <w:tcBorders>
              <w:left w:val="single" w:color="auto" w:sz="4" w:space="0"/>
              <w:right w:val="single" w:color="auto" w:sz="4" w:space="0"/>
            </w:tcBorders>
            <w:noWrap w:val="0"/>
            <w:vAlign w:val="center"/>
          </w:tcPr>
          <w:p>
            <w:pPr>
              <w:snapToGrid w:val="0"/>
              <w:spacing w:line="290" w:lineRule="exact"/>
              <w:ind w:left="-105" w:leftChars="-50" w:right="-105" w:rightChars="-50"/>
              <w:jc w:val="center"/>
              <w:rPr>
                <w:rFonts w:ascii="宋体" w:hAnsi="宋体" w:cs="宋体"/>
                <w:color w:val="auto"/>
                <w:szCs w:val="21"/>
                <w:highlight w:val="none"/>
              </w:rPr>
            </w:pPr>
          </w:p>
        </w:tc>
        <w:tc>
          <w:tcPr>
            <w:tcW w:w="5032" w:type="dxa"/>
            <w:tcBorders>
              <w:top w:val="single" w:color="auto" w:sz="4" w:space="0"/>
              <w:left w:val="nil"/>
              <w:bottom w:val="single" w:color="auto" w:sz="4" w:space="0"/>
              <w:right w:val="single" w:color="auto" w:sz="4" w:space="0"/>
            </w:tcBorders>
            <w:noWrap w:val="0"/>
            <w:vAlign w:val="center"/>
          </w:tcPr>
          <w:p>
            <w:pPr>
              <w:widowControl/>
              <w:textAlignment w:val="center"/>
              <w:rPr>
                <w:rFonts w:hAnsi="宋体" w:cs="宋体"/>
                <w:bCs/>
                <w:color w:val="auto"/>
                <w:szCs w:val="21"/>
                <w:highlight w:val="none"/>
              </w:rPr>
            </w:pPr>
            <w:r>
              <w:rPr>
                <w:rFonts w:hint="eastAsia" w:ascii="宋体" w:hAnsi="宋体" w:cs="宋体"/>
                <w:color w:val="auto"/>
                <w:kern w:val="0"/>
                <w:szCs w:val="21"/>
                <w:highlight w:val="none"/>
                <w:lang w:bidi="ar"/>
              </w:rPr>
              <w:t>以3-5月为重点开展扬尘专项治理百日攻坚行动，加强施工扬尘、道路扬尘、裸地扬尘治理，提高城市精细化管理水平。</w:t>
            </w:r>
          </w:p>
        </w:tc>
        <w:tc>
          <w:tcPr>
            <w:tcW w:w="1833" w:type="dxa"/>
            <w:tcBorders>
              <w:top w:val="single" w:color="auto" w:sz="4" w:space="0"/>
              <w:left w:val="nil"/>
              <w:bottom w:val="single" w:color="auto" w:sz="4" w:space="0"/>
              <w:right w:val="single" w:color="auto" w:sz="4" w:space="0"/>
            </w:tcBorders>
            <w:noWrap w:val="0"/>
            <w:vAlign w:val="center"/>
          </w:tcPr>
          <w:p>
            <w:pPr>
              <w:jc w:val="center"/>
              <w:rPr>
                <w:rFonts w:hAnsi="宋体" w:cs="宋体"/>
                <w:color w:val="auto"/>
                <w:szCs w:val="21"/>
                <w:highlight w:val="none"/>
              </w:rPr>
            </w:pPr>
            <w:r>
              <w:rPr>
                <w:rFonts w:hint="eastAsia" w:hAnsi="宋体" w:cs="宋体"/>
                <w:color w:val="auto"/>
                <w:szCs w:val="21"/>
                <w:highlight w:val="none"/>
              </w:rPr>
              <w:t>长期实施</w:t>
            </w:r>
          </w:p>
        </w:tc>
        <w:tc>
          <w:tcPr>
            <w:tcW w:w="3522" w:type="dxa"/>
            <w:gridSpan w:val="3"/>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textAlignment w:val="center"/>
              <w:rPr>
                <w:rFonts w:hint="eastAsia" w:ascii="宋体" w:hAnsi="宋体" w:eastAsia="宋体" w:cs="宋体"/>
                <w:color w:val="auto"/>
                <w:kern w:val="0"/>
                <w:szCs w:val="21"/>
                <w:highlight w:val="none"/>
                <w:lang w:eastAsia="zh-CN" w:bidi="ar"/>
              </w:rPr>
            </w:pPr>
            <w:r>
              <w:rPr>
                <w:rFonts w:hint="eastAsia" w:ascii="宋体" w:hAnsi="宋体" w:eastAsia="宋体" w:cs="宋体"/>
                <w:color w:val="auto"/>
                <w:kern w:val="0"/>
                <w:szCs w:val="21"/>
                <w:highlight w:val="none"/>
                <w:lang w:eastAsia="zh-CN" w:bidi="ar"/>
              </w:rPr>
              <w:t>区生态环境局</w:t>
            </w:r>
          </w:p>
          <w:p>
            <w:pPr>
              <w:widowControl/>
              <w:ind w:left="-105" w:leftChars="-50" w:right="-105" w:rightChars="-50"/>
              <w:jc w:val="center"/>
              <w:textAlignment w:val="center"/>
              <w:rPr>
                <w:rFonts w:hint="eastAsia" w:ascii="宋体" w:hAnsi="宋体" w:eastAsia="宋体" w:cs="宋体"/>
                <w:color w:val="auto"/>
                <w:kern w:val="0"/>
                <w:szCs w:val="21"/>
                <w:highlight w:val="none"/>
                <w:lang w:eastAsia="zh-CN" w:bidi="ar"/>
              </w:rPr>
            </w:pPr>
            <w:r>
              <w:rPr>
                <w:rFonts w:hint="eastAsia" w:ascii="宋体" w:hAnsi="宋体" w:eastAsia="宋体" w:cs="宋体"/>
                <w:color w:val="auto"/>
                <w:kern w:val="0"/>
                <w:szCs w:val="21"/>
                <w:highlight w:val="none"/>
                <w:lang w:eastAsia="zh-CN" w:bidi="ar"/>
              </w:rPr>
              <w:t>区住房城乡建设委</w:t>
            </w:r>
          </w:p>
          <w:p>
            <w:pPr>
              <w:widowControl/>
              <w:ind w:left="-105" w:leftChars="-50" w:right="-105" w:rightChars="-50"/>
              <w:jc w:val="center"/>
              <w:textAlignment w:val="center"/>
              <w:rPr>
                <w:rFonts w:hint="eastAsia" w:ascii="宋体" w:hAnsi="宋体" w:eastAsia="宋体" w:cs="宋体"/>
                <w:color w:val="auto"/>
                <w:kern w:val="0"/>
                <w:szCs w:val="21"/>
                <w:highlight w:val="none"/>
                <w:lang w:eastAsia="zh-CN" w:bidi="ar"/>
              </w:rPr>
            </w:pPr>
            <w:r>
              <w:rPr>
                <w:rFonts w:hint="eastAsia" w:ascii="宋体" w:hAnsi="宋体" w:eastAsia="宋体" w:cs="宋体"/>
                <w:color w:val="auto"/>
                <w:kern w:val="0"/>
                <w:szCs w:val="21"/>
                <w:highlight w:val="none"/>
                <w:lang w:eastAsia="zh-CN" w:bidi="ar"/>
              </w:rPr>
              <w:t>区城市管理委</w:t>
            </w:r>
          </w:p>
          <w:p>
            <w:pPr>
              <w:widowControl/>
              <w:ind w:left="-105" w:leftChars="-50" w:right="-105" w:rightChars="-50"/>
              <w:jc w:val="center"/>
              <w:textAlignment w:val="center"/>
              <w:rPr>
                <w:rFonts w:hint="eastAsia" w:ascii="宋体" w:hAnsi="宋体" w:eastAsia="宋体" w:cs="宋体"/>
                <w:color w:val="auto"/>
                <w:kern w:val="0"/>
                <w:szCs w:val="21"/>
                <w:highlight w:val="none"/>
                <w:lang w:eastAsia="zh-CN" w:bidi="ar"/>
              </w:rPr>
            </w:pPr>
            <w:r>
              <w:rPr>
                <w:rFonts w:hint="eastAsia" w:ascii="宋体" w:hAnsi="宋体" w:eastAsia="宋体" w:cs="宋体"/>
                <w:color w:val="auto"/>
                <w:kern w:val="0"/>
                <w:szCs w:val="21"/>
                <w:highlight w:val="none"/>
                <w:lang w:eastAsia="zh-CN" w:bidi="ar"/>
              </w:rPr>
              <w:t>房山公路分局</w:t>
            </w:r>
          </w:p>
          <w:p>
            <w:pPr>
              <w:widowControl/>
              <w:ind w:left="-105" w:leftChars="-50" w:right="-105" w:rightChars="-50"/>
              <w:jc w:val="center"/>
              <w:textAlignment w:val="center"/>
              <w:rPr>
                <w:rFonts w:hint="eastAsia" w:ascii="宋体" w:hAnsi="宋体" w:eastAsia="宋体" w:cs="宋体"/>
                <w:color w:val="auto"/>
                <w:kern w:val="0"/>
                <w:szCs w:val="21"/>
                <w:highlight w:val="none"/>
                <w:lang w:eastAsia="zh-CN" w:bidi="ar"/>
              </w:rPr>
            </w:pPr>
            <w:r>
              <w:rPr>
                <w:rFonts w:hint="eastAsia" w:ascii="宋体" w:hAnsi="宋体" w:eastAsia="宋体" w:cs="宋体"/>
                <w:color w:val="auto"/>
                <w:kern w:val="0"/>
                <w:szCs w:val="21"/>
                <w:highlight w:val="none"/>
                <w:lang w:eastAsia="zh-CN" w:bidi="ar"/>
              </w:rPr>
              <w:t>区水务局</w:t>
            </w:r>
          </w:p>
          <w:p>
            <w:pPr>
              <w:widowControl/>
              <w:ind w:left="-105" w:leftChars="-50" w:right="-105" w:rightChars="-50"/>
              <w:jc w:val="center"/>
              <w:textAlignment w:val="center"/>
              <w:rPr>
                <w:rFonts w:hint="eastAsia" w:ascii="宋体" w:hAnsi="宋体" w:eastAsia="宋体" w:cs="宋体"/>
                <w:color w:val="auto"/>
                <w:kern w:val="0"/>
                <w:szCs w:val="21"/>
                <w:highlight w:val="none"/>
                <w:lang w:eastAsia="zh-CN" w:bidi="ar"/>
              </w:rPr>
            </w:pPr>
            <w:r>
              <w:rPr>
                <w:rFonts w:hint="eastAsia" w:ascii="宋体" w:hAnsi="宋体" w:eastAsia="宋体" w:cs="宋体"/>
                <w:color w:val="auto"/>
                <w:kern w:val="0"/>
                <w:szCs w:val="21"/>
                <w:highlight w:val="none"/>
                <w:lang w:eastAsia="zh-CN" w:bidi="ar"/>
              </w:rPr>
              <w:t>区园林绿化局</w:t>
            </w:r>
          </w:p>
          <w:p>
            <w:pPr>
              <w:widowControl/>
              <w:ind w:left="-105" w:leftChars="-50" w:right="-105" w:rightChars="-50"/>
              <w:jc w:val="center"/>
              <w:textAlignment w:val="center"/>
              <w:rPr>
                <w:rFonts w:hint="eastAsia" w:ascii="宋体" w:hAnsi="宋体" w:eastAsia="宋体" w:cs="宋体"/>
                <w:color w:val="auto"/>
                <w:kern w:val="0"/>
                <w:szCs w:val="21"/>
                <w:highlight w:val="none"/>
                <w:lang w:eastAsia="zh-CN" w:bidi="ar"/>
              </w:rPr>
            </w:pPr>
            <w:r>
              <w:rPr>
                <w:rFonts w:hint="eastAsia" w:ascii="宋体" w:hAnsi="宋体" w:eastAsia="宋体" w:cs="宋体"/>
                <w:color w:val="auto"/>
                <w:kern w:val="0"/>
                <w:szCs w:val="21"/>
                <w:highlight w:val="none"/>
                <w:lang w:eastAsia="zh-CN" w:bidi="ar"/>
              </w:rPr>
              <w:t>各乡镇（街道）</w:t>
            </w:r>
          </w:p>
        </w:tc>
        <w:tc>
          <w:tcPr>
            <w:tcW w:w="1988" w:type="dxa"/>
            <w:tcBorders>
              <w:top w:val="single" w:color="auto" w:sz="4" w:space="0"/>
              <w:left w:val="nil"/>
              <w:bottom w:val="single" w:color="auto" w:sz="4" w:space="0"/>
              <w:right w:val="single" w:color="auto" w:sz="4" w:space="0"/>
            </w:tcBorders>
            <w:noWrap w:val="0"/>
            <w:vAlign w:val="center"/>
          </w:tcPr>
          <w:p>
            <w:pPr>
              <w:snapToGrid w:val="0"/>
              <w:ind w:left="-105" w:leftChars="-50" w:right="-105" w:rightChars="-50"/>
              <w:jc w:val="center"/>
              <w:rPr>
                <w:rFonts w:ascii="宋体" w:hAnsi="宋体" w:cs="宋体"/>
                <w:color w:val="auto"/>
                <w:szCs w:val="21"/>
                <w:highlight w:val="none"/>
              </w:rPr>
            </w:pPr>
            <w:r>
              <w:rPr>
                <w:rFonts w:hint="eastAsia" w:ascii="宋体" w:hAnsi="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701" w:type="dxa"/>
            <w:tcBorders>
              <w:top w:val="single" w:color="auto" w:sz="4" w:space="0"/>
              <w:left w:val="single" w:color="auto" w:sz="4" w:space="0"/>
              <w:right w:val="single" w:color="auto" w:sz="4" w:space="0"/>
            </w:tcBorders>
            <w:noWrap w:val="0"/>
            <w:vAlign w:val="center"/>
          </w:tcPr>
          <w:p>
            <w:pPr>
              <w:snapToGrid w:val="0"/>
              <w:spacing w:line="290" w:lineRule="exact"/>
              <w:jc w:val="center"/>
              <w:rPr>
                <w:rFonts w:ascii="宋体" w:hAnsi="宋体" w:cs="宋体"/>
                <w:color w:val="auto"/>
                <w:szCs w:val="21"/>
                <w:highlight w:val="none"/>
              </w:rPr>
            </w:pPr>
            <w:r>
              <w:rPr>
                <w:rFonts w:hint="eastAsia" w:ascii="宋体" w:hAnsi="宋体" w:cs="宋体"/>
                <w:color w:val="auto"/>
                <w:szCs w:val="21"/>
                <w:highlight w:val="none"/>
              </w:rPr>
              <w:t>11</w:t>
            </w:r>
          </w:p>
        </w:tc>
        <w:tc>
          <w:tcPr>
            <w:tcW w:w="1028" w:type="dxa"/>
            <w:tcBorders>
              <w:top w:val="single" w:color="auto" w:sz="4" w:space="0"/>
              <w:left w:val="single" w:color="auto" w:sz="4" w:space="0"/>
              <w:right w:val="single" w:color="auto" w:sz="4" w:space="0"/>
            </w:tcBorders>
            <w:noWrap w:val="0"/>
            <w:vAlign w:val="center"/>
          </w:tcPr>
          <w:p>
            <w:pPr>
              <w:snapToGrid w:val="0"/>
              <w:spacing w:line="290" w:lineRule="exact"/>
              <w:ind w:left="-105" w:leftChars="-50" w:right="-105" w:rightChars="-50"/>
              <w:jc w:val="center"/>
              <w:rPr>
                <w:rFonts w:ascii="宋体" w:hAnsi="宋体" w:cs="宋体"/>
                <w:color w:val="auto"/>
                <w:szCs w:val="21"/>
                <w:highlight w:val="none"/>
              </w:rPr>
            </w:pPr>
            <w:r>
              <w:rPr>
                <w:rFonts w:hint="eastAsia" w:ascii="宋体" w:hAnsi="宋体" w:cs="宋体"/>
                <w:color w:val="auto"/>
                <w:szCs w:val="21"/>
                <w:highlight w:val="none"/>
              </w:rPr>
              <w:t>强化施工扬尘管控</w:t>
            </w:r>
          </w:p>
        </w:tc>
        <w:tc>
          <w:tcPr>
            <w:tcW w:w="5032" w:type="dxa"/>
            <w:tcBorders>
              <w:top w:val="single" w:color="auto" w:sz="4" w:space="0"/>
              <w:left w:val="nil"/>
              <w:bottom w:val="single" w:color="auto" w:sz="4" w:space="0"/>
              <w:right w:val="single" w:color="auto" w:sz="4" w:space="0"/>
            </w:tcBorders>
            <w:noWrap w:val="0"/>
            <w:vAlign w:val="center"/>
          </w:tcPr>
          <w:p>
            <w:pPr>
              <w:widowControl/>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进一步提升施工工地绿色施工水平，</w:t>
            </w:r>
            <w:r>
              <w:rPr>
                <w:rFonts w:hint="eastAsia" w:ascii="宋体" w:hAnsi="宋体" w:cs="宋体"/>
                <w:color w:val="auto"/>
                <w:kern w:val="0"/>
                <w:szCs w:val="21"/>
                <w:highlight w:val="none"/>
                <w:lang w:eastAsia="zh-CN" w:bidi="ar"/>
              </w:rPr>
              <w:t>配合市级部门</w:t>
            </w:r>
            <w:r>
              <w:rPr>
                <w:rFonts w:hint="eastAsia" w:ascii="宋体" w:hAnsi="宋体" w:cs="宋体"/>
                <w:color w:val="auto"/>
                <w:kern w:val="0"/>
                <w:szCs w:val="21"/>
                <w:highlight w:val="none"/>
                <w:lang w:bidi="ar"/>
              </w:rPr>
              <w:t>研究修订《绿色施工管理规程》，完善绿色施工扬尘管控要求。</w:t>
            </w:r>
          </w:p>
        </w:tc>
        <w:tc>
          <w:tcPr>
            <w:tcW w:w="1833" w:type="dxa"/>
            <w:tcBorders>
              <w:top w:val="single" w:color="auto" w:sz="4" w:space="0"/>
              <w:left w:val="nil"/>
              <w:bottom w:val="single" w:color="auto" w:sz="4" w:space="0"/>
              <w:right w:val="single" w:color="auto" w:sz="4" w:space="0"/>
            </w:tcBorders>
            <w:noWrap w:val="0"/>
            <w:vAlign w:val="center"/>
          </w:tcPr>
          <w:p>
            <w:pPr>
              <w:jc w:val="center"/>
              <w:rPr>
                <w:rFonts w:hAnsi="宋体" w:cs="宋体"/>
                <w:color w:val="auto"/>
                <w:szCs w:val="21"/>
                <w:highlight w:val="none"/>
              </w:rPr>
            </w:pPr>
            <w:r>
              <w:rPr>
                <w:rFonts w:hint="eastAsia" w:ascii="宋体" w:hAnsi="宋体" w:cs="宋体"/>
                <w:color w:val="auto"/>
                <w:kern w:val="0"/>
                <w:szCs w:val="21"/>
                <w:highlight w:val="none"/>
                <w:lang w:bidi="ar"/>
              </w:rPr>
              <w:t>年底前</w:t>
            </w:r>
          </w:p>
        </w:tc>
        <w:tc>
          <w:tcPr>
            <w:tcW w:w="3522" w:type="dxa"/>
            <w:gridSpan w:val="3"/>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textAlignment w:val="center"/>
              <w:rPr>
                <w:rFonts w:hint="eastAsia" w:ascii="宋体" w:hAnsi="宋体" w:eastAsia="宋体" w:cs="宋体"/>
                <w:color w:val="auto"/>
                <w:kern w:val="0"/>
                <w:szCs w:val="21"/>
                <w:highlight w:val="none"/>
                <w:lang w:eastAsia="zh-CN" w:bidi="ar"/>
              </w:rPr>
            </w:pPr>
            <w:r>
              <w:rPr>
                <w:rFonts w:hint="eastAsia" w:ascii="宋体" w:hAnsi="宋体" w:eastAsia="宋体" w:cs="宋体"/>
                <w:color w:val="auto"/>
                <w:kern w:val="0"/>
                <w:szCs w:val="21"/>
                <w:highlight w:val="none"/>
                <w:lang w:eastAsia="zh-CN" w:bidi="ar"/>
              </w:rPr>
              <w:t>区住房城乡建设委</w:t>
            </w:r>
          </w:p>
        </w:tc>
        <w:tc>
          <w:tcPr>
            <w:tcW w:w="1988" w:type="dxa"/>
            <w:tcBorders>
              <w:top w:val="single" w:color="auto" w:sz="4" w:space="0"/>
              <w:left w:val="nil"/>
              <w:bottom w:val="single" w:color="auto" w:sz="4" w:space="0"/>
              <w:right w:val="single" w:color="auto" w:sz="4" w:space="0"/>
            </w:tcBorders>
            <w:noWrap w:val="0"/>
            <w:vAlign w:val="center"/>
          </w:tcPr>
          <w:p>
            <w:pPr>
              <w:snapToGrid w:val="0"/>
              <w:ind w:right="-105" w:rightChars="-50"/>
              <w:jc w:val="center"/>
              <w:rPr>
                <w:color w:val="auto"/>
                <w:highlight w:val="none"/>
              </w:rPr>
            </w:pPr>
            <w:r>
              <w:rPr>
                <w:rFonts w:hint="eastAsia" w:ascii="宋体" w:hAnsi="宋体" w:cs="宋体"/>
                <w:color w:val="auto"/>
                <w:szCs w:val="21"/>
                <w:highlight w:val="none"/>
                <w:lang w:eastAsia="zh-CN"/>
              </w:rPr>
              <w:t>区</w:t>
            </w:r>
            <w:r>
              <w:rPr>
                <w:rFonts w:hint="eastAsia" w:ascii="宋体" w:hAnsi="宋体" w:cs="宋体"/>
                <w:color w:val="auto"/>
                <w:szCs w:val="21"/>
                <w:highlight w:val="none"/>
              </w:rPr>
              <w:t>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jc w:val="center"/>
        </w:trPr>
        <w:tc>
          <w:tcPr>
            <w:tcW w:w="701" w:type="dxa"/>
            <w:vMerge w:val="restart"/>
            <w:tcBorders>
              <w:left w:val="single" w:color="auto" w:sz="4" w:space="0"/>
              <w:right w:val="single" w:color="auto" w:sz="4" w:space="0"/>
            </w:tcBorders>
            <w:noWrap w:val="0"/>
            <w:vAlign w:val="center"/>
          </w:tcPr>
          <w:p>
            <w:pPr>
              <w:snapToGrid w:val="0"/>
              <w:spacing w:line="290" w:lineRule="exact"/>
              <w:jc w:val="center"/>
              <w:rPr>
                <w:rFonts w:ascii="宋体" w:hAnsi="宋体" w:cs="宋体"/>
                <w:color w:val="auto"/>
                <w:szCs w:val="21"/>
                <w:highlight w:val="none"/>
              </w:rPr>
            </w:pPr>
            <w:r>
              <w:rPr>
                <w:rFonts w:hint="eastAsia" w:ascii="宋体" w:hAnsi="宋体" w:cs="宋体"/>
                <w:color w:val="auto"/>
                <w:szCs w:val="21"/>
                <w:highlight w:val="none"/>
              </w:rPr>
              <w:t>11</w:t>
            </w:r>
          </w:p>
        </w:tc>
        <w:tc>
          <w:tcPr>
            <w:tcW w:w="1028" w:type="dxa"/>
            <w:vMerge w:val="restart"/>
            <w:tcBorders>
              <w:left w:val="single" w:color="auto" w:sz="4" w:space="0"/>
              <w:right w:val="single" w:color="auto" w:sz="4" w:space="0"/>
            </w:tcBorders>
            <w:noWrap w:val="0"/>
            <w:vAlign w:val="center"/>
          </w:tcPr>
          <w:p>
            <w:pPr>
              <w:snapToGrid w:val="0"/>
              <w:spacing w:line="290" w:lineRule="exact"/>
              <w:ind w:left="-105" w:leftChars="-50" w:right="-105" w:rightChars="-50"/>
              <w:jc w:val="center"/>
              <w:rPr>
                <w:rFonts w:hint="eastAsia" w:ascii="宋体" w:hAnsi="宋体" w:cs="宋体"/>
                <w:color w:val="auto"/>
                <w:szCs w:val="21"/>
                <w:highlight w:val="none"/>
              </w:rPr>
            </w:pPr>
            <w:r>
              <w:rPr>
                <w:rFonts w:hint="eastAsia" w:ascii="宋体" w:hAnsi="宋体" w:cs="宋体"/>
                <w:color w:val="auto"/>
                <w:szCs w:val="21"/>
                <w:highlight w:val="none"/>
              </w:rPr>
              <w:t>强化施工扬尘管控</w:t>
            </w:r>
          </w:p>
        </w:tc>
        <w:tc>
          <w:tcPr>
            <w:tcW w:w="5032" w:type="dxa"/>
            <w:tcBorders>
              <w:top w:val="single" w:color="auto" w:sz="4" w:space="0"/>
              <w:left w:val="nil"/>
              <w:bottom w:val="single" w:color="auto" w:sz="4" w:space="0"/>
              <w:right w:val="single" w:color="auto" w:sz="4" w:space="0"/>
            </w:tcBorders>
            <w:noWrap w:val="0"/>
            <w:vAlign w:val="center"/>
          </w:tcPr>
          <w:p>
            <w:pPr>
              <w:widowControl/>
              <w:textAlignment w:val="center"/>
              <w:rPr>
                <w:rFonts w:hint="eastAsia"/>
                <w:color w:val="auto"/>
                <w:highlight w:val="none"/>
              </w:rPr>
            </w:pPr>
            <w:r>
              <w:rPr>
                <w:rFonts w:hint="eastAsia" w:ascii="宋体" w:hAnsi="宋体" w:cs="宋体"/>
                <w:color w:val="auto"/>
                <w:kern w:val="0"/>
                <w:szCs w:val="21"/>
                <w:highlight w:val="none"/>
                <w:lang w:bidi="ar"/>
              </w:rPr>
              <w:t>开展工地（场站）出口规范管理专项行动，督促各类施工企业落实绿色施工各项要求，严格施工围挡，加强湿法作业，做好工地（场站）洗轮机规范安装、使用工作，加强工地出入口车辆管理，拒绝带泥上路行驶。</w:t>
            </w:r>
          </w:p>
        </w:tc>
        <w:tc>
          <w:tcPr>
            <w:tcW w:w="18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长期实施</w:t>
            </w:r>
          </w:p>
        </w:tc>
        <w:tc>
          <w:tcPr>
            <w:tcW w:w="3522" w:type="dxa"/>
            <w:gridSpan w:val="3"/>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textAlignment w:val="center"/>
              <w:rPr>
                <w:rFonts w:hint="eastAsia" w:ascii="宋体" w:hAnsi="宋体" w:eastAsia="宋体" w:cs="宋体"/>
                <w:color w:val="auto"/>
                <w:kern w:val="0"/>
                <w:szCs w:val="21"/>
                <w:highlight w:val="none"/>
                <w:lang w:eastAsia="zh-CN" w:bidi="ar"/>
              </w:rPr>
            </w:pPr>
            <w:r>
              <w:rPr>
                <w:rFonts w:hint="eastAsia" w:ascii="宋体" w:hAnsi="宋体" w:eastAsia="宋体" w:cs="宋体"/>
                <w:color w:val="auto"/>
                <w:kern w:val="0"/>
                <w:szCs w:val="21"/>
                <w:highlight w:val="none"/>
                <w:lang w:eastAsia="zh-CN" w:bidi="ar"/>
              </w:rPr>
              <w:t>区住房城乡建设委</w:t>
            </w:r>
          </w:p>
          <w:p>
            <w:pPr>
              <w:widowControl/>
              <w:ind w:left="-105" w:leftChars="-50" w:right="-105" w:rightChars="-50"/>
              <w:jc w:val="center"/>
              <w:textAlignment w:val="center"/>
              <w:rPr>
                <w:rFonts w:hint="eastAsia" w:ascii="宋体" w:hAnsi="宋体" w:eastAsia="宋体" w:cs="宋体"/>
                <w:color w:val="auto"/>
                <w:kern w:val="0"/>
                <w:szCs w:val="21"/>
                <w:highlight w:val="none"/>
                <w:lang w:eastAsia="zh-CN" w:bidi="ar"/>
              </w:rPr>
            </w:pPr>
            <w:r>
              <w:rPr>
                <w:rFonts w:hint="eastAsia" w:ascii="宋体" w:hAnsi="宋体" w:eastAsia="宋体" w:cs="宋体"/>
                <w:color w:val="auto"/>
                <w:kern w:val="0"/>
                <w:szCs w:val="21"/>
                <w:highlight w:val="none"/>
                <w:lang w:eastAsia="zh-CN" w:bidi="ar"/>
              </w:rPr>
              <w:t>区城市管理委</w:t>
            </w:r>
          </w:p>
          <w:p>
            <w:pPr>
              <w:widowControl/>
              <w:ind w:left="-105" w:leftChars="-50" w:right="-105" w:rightChars="-50"/>
              <w:jc w:val="center"/>
              <w:textAlignment w:val="center"/>
              <w:rPr>
                <w:rFonts w:hint="eastAsia" w:ascii="宋体" w:hAnsi="宋体" w:eastAsia="宋体" w:cs="宋体"/>
                <w:color w:val="auto"/>
                <w:kern w:val="0"/>
                <w:szCs w:val="21"/>
                <w:highlight w:val="none"/>
                <w:lang w:eastAsia="zh-CN" w:bidi="ar"/>
              </w:rPr>
            </w:pPr>
            <w:r>
              <w:rPr>
                <w:rFonts w:hint="eastAsia" w:ascii="宋体" w:hAnsi="宋体" w:eastAsia="宋体" w:cs="宋体"/>
                <w:color w:val="auto"/>
                <w:kern w:val="0"/>
                <w:szCs w:val="21"/>
                <w:highlight w:val="none"/>
                <w:lang w:eastAsia="zh-CN" w:bidi="ar"/>
              </w:rPr>
              <w:t>房山公路分局</w:t>
            </w:r>
          </w:p>
          <w:p>
            <w:pPr>
              <w:widowControl/>
              <w:ind w:left="-105" w:leftChars="-50" w:right="-105" w:rightChars="-50"/>
              <w:jc w:val="center"/>
              <w:textAlignment w:val="center"/>
              <w:rPr>
                <w:rFonts w:hint="eastAsia" w:ascii="宋体" w:hAnsi="宋体" w:eastAsia="宋体" w:cs="宋体"/>
                <w:color w:val="auto"/>
                <w:kern w:val="0"/>
                <w:szCs w:val="21"/>
                <w:highlight w:val="none"/>
                <w:lang w:eastAsia="zh-CN" w:bidi="ar"/>
              </w:rPr>
            </w:pPr>
            <w:r>
              <w:rPr>
                <w:rFonts w:hint="eastAsia" w:ascii="宋体" w:hAnsi="宋体" w:eastAsia="宋体" w:cs="宋体"/>
                <w:color w:val="auto"/>
                <w:kern w:val="0"/>
                <w:szCs w:val="21"/>
                <w:highlight w:val="none"/>
                <w:lang w:eastAsia="zh-CN" w:bidi="ar"/>
              </w:rPr>
              <w:t>区水务局</w:t>
            </w:r>
          </w:p>
          <w:p>
            <w:pPr>
              <w:widowControl/>
              <w:ind w:left="-105" w:leftChars="-50" w:right="-105" w:rightChars="-50"/>
              <w:jc w:val="center"/>
              <w:textAlignment w:val="center"/>
              <w:rPr>
                <w:rFonts w:hint="eastAsia" w:ascii="宋体" w:hAnsi="宋体" w:eastAsia="宋体" w:cs="宋体"/>
                <w:color w:val="auto"/>
                <w:kern w:val="0"/>
                <w:szCs w:val="21"/>
                <w:highlight w:val="none"/>
                <w:lang w:eastAsia="zh-CN" w:bidi="ar"/>
              </w:rPr>
            </w:pPr>
            <w:r>
              <w:rPr>
                <w:rFonts w:hint="eastAsia" w:ascii="宋体" w:hAnsi="宋体" w:eastAsia="宋体" w:cs="宋体"/>
                <w:color w:val="auto"/>
                <w:kern w:val="0"/>
                <w:szCs w:val="21"/>
                <w:highlight w:val="none"/>
                <w:lang w:eastAsia="zh-CN" w:bidi="ar"/>
              </w:rPr>
              <w:t>区园林绿化局</w:t>
            </w:r>
          </w:p>
          <w:p>
            <w:pPr>
              <w:widowControl/>
              <w:ind w:left="-105" w:leftChars="-50" w:right="-105" w:rightChars="-50"/>
              <w:jc w:val="center"/>
              <w:textAlignment w:val="center"/>
              <w:rPr>
                <w:rFonts w:hint="eastAsia" w:ascii="宋体" w:hAnsi="宋体" w:eastAsia="宋体" w:cs="宋体"/>
                <w:color w:val="auto"/>
                <w:kern w:val="0"/>
                <w:szCs w:val="21"/>
                <w:highlight w:val="none"/>
                <w:lang w:eastAsia="zh-CN" w:bidi="ar"/>
              </w:rPr>
            </w:pPr>
            <w:r>
              <w:rPr>
                <w:rFonts w:hint="eastAsia" w:ascii="宋体" w:hAnsi="宋体" w:eastAsia="宋体" w:cs="宋体"/>
                <w:color w:val="auto"/>
                <w:kern w:val="0"/>
                <w:szCs w:val="21"/>
                <w:highlight w:val="none"/>
                <w:lang w:eastAsia="zh-CN" w:bidi="ar"/>
              </w:rPr>
              <w:t>各乡镇（街道）</w:t>
            </w:r>
          </w:p>
        </w:tc>
        <w:tc>
          <w:tcPr>
            <w:tcW w:w="1988" w:type="dxa"/>
            <w:tcBorders>
              <w:top w:val="single" w:color="auto" w:sz="4" w:space="0"/>
              <w:left w:val="nil"/>
              <w:bottom w:val="single" w:color="auto" w:sz="4" w:space="0"/>
              <w:right w:val="single" w:color="auto" w:sz="4" w:space="0"/>
            </w:tcBorders>
            <w:noWrap w:val="0"/>
            <w:vAlign w:val="center"/>
          </w:tcPr>
          <w:p>
            <w:pPr>
              <w:snapToGrid w:val="0"/>
              <w:ind w:left="-105" w:leftChars="-50" w:right="-105" w:rightChars="-50"/>
              <w:jc w:val="center"/>
              <w:rPr>
                <w:rFonts w:hint="eastAsia" w:ascii="宋体" w:hAnsi="宋体" w:cs="宋体"/>
                <w:color w:val="auto"/>
                <w:szCs w:val="21"/>
                <w:highlight w:val="none"/>
              </w:rPr>
            </w:pPr>
            <w:r>
              <w:rPr>
                <w:rFonts w:hint="eastAsia" w:ascii="宋体" w:hAnsi="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9" w:hRule="atLeast"/>
          <w:jc w:val="center"/>
        </w:trPr>
        <w:tc>
          <w:tcPr>
            <w:tcW w:w="701" w:type="dxa"/>
            <w:vMerge w:val="continue"/>
            <w:tcBorders>
              <w:left w:val="single" w:color="auto" w:sz="4" w:space="0"/>
              <w:right w:val="single" w:color="auto" w:sz="4" w:space="0"/>
            </w:tcBorders>
            <w:noWrap w:val="0"/>
            <w:vAlign w:val="center"/>
          </w:tcPr>
          <w:p>
            <w:pPr>
              <w:snapToGrid w:val="0"/>
              <w:spacing w:line="290" w:lineRule="exact"/>
              <w:jc w:val="center"/>
              <w:rPr>
                <w:rFonts w:ascii="宋体" w:hAnsi="宋体" w:cs="宋体"/>
                <w:color w:val="auto"/>
                <w:szCs w:val="21"/>
                <w:highlight w:val="none"/>
              </w:rPr>
            </w:pPr>
          </w:p>
        </w:tc>
        <w:tc>
          <w:tcPr>
            <w:tcW w:w="1028" w:type="dxa"/>
            <w:vMerge w:val="continue"/>
            <w:tcBorders>
              <w:left w:val="single" w:color="auto" w:sz="4" w:space="0"/>
              <w:right w:val="single" w:color="auto" w:sz="4" w:space="0"/>
            </w:tcBorders>
            <w:noWrap w:val="0"/>
            <w:vAlign w:val="center"/>
          </w:tcPr>
          <w:p>
            <w:pPr>
              <w:snapToGrid w:val="0"/>
              <w:spacing w:line="290" w:lineRule="exact"/>
              <w:ind w:left="-105" w:leftChars="-50" w:right="-105" w:rightChars="-50"/>
              <w:jc w:val="center"/>
              <w:rPr>
                <w:rFonts w:ascii="宋体" w:hAnsi="宋体" w:cs="宋体"/>
                <w:color w:val="auto"/>
                <w:szCs w:val="21"/>
                <w:highlight w:val="none"/>
              </w:rPr>
            </w:pPr>
          </w:p>
        </w:tc>
        <w:tc>
          <w:tcPr>
            <w:tcW w:w="5032" w:type="dxa"/>
            <w:tcBorders>
              <w:top w:val="single" w:color="auto" w:sz="4" w:space="0"/>
              <w:left w:val="single" w:color="auto" w:sz="4" w:space="0"/>
              <w:bottom w:val="single" w:color="auto" w:sz="4" w:space="0"/>
              <w:right w:val="single" w:color="auto" w:sz="4" w:space="0"/>
            </w:tcBorders>
            <w:noWrap w:val="0"/>
            <w:vAlign w:val="center"/>
          </w:tcPr>
          <w:p>
            <w:pPr>
              <w:widowControl/>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强化小微工地精细化管理。各行业主管部门参照《绿色施工管理规程》制定小微工地施工规范。提升架空线入地工程、平房翻建工程、园林工程、拆迁工程、市政道路工程、市政道路管线工程等六类工程规范施工管理，加强施工围挡、湿法作业。</w:t>
            </w:r>
          </w:p>
        </w:tc>
        <w:tc>
          <w:tcPr>
            <w:tcW w:w="183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长期实施</w:t>
            </w:r>
          </w:p>
        </w:tc>
        <w:tc>
          <w:tcPr>
            <w:tcW w:w="3522" w:type="dxa"/>
            <w:gridSpan w:val="3"/>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textAlignment w:val="center"/>
              <w:rPr>
                <w:rFonts w:hint="eastAsia" w:ascii="宋体" w:hAnsi="宋体" w:eastAsia="宋体" w:cs="宋体"/>
                <w:color w:val="auto"/>
                <w:kern w:val="0"/>
                <w:szCs w:val="21"/>
                <w:highlight w:val="none"/>
                <w:lang w:eastAsia="zh-CN" w:bidi="ar"/>
              </w:rPr>
            </w:pPr>
            <w:r>
              <w:rPr>
                <w:rFonts w:hint="eastAsia" w:ascii="宋体" w:hAnsi="宋体" w:eastAsia="宋体" w:cs="宋体"/>
                <w:color w:val="auto"/>
                <w:kern w:val="0"/>
                <w:szCs w:val="21"/>
                <w:highlight w:val="none"/>
                <w:lang w:eastAsia="zh-CN" w:bidi="ar"/>
              </w:rPr>
              <w:t>区住房城乡建设委</w:t>
            </w:r>
          </w:p>
          <w:p>
            <w:pPr>
              <w:widowControl/>
              <w:ind w:left="-105" w:leftChars="-50" w:right="-105" w:rightChars="-50"/>
              <w:jc w:val="center"/>
              <w:textAlignment w:val="center"/>
              <w:rPr>
                <w:rFonts w:hint="eastAsia" w:ascii="宋体" w:hAnsi="宋体" w:eastAsia="宋体" w:cs="宋体"/>
                <w:color w:val="auto"/>
                <w:kern w:val="0"/>
                <w:szCs w:val="21"/>
                <w:highlight w:val="none"/>
                <w:lang w:eastAsia="zh-CN" w:bidi="ar"/>
              </w:rPr>
            </w:pPr>
            <w:r>
              <w:rPr>
                <w:rFonts w:hint="eastAsia" w:ascii="宋体" w:hAnsi="宋体" w:eastAsia="宋体" w:cs="宋体"/>
                <w:color w:val="auto"/>
                <w:kern w:val="0"/>
                <w:szCs w:val="21"/>
                <w:highlight w:val="none"/>
                <w:lang w:eastAsia="zh-CN" w:bidi="ar"/>
              </w:rPr>
              <w:t>区城市管理委</w:t>
            </w:r>
          </w:p>
          <w:p>
            <w:pPr>
              <w:widowControl/>
              <w:ind w:left="-105" w:leftChars="-50" w:right="-105" w:rightChars="-50"/>
              <w:jc w:val="center"/>
              <w:textAlignment w:val="center"/>
              <w:rPr>
                <w:rFonts w:hint="eastAsia" w:ascii="宋体" w:hAnsi="宋体" w:eastAsia="宋体" w:cs="宋体"/>
                <w:color w:val="auto"/>
                <w:kern w:val="0"/>
                <w:szCs w:val="21"/>
                <w:highlight w:val="none"/>
                <w:lang w:eastAsia="zh-CN" w:bidi="ar"/>
              </w:rPr>
            </w:pPr>
            <w:r>
              <w:rPr>
                <w:rFonts w:hint="eastAsia" w:ascii="宋体" w:hAnsi="宋体" w:eastAsia="宋体" w:cs="宋体"/>
                <w:color w:val="auto"/>
                <w:kern w:val="0"/>
                <w:szCs w:val="21"/>
                <w:highlight w:val="none"/>
                <w:lang w:eastAsia="zh-CN" w:bidi="ar"/>
              </w:rPr>
              <w:t>房山公路分局</w:t>
            </w:r>
          </w:p>
          <w:p>
            <w:pPr>
              <w:widowControl/>
              <w:ind w:left="-105" w:leftChars="-50" w:right="-105" w:rightChars="-50"/>
              <w:jc w:val="center"/>
              <w:textAlignment w:val="center"/>
              <w:rPr>
                <w:rFonts w:hint="eastAsia" w:ascii="宋体" w:hAnsi="宋体" w:eastAsia="宋体" w:cs="宋体"/>
                <w:color w:val="auto"/>
                <w:kern w:val="0"/>
                <w:szCs w:val="21"/>
                <w:highlight w:val="none"/>
                <w:lang w:eastAsia="zh-CN" w:bidi="ar"/>
              </w:rPr>
            </w:pPr>
            <w:r>
              <w:rPr>
                <w:rFonts w:hint="eastAsia" w:ascii="宋体" w:hAnsi="宋体" w:eastAsia="宋体" w:cs="宋体"/>
                <w:color w:val="auto"/>
                <w:kern w:val="0"/>
                <w:szCs w:val="21"/>
                <w:highlight w:val="none"/>
                <w:lang w:eastAsia="zh-CN" w:bidi="ar"/>
              </w:rPr>
              <w:t>区水务局</w:t>
            </w:r>
          </w:p>
          <w:p>
            <w:pPr>
              <w:widowControl/>
              <w:ind w:left="-105" w:leftChars="-50" w:right="-105" w:rightChars="-50"/>
              <w:jc w:val="center"/>
              <w:textAlignment w:val="center"/>
              <w:rPr>
                <w:rFonts w:hint="eastAsia" w:ascii="宋体" w:hAnsi="宋体" w:eastAsia="宋体" w:cs="宋体"/>
                <w:color w:val="auto"/>
                <w:kern w:val="0"/>
                <w:szCs w:val="21"/>
                <w:highlight w:val="none"/>
                <w:lang w:eastAsia="zh-CN" w:bidi="ar"/>
              </w:rPr>
            </w:pPr>
            <w:r>
              <w:rPr>
                <w:rFonts w:hint="eastAsia" w:ascii="宋体" w:hAnsi="宋体" w:eastAsia="宋体" w:cs="宋体"/>
                <w:color w:val="auto"/>
                <w:kern w:val="0"/>
                <w:szCs w:val="21"/>
                <w:highlight w:val="none"/>
                <w:lang w:eastAsia="zh-CN" w:bidi="ar"/>
              </w:rPr>
              <w:t>区园林绿化局</w:t>
            </w:r>
          </w:p>
          <w:p>
            <w:pPr>
              <w:widowControl/>
              <w:ind w:left="-105" w:leftChars="-50" w:right="-105" w:rightChars="-50"/>
              <w:jc w:val="center"/>
              <w:textAlignment w:val="center"/>
              <w:rPr>
                <w:rFonts w:hint="eastAsia" w:ascii="宋体" w:hAnsi="宋体" w:eastAsia="宋体" w:cs="宋体"/>
                <w:color w:val="auto"/>
                <w:kern w:val="0"/>
                <w:szCs w:val="21"/>
                <w:highlight w:val="none"/>
                <w:lang w:eastAsia="zh-CN" w:bidi="ar"/>
              </w:rPr>
            </w:pPr>
            <w:r>
              <w:rPr>
                <w:rFonts w:hint="eastAsia" w:ascii="宋体" w:hAnsi="宋体" w:eastAsia="宋体" w:cs="宋体"/>
                <w:color w:val="auto"/>
                <w:kern w:val="0"/>
                <w:szCs w:val="21"/>
                <w:highlight w:val="none"/>
                <w:lang w:eastAsia="zh-CN" w:bidi="ar"/>
              </w:rPr>
              <w:t>各乡镇（街道）</w:t>
            </w:r>
          </w:p>
        </w:tc>
        <w:tc>
          <w:tcPr>
            <w:tcW w:w="1988" w:type="dxa"/>
            <w:tcBorders>
              <w:top w:val="single" w:color="auto" w:sz="4" w:space="0"/>
              <w:left w:val="single" w:color="auto" w:sz="4" w:space="0"/>
              <w:bottom w:val="single" w:color="auto" w:sz="4" w:space="0"/>
              <w:right w:val="single" w:color="auto" w:sz="4" w:space="0"/>
            </w:tcBorders>
            <w:noWrap w:val="0"/>
            <w:vAlign w:val="center"/>
          </w:tcPr>
          <w:p>
            <w:pPr>
              <w:snapToGrid w:val="0"/>
              <w:ind w:left="-105" w:leftChars="-50" w:right="-105" w:rightChars="-50"/>
              <w:jc w:val="center"/>
              <w:rPr>
                <w:rFonts w:hint="eastAsia"/>
                <w:color w:val="auto"/>
                <w:highlight w:val="none"/>
              </w:rPr>
            </w:pPr>
            <w:r>
              <w:rPr>
                <w:rFonts w:hint="eastAsia" w:ascii="宋体" w:hAnsi="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1" w:type="dxa"/>
            <w:vMerge w:val="continue"/>
            <w:tcBorders>
              <w:left w:val="single" w:color="auto" w:sz="4" w:space="0"/>
              <w:right w:val="single" w:color="auto" w:sz="4" w:space="0"/>
            </w:tcBorders>
            <w:noWrap w:val="0"/>
            <w:vAlign w:val="center"/>
          </w:tcPr>
          <w:p>
            <w:pPr>
              <w:snapToGrid w:val="0"/>
              <w:spacing w:line="290" w:lineRule="exact"/>
              <w:jc w:val="center"/>
              <w:rPr>
                <w:rFonts w:ascii="宋体" w:hAnsi="宋体" w:cs="宋体"/>
                <w:color w:val="auto"/>
                <w:szCs w:val="21"/>
                <w:highlight w:val="none"/>
              </w:rPr>
            </w:pPr>
          </w:p>
        </w:tc>
        <w:tc>
          <w:tcPr>
            <w:tcW w:w="1028" w:type="dxa"/>
            <w:vMerge w:val="continue"/>
            <w:tcBorders>
              <w:left w:val="single" w:color="auto" w:sz="4" w:space="0"/>
              <w:right w:val="single" w:color="auto" w:sz="4" w:space="0"/>
            </w:tcBorders>
            <w:noWrap w:val="0"/>
            <w:vAlign w:val="center"/>
          </w:tcPr>
          <w:p>
            <w:pPr>
              <w:snapToGrid w:val="0"/>
              <w:spacing w:line="290" w:lineRule="exact"/>
              <w:ind w:left="-105" w:leftChars="-50" w:right="-105" w:rightChars="-50"/>
              <w:jc w:val="center"/>
              <w:rPr>
                <w:rFonts w:ascii="宋体" w:hAnsi="宋体" w:cs="宋体"/>
                <w:color w:val="auto"/>
                <w:szCs w:val="21"/>
                <w:highlight w:val="none"/>
              </w:rPr>
            </w:pPr>
          </w:p>
        </w:tc>
        <w:tc>
          <w:tcPr>
            <w:tcW w:w="5032" w:type="dxa"/>
            <w:tcBorders>
              <w:top w:val="single" w:color="auto" w:sz="4" w:space="0"/>
              <w:left w:val="single" w:color="auto" w:sz="4" w:space="0"/>
              <w:bottom w:val="single" w:color="auto" w:sz="4" w:space="0"/>
              <w:right w:val="single" w:color="auto" w:sz="4" w:space="0"/>
            </w:tcBorders>
            <w:noWrap w:val="0"/>
            <w:vAlign w:val="center"/>
          </w:tcPr>
          <w:p>
            <w:pPr>
              <w:widowControl/>
              <w:textAlignment w:val="center"/>
              <w:rPr>
                <w:color w:val="auto"/>
                <w:highlight w:val="none"/>
              </w:rPr>
            </w:pPr>
            <w:r>
              <w:rPr>
                <w:rFonts w:hint="eastAsia" w:ascii="宋体" w:hAnsi="宋体" w:cs="宋体"/>
                <w:color w:val="auto"/>
                <w:kern w:val="0"/>
                <w:szCs w:val="21"/>
                <w:highlight w:val="none"/>
                <w:lang w:bidi="ar"/>
              </w:rPr>
              <w:t>推广基坑气膜等全密闭施工先进技术，对于政府投资项目，研究制定使用基坑气膜鼓励政策，积极推广应用。</w:t>
            </w:r>
          </w:p>
        </w:tc>
        <w:tc>
          <w:tcPr>
            <w:tcW w:w="183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年底前</w:t>
            </w:r>
          </w:p>
        </w:tc>
        <w:tc>
          <w:tcPr>
            <w:tcW w:w="3522" w:type="dxa"/>
            <w:gridSpan w:val="3"/>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textAlignment w:val="center"/>
              <w:rPr>
                <w:rFonts w:hint="eastAsia" w:ascii="宋体" w:hAnsi="宋体" w:eastAsia="宋体" w:cs="宋体"/>
                <w:color w:val="auto"/>
                <w:kern w:val="0"/>
                <w:szCs w:val="21"/>
                <w:highlight w:val="none"/>
                <w:lang w:eastAsia="zh-CN" w:bidi="ar"/>
              </w:rPr>
            </w:pPr>
            <w:r>
              <w:rPr>
                <w:rFonts w:hint="eastAsia" w:ascii="宋体" w:hAnsi="宋体" w:eastAsia="宋体" w:cs="宋体"/>
                <w:color w:val="auto"/>
                <w:kern w:val="0"/>
                <w:szCs w:val="21"/>
                <w:highlight w:val="none"/>
                <w:lang w:eastAsia="zh-CN" w:bidi="ar"/>
              </w:rPr>
              <w:t>区住房城乡建设委</w:t>
            </w:r>
          </w:p>
          <w:p>
            <w:pPr>
              <w:widowControl/>
              <w:ind w:left="-105" w:leftChars="-50" w:right="-105" w:rightChars="-50"/>
              <w:jc w:val="center"/>
              <w:textAlignment w:val="center"/>
              <w:rPr>
                <w:rFonts w:hint="eastAsia" w:ascii="宋体" w:hAnsi="宋体" w:eastAsia="宋体" w:cs="宋体"/>
                <w:color w:val="auto"/>
                <w:kern w:val="0"/>
                <w:szCs w:val="21"/>
                <w:highlight w:val="none"/>
                <w:lang w:eastAsia="zh-CN" w:bidi="ar"/>
              </w:rPr>
            </w:pPr>
            <w:r>
              <w:rPr>
                <w:rFonts w:hint="eastAsia" w:ascii="宋体" w:hAnsi="宋体" w:eastAsia="宋体" w:cs="宋体"/>
                <w:color w:val="auto"/>
                <w:kern w:val="0"/>
                <w:szCs w:val="21"/>
                <w:highlight w:val="none"/>
                <w:lang w:eastAsia="zh-CN" w:bidi="ar"/>
              </w:rPr>
              <w:t>房山公路分局</w:t>
            </w:r>
          </w:p>
          <w:p>
            <w:pPr>
              <w:widowControl/>
              <w:ind w:left="-105" w:leftChars="-50" w:right="-105" w:rightChars="-50"/>
              <w:jc w:val="center"/>
              <w:textAlignment w:val="center"/>
              <w:rPr>
                <w:rFonts w:hint="eastAsia" w:ascii="宋体" w:hAnsi="宋体" w:eastAsia="宋体" w:cs="宋体"/>
                <w:color w:val="auto"/>
                <w:kern w:val="0"/>
                <w:szCs w:val="21"/>
                <w:highlight w:val="none"/>
                <w:lang w:eastAsia="zh-CN" w:bidi="ar"/>
              </w:rPr>
            </w:pPr>
            <w:r>
              <w:rPr>
                <w:rFonts w:hint="eastAsia" w:ascii="宋体" w:hAnsi="宋体" w:eastAsia="宋体" w:cs="宋体"/>
                <w:color w:val="auto"/>
                <w:kern w:val="0"/>
                <w:szCs w:val="21"/>
                <w:highlight w:val="none"/>
                <w:lang w:eastAsia="zh-CN" w:bidi="ar"/>
              </w:rPr>
              <w:t>区水务局</w:t>
            </w:r>
          </w:p>
          <w:p>
            <w:pPr>
              <w:widowControl/>
              <w:ind w:left="-105" w:leftChars="-50" w:right="-105" w:rightChars="-50"/>
              <w:jc w:val="center"/>
              <w:textAlignment w:val="center"/>
              <w:rPr>
                <w:rFonts w:hint="eastAsia" w:ascii="宋体" w:hAnsi="宋体" w:eastAsia="宋体" w:cs="宋体"/>
                <w:color w:val="auto"/>
                <w:kern w:val="0"/>
                <w:szCs w:val="21"/>
                <w:highlight w:val="none"/>
                <w:lang w:eastAsia="zh-CN" w:bidi="ar"/>
              </w:rPr>
            </w:pPr>
            <w:r>
              <w:rPr>
                <w:rFonts w:hint="eastAsia" w:ascii="宋体" w:hAnsi="宋体" w:eastAsia="宋体" w:cs="宋体"/>
                <w:color w:val="auto"/>
                <w:kern w:val="0"/>
                <w:szCs w:val="21"/>
                <w:highlight w:val="none"/>
                <w:lang w:eastAsia="zh-CN" w:bidi="ar"/>
              </w:rPr>
              <w:t>各乡镇（街道）</w:t>
            </w:r>
          </w:p>
        </w:tc>
        <w:tc>
          <w:tcPr>
            <w:tcW w:w="1988" w:type="dxa"/>
            <w:tcBorders>
              <w:top w:val="single" w:color="auto" w:sz="4" w:space="0"/>
              <w:left w:val="single" w:color="auto" w:sz="4" w:space="0"/>
              <w:bottom w:val="single" w:color="auto" w:sz="4" w:space="0"/>
              <w:right w:val="single" w:color="auto" w:sz="4" w:space="0"/>
            </w:tcBorders>
            <w:noWrap w:val="0"/>
            <w:vAlign w:val="center"/>
          </w:tcPr>
          <w:p>
            <w:pPr>
              <w:snapToGrid w:val="0"/>
              <w:ind w:left="-105" w:leftChars="-50" w:right="-105" w:rightChars="-50"/>
              <w:jc w:val="center"/>
              <w:rPr>
                <w:rFonts w:ascii="宋体" w:hAnsi="宋体" w:cs="宋体"/>
                <w:color w:val="auto"/>
                <w:szCs w:val="21"/>
                <w:highlight w:val="none"/>
              </w:rPr>
            </w:pPr>
            <w:r>
              <w:rPr>
                <w:rFonts w:hint="eastAsia"/>
                <w:color w:val="auto"/>
                <w:highlight w:val="none"/>
                <w:lang w:eastAsia="zh-CN"/>
              </w:rPr>
              <w:t>区</w:t>
            </w:r>
            <w:r>
              <w:rPr>
                <w:rFonts w:hint="eastAsia"/>
                <w:color w:val="auto"/>
                <w:highlight w:val="none"/>
              </w:rPr>
              <w:t>发展改革委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701" w:type="dxa"/>
            <w:vMerge w:val="restart"/>
            <w:tcBorders>
              <w:left w:val="single" w:color="auto" w:sz="4" w:space="0"/>
              <w:right w:val="single" w:color="auto" w:sz="4" w:space="0"/>
            </w:tcBorders>
            <w:noWrap w:val="0"/>
            <w:vAlign w:val="center"/>
          </w:tcPr>
          <w:p>
            <w:pPr>
              <w:snapToGrid w:val="0"/>
              <w:spacing w:line="290" w:lineRule="exact"/>
              <w:jc w:val="center"/>
              <w:rPr>
                <w:rFonts w:ascii="宋体" w:hAnsi="宋体" w:cs="宋体"/>
                <w:color w:val="auto"/>
                <w:szCs w:val="21"/>
                <w:highlight w:val="none"/>
              </w:rPr>
            </w:pPr>
            <w:r>
              <w:rPr>
                <w:rFonts w:hint="eastAsia" w:ascii="宋体" w:hAnsi="宋体" w:cs="宋体"/>
                <w:color w:val="auto"/>
                <w:szCs w:val="21"/>
                <w:highlight w:val="none"/>
              </w:rPr>
              <w:t>12</w:t>
            </w:r>
          </w:p>
        </w:tc>
        <w:tc>
          <w:tcPr>
            <w:tcW w:w="1028" w:type="dxa"/>
            <w:vMerge w:val="restart"/>
            <w:tcBorders>
              <w:left w:val="single" w:color="auto" w:sz="4" w:space="0"/>
              <w:right w:val="single" w:color="auto" w:sz="4" w:space="0"/>
            </w:tcBorders>
            <w:noWrap w:val="0"/>
            <w:vAlign w:val="center"/>
          </w:tcPr>
          <w:p>
            <w:pPr>
              <w:snapToGrid w:val="0"/>
              <w:spacing w:line="290" w:lineRule="exact"/>
              <w:ind w:left="-105" w:leftChars="-50" w:right="-105" w:rightChars="-50"/>
              <w:jc w:val="center"/>
              <w:rPr>
                <w:rFonts w:ascii="宋体" w:hAnsi="宋体" w:cs="宋体"/>
                <w:color w:val="auto"/>
                <w:szCs w:val="21"/>
                <w:highlight w:val="none"/>
              </w:rPr>
            </w:pPr>
            <w:r>
              <w:rPr>
                <w:rFonts w:hint="eastAsia" w:ascii="宋体" w:hAnsi="宋体" w:cs="宋体"/>
                <w:color w:val="auto"/>
                <w:szCs w:val="21"/>
                <w:highlight w:val="none"/>
              </w:rPr>
              <w:t>严格道路扬尘监管</w:t>
            </w:r>
          </w:p>
        </w:tc>
        <w:tc>
          <w:tcPr>
            <w:tcW w:w="5032" w:type="dxa"/>
            <w:tcBorders>
              <w:top w:val="single" w:color="auto" w:sz="4" w:space="0"/>
              <w:left w:val="single" w:color="auto" w:sz="4" w:space="0"/>
              <w:bottom w:val="single" w:color="auto" w:sz="4" w:space="0"/>
              <w:right w:val="single" w:color="auto" w:sz="4" w:space="0"/>
            </w:tcBorders>
            <w:noWrap w:val="0"/>
            <w:vAlign w:val="center"/>
          </w:tcPr>
          <w:p>
            <w:pPr>
              <w:widowControl/>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落实</w:t>
            </w:r>
            <w:r>
              <w:rPr>
                <w:rFonts w:hint="eastAsia" w:ascii="宋体" w:hAnsi="宋体" w:cs="宋体"/>
                <w:color w:val="auto"/>
                <w:kern w:val="0"/>
                <w:szCs w:val="21"/>
                <w:highlight w:val="none"/>
                <w:lang w:eastAsia="zh-CN" w:bidi="ar"/>
              </w:rPr>
              <w:t>《城市道路清扫保洁质量与作业要求》《高速公路清扫保洁质量与作业要求》</w:t>
            </w:r>
            <w:r>
              <w:rPr>
                <w:rFonts w:hint="eastAsia" w:ascii="宋体" w:hAnsi="宋体" w:cs="宋体"/>
                <w:color w:val="auto"/>
                <w:kern w:val="0"/>
                <w:szCs w:val="21"/>
                <w:highlight w:val="none"/>
                <w:lang w:bidi="ar"/>
              </w:rPr>
              <w:t>，城市道路车行道机械化作业率达到97.5%。</w:t>
            </w:r>
          </w:p>
        </w:tc>
        <w:tc>
          <w:tcPr>
            <w:tcW w:w="1833"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auto"/>
                <w:kern w:val="0"/>
                <w:szCs w:val="21"/>
                <w:highlight w:val="none"/>
                <w:lang w:bidi="ar"/>
              </w:rPr>
            </w:pPr>
            <w:r>
              <w:rPr>
                <w:rFonts w:hint="eastAsia" w:hAnsi="宋体" w:cs="宋体"/>
                <w:color w:val="auto"/>
                <w:szCs w:val="21"/>
                <w:highlight w:val="none"/>
              </w:rPr>
              <w:t>长期实施</w:t>
            </w:r>
          </w:p>
        </w:tc>
        <w:tc>
          <w:tcPr>
            <w:tcW w:w="3522" w:type="dxa"/>
            <w:gridSpan w:val="3"/>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textAlignment w:val="center"/>
              <w:rPr>
                <w:rFonts w:hint="eastAsia" w:ascii="宋体" w:hAnsi="宋体" w:eastAsia="宋体" w:cs="宋体"/>
                <w:color w:val="auto"/>
                <w:kern w:val="0"/>
                <w:szCs w:val="21"/>
                <w:highlight w:val="none"/>
                <w:lang w:eastAsia="zh-CN" w:bidi="ar"/>
              </w:rPr>
            </w:pPr>
            <w:r>
              <w:rPr>
                <w:rFonts w:hint="eastAsia" w:ascii="宋体" w:hAnsi="宋体" w:eastAsia="宋体" w:cs="宋体"/>
                <w:color w:val="auto"/>
                <w:kern w:val="0"/>
                <w:szCs w:val="21"/>
                <w:highlight w:val="none"/>
                <w:lang w:eastAsia="zh-CN" w:bidi="ar"/>
              </w:rPr>
              <w:t>区城市管理委</w:t>
            </w:r>
          </w:p>
          <w:p>
            <w:pPr>
              <w:widowControl/>
              <w:ind w:left="-105" w:leftChars="-50" w:right="-105" w:rightChars="-50"/>
              <w:jc w:val="center"/>
              <w:textAlignment w:val="center"/>
              <w:rPr>
                <w:rFonts w:hint="eastAsia" w:ascii="宋体" w:hAnsi="宋体" w:eastAsia="宋体" w:cs="宋体"/>
                <w:color w:val="auto"/>
                <w:kern w:val="0"/>
                <w:szCs w:val="21"/>
                <w:highlight w:val="none"/>
                <w:lang w:eastAsia="zh-CN" w:bidi="ar"/>
              </w:rPr>
            </w:pPr>
            <w:r>
              <w:rPr>
                <w:rFonts w:hint="eastAsia" w:ascii="宋体" w:hAnsi="宋体" w:eastAsia="宋体" w:cs="宋体"/>
                <w:color w:val="auto"/>
                <w:kern w:val="0"/>
                <w:szCs w:val="21"/>
                <w:highlight w:val="none"/>
                <w:lang w:eastAsia="zh-CN" w:bidi="ar"/>
              </w:rPr>
              <w:t>房山公路分局</w:t>
            </w:r>
          </w:p>
        </w:tc>
        <w:tc>
          <w:tcPr>
            <w:tcW w:w="1988" w:type="dxa"/>
            <w:tcBorders>
              <w:top w:val="single" w:color="auto" w:sz="4" w:space="0"/>
              <w:left w:val="single" w:color="auto" w:sz="4" w:space="0"/>
              <w:bottom w:val="single" w:color="auto" w:sz="4" w:space="0"/>
              <w:right w:val="single" w:color="auto" w:sz="4" w:space="0"/>
            </w:tcBorders>
            <w:noWrap w:val="0"/>
            <w:vAlign w:val="center"/>
          </w:tcPr>
          <w:p>
            <w:pPr>
              <w:snapToGrid w:val="0"/>
              <w:ind w:left="-105" w:leftChars="-50" w:right="-105" w:rightChars="-50"/>
              <w:jc w:val="center"/>
              <w:rPr>
                <w:rFonts w:hint="eastAsia" w:ascii="宋体" w:hAnsi="宋体" w:cs="宋体"/>
                <w:color w:val="auto"/>
                <w:kern w:val="0"/>
                <w:szCs w:val="21"/>
                <w:highlight w:val="none"/>
                <w:lang w:bidi="ar"/>
              </w:rPr>
            </w:pPr>
            <w:r>
              <w:rPr>
                <w:rFonts w:hint="eastAsia" w:ascii="宋体" w:hAnsi="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jc w:val="center"/>
        </w:trPr>
        <w:tc>
          <w:tcPr>
            <w:tcW w:w="701" w:type="dxa"/>
            <w:vMerge w:val="continue"/>
            <w:tcBorders>
              <w:left w:val="single" w:color="auto" w:sz="4" w:space="0"/>
              <w:right w:val="single" w:color="auto" w:sz="4" w:space="0"/>
            </w:tcBorders>
            <w:noWrap w:val="0"/>
            <w:vAlign w:val="center"/>
          </w:tcPr>
          <w:p>
            <w:pPr>
              <w:snapToGrid w:val="0"/>
              <w:spacing w:line="290" w:lineRule="exact"/>
              <w:jc w:val="center"/>
              <w:rPr>
                <w:rFonts w:ascii="宋体" w:hAnsi="宋体" w:cs="宋体"/>
                <w:color w:val="auto"/>
                <w:szCs w:val="21"/>
                <w:highlight w:val="none"/>
              </w:rPr>
            </w:pPr>
          </w:p>
        </w:tc>
        <w:tc>
          <w:tcPr>
            <w:tcW w:w="1028" w:type="dxa"/>
            <w:vMerge w:val="continue"/>
            <w:tcBorders>
              <w:left w:val="single" w:color="auto" w:sz="4" w:space="0"/>
              <w:right w:val="single" w:color="auto" w:sz="4" w:space="0"/>
            </w:tcBorders>
            <w:noWrap w:val="0"/>
            <w:vAlign w:val="center"/>
          </w:tcPr>
          <w:p>
            <w:pPr>
              <w:snapToGrid w:val="0"/>
              <w:spacing w:line="290" w:lineRule="exact"/>
              <w:ind w:left="-105" w:leftChars="-50" w:right="-105" w:rightChars="-50"/>
              <w:jc w:val="center"/>
              <w:rPr>
                <w:rFonts w:ascii="宋体" w:hAnsi="宋体" w:cs="宋体"/>
                <w:color w:val="auto"/>
                <w:szCs w:val="21"/>
                <w:highlight w:val="none"/>
              </w:rPr>
            </w:pPr>
          </w:p>
        </w:tc>
        <w:tc>
          <w:tcPr>
            <w:tcW w:w="5032" w:type="dxa"/>
            <w:tcBorders>
              <w:top w:val="single" w:color="auto" w:sz="4" w:space="0"/>
              <w:left w:val="single" w:color="auto" w:sz="4" w:space="0"/>
              <w:bottom w:val="single" w:color="auto" w:sz="4" w:space="0"/>
              <w:right w:val="single" w:color="auto" w:sz="4" w:space="0"/>
            </w:tcBorders>
            <w:noWrap w:val="0"/>
            <w:vAlign w:val="center"/>
          </w:tcPr>
          <w:p>
            <w:pPr>
              <w:widowControl/>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持续开展道路“升优”行动。各部门</w:t>
            </w:r>
            <w:r>
              <w:rPr>
                <w:rFonts w:hint="eastAsia" w:ascii="宋体" w:hAnsi="宋体" w:cs="宋体"/>
                <w:color w:val="auto"/>
                <w:kern w:val="0"/>
                <w:szCs w:val="21"/>
                <w:highlight w:val="none"/>
                <w:lang w:eastAsia="zh-CN" w:bidi="ar"/>
              </w:rPr>
              <w:t>、各乡镇（街道）</w:t>
            </w:r>
            <w:r>
              <w:rPr>
                <w:rFonts w:hint="eastAsia" w:ascii="宋体" w:hAnsi="宋体" w:cs="宋体"/>
                <w:color w:val="auto"/>
                <w:kern w:val="0"/>
                <w:szCs w:val="21"/>
                <w:highlight w:val="none"/>
                <w:lang w:bidi="ar"/>
              </w:rPr>
              <w:t>严查道路遗撒等违法违规行为，加大夜间执法检查力度，及时组织差等级道路整改提升，实现连续两个月差等级道路动态清零。</w:t>
            </w:r>
          </w:p>
        </w:tc>
        <w:tc>
          <w:tcPr>
            <w:tcW w:w="1833"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年底前</w:t>
            </w:r>
          </w:p>
        </w:tc>
        <w:tc>
          <w:tcPr>
            <w:tcW w:w="3522" w:type="dxa"/>
            <w:gridSpan w:val="3"/>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textAlignment w:val="center"/>
              <w:rPr>
                <w:rFonts w:hint="eastAsia" w:ascii="宋体" w:hAnsi="宋体" w:eastAsia="宋体" w:cs="宋体"/>
                <w:color w:val="auto"/>
                <w:kern w:val="0"/>
                <w:szCs w:val="21"/>
                <w:highlight w:val="none"/>
                <w:lang w:eastAsia="zh-CN" w:bidi="ar"/>
              </w:rPr>
            </w:pPr>
            <w:r>
              <w:rPr>
                <w:rFonts w:hint="eastAsia" w:ascii="宋体" w:hAnsi="宋体" w:eastAsia="宋体" w:cs="宋体"/>
                <w:color w:val="auto"/>
                <w:kern w:val="0"/>
                <w:szCs w:val="21"/>
                <w:highlight w:val="none"/>
                <w:lang w:eastAsia="zh-CN" w:bidi="ar"/>
              </w:rPr>
              <w:t>区城市管理委</w:t>
            </w:r>
          </w:p>
          <w:p>
            <w:pPr>
              <w:widowControl/>
              <w:ind w:left="-105" w:leftChars="-50" w:right="-105" w:rightChars="-50"/>
              <w:jc w:val="center"/>
              <w:textAlignment w:val="center"/>
              <w:rPr>
                <w:rFonts w:hint="eastAsia" w:ascii="宋体" w:hAnsi="宋体" w:eastAsia="宋体" w:cs="宋体"/>
                <w:color w:val="auto"/>
                <w:kern w:val="0"/>
                <w:szCs w:val="21"/>
                <w:highlight w:val="none"/>
                <w:lang w:eastAsia="zh-CN" w:bidi="ar"/>
              </w:rPr>
            </w:pPr>
            <w:r>
              <w:rPr>
                <w:rFonts w:hint="eastAsia" w:ascii="宋体" w:hAnsi="宋体" w:eastAsia="宋体" w:cs="宋体"/>
                <w:color w:val="auto"/>
                <w:kern w:val="0"/>
                <w:szCs w:val="21"/>
                <w:highlight w:val="none"/>
                <w:lang w:eastAsia="zh-CN" w:bidi="ar"/>
              </w:rPr>
              <w:t>区交通区</w:t>
            </w:r>
          </w:p>
          <w:p>
            <w:pPr>
              <w:widowControl/>
              <w:ind w:left="-105" w:leftChars="-50" w:right="-105" w:rightChars="-50"/>
              <w:jc w:val="center"/>
              <w:textAlignment w:val="center"/>
              <w:rPr>
                <w:rFonts w:hint="eastAsia" w:ascii="宋体" w:hAnsi="宋体" w:eastAsia="宋体" w:cs="宋体"/>
                <w:color w:val="auto"/>
                <w:kern w:val="0"/>
                <w:szCs w:val="21"/>
                <w:highlight w:val="none"/>
                <w:lang w:eastAsia="zh-CN" w:bidi="ar"/>
              </w:rPr>
            </w:pPr>
            <w:r>
              <w:rPr>
                <w:rFonts w:hint="eastAsia" w:ascii="宋体" w:hAnsi="宋体" w:eastAsia="宋体" w:cs="宋体"/>
                <w:color w:val="auto"/>
                <w:kern w:val="0"/>
                <w:szCs w:val="21"/>
                <w:highlight w:val="none"/>
                <w:lang w:eastAsia="zh-CN" w:bidi="ar"/>
              </w:rPr>
              <w:t>房山公路分局</w:t>
            </w:r>
          </w:p>
          <w:p>
            <w:pPr>
              <w:widowControl/>
              <w:ind w:left="-105" w:leftChars="-50" w:right="-105" w:rightChars="-50"/>
              <w:jc w:val="center"/>
              <w:textAlignment w:val="center"/>
              <w:rPr>
                <w:rFonts w:hint="eastAsia" w:ascii="宋体" w:hAnsi="宋体" w:eastAsia="宋体" w:cs="宋体"/>
                <w:color w:val="auto"/>
                <w:kern w:val="0"/>
                <w:szCs w:val="21"/>
                <w:highlight w:val="none"/>
                <w:lang w:eastAsia="zh-CN" w:bidi="ar"/>
              </w:rPr>
            </w:pPr>
            <w:r>
              <w:rPr>
                <w:rFonts w:hint="eastAsia" w:ascii="宋体" w:hAnsi="宋体" w:eastAsia="宋体" w:cs="宋体"/>
                <w:color w:val="auto"/>
                <w:kern w:val="0"/>
                <w:szCs w:val="21"/>
                <w:highlight w:val="none"/>
                <w:lang w:eastAsia="zh-CN" w:bidi="ar"/>
              </w:rPr>
              <w:t>各乡镇（街道）</w:t>
            </w:r>
          </w:p>
        </w:tc>
        <w:tc>
          <w:tcPr>
            <w:tcW w:w="1988" w:type="dxa"/>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住房城乡建设委</w:t>
            </w:r>
          </w:p>
          <w:p>
            <w:pPr>
              <w:widowControl/>
              <w:ind w:left="-105" w:leftChars="-50" w:right="-105" w:rightChars="-50"/>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水务局</w:t>
            </w:r>
          </w:p>
          <w:p>
            <w:pPr>
              <w:widowControl/>
              <w:ind w:left="-105" w:leftChars="-50" w:right="-105" w:rightChars="-50"/>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园林绿化局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701" w:type="dxa"/>
            <w:vMerge w:val="restart"/>
            <w:tcBorders>
              <w:left w:val="single" w:color="auto" w:sz="4" w:space="0"/>
              <w:right w:val="single" w:color="auto" w:sz="4" w:space="0"/>
            </w:tcBorders>
            <w:noWrap w:val="0"/>
            <w:vAlign w:val="center"/>
          </w:tcPr>
          <w:p>
            <w:pPr>
              <w:snapToGrid w:val="0"/>
              <w:spacing w:line="290" w:lineRule="exact"/>
              <w:jc w:val="center"/>
              <w:rPr>
                <w:rFonts w:ascii="宋体" w:hAnsi="宋体" w:cs="宋体"/>
                <w:color w:val="auto"/>
                <w:szCs w:val="21"/>
                <w:highlight w:val="none"/>
              </w:rPr>
            </w:pPr>
            <w:r>
              <w:rPr>
                <w:rFonts w:hint="eastAsia" w:ascii="宋体" w:hAnsi="宋体" w:cs="宋体"/>
                <w:color w:val="auto"/>
                <w:szCs w:val="21"/>
                <w:highlight w:val="none"/>
              </w:rPr>
              <w:t>13</w:t>
            </w:r>
          </w:p>
        </w:tc>
        <w:tc>
          <w:tcPr>
            <w:tcW w:w="1028" w:type="dxa"/>
            <w:vMerge w:val="restart"/>
            <w:tcBorders>
              <w:left w:val="single" w:color="auto" w:sz="4" w:space="0"/>
              <w:right w:val="single" w:color="auto" w:sz="4" w:space="0"/>
            </w:tcBorders>
            <w:noWrap w:val="0"/>
            <w:vAlign w:val="center"/>
          </w:tcPr>
          <w:p>
            <w:pPr>
              <w:snapToGrid w:val="0"/>
              <w:spacing w:line="290" w:lineRule="exact"/>
              <w:ind w:left="-105" w:leftChars="-50" w:right="-105" w:rightChars="-50"/>
              <w:jc w:val="center"/>
              <w:rPr>
                <w:rFonts w:ascii="宋体" w:hAnsi="宋体" w:cs="宋体"/>
                <w:color w:val="auto"/>
                <w:szCs w:val="21"/>
                <w:highlight w:val="none"/>
              </w:rPr>
            </w:pPr>
            <w:r>
              <w:rPr>
                <w:rFonts w:hint="eastAsia" w:ascii="宋体" w:hAnsi="宋体" w:cs="宋体"/>
                <w:color w:val="auto"/>
                <w:szCs w:val="21"/>
                <w:highlight w:val="none"/>
              </w:rPr>
              <w:t>优化裸地扬尘监管</w:t>
            </w:r>
          </w:p>
        </w:tc>
        <w:tc>
          <w:tcPr>
            <w:tcW w:w="5032" w:type="dxa"/>
            <w:tcBorders>
              <w:top w:val="single" w:color="auto" w:sz="4" w:space="0"/>
              <w:left w:val="single" w:color="auto" w:sz="4" w:space="0"/>
              <w:bottom w:val="single" w:color="auto" w:sz="4" w:space="0"/>
              <w:right w:val="single" w:color="auto" w:sz="4" w:space="0"/>
            </w:tcBorders>
            <w:noWrap w:val="0"/>
            <w:vAlign w:val="center"/>
          </w:tcPr>
          <w:p>
            <w:pPr>
              <w:widowControl/>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深入推进“揭网见绿”专项行动，有序推进分类揭网、多元见绿。</w:t>
            </w:r>
          </w:p>
        </w:tc>
        <w:tc>
          <w:tcPr>
            <w:tcW w:w="1833"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年底前</w:t>
            </w:r>
          </w:p>
        </w:tc>
        <w:tc>
          <w:tcPr>
            <w:tcW w:w="1747" w:type="dxa"/>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园林绿化局</w:t>
            </w:r>
          </w:p>
        </w:tc>
        <w:tc>
          <w:tcPr>
            <w:tcW w:w="1775" w:type="dxa"/>
            <w:gridSpan w:val="2"/>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textAlignment w:val="center"/>
              <w:rPr>
                <w:rFonts w:hint="eastAsia" w:ascii="宋体" w:hAnsi="宋体" w:cs="宋体"/>
                <w:color w:val="auto"/>
                <w:kern w:val="0"/>
                <w:szCs w:val="21"/>
                <w:highlight w:val="none"/>
                <w:lang w:bidi="ar"/>
              </w:rPr>
            </w:pPr>
            <w:r>
              <w:rPr>
                <w:rFonts w:hint="eastAsia" w:ascii="宋体" w:hAnsi="宋体" w:cs="宋体"/>
                <w:color w:val="auto"/>
                <w:szCs w:val="21"/>
                <w:highlight w:val="none"/>
                <w:lang w:eastAsia="zh-CN"/>
              </w:rPr>
              <w:t>各乡镇（街道）</w:t>
            </w:r>
          </w:p>
        </w:tc>
        <w:tc>
          <w:tcPr>
            <w:tcW w:w="1988" w:type="dxa"/>
            <w:tcBorders>
              <w:top w:val="single" w:color="auto" w:sz="4" w:space="0"/>
              <w:left w:val="single" w:color="auto" w:sz="4" w:space="0"/>
              <w:bottom w:val="single" w:color="auto" w:sz="4" w:space="0"/>
              <w:right w:val="single" w:color="auto" w:sz="4" w:space="0"/>
            </w:tcBorders>
            <w:noWrap w:val="0"/>
            <w:vAlign w:val="center"/>
          </w:tcPr>
          <w:p>
            <w:pPr>
              <w:snapToGrid w:val="0"/>
              <w:ind w:left="-105" w:leftChars="-50" w:right="-105" w:rightChars="-50"/>
              <w:jc w:val="center"/>
              <w:rPr>
                <w:rFonts w:hint="eastAsia" w:ascii="宋体" w:hAnsi="宋体" w:cs="宋体"/>
                <w:color w:val="auto"/>
                <w:kern w:val="0"/>
                <w:szCs w:val="21"/>
                <w:highlight w:val="none"/>
                <w:lang w:bidi="ar"/>
              </w:rPr>
            </w:pPr>
            <w:r>
              <w:rPr>
                <w:rFonts w:hint="eastAsia" w:ascii="宋体" w:hAnsi="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701" w:type="dxa"/>
            <w:vMerge w:val="continue"/>
            <w:tcBorders>
              <w:left w:val="single" w:color="auto" w:sz="4" w:space="0"/>
              <w:right w:val="single" w:color="auto" w:sz="4" w:space="0"/>
            </w:tcBorders>
            <w:noWrap w:val="0"/>
            <w:vAlign w:val="center"/>
          </w:tcPr>
          <w:p>
            <w:pPr>
              <w:snapToGrid w:val="0"/>
              <w:spacing w:line="290" w:lineRule="exact"/>
              <w:jc w:val="center"/>
              <w:rPr>
                <w:rFonts w:ascii="宋体" w:hAnsi="宋体" w:cs="宋体"/>
                <w:color w:val="auto"/>
                <w:szCs w:val="21"/>
                <w:highlight w:val="none"/>
              </w:rPr>
            </w:pPr>
          </w:p>
        </w:tc>
        <w:tc>
          <w:tcPr>
            <w:tcW w:w="1028" w:type="dxa"/>
            <w:vMerge w:val="continue"/>
            <w:tcBorders>
              <w:left w:val="single" w:color="auto" w:sz="4" w:space="0"/>
              <w:right w:val="single" w:color="auto" w:sz="4" w:space="0"/>
            </w:tcBorders>
            <w:noWrap w:val="0"/>
            <w:vAlign w:val="center"/>
          </w:tcPr>
          <w:p>
            <w:pPr>
              <w:snapToGrid w:val="0"/>
              <w:spacing w:line="290" w:lineRule="exact"/>
              <w:ind w:left="-105" w:leftChars="-50" w:right="-105" w:rightChars="-50"/>
              <w:jc w:val="center"/>
              <w:rPr>
                <w:rFonts w:ascii="宋体" w:hAnsi="宋体" w:cs="宋体"/>
                <w:color w:val="auto"/>
                <w:szCs w:val="21"/>
                <w:highlight w:val="none"/>
              </w:rPr>
            </w:pPr>
          </w:p>
        </w:tc>
        <w:tc>
          <w:tcPr>
            <w:tcW w:w="5032" w:type="dxa"/>
            <w:tcBorders>
              <w:top w:val="single" w:color="auto" w:sz="4" w:space="0"/>
              <w:left w:val="single" w:color="auto" w:sz="4" w:space="0"/>
              <w:bottom w:val="single" w:color="auto" w:sz="4" w:space="0"/>
              <w:right w:val="single" w:color="auto" w:sz="4" w:space="0"/>
            </w:tcBorders>
            <w:noWrap w:val="0"/>
            <w:vAlign w:val="center"/>
          </w:tcPr>
          <w:p>
            <w:pPr>
              <w:widowControl/>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各</w:t>
            </w:r>
            <w:r>
              <w:rPr>
                <w:rFonts w:hint="eastAsia" w:ascii="宋体" w:hAnsi="宋体" w:cs="宋体"/>
                <w:color w:val="auto"/>
                <w:kern w:val="0"/>
                <w:szCs w:val="21"/>
                <w:highlight w:val="none"/>
                <w:lang w:eastAsia="zh-CN" w:bidi="ar"/>
              </w:rPr>
              <w:t>乡镇（街道）</w:t>
            </w:r>
            <w:r>
              <w:rPr>
                <w:rFonts w:hint="eastAsia" w:ascii="宋体" w:hAnsi="宋体" w:cs="宋体"/>
                <w:color w:val="auto"/>
                <w:kern w:val="0"/>
                <w:szCs w:val="21"/>
                <w:highlight w:val="none"/>
                <w:lang w:bidi="ar"/>
              </w:rPr>
              <w:t>因地制宜、分类施策，实现裸地动态整治。</w:t>
            </w:r>
          </w:p>
        </w:tc>
        <w:tc>
          <w:tcPr>
            <w:tcW w:w="1833"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年底前</w:t>
            </w:r>
          </w:p>
        </w:tc>
        <w:tc>
          <w:tcPr>
            <w:tcW w:w="3522" w:type="dxa"/>
            <w:gridSpan w:val="3"/>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textAlignment w:val="center"/>
              <w:rPr>
                <w:rFonts w:hint="eastAsia" w:ascii="宋体" w:hAnsi="宋体" w:cs="宋体"/>
                <w:color w:val="auto"/>
                <w:kern w:val="0"/>
                <w:szCs w:val="21"/>
                <w:highlight w:val="none"/>
                <w:lang w:bidi="ar"/>
              </w:rPr>
            </w:pPr>
            <w:r>
              <w:rPr>
                <w:rFonts w:hint="eastAsia" w:ascii="宋体" w:hAnsi="宋体" w:cs="宋体"/>
                <w:color w:val="auto"/>
                <w:szCs w:val="21"/>
                <w:highlight w:val="none"/>
                <w:lang w:eastAsia="zh-CN"/>
              </w:rPr>
              <w:t>各乡镇（街道）</w:t>
            </w:r>
          </w:p>
        </w:tc>
        <w:tc>
          <w:tcPr>
            <w:tcW w:w="1988" w:type="dxa"/>
            <w:tcBorders>
              <w:top w:val="single" w:color="auto" w:sz="4" w:space="0"/>
              <w:left w:val="single" w:color="auto" w:sz="4" w:space="0"/>
              <w:bottom w:val="single" w:color="auto" w:sz="4" w:space="0"/>
              <w:right w:val="single" w:color="auto" w:sz="4" w:space="0"/>
            </w:tcBorders>
            <w:noWrap w:val="0"/>
            <w:vAlign w:val="center"/>
          </w:tcPr>
          <w:p>
            <w:pPr>
              <w:snapToGrid w:val="0"/>
              <w:ind w:left="-105" w:leftChars="-50" w:right="-105" w:rightChars="-50"/>
              <w:jc w:val="center"/>
              <w:rPr>
                <w:rFonts w:hint="eastAsia" w:ascii="宋体" w:hAnsi="宋体" w:cs="宋体"/>
                <w:color w:val="auto"/>
                <w:kern w:val="0"/>
                <w:szCs w:val="21"/>
                <w:highlight w:val="none"/>
                <w:lang w:bidi="ar"/>
              </w:rPr>
            </w:pPr>
            <w:r>
              <w:rPr>
                <w:rFonts w:hint="eastAsia" w:ascii="宋体" w:hAnsi="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701" w:type="dxa"/>
            <w:vMerge w:val="restart"/>
            <w:tcBorders>
              <w:left w:val="single" w:color="auto" w:sz="4" w:space="0"/>
              <w:right w:val="single" w:color="auto" w:sz="4" w:space="0"/>
            </w:tcBorders>
            <w:noWrap w:val="0"/>
            <w:vAlign w:val="center"/>
          </w:tcPr>
          <w:p>
            <w:pPr>
              <w:snapToGrid w:val="0"/>
              <w:spacing w:line="290" w:lineRule="exact"/>
              <w:jc w:val="center"/>
              <w:rPr>
                <w:rFonts w:ascii="宋体" w:hAnsi="宋体" w:cs="宋体"/>
                <w:color w:val="auto"/>
                <w:szCs w:val="21"/>
                <w:highlight w:val="none"/>
              </w:rPr>
            </w:pPr>
            <w:r>
              <w:rPr>
                <w:rFonts w:hint="eastAsia" w:ascii="宋体" w:hAnsi="宋体" w:cs="宋体"/>
                <w:color w:val="auto"/>
                <w:szCs w:val="21"/>
                <w:highlight w:val="none"/>
              </w:rPr>
              <w:t>14</w:t>
            </w:r>
          </w:p>
        </w:tc>
        <w:tc>
          <w:tcPr>
            <w:tcW w:w="1028" w:type="dxa"/>
            <w:vMerge w:val="restart"/>
            <w:tcBorders>
              <w:left w:val="single" w:color="auto" w:sz="4" w:space="0"/>
              <w:right w:val="single" w:color="auto" w:sz="4" w:space="0"/>
            </w:tcBorders>
            <w:noWrap w:val="0"/>
            <w:vAlign w:val="center"/>
          </w:tcPr>
          <w:p>
            <w:pPr>
              <w:snapToGrid w:val="0"/>
              <w:spacing w:line="290" w:lineRule="exact"/>
              <w:ind w:left="-105" w:leftChars="-50" w:right="-105" w:rightChars="-50"/>
              <w:jc w:val="center"/>
              <w:rPr>
                <w:rFonts w:hint="eastAsia" w:ascii="宋体" w:hAnsi="宋体" w:cs="宋体"/>
                <w:color w:val="auto"/>
                <w:kern w:val="0"/>
                <w:szCs w:val="21"/>
                <w:highlight w:val="none"/>
                <w:lang w:bidi="ar"/>
              </w:rPr>
            </w:pPr>
          </w:p>
          <w:p>
            <w:pPr>
              <w:snapToGrid w:val="0"/>
              <w:spacing w:line="290" w:lineRule="exact"/>
              <w:ind w:left="-105" w:leftChars="-50" w:right="-105" w:rightChars="-50"/>
              <w:jc w:val="center"/>
              <w:rPr>
                <w:rFonts w:ascii="宋体" w:hAnsi="宋体" w:cs="宋体"/>
                <w:color w:val="auto"/>
                <w:szCs w:val="21"/>
                <w:highlight w:val="none"/>
              </w:rPr>
            </w:pPr>
            <w:r>
              <w:rPr>
                <w:rFonts w:hint="eastAsia" w:ascii="宋体" w:hAnsi="宋体" w:cs="宋体"/>
                <w:color w:val="auto"/>
                <w:kern w:val="0"/>
                <w:szCs w:val="21"/>
                <w:highlight w:val="none"/>
                <w:lang w:bidi="ar"/>
              </w:rPr>
              <w:t>加强面源污染管控</w:t>
            </w:r>
          </w:p>
        </w:tc>
        <w:tc>
          <w:tcPr>
            <w:tcW w:w="5032" w:type="dxa"/>
            <w:tcBorders>
              <w:top w:val="single" w:color="auto" w:sz="4" w:space="0"/>
              <w:left w:val="single" w:color="auto" w:sz="4" w:space="0"/>
              <w:bottom w:val="single" w:color="auto" w:sz="4" w:space="0"/>
              <w:right w:val="single" w:color="auto" w:sz="4" w:space="0"/>
            </w:tcBorders>
            <w:noWrap w:val="0"/>
            <w:vAlign w:val="center"/>
          </w:tcPr>
          <w:p>
            <w:pPr>
              <w:widowControl/>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巩固平原地区煤改清洁能源成果，在保障能源安全的前提下</w:t>
            </w:r>
            <w:r>
              <w:rPr>
                <w:rFonts w:hint="eastAsia" w:ascii="宋体" w:hAnsi="宋体" w:cs="宋体"/>
                <w:color w:val="auto"/>
                <w:kern w:val="0"/>
                <w:szCs w:val="21"/>
                <w:highlight w:val="none"/>
                <w:lang w:eastAsia="zh-CN" w:bidi="ar"/>
              </w:rPr>
              <w:t>，</w:t>
            </w:r>
            <w:r>
              <w:rPr>
                <w:rFonts w:hint="eastAsia" w:ascii="宋体" w:hAnsi="宋体" w:cs="宋体"/>
                <w:color w:val="auto"/>
                <w:kern w:val="0"/>
                <w:szCs w:val="21"/>
                <w:highlight w:val="none"/>
                <w:lang w:bidi="ar"/>
              </w:rPr>
              <w:t>实现煤炭消费总量保持稳定。</w:t>
            </w:r>
          </w:p>
        </w:tc>
        <w:tc>
          <w:tcPr>
            <w:tcW w:w="1833"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年底前</w:t>
            </w:r>
          </w:p>
        </w:tc>
        <w:tc>
          <w:tcPr>
            <w:tcW w:w="3522"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ind w:left="-105" w:leftChars="-50" w:right="-105" w:rightChars="-50"/>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农业农村局</w:t>
            </w:r>
          </w:p>
        </w:tc>
        <w:tc>
          <w:tcPr>
            <w:tcW w:w="1988"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生态环境局</w:t>
            </w:r>
          </w:p>
          <w:p>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发展改革委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701" w:type="dxa"/>
            <w:vMerge w:val="continue"/>
            <w:tcBorders>
              <w:left w:val="single" w:color="auto" w:sz="4" w:space="0"/>
              <w:right w:val="single" w:color="auto" w:sz="4" w:space="0"/>
            </w:tcBorders>
            <w:noWrap w:val="0"/>
            <w:vAlign w:val="center"/>
          </w:tcPr>
          <w:p>
            <w:pPr>
              <w:snapToGrid w:val="0"/>
              <w:spacing w:line="290" w:lineRule="exact"/>
              <w:jc w:val="center"/>
              <w:rPr>
                <w:rFonts w:ascii="宋体" w:hAnsi="宋体" w:cs="宋体"/>
                <w:color w:val="auto"/>
                <w:szCs w:val="21"/>
                <w:highlight w:val="none"/>
              </w:rPr>
            </w:pPr>
          </w:p>
        </w:tc>
        <w:tc>
          <w:tcPr>
            <w:tcW w:w="1028" w:type="dxa"/>
            <w:vMerge w:val="continue"/>
            <w:tcBorders>
              <w:left w:val="single" w:color="auto" w:sz="4" w:space="0"/>
              <w:right w:val="single" w:color="auto" w:sz="4" w:space="0"/>
            </w:tcBorders>
            <w:noWrap w:val="0"/>
            <w:vAlign w:val="center"/>
          </w:tcPr>
          <w:p>
            <w:pPr>
              <w:snapToGrid w:val="0"/>
              <w:spacing w:line="290" w:lineRule="exact"/>
              <w:ind w:left="-105" w:leftChars="-50" w:right="-105" w:rightChars="-50"/>
              <w:jc w:val="center"/>
              <w:rPr>
                <w:rFonts w:ascii="宋体" w:hAnsi="宋体" w:cs="宋体"/>
                <w:color w:val="auto"/>
                <w:szCs w:val="21"/>
                <w:highlight w:val="none"/>
              </w:rPr>
            </w:pPr>
          </w:p>
        </w:tc>
        <w:tc>
          <w:tcPr>
            <w:tcW w:w="5032" w:type="dxa"/>
            <w:tcBorders>
              <w:top w:val="single" w:color="auto" w:sz="4" w:space="0"/>
              <w:left w:val="single" w:color="auto" w:sz="4" w:space="0"/>
              <w:bottom w:val="single" w:color="auto" w:sz="4" w:space="0"/>
              <w:right w:val="single" w:color="auto" w:sz="4" w:space="0"/>
            </w:tcBorders>
            <w:noWrap w:val="0"/>
            <w:vAlign w:val="center"/>
          </w:tcPr>
          <w:p>
            <w:pPr>
              <w:widowControl/>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严格落实《北京市烟花爆竹安全管理规定》和</w:t>
            </w:r>
            <w:r>
              <w:rPr>
                <w:rFonts w:hint="eastAsia" w:ascii="宋体" w:hAnsi="宋体" w:cs="宋体"/>
                <w:color w:val="auto"/>
                <w:kern w:val="0"/>
                <w:szCs w:val="21"/>
                <w:highlight w:val="none"/>
                <w:lang w:eastAsia="zh-CN" w:bidi="ar"/>
              </w:rPr>
              <w:t>本</w:t>
            </w:r>
            <w:r>
              <w:rPr>
                <w:rFonts w:hint="eastAsia" w:ascii="宋体" w:hAnsi="宋体" w:cs="宋体"/>
                <w:color w:val="auto"/>
                <w:kern w:val="0"/>
                <w:szCs w:val="21"/>
                <w:highlight w:val="none"/>
                <w:lang w:bidi="ar"/>
              </w:rPr>
              <w:t>区关于禁止、限制燃放烟花爆竹等规定。探索加强区域烟花爆竹禁限放协同。</w:t>
            </w:r>
          </w:p>
        </w:tc>
        <w:tc>
          <w:tcPr>
            <w:tcW w:w="1833"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长期实施</w:t>
            </w:r>
          </w:p>
        </w:tc>
        <w:tc>
          <w:tcPr>
            <w:tcW w:w="3522" w:type="dxa"/>
            <w:gridSpan w:val="3"/>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房山</w:t>
            </w:r>
            <w:r>
              <w:rPr>
                <w:rFonts w:hint="eastAsia" w:ascii="宋体" w:hAnsi="宋体" w:cs="宋体"/>
                <w:color w:val="auto"/>
                <w:kern w:val="0"/>
                <w:szCs w:val="21"/>
                <w:highlight w:val="none"/>
                <w:lang w:bidi="ar"/>
              </w:rPr>
              <w:t>公安</w:t>
            </w:r>
            <w:r>
              <w:rPr>
                <w:rFonts w:hint="eastAsia" w:ascii="宋体" w:hAnsi="宋体" w:cs="宋体"/>
                <w:color w:val="auto"/>
                <w:kern w:val="0"/>
                <w:szCs w:val="21"/>
                <w:highlight w:val="none"/>
                <w:lang w:eastAsia="zh-CN" w:bidi="ar"/>
              </w:rPr>
              <w:t>分</w:t>
            </w:r>
            <w:r>
              <w:rPr>
                <w:rFonts w:hint="eastAsia" w:ascii="宋体" w:hAnsi="宋体" w:cs="宋体"/>
                <w:color w:val="auto"/>
                <w:kern w:val="0"/>
                <w:szCs w:val="21"/>
                <w:highlight w:val="none"/>
                <w:lang w:bidi="ar"/>
              </w:rPr>
              <w:t>局</w:t>
            </w:r>
          </w:p>
          <w:p>
            <w:pPr>
              <w:widowControl/>
              <w:ind w:left="-105" w:leftChars="-50" w:right="-105" w:rightChars="-50"/>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应急局</w:t>
            </w:r>
          </w:p>
        </w:tc>
        <w:tc>
          <w:tcPr>
            <w:tcW w:w="1988" w:type="dxa"/>
            <w:tcBorders>
              <w:top w:val="single" w:color="auto" w:sz="4" w:space="0"/>
              <w:left w:val="single" w:color="auto" w:sz="4" w:space="0"/>
              <w:bottom w:val="single" w:color="auto" w:sz="4" w:space="0"/>
              <w:right w:val="single" w:color="auto" w:sz="4" w:space="0"/>
            </w:tcBorders>
            <w:noWrap w:val="0"/>
            <w:vAlign w:val="center"/>
          </w:tcPr>
          <w:p>
            <w:pPr>
              <w:snapToGrid w:val="0"/>
              <w:ind w:left="-105" w:leftChars="-50" w:right="-105" w:rightChars="-50"/>
              <w:jc w:val="center"/>
              <w:rPr>
                <w:rFonts w:hint="eastAsia" w:ascii="宋体" w:hAnsi="宋体" w:eastAsia="宋体" w:cs="宋体"/>
                <w:color w:val="auto"/>
                <w:szCs w:val="21"/>
                <w:highlight w:val="none"/>
                <w:lang w:eastAsia="zh-CN"/>
              </w:rPr>
            </w:pPr>
            <w:r>
              <w:rPr>
                <w:rFonts w:hint="eastAsia" w:ascii="宋体" w:hAnsi="宋体" w:cs="宋体"/>
                <w:color w:val="auto"/>
                <w:kern w:val="0"/>
                <w:szCs w:val="21"/>
                <w:highlight w:val="none"/>
                <w:lang w:eastAsia="zh-CN" w:bidi="ar"/>
              </w:rPr>
              <w:t>各乡镇（街道）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701" w:type="dxa"/>
            <w:vMerge w:val="continue"/>
            <w:tcBorders>
              <w:left w:val="single" w:color="auto" w:sz="4" w:space="0"/>
              <w:right w:val="single" w:color="auto" w:sz="4" w:space="0"/>
            </w:tcBorders>
            <w:noWrap w:val="0"/>
            <w:vAlign w:val="center"/>
          </w:tcPr>
          <w:p>
            <w:pPr>
              <w:snapToGrid w:val="0"/>
              <w:spacing w:line="290" w:lineRule="exact"/>
              <w:jc w:val="center"/>
              <w:rPr>
                <w:rFonts w:ascii="宋体" w:hAnsi="宋体" w:cs="宋体"/>
                <w:color w:val="auto"/>
                <w:szCs w:val="21"/>
                <w:highlight w:val="none"/>
              </w:rPr>
            </w:pPr>
          </w:p>
        </w:tc>
        <w:tc>
          <w:tcPr>
            <w:tcW w:w="1028" w:type="dxa"/>
            <w:vMerge w:val="continue"/>
            <w:tcBorders>
              <w:left w:val="single" w:color="auto" w:sz="4" w:space="0"/>
              <w:right w:val="single" w:color="auto" w:sz="4" w:space="0"/>
            </w:tcBorders>
            <w:noWrap w:val="0"/>
            <w:vAlign w:val="center"/>
          </w:tcPr>
          <w:p>
            <w:pPr>
              <w:snapToGrid w:val="0"/>
              <w:spacing w:line="290" w:lineRule="exact"/>
              <w:ind w:left="-105" w:leftChars="-50" w:right="-105" w:rightChars="-50"/>
              <w:jc w:val="center"/>
              <w:rPr>
                <w:rFonts w:ascii="宋体" w:hAnsi="宋体" w:cs="宋体"/>
                <w:color w:val="auto"/>
                <w:szCs w:val="21"/>
                <w:highlight w:val="none"/>
              </w:rPr>
            </w:pPr>
          </w:p>
        </w:tc>
        <w:tc>
          <w:tcPr>
            <w:tcW w:w="5032" w:type="dxa"/>
            <w:tcBorders>
              <w:top w:val="single" w:color="auto" w:sz="4" w:space="0"/>
              <w:left w:val="single" w:color="auto" w:sz="4" w:space="0"/>
              <w:bottom w:val="single" w:color="auto" w:sz="4" w:space="0"/>
              <w:right w:val="single" w:color="auto" w:sz="4" w:space="0"/>
            </w:tcBorders>
            <w:noWrap w:val="0"/>
            <w:vAlign w:val="center"/>
          </w:tcPr>
          <w:p>
            <w:pPr>
              <w:widowControl/>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大力倡导市民践行文明祭扫，弘扬时代新风。</w:t>
            </w:r>
          </w:p>
        </w:tc>
        <w:tc>
          <w:tcPr>
            <w:tcW w:w="1833"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长期实施</w:t>
            </w:r>
          </w:p>
        </w:tc>
        <w:tc>
          <w:tcPr>
            <w:tcW w:w="3522" w:type="dxa"/>
            <w:gridSpan w:val="3"/>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民政局</w:t>
            </w:r>
          </w:p>
          <w:p>
            <w:pPr>
              <w:widowControl/>
              <w:ind w:left="-105" w:leftChars="-50" w:right="-105" w:rightChars="-50"/>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精神文明办</w:t>
            </w:r>
          </w:p>
          <w:p>
            <w:pPr>
              <w:widowControl/>
              <w:ind w:left="-105" w:leftChars="-50" w:right="-105" w:rightChars="-50"/>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市场监管局</w:t>
            </w:r>
          </w:p>
          <w:p>
            <w:pPr>
              <w:widowControl/>
              <w:ind w:left="-105" w:leftChars="-50" w:right="-105" w:rightChars="-50"/>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城市管理委</w:t>
            </w:r>
          </w:p>
        </w:tc>
        <w:tc>
          <w:tcPr>
            <w:tcW w:w="1988" w:type="dxa"/>
            <w:tcBorders>
              <w:top w:val="single" w:color="auto" w:sz="4" w:space="0"/>
              <w:left w:val="single" w:color="auto" w:sz="4" w:space="0"/>
              <w:bottom w:val="single" w:color="auto" w:sz="4" w:space="0"/>
              <w:right w:val="single" w:color="auto" w:sz="4" w:space="0"/>
            </w:tcBorders>
            <w:noWrap w:val="0"/>
            <w:vAlign w:val="center"/>
          </w:tcPr>
          <w:p>
            <w:pPr>
              <w:snapToGrid w:val="0"/>
              <w:ind w:left="-105" w:leftChars="-50" w:right="-105" w:rightChars="-50"/>
              <w:jc w:val="center"/>
              <w:rPr>
                <w:rFonts w:hint="eastAsia" w:ascii="宋体" w:hAnsi="宋体" w:cs="宋体"/>
                <w:color w:val="auto"/>
                <w:szCs w:val="21"/>
                <w:highlight w:val="none"/>
              </w:rPr>
            </w:pPr>
            <w:r>
              <w:rPr>
                <w:rFonts w:hint="eastAsia" w:ascii="宋体" w:hAnsi="宋体" w:cs="宋体"/>
                <w:color w:val="auto"/>
                <w:kern w:val="0"/>
                <w:szCs w:val="21"/>
                <w:highlight w:val="none"/>
                <w:lang w:eastAsia="zh-CN" w:bidi="ar"/>
              </w:rPr>
              <w:t>各乡镇（街道）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04" w:type="dxa"/>
            <w:gridSpan w:val="8"/>
            <w:tcBorders>
              <w:top w:val="single" w:color="auto" w:sz="4" w:space="0"/>
              <w:left w:val="single" w:color="auto" w:sz="4" w:space="0"/>
              <w:bottom w:val="single" w:color="auto" w:sz="4" w:space="0"/>
              <w:right w:val="single" w:color="auto" w:sz="4" w:space="0"/>
            </w:tcBorders>
            <w:noWrap w:val="0"/>
            <w:vAlign w:val="center"/>
          </w:tcPr>
          <w:p>
            <w:pPr>
              <w:snapToGrid w:val="0"/>
              <w:spacing w:line="290" w:lineRule="exact"/>
              <w:ind w:left="-105" w:leftChars="-50" w:right="-105" w:rightChars="-50"/>
              <w:jc w:val="center"/>
              <w:rPr>
                <w:rFonts w:hint="eastAsia" w:ascii="宋体" w:hAnsi="宋体" w:cs="宋体"/>
                <w:color w:val="auto"/>
                <w:kern w:val="0"/>
                <w:szCs w:val="21"/>
                <w:highlight w:val="none"/>
                <w:lang w:bidi="ar"/>
              </w:rPr>
            </w:pPr>
            <w:r>
              <w:rPr>
                <w:rFonts w:hint="eastAsia" w:ascii="黑体" w:hAnsi="黑体" w:eastAsia="黑体" w:cs="黑体"/>
                <w:color w:val="auto"/>
                <w:szCs w:val="21"/>
                <w:highlight w:val="none"/>
              </w:rPr>
              <w:t>（五）重点区域强化提升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701" w:type="dxa"/>
            <w:vMerge w:val="restart"/>
            <w:tcBorders>
              <w:left w:val="single" w:color="auto" w:sz="4" w:space="0"/>
              <w:right w:val="single" w:color="auto" w:sz="4" w:space="0"/>
            </w:tcBorders>
            <w:noWrap w:val="0"/>
            <w:vAlign w:val="center"/>
          </w:tcPr>
          <w:p>
            <w:pPr>
              <w:snapToGrid w:val="0"/>
              <w:spacing w:line="290" w:lineRule="exact"/>
              <w:jc w:val="center"/>
              <w:rPr>
                <w:rFonts w:ascii="宋体" w:hAnsi="宋体" w:cs="宋体"/>
                <w:color w:val="auto"/>
                <w:szCs w:val="21"/>
                <w:highlight w:val="none"/>
              </w:rPr>
            </w:pPr>
            <w:r>
              <w:rPr>
                <w:rFonts w:hint="eastAsia" w:ascii="宋体" w:hAnsi="宋体" w:cs="宋体"/>
                <w:color w:val="auto"/>
                <w:szCs w:val="21"/>
                <w:highlight w:val="none"/>
              </w:rPr>
              <w:t>15</w:t>
            </w:r>
          </w:p>
        </w:tc>
        <w:tc>
          <w:tcPr>
            <w:tcW w:w="1028" w:type="dxa"/>
            <w:vMerge w:val="restart"/>
            <w:tcBorders>
              <w:left w:val="single" w:color="auto" w:sz="4" w:space="0"/>
              <w:right w:val="single" w:color="auto" w:sz="4" w:space="0"/>
            </w:tcBorders>
            <w:noWrap w:val="0"/>
            <w:vAlign w:val="center"/>
          </w:tcPr>
          <w:p>
            <w:pPr>
              <w:snapToGrid w:val="0"/>
              <w:spacing w:line="290" w:lineRule="exact"/>
              <w:ind w:left="-105" w:leftChars="-50" w:right="-105" w:rightChars="-50"/>
              <w:jc w:val="center"/>
              <w:rPr>
                <w:rFonts w:ascii="宋体" w:hAnsi="宋体" w:cs="宋体"/>
                <w:color w:val="auto"/>
                <w:szCs w:val="21"/>
                <w:highlight w:val="none"/>
              </w:rPr>
            </w:pPr>
            <w:r>
              <w:rPr>
                <w:rFonts w:hint="eastAsia" w:ascii="宋体" w:hAnsi="宋体" w:cs="宋体"/>
                <w:color w:val="auto"/>
                <w:kern w:val="0"/>
                <w:szCs w:val="21"/>
                <w:highlight w:val="none"/>
                <w:lang w:bidi="ar"/>
              </w:rPr>
              <w:t>机动车（械）“含绿量”提升项目</w:t>
            </w:r>
          </w:p>
        </w:tc>
        <w:tc>
          <w:tcPr>
            <w:tcW w:w="5032"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推动货物绿色运输，建设零排放运输车队，</w:t>
            </w:r>
            <w:r>
              <w:rPr>
                <w:rFonts w:hint="eastAsia" w:ascii="宋体" w:hAnsi="宋体" w:cs="宋体"/>
                <w:color w:val="auto"/>
                <w:kern w:val="0"/>
                <w:szCs w:val="21"/>
                <w:highlight w:val="none"/>
                <w:lang w:eastAsia="zh-CN" w:bidi="ar"/>
              </w:rPr>
              <w:t>全</w:t>
            </w:r>
            <w:r>
              <w:rPr>
                <w:rFonts w:hint="eastAsia" w:ascii="宋体" w:hAnsi="宋体" w:cs="宋体"/>
                <w:color w:val="auto"/>
                <w:kern w:val="0"/>
                <w:szCs w:val="21"/>
                <w:highlight w:val="none"/>
                <w:lang w:bidi="ar"/>
              </w:rPr>
              <w:t>区至少达到3家以上。</w:t>
            </w:r>
          </w:p>
        </w:tc>
        <w:tc>
          <w:tcPr>
            <w:tcW w:w="1833"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年底前</w:t>
            </w:r>
          </w:p>
        </w:tc>
        <w:tc>
          <w:tcPr>
            <w:tcW w:w="3522"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260" w:lineRule="exact"/>
              <w:ind w:right="-65" w:rightChars="-31"/>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商务局</w:t>
            </w:r>
          </w:p>
          <w:p>
            <w:pPr>
              <w:snapToGrid w:val="0"/>
              <w:spacing w:line="260" w:lineRule="exact"/>
              <w:ind w:right="-65" w:rightChars="-31"/>
              <w:jc w:val="center"/>
              <w:rPr>
                <w:rFonts w:hint="eastAsia" w:ascii="宋体" w:hAnsi="宋体" w:eastAsia="宋体" w:cs="宋体"/>
                <w:color w:val="auto"/>
                <w:kern w:val="0"/>
                <w:szCs w:val="21"/>
                <w:highlight w:val="none"/>
                <w:lang w:eastAsia="zh-CN" w:bidi="ar"/>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交通</w:t>
            </w:r>
            <w:r>
              <w:rPr>
                <w:rFonts w:hint="eastAsia" w:ascii="宋体" w:hAnsi="宋体" w:cs="宋体"/>
                <w:color w:val="auto"/>
                <w:kern w:val="0"/>
                <w:szCs w:val="21"/>
                <w:highlight w:val="none"/>
                <w:lang w:eastAsia="zh-CN" w:bidi="ar"/>
              </w:rPr>
              <w:t>局</w:t>
            </w:r>
          </w:p>
          <w:p>
            <w:pPr>
              <w:snapToGrid w:val="0"/>
              <w:spacing w:line="260" w:lineRule="exact"/>
              <w:ind w:right="-65" w:rightChars="-31"/>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城市管理委</w:t>
            </w:r>
          </w:p>
          <w:p>
            <w:pPr>
              <w:widowControl/>
              <w:ind w:left="-105" w:leftChars="-50" w:right="-105" w:rightChars="-50"/>
              <w:jc w:val="center"/>
              <w:textAlignment w:val="center"/>
              <w:rPr>
                <w:color w:val="auto"/>
                <w:highlight w:val="none"/>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生态环境局</w:t>
            </w:r>
          </w:p>
        </w:tc>
        <w:tc>
          <w:tcPr>
            <w:tcW w:w="1988" w:type="dxa"/>
            <w:tcBorders>
              <w:top w:val="single" w:color="auto" w:sz="4" w:space="0"/>
              <w:left w:val="single" w:color="auto" w:sz="4" w:space="0"/>
              <w:bottom w:val="single" w:color="auto" w:sz="4" w:space="0"/>
              <w:right w:val="single" w:color="auto" w:sz="4" w:space="0"/>
            </w:tcBorders>
            <w:noWrap w:val="0"/>
            <w:vAlign w:val="center"/>
          </w:tcPr>
          <w:p>
            <w:pPr>
              <w:snapToGrid w:val="0"/>
              <w:spacing w:line="260" w:lineRule="exact"/>
              <w:ind w:right="-65" w:rightChars="-31"/>
              <w:jc w:val="center"/>
              <w:rPr>
                <w:color w:val="auto"/>
                <w:highlight w:val="none"/>
              </w:rPr>
            </w:pPr>
            <w:r>
              <w:rPr>
                <w:rFonts w:hint="eastAsia" w:ascii="宋体" w:hAnsi="宋体" w:cs="宋体"/>
                <w:color w:val="auto"/>
                <w:kern w:val="0"/>
                <w:szCs w:val="21"/>
                <w:highlight w:val="none"/>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8" w:hRule="atLeast"/>
          <w:jc w:val="center"/>
        </w:trPr>
        <w:tc>
          <w:tcPr>
            <w:tcW w:w="701" w:type="dxa"/>
            <w:vMerge w:val="continue"/>
            <w:tcBorders>
              <w:left w:val="single" w:color="auto" w:sz="4" w:space="0"/>
              <w:right w:val="single" w:color="auto" w:sz="4" w:space="0"/>
            </w:tcBorders>
            <w:noWrap w:val="0"/>
            <w:vAlign w:val="center"/>
          </w:tcPr>
          <w:p>
            <w:pPr>
              <w:snapToGrid w:val="0"/>
              <w:spacing w:line="290" w:lineRule="exact"/>
              <w:jc w:val="center"/>
              <w:rPr>
                <w:rFonts w:ascii="宋体" w:hAnsi="宋体" w:cs="宋体"/>
                <w:color w:val="auto"/>
                <w:szCs w:val="21"/>
                <w:highlight w:val="none"/>
              </w:rPr>
            </w:pPr>
          </w:p>
        </w:tc>
        <w:tc>
          <w:tcPr>
            <w:tcW w:w="1028" w:type="dxa"/>
            <w:vMerge w:val="continue"/>
            <w:tcBorders>
              <w:left w:val="single" w:color="auto" w:sz="4" w:space="0"/>
              <w:right w:val="single" w:color="auto" w:sz="4" w:space="0"/>
            </w:tcBorders>
            <w:noWrap w:val="0"/>
            <w:vAlign w:val="center"/>
          </w:tcPr>
          <w:p>
            <w:pPr>
              <w:snapToGrid w:val="0"/>
              <w:spacing w:line="290" w:lineRule="exact"/>
              <w:ind w:left="-105" w:leftChars="-50" w:right="-105" w:rightChars="-50"/>
              <w:jc w:val="center"/>
              <w:rPr>
                <w:rFonts w:ascii="宋体" w:hAnsi="宋体" w:cs="宋体"/>
                <w:color w:val="auto"/>
                <w:szCs w:val="21"/>
                <w:highlight w:val="none"/>
              </w:rPr>
            </w:pPr>
          </w:p>
        </w:tc>
        <w:tc>
          <w:tcPr>
            <w:tcW w:w="5032" w:type="dxa"/>
            <w:tcBorders>
              <w:top w:val="single" w:color="auto" w:sz="4" w:space="0"/>
              <w:left w:val="single" w:color="auto" w:sz="4" w:space="0"/>
              <w:bottom w:val="single" w:color="auto" w:sz="4" w:space="0"/>
              <w:right w:val="single" w:color="auto" w:sz="4" w:space="0"/>
            </w:tcBorders>
            <w:noWrap w:val="0"/>
            <w:vAlign w:val="center"/>
          </w:tcPr>
          <w:p>
            <w:pPr>
              <w:widowControl/>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建设“全电工地”，至少</w:t>
            </w:r>
            <w:r>
              <w:rPr>
                <w:rFonts w:hint="eastAsia" w:ascii="宋体" w:hAnsi="宋体" w:cs="宋体"/>
                <w:color w:val="auto"/>
                <w:kern w:val="0"/>
                <w:szCs w:val="21"/>
                <w:highlight w:val="none"/>
                <w:lang w:eastAsia="zh-CN" w:bidi="ar"/>
              </w:rPr>
              <w:t>在</w:t>
            </w:r>
            <w:r>
              <w:rPr>
                <w:rFonts w:hint="eastAsia" w:ascii="宋体" w:hAnsi="宋体" w:cs="宋体"/>
                <w:color w:val="auto"/>
                <w:kern w:val="0"/>
                <w:szCs w:val="21"/>
                <w:highlight w:val="none"/>
                <w:lang w:bidi="ar"/>
              </w:rPr>
              <w:t>1个施工工地</w:t>
            </w:r>
            <w:r>
              <w:rPr>
                <w:rFonts w:hint="eastAsia" w:ascii="宋体" w:hAnsi="宋体" w:cs="宋体"/>
                <w:color w:val="auto"/>
                <w:kern w:val="0"/>
                <w:szCs w:val="21"/>
                <w:highlight w:val="none"/>
                <w:lang w:eastAsia="zh-CN" w:bidi="ar"/>
              </w:rPr>
              <w:t>开展</w:t>
            </w:r>
            <w:r>
              <w:rPr>
                <w:rFonts w:hint="eastAsia" w:ascii="宋体" w:hAnsi="宋体" w:cs="宋体"/>
                <w:color w:val="auto"/>
                <w:kern w:val="0"/>
                <w:szCs w:val="21"/>
                <w:highlight w:val="none"/>
                <w:lang w:bidi="ar"/>
              </w:rPr>
              <w:t>“全电工地”</w:t>
            </w:r>
            <w:r>
              <w:rPr>
                <w:rFonts w:hint="eastAsia" w:ascii="宋体" w:hAnsi="宋体" w:cs="宋体"/>
                <w:color w:val="auto"/>
                <w:kern w:val="0"/>
                <w:szCs w:val="21"/>
                <w:highlight w:val="none"/>
                <w:lang w:eastAsia="zh-CN" w:bidi="ar"/>
              </w:rPr>
              <w:t>实践</w:t>
            </w:r>
            <w:r>
              <w:rPr>
                <w:rFonts w:hint="eastAsia" w:ascii="宋体" w:hAnsi="宋体" w:cs="宋体"/>
                <w:color w:val="auto"/>
                <w:kern w:val="0"/>
                <w:szCs w:val="21"/>
                <w:highlight w:val="none"/>
                <w:lang w:bidi="ar"/>
              </w:rPr>
              <w:t>。</w:t>
            </w:r>
          </w:p>
        </w:tc>
        <w:tc>
          <w:tcPr>
            <w:tcW w:w="1833"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年底前</w:t>
            </w:r>
          </w:p>
        </w:tc>
        <w:tc>
          <w:tcPr>
            <w:tcW w:w="3522"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住房城乡建设委</w:t>
            </w:r>
          </w:p>
          <w:p>
            <w:pPr>
              <w:snapToGrid w:val="0"/>
              <w:ind w:left="-105" w:leftChars="-50" w:right="-105" w:rightChars="-50"/>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城市管理委</w:t>
            </w:r>
          </w:p>
          <w:p>
            <w:pPr>
              <w:widowControl/>
              <w:ind w:left="-105" w:leftChars="-50" w:right="-105" w:rightChars="-50"/>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生态环境局</w:t>
            </w:r>
          </w:p>
        </w:tc>
        <w:tc>
          <w:tcPr>
            <w:tcW w:w="1988" w:type="dxa"/>
            <w:tcBorders>
              <w:top w:val="single" w:color="auto" w:sz="4" w:space="0"/>
              <w:left w:val="single" w:color="auto" w:sz="4" w:space="0"/>
              <w:bottom w:val="single" w:color="auto" w:sz="4" w:space="0"/>
              <w:right w:val="single" w:color="auto" w:sz="4" w:space="0"/>
            </w:tcBorders>
            <w:noWrap w:val="0"/>
            <w:vAlign w:val="center"/>
          </w:tcPr>
          <w:p>
            <w:pPr>
              <w:snapToGrid w:val="0"/>
              <w:ind w:left="-105" w:leftChars="-50" w:right="-105" w:rightChars="-50"/>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2" w:hRule="atLeast"/>
          <w:jc w:val="center"/>
        </w:trPr>
        <w:tc>
          <w:tcPr>
            <w:tcW w:w="701" w:type="dxa"/>
            <w:tcBorders>
              <w:left w:val="single" w:color="auto" w:sz="4" w:space="0"/>
              <w:right w:val="single" w:color="auto" w:sz="4" w:space="0"/>
            </w:tcBorders>
            <w:noWrap w:val="0"/>
            <w:vAlign w:val="center"/>
          </w:tcPr>
          <w:p>
            <w:pPr>
              <w:snapToGrid w:val="0"/>
              <w:spacing w:line="290" w:lineRule="exact"/>
              <w:ind w:left="-105" w:leftChars="-50" w:right="-105" w:rightChars="-50"/>
              <w:jc w:val="center"/>
              <w:rPr>
                <w:rFonts w:ascii="宋体" w:hAnsi="宋体" w:cs="宋体"/>
                <w:color w:val="auto"/>
                <w:szCs w:val="21"/>
                <w:highlight w:val="none"/>
              </w:rPr>
            </w:pPr>
            <w:r>
              <w:rPr>
                <w:rFonts w:hint="eastAsia" w:ascii="宋体" w:hAnsi="宋体" w:cs="宋体"/>
                <w:color w:val="auto"/>
                <w:szCs w:val="21"/>
                <w:highlight w:val="none"/>
              </w:rPr>
              <w:t>16</w:t>
            </w:r>
          </w:p>
        </w:tc>
        <w:tc>
          <w:tcPr>
            <w:tcW w:w="1028" w:type="dxa"/>
            <w:tcBorders>
              <w:left w:val="single" w:color="auto" w:sz="4" w:space="0"/>
              <w:right w:val="single" w:color="auto" w:sz="4" w:space="0"/>
            </w:tcBorders>
            <w:noWrap w:val="0"/>
            <w:vAlign w:val="center"/>
          </w:tcPr>
          <w:p>
            <w:pPr>
              <w:snapToGrid w:val="0"/>
              <w:spacing w:line="290" w:lineRule="exact"/>
              <w:ind w:left="-105" w:leftChars="-50" w:right="-105" w:rightChars="-50"/>
              <w:jc w:val="center"/>
              <w:rPr>
                <w:rFonts w:ascii="宋体" w:hAnsi="宋体" w:cs="宋体"/>
                <w:color w:val="auto"/>
                <w:szCs w:val="21"/>
                <w:highlight w:val="none"/>
              </w:rPr>
            </w:pPr>
            <w:r>
              <w:rPr>
                <w:rFonts w:hint="eastAsia" w:ascii="宋体" w:hAnsi="宋体" w:cs="宋体"/>
                <w:color w:val="auto"/>
                <w:kern w:val="0"/>
                <w:szCs w:val="21"/>
                <w:highlight w:val="none"/>
                <w:lang w:bidi="ar"/>
              </w:rPr>
              <w:t>企业“含绿量”提升项目</w:t>
            </w:r>
          </w:p>
        </w:tc>
        <w:tc>
          <w:tcPr>
            <w:tcW w:w="5032" w:type="dxa"/>
            <w:tcBorders>
              <w:top w:val="single" w:color="auto" w:sz="4" w:space="0"/>
              <w:left w:val="single" w:color="auto" w:sz="4" w:space="0"/>
              <w:bottom w:val="single" w:color="auto" w:sz="4" w:space="0"/>
              <w:right w:val="single" w:color="auto" w:sz="4" w:space="0"/>
            </w:tcBorders>
            <w:noWrap w:val="0"/>
            <w:vAlign w:val="center"/>
          </w:tcPr>
          <w:p>
            <w:pPr>
              <w:widowControl/>
              <w:textAlignment w:val="center"/>
              <w:rPr>
                <w:rFonts w:hint="eastAsia" w:ascii="宋体" w:hAnsi="宋体" w:cs="宋体"/>
                <w:color w:val="auto"/>
                <w:szCs w:val="21"/>
                <w:highlight w:val="none"/>
              </w:rPr>
            </w:pPr>
            <w:r>
              <w:rPr>
                <w:rFonts w:hint="eastAsia" w:ascii="宋体" w:hAnsi="宋体" w:cs="宋体"/>
                <w:color w:val="auto"/>
                <w:szCs w:val="21"/>
                <w:highlight w:val="none"/>
              </w:rPr>
              <w:t>打造“创A”锅炉，推进既有锅炉耦合新能源供热</w:t>
            </w:r>
            <w:r>
              <w:rPr>
                <w:rFonts w:hint="eastAsia" w:ascii="宋体" w:hAnsi="宋体" w:cs="宋体"/>
                <w:color w:val="auto"/>
                <w:szCs w:val="21"/>
                <w:highlight w:val="none"/>
                <w:lang w:eastAsia="zh-CN"/>
              </w:rPr>
              <w:t>，</w:t>
            </w:r>
            <w:r>
              <w:rPr>
                <w:rFonts w:hint="eastAsia" w:ascii="宋体" w:hAnsi="宋体" w:cs="宋体"/>
                <w:color w:val="auto"/>
                <w:szCs w:val="21"/>
                <w:highlight w:val="none"/>
              </w:rPr>
              <w:t>积极谋划、科学设计，提前开展创A项目储备。</w:t>
            </w:r>
          </w:p>
        </w:tc>
        <w:tc>
          <w:tcPr>
            <w:tcW w:w="1833"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年底前</w:t>
            </w:r>
          </w:p>
        </w:tc>
        <w:tc>
          <w:tcPr>
            <w:tcW w:w="3522" w:type="dxa"/>
            <w:gridSpan w:val="3"/>
            <w:tcBorders>
              <w:top w:val="single" w:color="auto" w:sz="4" w:space="0"/>
              <w:left w:val="single" w:color="auto" w:sz="4" w:space="0"/>
              <w:bottom w:val="single" w:color="auto" w:sz="4" w:space="0"/>
              <w:right w:val="single" w:color="auto" w:sz="4" w:space="0"/>
            </w:tcBorders>
            <w:noWrap w:val="0"/>
            <w:vAlign w:val="center"/>
          </w:tcPr>
          <w:p>
            <w:pPr>
              <w:widowControl/>
              <w:ind w:right="-105" w:rightChars="-50"/>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生态环境局</w:t>
            </w:r>
          </w:p>
          <w:p>
            <w:pPr>
              <w:snapToGrid w:val="0"/>
              <w:ind w:left="-105" w:leftChars="-50" w:right="-105" w:rightChars="-50"/>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城市管理委</w:t>
            </w:r>
          </w:p>
          <w:p>
            <w:pPr>
              <w:snapToGrid w:val="0"/>
              <w:ind w:left="-105" w:leftChars="-50" w:right="-105" w:rightChars="-50"/>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发展改革委</w:t>
            </w:r>
          </w:p>
          <w:p>
            <w:pPr>
              <w:widowControl/>
              <w:ind w:left="-105" w:leftChars="-50" w:right="-105" w:rightChars="-5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教委</w:t>
            </w:r>
          </w:p>
        </w:tc>
        <w:tc>
          <w:tcPr>
            <w:tcW w:w="1988" w:type="dxa"/>
            <w:tcBorders>
              <w:top w:val="single" w:color="auto" w:sz="4" w:space="0"/>
              <w:left w:val="single" w:color="auto" w:sz="4" w:space="0"/>
              <w:bottom w:val="single" w:color="auto" w:sz="4" w:space="0"/>
              <w:right w:val="single" w:color="auto" w:sz="4" w:space="0"/>
            </w:tcBorders>
            <w:noWrap w:val="0"/>
            <w:vAlign w:val="center"/>
          </w:tcPr>
          <w:p>
            <w:pPr>
              <w:snapToGrid w:val="0"/>
              <w:ind w:left="-105" w:leftChars="-50" w:right="-105" w:rightChars="-50"/>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2" w:hRule="atLeast"/>
          <w:jc w:val="center"/>
        </w:trPr>
        <w:tc>
          <w:tcPr>
            <w:tcW w:w="701" w:type="dxa"/>
            <w:vMerge w:val="restart"/>
            <w:tcBorders>
              <w:left w:val="single" w:color="auto" w:sz="4" w:space="0"/>
              <w:right w:val="single" w:color="auto" w:sz="4" w:space="0"/>
            </w:tcBorders>
            <w:noWrap w:val="0"/>
            <w:vAlign w:val="center"/>
          </w:tcPr>
          <w:p>
            <w:pPr>
              <w:snapToGrid w:val="0"/>
              <w:spacing w:line="290" w:lineRule="exact"/>
              <w:jc w:val="center"/>
              <w:rPr>
                <w:rFonts w:ascii="宋体" w:hAnsi="宋体" w:cs="宋体"/>
                <w:color w:val="auto"/>
                <w:szCs w:val="21"/>
                <w:highlight w:val="none"/>
              </w:rPr>
            </w:pPr>
            <w:r>
              <w:rPr>
                <w:rFonts w:hint="eastAsia" w:ascii="宋体" w:hAnsi="宋体" w:cs="宋体"/>
                <w:color w:val="auto"/>
                <w:szCs w:val="21"/>
                <w:highlight w:val="none"/>
              </w:rPr>
              <w:t>17</w:t>
            </w:r>
          </w:p>
        </w:tc>
        <w:tc>
          <w:tcPr>
            <w:tcW w:w="1028" w:type="dxa"/>
            <w:vMerge w:val="restart"/>
            <w:tcBorders>
              <w:left w:val="single" w:color="auto" w:sz="4" w:space="0"/>
              <w:right w:val="single" w:color="auto" w:sz="4" w:space="0"/>
            </w:tcBorders>
            <w:noWrap w:val="0"/>
            <w:vAlign w:val="center"/>
          </w:tcPr>
          <w:p>
            <w:pPr>
              <w:snapToGrid w:val="0"/>
              <w:spacing w:line="290" w:lineRule="exact"/>
              <w:ind w:left="-105" w:leftChars="-50" w:right="-105" w:rightChars="-50"/>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城市精细化治理项目</w:t>
            </w:r>
          </w:p>
        </w:tc>
        <w:tc>
          <w:tcPr>
            <w:tcW w:w="5032" w:type="dxa"/>
            <w:tcBorders>
              <w:top w:val="single" w:color="auto" w:sz="4" w:space="0"/>
              <w:left w:val="single" w:color="auto" w:sz="4" w:space="0"/>
              <w:bottom w:val="single" w:color="auto" w:sz="4" w:space="0"/>
              <w:right w:val="single" w:color="auto" w:sz="4" w:space="0"/>
            </w:tcBorders>
            <w:noWrap w:val="0"/>
            <w:vAlign w:val="center"/>
          </w:tcPr>
          <w:p>
            <w:pPr>
              <w:widowControl/>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打造“0.1微克”精细化治理街道（乡镇），聚焦市委月度工作点评的空气质量待提升街道（乡镇），实施精准帮扶和科学指导，全面提升基层大气污染防治能力和水平，形成可复制、可推广的精细化治理样板模式。</w:t>
            </w:r>
          </w:p>
        </w:tc>
        <w:tc>
          <w:tcPr>
            <w:tcW w:w="1833"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年底前</w:t>
            </w:r>
          </w:p>
        </w:tc>
        <w:tc>
          <w:tcPr>
            <w:tcW w:w="3522" w:type="dxa"/>
            <w:gridSpan w:val="3"/>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textAlignment w:val="center"/>
              <w:rPr>
                <w:rFonts w:hint="eastAsia" w:hAnsi="宋体" w:cs="宋体"/>
                <w:color w:val="auto"/>
                <w:szCs w:val="21"/>
                <w:highlight w:val="none"/>
              </w:rPr>
            </w:pPr>
            <w:r>
              <w:rPr>
                <w:rFonts w:hint="eastAsia" w:ascii="宋体" w:hAnsi="宋体" w:cs="宋体"/>
                <w:color w:val="auto"/>
                <w:kern w:val="0"/>
                <w:szCs w:val="21"/>
                <w:highlight w:val="none"/>
                <w:lang w:eastAsia="zh-CN" w:bidi="ar"/>
              </w:rPr>
              <w:t>各乡镇（街道）</w:t>
            </w:r>
          </w:p>
        </w:tc>
        <w:tc>
          <w:tcPr>
            <w:tcW w:w="1988" w:type="dxa"/>
            <w:tcBorders>
              <w:top w:val="single" w:color="auto" w:sz="4" w:space="0"/>
              <w:left w:val="single" w:color="auto" w:sz="4" w:space="0"/>
              <w:bottom w:val="single" w:color="auto" w:sz="4" w:space="0"/>
              <w:right w:val="single" w:color="auto" w:sz="4" w:space="0"/>
            </w:tcBorders>
            <w:noWrap w:val="0"/>
            <w:vAlign w:val="center"/>
          </w:tcPr>
          <w:p>
            <w:pPr>
              <w:snapToGrid w:val="0"/>
              <w:ind w:left="-105" w:leftChars="-50" w:right="-105" w:rightChars="-50"/>
              <w:jc w:val="center"/>
              <w:rPr>
                <w:rFonts w:hint="eastAsia" w:ascii="宋体" w:hAnsi="宋体" w:cs="宋体"/>
                <w:color w:val="auto"/>
                <w:kern w:val="0"/>
                <w:szCs w:val="21"/>
                <w:highlight w:val="none"/>
                <w:lang w:bidi="ar"/>
              </w:rPr>
            </w:pPr>
            <w:r>
              <w:rPr>
                <w:rFonts w:hint="eastAsia" w:ascii="宋体" w:hAnsi="宋体" w:cs="宋体"/>
                <w:color w:val="auto"/>
                <w:szCs w:val="21"/>
                <w:highlight w:val="none"/>
                <w:lang w:eastAsia="zh-CN"/>
              </w:rPr>
              <w:t>区</w:t>
            </w:r>
            <w:r>
              <w:rPr>
                <w:rFonts w:hint="eastAsia" w:ascii="宋体" w:hAnsi="宋体" w:cs="宋体"/>
                <w:color w:val="auto"/>
                <w:szCs w:val="21"/>
                <w:highlight w:val="none"/>
              </w:rPr>
              <w:t>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9" w:hRule="atLeast"/>
          <w:jc w:val="center"/>
        </w:trPr>
        <w:tc>
          <w:tcPr>
            <w:tcW w:w="701" w:type="dxa"/>
            <w:vMerge w:val="continue"/>
            <w:tcBorders>
              <w:left w:val="single" w:color="auto" w:sz="4" w:space="0"/>
              <w:right w:val="single" w:color="auto" w:sz="4" w:space="0"/>
            </w:tcBorders>
            <w:noWrap w:val="0"/>
            <w:vAlign w:val="center"/>
          </w:tcPr>
          <w:p>
            <w:pPr>
              <w:snapToGrid w:val="0"/>
              <w:spacing w:line="290" w:lineRule="exact"/>
              <w:ind w:left="-105" w:leftChars="-50" w:right="-105" w:rightChars="-50"/>
              <w:jc w:val="center"/>
              <w:rPr>
                <w:rFonts w:ascii="宋体" w:hAnsi="宋体" w:cs="宋体"/>
                <w:color w:val="auto"/>
                <w:szCs w:val="21"/>
                <w:highlight w:val="none"/>
              </w:rPr>
            </w:pPr>
          </w:p>
        </w:tc>
        <w:tc>
          <w:tcPr>
            <w:tcW w:w="1028" w:type="dxa"/>
            <w:vMerge w:val="continue"/>
            <w:tcBorders>
              <w:left w:val="single" w:color="auto" w:sz="4" w:space="0"/>
              <w:right w:val="single" w:color="auto" w:sz="4" w:space="0"/>
            </w:tcBorders>
            <w:noWrap w:val="0"/>
            <w:vAlign w:val="center"/>
          </w:tcPr>
          <w:p>
            <w:pPr>
              <w:snapToGrid w:val="0"/>
              <w:spacing w:line="290" w:lineRule="exact"/>
              <w:ind w:left="-105" w:leftChars="-50" w:right="-105" w:rightChars="-50"/>
              <w:jc w:val="center"/>
              <w:rPr>
                <w:rFonts w:ascii="宋体" w:hAnsi="宋体" w:cs="宋体"/>
                <w:color w:val="auto"/>
                <w:szCs w:val="21"/>
                <w:highlight w:val="none"/>
              </w:rPr>
            </w:pPr>
          </w:p>
        </w:tc>
        <w:tc>
          <w:tcPr>
            <w:tcW w:w="5032" w:type="dxa"/>
            <w:tcBorders>
              <w:top w:val="single" w:color="auto" w:sz="4" w:space="0"/>
              <w:left w:val="single" w:color="auto" w:sz="4" w:space="0"/>
              <w:bottom w:val="single" w:color="auto" w:sz="4" w:space="0"/>
              <w:right w:val="single" w:color="auto" w:sz="4" w:space="0"/>
            </w:tcBorders>
            <w:noWrap w:val="0"/>
            <w:vAlign w:val="center"/>
          </w:tcPr>
          <w:p>
            <w:pPr>
              <w:widowControl/>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深化</w:t>
            </w:r>
            <w:r>
              <w:rPr>
                <w:rFonts w:hint="eastAsia" w:ascii="宋体" w:hAnsi="宋体" w:cs="宋体"/>
                <w:color w:val="auto"/>
                <w:kern w:val="0"/>
                <w:szCs w:val="21"/>
                <w:highlight w:val="none"/>
                <w:lang w:bidi="ar"/>
              </w:rPr>
              <w:t>大气治理智慧化监管</w:t>
            </w:r>
            <w:r>
              <w:rPr>
                <w:rFonts w:hint="eastAsia" w:ascii="宋体" w:hAnsi="宋体" w:cs="宋体"/>
                <w:color w:val="auto"/>
                <w:kern w:val="0"/>
                <w:szCs w:val="21"/>
                <w:highlight w:val="none"/>
                <w:lang w:eastAsia="zh-CN" w:bidi="ar"/>
              </w:rPr>
              <w:t>应用</w:t>
            </w:r>
            <w:r>
              <w:rPr>
                <w:rFonts w:hint="eastAsia" w:ascii="宋体" w:hAnsi="宋体" w:cs="宋体"/>
                <w:color w:val="auto"/>
                <w:kern w:val="0"/>
                <w:szCs w:val="21"/>
                <w:highlight w:val="none"/>
                <w:lang w:bidi="ar"/>
              </w:rPr>
              <w:t>，强化新技术、新装备应用，推动监管模式向数智赋能深刻转型。</w:t>
            </w:r>
          </w:p>
        </w:tc>
        <w:tc>
          <w:tcPr>
            <w:tcW w:w="1833"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年底前</w:t>
            </w:r>
          </w:p>
        </w:tc>
        <w:tc>
          <w:tcPr>
            <w:tcW w:w="3522" w:type="dxa"/>
            <w:gridSpan w:val="3"/>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textAlignment w:val="center"/>
              <w:rPr>
                <w:rFonts w:hint="eastAsia" w:hAnsi="宋体" w:cs="宋体"/>
                <w:color w:val="auto"/>
                <w:szCs w:val="21"/>
                <w:highlight w:val="none"/>
              </w:rPr>
            </w:pPr>
            <w:r>
              <w:rPr>
                <w:rFonts w:hint="eastAsia" w:ascii="宋体" w:hAnsi="宋体" w:cs="宋体"/>
                <w:color w:val="auto"/>
                <w:szCs w:val="21"/>
                <w:highlight w:val="none"/>
                <w:lang w:eastAsia="zh-CN"/>
              </w:rPr>
              <w:t>区</w:t>
            </w:r>
            <w:r>
              <w:rPr>
                <w:rFonts w:hint="eastAsia" w:ascii="宋体" w:hAnsi="宋体" w:cs="宋体"/>
                <w:color w:val="auto"/>
                <w:szCs w:val="21"/>
                <w:highlight w:val="none"/>
              </w:rPr>
              <w:t>生态环境局</w:t>
            </w:r>
          </w:p>
        </w:tc>
        <w:tc>
          <w:tcPr>
            <w:tcW w:w="1988" w:type="dxa"/>
            <w:tcBorders>
              <w:top w:val="single" w:color="auto" w:sz="4" w:space="0"/>
              <w:left w:val="single" w:color="auto" w:sz="4" w:space="0"/>
              <w:bottom w:val="single" w:color="auto" w:sz="4" w:space="0"/>
              <w:right w:val="single" w:color="auto" w:sz="4" w:space="0"/>
            </w:tcBorders>
            <w:noWrap w:val="0"/>
            <w:vAlign w:val="center"/>
          </w:tcPr>
          <w:p>
            <w:pPr>
              <w:snapToGrid w:val="0"/>
              <w:ind w:left="-105" w:leftChars="-50" w:right="-105" w:rightChars="-50"/>
              <w:jc w:val="center"/>
              <w:rPr>
                <w:rFonts w:hint="eastAsia" w:ascii="宋体" w:hAnsi="宋体" w:cs="宋体"/>
                <w:color w:val="auto"/>
                <w:kern w:val="0"/>
                <w:szCs w:val="21"/>
                <w:highlight w:val="none"/>
                <w:lang w:bidi="ar"/>
              </w:rPr>
            </w:pPr>
            <w:r>
              <w:rPr>
                <w:rFonts w:hint="eastAsia" w:ascii="宋体" w:hAnsi="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04" w:type="dxa"/>
            <w:gridSpan w:val="8"/>
            <w:tcBorders>
              <w:top w:val="single" w:color="auto" w:sz="4" w:space="0"/>
              <w:left w:val="single" w:color="auto" w:sz="4" w:space="0"/>
              <w:bottom w:val="single" w:color="auto" w:sz="4" w:space="0"/>
              <w:right w:val="single" w:color="auto" w:sz="4" w:space="0"/>
            </w:tcBorders>
            <w:noWrap w:val="0"/>
            <w:vAlign w:val="center"/>
          </w:tcPr>
          <w:p>
            <w:pPr>
              <w:snapToGrid w:val="0"/>
              <w:spacing w:line="290" w:lineRule="exact"/>
              <w:ind w:left="-105" w:leftChars="-50" w:right="-105" w:rightChars="-50"/>
              <w:jc w:val="center"/>
              <w:rPr>
                <w:rFonts w:hint="eastAsia" w:ascii="宋体" w:hAnsi="宋体" w:cs="宋体"/>
                <w:color w:val="auto"/>
                <w:kern w:val="0"/>
                <w:szCs w:val="21"/>
                <w:highlight w:val="none"/>
                <w:lang w:bidi="ar"/>
              </w:rPr>
            </w:pPr>
            <w:r>
              <w:rPr>
                <w:rFonts w:hint="eastAsia" w:ascii="黑体" w:hAnsi="黑体" w:eastAsia="黑体" w:cs="黑体"/>
                <w:color w:val="auto"/>
                <w:szCs w:val="21"/>
                <w:highlight w:val="none"/>
              </w:rPr>
              <w:t>（六）加强综合保障支撑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5" w:hRule="atLeast"/>
          <w:jc w:val="center"/>
        </w:trPr>
        <w:tc>
          <w:tcPr>
            <w:tcW w:w="701" w:type="dxa"/>
            <w:vMerge w:val="restart"/>
            <w:tcBorders>
              <w:left w:val="single" w:color="auto" w:sz="4" w:space="0"/>
              <w:right w:val="single" w:color="auto" w:sz="4" w:space="0"/>
            </w:tcBorders>
            <w:noWrap w:val="0"/>
            <w:vAlign w:val="center"/>
          </w:tcPr>
          <w:p>
            <w:pPr>
              <w:snapToGrid w:val="0"/>
              <w:spacing w:line="290" w:lineRule="exact"/>
              <w:jc w:val="center"/>
              <w:rPr>
                <w:rFonts w:ascii="宋体" w:hAnsi="宋体" w:cs="宋体"/>
                <w:color w:val="auto"/>
                <w:szCs w:val="21"/>
                <w:highlight w:val="none"/>
              </w:rPr>
            </w:pPr>
            <w:r>
              <w:rPr>
                <w:rFonts w:hint="eastAsia" w:ascii="宋体" w:hAnsi="宋体" w:cs="宋体"/>
                <w:color w:val="auto"/>
                <w:szCs w:val="21"/>
                <w:highlight w:val="none"/>
              </w:rPr>
              <w:t>18</w:t>
            </w:r>
          </w:p>
        </w:tc>
        <w:tc>
          <w:tcPr>
            <w:tcW w:w="1028" w:type="dxa"/>
            <w:vMerge w:val="restart"/>
            <w:tcBorders>
              <w:left w:val="single" w:color="auto" w:sz="4" w:space="0"/>
              <w:right w:val="single" w:color="auto" w:sz="4" w:space="0"/>
            </w:tcBorders>
            <w:noWrap w:val="0"/>
            <w:vAlign w:val="center"/>
          </w:tcPr>
          <w:p>
            <w:pPr>
              <w:spacing w:line="290" w:lineRule="exact"/>
              <w:ind w:left="-105" w:leftChars="-50" w:right="-105" w:rightChars="-50"/>
              <w:jc w:val="center"/>
              <w:rPr>
                <w:rFonts w:ascii="宋体" w:hAnsi="宋体" w:cs="宋体"/>
                <w:color w:val="auto"/>
                <w:szCs w:val="21"/>
                <w:highlight w:val="none"/>
              </w:rPr>
            </w:pPr>
            <w:r>
              <w:rPr>
                <w:rFonts w:hint="eastAsia" w:ascii="宋体" w:hAnsi="宋体" w:cs="宋体"/>
                <w:color w:val="auto"/>
                <w:szCs w:val="21"/>
                <w:highlight w:val="none"/>
              </w:rPr>
              <w:t>强化精准科学治污</w:t>
            </w:r>
          </w:p>
        </w:tc>
        <w:tc>
          <w:tcPr>
            <w:tcW w:w="5032"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color w:val="auto"/>
                <w:szCs w:val="21"/>
                <w:highlight w:val="none"/>
              </w:rPr>
            </w:pPr>
            <w:r>
              <w:rPr>
                <w:rFonts w:hint="eastAsia" w:ascii="宋体" w:hAnsi="宋体" w:cs="宋体"/>
                <w:color w:val="auto"/>
                <w:szCs w:val="21"/>
                <w:highlight w:val="none"/>
              </w:rPr>
              <w:t>对标空气重污染应急环保绩效评级要求，</w:t>
            </w:r>
            <w:r>
              <w:rPr>
                <w:rFonts w:hint="eastAsia" w:ascii="宋体" w:hAnsi="宋体" w:cs="宋体"/>
                <w:color w:val="auto"/>
                <w:szCs w:val="21"/>
                <w:highlight w:val="none"/>
                <w:lang w:eastAsia="zh-CN"/>
              </w:rPr>
              <w:t>推动</w:t>
            </w:r>
            <w:r>
              <w:rPr>
                <w:rFonts w:hint="eastAsia" w:ascii="宋体" w:hAnsi="宋体" w:cs="宋体"/>
                <w:color w:val="auto"/>
                <w:szCs w:val="21"/>
                <w:highlight w:val="none"/>
              </w:rPr>
              <w:t>现有、新申报国家重点行业AB级、引领性企业，以及具备条件的绿色企业</w:t>
            </w:r>
            <w:r>
              <w:rPr>
                <w:rFonts w:hint="eastAsia" w:ascii="宋体" w:hAnsi="宋体" w:cs="宋体"/>
                <w:color w:val="auto"/>
                <w:szCs w:val="21"/>
                <w:highlight w:val="none"/>
                <w:lang w:eastAsia="zh-CN"/>
              </w:rPr>
              <w:t>加快</w:t>
            </w:r>
            <w:r>
              <w:rPr>
                <w:rFonts w:hint="eastAsia" w:ascii="宋体" w:hAnsi="宋体" w:cs="宋体"/>
                <w:color w:val="auto"/>
                <w:szCs w:val="21"/>
                <w:highlight w:val="none"/>
              </w:rPr>
              <w:t>安装门禁及视频监控系统并与生态环境部门联网，积极引导企业减少使用国五及以下排放标准燃油车和国三及以下排放标准燃油机械。</w:t>
            </w:r>
          </w:p>
          <w:p>
            <w:pPr>
              <w:widowControl/>
              <w:textAlignment w:val="center"/>
              <w:rPr>
                <w:rFonts w:hint="eastAsia" w:ascii="宋体" w:hAnsi="宋体" w:cs="宋体"/>
                <w:color w:val="auto"/>
                <w:szCs w:val="21"/>
                <w:highlight w:val="none"/>
              </w:rPr>
            </w:pPr>
            <w:r>
              <w:rPr>
                <w:rFonts w:hint="eastAsia" w:ascii="宋体" w:hAnsi="宋体" w:cs="宋体"/>
                <w:color w:val="auto"/>
                <w:szCs w:val="21"/>
                <w:highlight w:val="none"/>
              </w:rPr>
              <w:t>按照生态环境部《重污染天气应急减排清单编制技术指南》要求，</w:t>
            </w:r>
            <w:r>
              <w:rPr>
                <w:rFonts w:hint="eastAsia" w:ascii="宋体" w:hAnsi="宋体" w:cs="宋体"/>
                <w:color w:val="auto"/>
                <w:szCs w:val="21"/>
                <w:highlight w:val="none"/>
                <w:lang w:eastAsia="zh-CN"/>
              </w:rPr>
              <w:t>推动工业企业、</w:t>
            </w:r>
            <w:r>
              <w:rPr>
                <w:rFonts w:hint="eastAsia" w:ascii="宋体" w:hAnsi="宋体" w:cs="宋体"/>
                <w:color w:val="auto"/>
                <w:szCs w:val="21"/>
                <w:highlight w:val="none"/>
              </w:rPr>
              <w:t>混凝土搅拌站、沥青混合料搅拌站、建筑垃圾资源化处理企业和物流园区（基地）</w:t>
            </w:r>
            <w:r>
              <w:rPr>
                <w:rFonts w:hint="eastAsia" w:ascii="宋体" w:hAnsi="宋体" w:cs="宋体"/>
                <w:color w:val="auto"/>
                <w:szCs w:val="21"/>
                <w:highlight w:val="none"/>
                <w:lang w:eastAsia="zh-CN"/>
              </w:rPr>
              <w:t>等</w:t>
            </w:r>
            <w:r>
              <w:rPr>
                <w:rFonts w:hint="eastAsia" w:ascii="宋体" w:hAnsi="宋体" w:cs="宋体"/>
                <w:color w:val="auto"/>
                <w:szCs w:val="21"/>
                <w:highlight w:val="none"/>
              </w:rPr>
              <w:t>重点用车单位门禁及视频监控系统联网，积极引导企业使用新能源车和非道路移动机械，减少使用国五及以下排放标准燃油车和国三及以下排放标准燃油机械。</w:t>
            </w:r>
          </w:p>
        </w:tc>
        <w:tc>
          <w:tcPr>
            <w:tcW w:w="1833"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年底前</w:t>
            </w:r>
          </w:p>
        </w:tc>
        <w:tc>
          <w:tcPr>
            <w:tcW w:w="3522" w:type="dxa"/>
            <w:gridSpan w:val="3"/>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lang w:eastAsia="zh-CN"/>
              </w:rPr>
              <w:t>区</w:t>
            </w:r>
            <w:r>
              <w:rPr>
                <w:rFonts w:hint="eastAsia" w:ascii="宋体" w:hAnsi="宋体" w:cs="宋体"/>
                <w:color w:val="auto"/>
                <w:szCs w:val="21"/>
                <w:highlight w:val="none"/>
              </w:rPr>
              <w:t>经济和信息化局</w:t>
            </w:r>
          </w:p>
          <w:p>
            <w:pPr>
              <w:widowControl/>
              <w:ind w:left="-105" w:leftChars="-50" w:right="-105" w:rightChars="-50"/>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lang w:eastAsia="zh-CN"/>
              </w:rPr>
              <w:t>区</w:t>
            </w:r>
            <w:r>
              <w:rPr>
                <w:rFonts w:hint="eastAsia" w:ascii="宋体" w:hAnsi="宋体" w:cs="宋体"/>
                <w:color w:val="auto"/>
                <w:szCs w:val="21"/>
                <w:highlight w:val="none"/>
              </w:rPr>
              <w:t>住房城乡建设委</w:t>
            </w:r>
          </w:p>
          <w:p>
            <w:pPr>
              <w:widowControl/>
              <w:ind w:left="-105" w:leftChars="-50" w:right="-105" w:rightChars="-50"/>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lang w:eastAsia="zh-CN"/>
              </w:rPr>
              <w:t>区</w:t>
            </w:r>
            <w:r>
              <w:rPr>
                <w:rFonts w:hint="eastAsia" w:ascii="宋体" w:hAnsi="宋体" w:cs="宋体"/>
                <w:color w:val="auto"/>
                <w:szCs w:val="21"/>
                <w:highlight w:val="none"/>
              </w:rPr>
              <w:t>生态环境局</w:t>
            </w:r>
          </w:p>
          <w:p>
            <w:pPr>
              <w:widowControl/>
              <w:ind w:left="-105" w:leftChars="-50" w:right="-105" w:rightChars="-50"/>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lang w:eastAsia="zh-CN"/>
              </w:rPr>
              <w:t>区</w:t>
            </w:r>
            <w:r>
              <w:rPr>
                <w:rFonts w:hint="eastAsia" w:ascii="宋体" w:hAnsi="宋体" w:cs="宋体"/>
                <w:color w:val="auto"/>
                <w:szCs w:val="21"/>
                <w:highlight w:val="none"/>
              </w:rPr>
              <w:t>商务局</w:t>
            </w:r>
          </w:p>
          <w:p>
            <w:pPr>
              <w:widowControl/>
              <w:ind w:left="-105" w:leftChars="-50" w:right="-105" w:rightChars="-50"/>
              <w:jc w:val="center"/>
              <w:textAlignment w:val="center"/>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房山公路分局</w:t>
            </w:r>
          </w:p>
          <w:p>
            <w:pPr>
              <w:widowControl/>
              <w:ind w:left="-105" w:leftChars="-50" w:right="-105" w:rightChars="-50"/>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lang w:eastAsia="zh-CN"/>
              </w:rPr>
              <w:t>区</w:t>
            </w:r>
            <w:r>
              <w:rPr>
                <w:rFonts w:hint="eastAsia" w:ascii="宋体" w:hAnsi="宋体" w:cs="宋体"/>
                <w:color w:val="auto"/>
                <w:szCs w:val="21"/>
                <w:highlight w:val="none"/>
              </w:rPr>
              <w:t>委宣传部</w:t>
            </w:r>
          </w:p>
        </w:tc>
        <w:tc>
          <w:tcPr>
            <w:tcW w:w="1988" w:type="dxa"/>
            <w:tcBorders>
              <w:top w:val="single" w:color="auto" w:sz="4" w:space="0"/>
              <w:left w:val="single" w:color="auto" w:sz="4" w:space="0"/>
              <w:bottom w:val="single" w:color="auto" w:sz="4" w:space="0"/>
              <w:right w:val="single" w:color="auto" w:sz="4" w:space="0"/>
            </w:tcBorders>
            <w:noWrap w:val="0"/>
            <w:vAlign w:val="center"/>
          </w:tcPr>
          <w:p>
            <w:pPr>
              <w:snapToGrid w:val="0"/>
              <w:ind w:left="-105" w:leftChars="-50" w:right="-105" w:rightChars="-50"/>
              <w:jc w:val="center"/>
              <w:rPr>
                <w:rFonts w:hint="eastAsia" w:ascii="宋体" w:hAnsi="宋体" w:cs="宋体"/>
                <w:color w:val="auto"/>
                <w:szCs w:val="21"/>
                <w:highlight w:val="none"/>
              </w:rPr>
            </w:pPr>
            <w:r>
              <w:rPr>
                <w:rFonts w:hint="eastAsia" w:ascii="宋体" w:hAnsi="宋体" w:cs="宋体"/>
                <w:color w:val="auto"/>
                <w:kern w:val="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7" w:hRule="atLeast"/>
          <w:jc w:val="center"/>
        </w:trPr>
        <w:tc>
          <w:tcPr>
            <w:tcW w:w="701" w:type="dxa"/>
            <w:vMerge w:val="continue"/>
            <w:tcBorders>
              <w:left w:val="single" w:color="auto" w:sz="4" w:space="0"/>
              <w:right w:val="single" w:color="auto" w:sz="4" w:space="0"/>
            </w:tcBorders>
            <w:noWrap w:val="0"/>
            <w:vAlign w:val="center"/>
          </w:tcPr>
          <w:p>
            <w:pPr>
              <w:snapToGrid w:val="0"/>
              <w:spacing w:line="290" w:lineRule="exact"/>
              <w:jc w:val="center"/>
              <w:rPr>
                <w:rFonts w:ascii="宋体" w:hAnsi="宋体" w:cs="宋体"/>
                <w:color w:val="auto"/>
                <w:szCs w:val="21"/>
                <w:highlight w:val="none"/>
              </w:rPr>
            </w:pPr>
          </w:p>
        </w:tc>
        <w:tc>
          <w:tcPr>
            <w:tcW w:w="1028" w:type="dxa"/>
            <w:vMerge w:val="continue"/>
            <w:tcBorders>
              <w:left w:val="single" w:color="auto" w:sz="4" w:space="0"/>
              <w:right w:val="single" w:color="auto" w:sz="4" w:space="0"/>
            </w:tcBorders>
            <w:noWrap w:val="0"/>
            <w:vAlign w:val="center"/>
          </w:tcPr>
          <w:p>
            <w:pPr>
              <w:snapToGrid w:val="0"/>
              <w:spacing w:line="290" w:lineRule="exact"/>
              <w:ind w:left="-105" w:leftChars="-50" w:right="-105" w:rightChars="-50"/>
              <w:jc w:val="center"/>
              <w:rPr>
                <w:rFonts w:ascii="宋体" w:hAnsi="宋体" w:cs="宋体"/>
                <w:color w:val="auto"/>
                <w:szCs w:val="21"/>
                <w:highlight w:val="none"/>
              </w:rPr>
            </w:pPr>
          </w:p>
        </w:tc>
        <w:tc>
          <w:tcPr>
            <w:tcW w:w="5032" w:type="dxa"/>
            <w:tcBorders>
              <w:top w:val="single" w:color="auto" w:sz="4" w:space="0"/>
              <w:left w:val="single" w:color="auto" w:sz="4" w:space="0"/>
              <w:bottom w:val="single" w:color="auto" w:sz="4" w:space="0"/>
              <w:right w:val="single" w:color="auto" w:sz="4" w:space="0"/>
            </w:tcBorders>
            <w:noWrap w:val="0"/>
            <w:vAlign w:val="center"/>
          </w:tcPr>
          <w:p>
            <w:pPr>
              <w:widowControl/>
              <w:textAlignment w:val="center"/>
              <w:rPr>
                <w:rFonts w:hint="eastAsia" w:ascii="宋体" w:hAnsi="宋体" w:cs="宋体"/>
                <w:color w:val="auto"/>
                <w:szCs w:val="21"/>
                <w:highlight w:val="none"/>
                <w:lang w:bidi="ar"/>
              </w:rPr>
            </w:pPr>
            <w:r>
              <w:rPr>
                <w:rFonts w:hint="eastAsia" w:ascii="宋体" w:hAnsi="宋体" w:cs="宋体"/>
                <w:color w:val="auto"/>
                <w:szCs w:val="21"/>
                <w:highlight w:val="none"/>
              </w:rPr>
              <w:t>全面实行排污许可制。重点审核空气重污染应急减排要求等内容是否按规定记载；对重点行业排污许可证质量、2025年度排污许可证执行报告开展常态化审核，审核总数分别不少于持证单位总数的三分之一；全</w:t>
            </w:r>
            <w:r>
              <w:rPr>
                <w:rFonts w:hint="eastAsia" w:ascii="宋体" w:hAnsi="宋体" w:cs="宋体"/>
                <w:color w:val="auto"/>
                <w:szCs w:val="21"/>
                <w:highlight w:val="none"/>
                <w:lang w:eastAsia="zh-CN"/>
              </w:rPr>
              <w:t>区</w:t>
            </w:r>
            <w:r>
              <w:rPr>
                <w:rFonts w:hint="eastAsia" w:ascii="宋体" w:hAnsi="宋体" w:cs="宋体"/>
                <w:color w:val="auto"/>
                <w:szCs w:val="21"/>
                <w:highlight w:val="none"/>
              </w:rPr>
              <w:t>2025年度排污许可执行报告按时提交率达到98%以上。督促排污单位依法披露环境信息。</w:t>
            </w:r>
          </w:p>
        </w:tc>
        <w:tc>
          <w:tcPr>
            <w:tcW w:w="1833"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auto"/>
                <w:szCs w:val="21"/>
                <w:highlight w:val="none"/>
                <w:lang w:bidi="ar"/>
              </w:rPr>
            </w:pPr>
            <w:r>
              <w:rPr>
                <w:rFonts w:hint="eastAsia" w:ascii="宋体" w:hAnsi="宋体" w:cs="宋体"/>
                <w:color w:val="auto"/>
                <w:szCs w:val="21"/>
                <w:highlight w:val="none"/>
              </w:rPr>
              <w:t>年底前</w:t>
            </w:r>
          </w:p>
        </w:tc>
        <w:tc>
          <w:tcPr>
            <w:tcW w:w="3522" w:type="dxa"/>
            <w:gridSpan w:val="3"/>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textAlignment w:val="center"/>
              <w:rPr>
                <w:rFonts w:hint="eastAsia" w:ascii="宋体" w:hAnsi="宋体" w:cs="宋体"/>
                <w:color w:val="auto"/>
                <w:kern w:val="0"/>
                <w:szCs w:val="21"/>
                <w:highlight w:val="none"/>
              </w:rPr>
            </w:pPr>
            <w:r>
              <w:rPr>
                <w:rFonts w:hint="eastAsia" w:ascii="宋体" w:hAnsi="宋体" w:cs="宋体"/>
                <w:color w:val="auto"/>
                <w:szCs w:val="21"/>
                <w:highlight w:val="none"/>
                <w:lang w:eastAsia="zh-CN"/>
              </w:rPr>
              <w:t>区</w:t>
            </w:r>
            <w:r>
              <w:rPr>
                <w:rFonts w:hint="eastAsia" w:ascii="宋体" w:hAnsi="宋体" w:cs="宋体"/>
                <w:color w:val="auto"/>
                <w:szCs w:val="21"/>
                <w:highlight w:val="none"/>
              </w:rPr>
              <w:t>生态环境局</w:t>
            </w:r>
          </w:p>
        </w:tc>
        <w:tc>
          <w:tcPr>
            <w:tcW w:w="1988" w:type="dxa"/>
            <w:tcBorders>
              <w:top w:val="single" w:color="auto" w:sz="4" w:space="0"/>
              <w:left w:val="single" w:color="auto" w:sz="4" w:space="0"/>
              <w:bottom w:val="single" w:color="auto" w:sz="4" w:space="0"/>
              <w:right w:val="single" w:color="auto" w:sz="4" w:space="0"/>
            </w:tcBorders>
            <w:noWrap w:val="0"/>
            <w:vAlign w:val="center"/>
          </w:tcPr>
          <w:p>
            <w:pPr>
              <w:snapToGrid w:val="0"/>
              <w:ind w:left="-105" w:leftChars="-50" w:right="-105" w:rightChars="-50"/>
              <w:jc w:val="center"/>
              <w:rPr>
                <w:rFonts w:hint="eastAsia" w:ascii="宋体" w:hAnsi="宋体" w:cs="宋体"/>
                <w:color w:val="auto"/>
                <w:szCs w:val="21"/>
                <w:highlight w:val="none"/>
              </w:rPr>
            </w:pPr>
            <w:r>
              <w:rPr>
                <w:rFonts w:hint="eastAsia" w:ascii="宋体" w:hAnsi="宋体" w:cs="宋体"/>
                <w:color w:val="auto"/>
                <w:kern w:val="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8" w:hRule="atLeast"/>
          <w:jc w:val="center"/>
        </w:trPr>
        <w:tc>
          <w:tcPr>
            <w:tcW w:w="701" w:type="dxa"/>
            <w:vMerge w:val="continue"/>
            <w:tcBorders>
              <w:left w:val="single" w:color="auto" w:sz="4" w:space="0"/>
              <w:right w:val="single" w:color="auto" w:sz="4" w:space="0"/>
            </w:tcBorders>
            <w:noWrap w:val="0"/>
            <w:vAlign w:val="center"/>
          </w:tcPr>
          <w:p>
            <w:pPr>
              <w:snapToGrid w:val="0"/>
              <w:spacing w:line="290" w:lineRule="exact"/>
              <w:jc w:val="center"/>
              <w:rPr>
                <w:rFonts w:ascii="宋体" w:hAnsi="宋体" w:cs="宋体"/>
                <w:color w:val="auto"/>
                <w:szCs w:val="21"/>
                <w:highlight w:val="none"/>
              </w:rPr>
            </w:pPr>
          </w:p>
        </w:tc>
        <w:tc>
          <w:tcPr>
            <w:tcW w:w="1028" w:type="dxa"/>
            <w:vMerge w:val="continue"/>
            <w:tcBorders>
              <w:left w:val="single" w:color="auto" w:sz="4" w:space="0"/>
              <w:right w:val="single" w:color="auto" w:sz="4" w:space="0"/>
            </w:tcBorders>
            <w:noWrap w:val="0"/>
            <w:vAlign w:val="center"/>
          </w:tcPr>
          <w:p>
            <w:pPr>
              <w:spacing w:line="290" w:lineRule="exact"/>
              <w:ind w:left="-105" w:leftChars="-50" w:right="-105" w:rightChars="-50"/>
              <w:jc w:val="center"/>
              <w:rPr>
                <w:rFonts w:ascii="宋体" w:hAnsi="宋体" w:cs="宋体"/>
                <w:color w:val="auto"/>
                <w:szCs w:val="21"/>
                <w:highlight w:val="none"/>
              </w:rPr>
            </w:pPr>
          </w:p>
        </w:tc>
        <w:tc>
          <w:tcPr>
            <w:tcW w:w="5032" w:type="dxa"/>
            <w:tcBorders>
              <w:top w:val="single" w:color="auto" w:sz="4" w:space="0"/>
              <w:left w:val="single" w:color="auto" w:sz="4" w:space="0"/>
              <w:bottom w:val="single" w:color="auto" w:sz="4" w:space="0"/>
              <w:right w:val="single" w:color="auto" w:sz="4" w:space="0"/>
            </w:tcBorders>
            <w:noWrap w:val="0"/>
            <w:vAlign w:val="center"/>
          </w:tcPr>
          <w:p>
            <w:pPr>
              <w:widowControl/>
              <w:textAlignment w:val="center"/>
              <w:rPr>
                <w:rFonts w:hint="eastAsia" w:ascii="宋体" w:hAnsi="宋体" w:cs="宋体"/>
                <w:color w:val="auto"/>
                <w:szCs w:val="21"/>
                <w:highlight w:val="none"/>
              </w:rPr>
            </w:pPr>
            <w:r>
              <w:rPr>
                <w:rFonts w:hint="eastAsia" w:ascii="宋体" w:hAnsi="宋体" w:cs="宋体"/>
                <w:color w:val="auto"/>
                <w:szCs w:val="21"/>
                <w:highlight w:val="none"/>
              </w:rPr>
              <w:t>公安交管、生态环境部门在进京路口和市内主要道路开展重型车的人工检查。使用精准管控设备的进京口，在联合执法时段对系统筛选出的红、黄类重点车辆抽查率不少于50%；未使用精准管控设备的进京口和市内重点道路，人工执法强度不低于同期水平。</w:t>
            </w:r>
          </w:p>
          <w:p>
            <w:pPr>
              <w:widowControl/>
              <w:textAlignment w:val="center"/>
              <w:rPr>
                <w:rFonts w:hint="eastAsia" w:ascii="宋体" w:hAnsi="宋体" w:cs="宋体"/>
                <w:color w:val="auto"/>
                <w:szCs w:val="21"/>
                <w:highlight w:val="none"/>
              </w:rPr>
            </w:pPr>
            <w:r>
              <w:rPr>
                <w:rFonts w:hint="eastAsia" w:ascii="宋体" w:hAnsi="宋体" w:cs="宋体"/>
                <w:color w:val="auto"/>
                <w:szCs w:val="21"/>
                <w:highlight w:val="none"/>
              </w:rPr>
              <w:t>结合辖区机械登记台账，聚焦老旧排放标准机械进行执法检测。</w:t>
            </w:r>
          </w:p>
        </w:tc>
        <w:tc>
          <w:tcPr>
            <w:tcW w:w="1833"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年底前</w:t>
            </w:r>
          </w:p>
        </w:tc>
        <w:tc>
          <w:tcPr>
            <w:tcW w:w="3522" w:type="dxa"/>
            <w:gridSpan w:val="3"/>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textAlignment w:val="center"/>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房山交通支队</w:t>
            </w:r>
          </w:p>
          <w:p>
            <w:pPr>
              <w:widowControl/>
              <w:ind w:left="-105" w:leftChars="-50" w:right="-105" w:rightChars="-50"/>
              <w:jc w:val="center"/>
              <w:textAlignment w:val="center"/>
              <w:rPr>
                <w:rFonts w:hint="eastAsia" w:ascii="宋体" w:hAnsi="宋体" w:cs="宋体"/>
                <w:color w:val="auto"/>
                <w:kern w:val="0"/>
                <w:szCs w:val="21"/>
                <w:highlight w:val="none"/>
              </w:rPr>
            </w:pPr>
            <w:r>
              <w:rPr>
                <w:rFonts w:hint="eastAsia" w:ascii="宋体" w:hAnsi="宋体" w:cs="宋体"/>
                <w:color w:val="auto"/>
                <w:szCs w:val="21"/>
                <w:highlight w:val="none"/>
                <w:lang w:eastAsia="zh-CN"/>
              </w:rPr>
              <w:t>区</w:t>
            </w:r>
            <w:r>
              <w:rPr>
                <w:rFonts w:hint="eastAsia" w:ascii="宋体" w:hAnsi="宋体" w:cs="宋体"/>
                <w:color w:val="auto"/>
                <w:szCs w:val="21"/>
                <w:highlight w:val="none"/>
              </w:rPr>
              <w:t>生态环境局</w:t>
            </w:r>
          </w:p>
        </w:tc>
        <w:tc>
          <w:tcPr>
            <w:tcW w:w="1988" w:type="dxa"/>
            <w:tcBorders>
              <w:top w:val="single" w:color="auto" w:sz="4" w:space="0"/>
              <w:left w:val="single" w:color="auto" w:sz="4" w:space="0"/>
              <w:bottom w:val="single" w:color="auto" w:sz="4" w:space="0"/>
              <w:right w:val="single" w:color="auto" w:sz="4" w:space="0"/>
            </w:tcBorders>
            <w:noWrap w:val="0"/>
            <w:vAlign w:val="center"/>
          </w:tcPr>
          <w:p>
            <w:pPr>
              <w:snapToGrid w:val="0"/>
              <w:ind w:left="-105" w:leftChars="-50" w:right="-105" w:rightChars="-50"/>
              <w:jc w:val="center"/>
              <w:rPr>
                <w:rFonts w:hint="eastAsia" w:ascii="宋体" w:hAnsi="宋体" w:cs="宋体"/>
                <w:color w:val="auto"/>
                <w:szCs w:val="21"/>
                <w:highlight w:val="none"/>
              </w:rPr>
            </w:pPr>
            <w:r>
              <w:rPr>
                <w:rFonts w:hint="eastAsia" w:ascii="宋体" w:hAnsi="宋体" w:cs="宋体"/>
                <w:color w:val="auto"/>
                <w:kern w:val="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3" w:hRule="atLeast"/>
          <w:jc w:val="center"/>
        </w:trPr>
        <w:tc>
          <w:tcPr>
            <w:tcW w:w="701" w:type="dxa"/>
            <w:tcBorders>
              <w:left w:val="single" w:color="auto" w:sz="4" w:space="0"/>
              <w:right w:val="single" w:color="auto" w:sz="4" w:space="0"/>
            </w:tcBorders>
            <w:noWrap w:val="0"/>
            <w:vAlign w:val="center"/>
          </w:tcPr>
          <w:p>
            <w:pPr>
              <w:snapToGrid w:val="0"/>
              <w:spacing w:line="290" w:lineRule="exact"/>
              <w:jc w:val="center"/>
              <w:rPr>
                <w:rFonts w:ascii="宋体" w:hAnsi="宋体" w:cs="宋体"/>
                <w:color w:val="auto"/>
                <w:szCs w:val="21"/>
                <w:highlight w:val="none"/>
              </w:rPr>
            </w:pPr>
            <w:r>
              <w:rPr>
                <w:rFonts w:hint="eastAsia" w:ascii="宋体" w:hAnsi="宋体" w:cs="宋体"/>
                <w:color w:val="auto"/>
                <w:szCs w:val="21"/>
                <w:highlight w:val="none"/>
              </w:rPr>
              <w:t>18</w:t>
            </w:r>
          </w:p>
        </w:tc>
        <w:tc>
          <w:tcPr>
            <w:tcW w:w="1028" w:type="dxa"/>
            <w:tcBorders>
              <w:left w:val="single" w:color="auto" w:sz="4" w:space="0"/>
              <w:right w:val="single" w:color="auto" w:sz="4" w:space="0"/>
            </w:tcBorders>
            <w:noWrap w:val="0"/>
            <w:vAlign w:val="center"/>
          </w:tcPr>
          <w:p>
            <w:pPr>
              <w:spacing w:line="290" w:lineRule="exact"/>
              <w:ind w:left="-105" w:leftChars="-50" w:right="-105" w:rightChars="-50"/>
              <w:jc w:val="center"/>
              <w:rPr>
                <w:rFonts w:ascii="宋体" w:hAnsi="宋体" w:cs="宋体"/>
                <w:color w:val="auto"/>
                <w:szCs w:val="21"/>
                <w:highlight w:val="none"/>
              </w:rPr>
            </w:pPr>
            <w:r>
              <w:rPr>
                <w:rFonts w:hint="eastAsia" w:ascii="宋体" w:hAnsi="宋体" w:cs="宋体"/>
                <w:color w:val="auto"/>
                <w:szCs w:val="21"/>
                <w:highlight w:val="none"/>
              </w:rPr>
              <w:t>强化精准科学治污</w:t>
            </w:r>
          </w:p>
        </w:tc>
        <w:tc>
          <w:tcPr>
            <w:tcW w:w="5032"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lang w:bidi="ar"/>
              </w:rPr>
              <w:t>生态环境部门结合季节特点，以VOCs和NOx为重点，开展涉气固定源执法检查。以空气质量排名靠后区域为重点，组织区级“点穴”执法。强化污染源自动监控、热点网格、加油站油气回收在线、餐饮在线等非现场执法检查和科技执法手段应用。针对采暖季锅炉、柴油车（械）、餐饮等重点领域开展专项执法</w:t>
            </w:r>
            <w:r>
              <w:rPr>
                <w:rFonts w:hint="eastAsia" w:ascii="宋体" w:hAnsi="宋体" w:cs="宋体"/>
                <w:color w:val="auto"/>
                <w:szCs w:val="21"/>
                <w:highlight w:val="none"/>
              </w:rPr>
              <w:t>。</w:t>
            </w:r>
          </w:p>
          <w:p>
            <w:pPr>
              <w:widowControl/>
              <w:textAlignment w:val="center"/>
              <w:rPr>
                <w:rFonts w:hint="eastAsia" w:ascii="宋体" w:hAnsi="宋体" w:cs="宋体"/>
                <w:color w:val="auto"/>
                <w:szCs w:val="21"/>
                <w:highlight w:val="none"/>
                <w:lang w:bidi="ar"/>
              </w:rPr>
            </w:pPr>
            <w:r>
              <w:rPr>
                <w:rFonts w:hint="eastAsia" w:ascii="宋体" w:hAnsi="宋体" w:cs="宋体"/>
                <w:color w:val="auto"/>
                <w:spacing w:val="-6"/>
                <w:szCs w:val="21"/>
                <w:highlight w:val="none"/>
              </w:rPr>
              <w:t>公安交管、城管执法等部门和乡镇（街道）执法部门依据职责，组织开展贯穿全年的环境问题专项执法检查，加强对移动源、施工工地和露天焚烧等问题的执法检查。</w:t>
            </w:r>
          </w:p>
        </w:tc>
        <w:tc>
          <w:tcPr>
            <w:tcW w:w="1833"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auto"/>
                <w:szCs w:val="21"/>
                <w:highlight w:val="none"/>
                <w:lang w:bidi="ar"/>
              </w:rPr>
            </w:pPr>
            <w:r>
              <w:rPr>
                <w:rFonts w:hint="eastAsia" w:ascii="宋体" w:hAnsi="宋体" w:cs="宋体"/>
                <w:color w:val="auto"/>
                <w:szCs w:val="21"/>
                <w:highlight w:val="none"/>
              </w:rPr>
              <w:t>年底前</w:t>
            </w:r>
          </w:p>
        </w:tc>
        <w:tc>
          <w:tcPr>
            <w:tcW w:w="3522"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ind w:left="-105" w:leftChars="-50" w:right="-105" w:rightChars="-50"/>
              <w:jc w:val="center"/>
              <w:rPr>
                <w:rFonts w:ascii="宋体" w:hAnsi="宋体" w:cs="宋体"/>
                <w:color w:val="auto"/>
                <w:szCs w:val="21"/>
                <w:highlight w:val="none"/>
              </w:rPr>
            </w:pPr>
            <w:r>
              <w:rPr>
                <w:rFonts w:hint="eastAsia" w:ascii="宋体" w:hAnsi="宋体" w:cs="宋体"/>
                <w:color w:val="auto"/>
                <w:szCs w:val="21"/>
                <w:highlight w:val="none"/>
                <w:lang w:eastAsia="zh-CN"/>
              </w:rPr>
              <w:t>区</w:t>
            </w:r>
            <w:r>
              <w:rPr>
                <w:rFonts w:hint="eastAsia" w:ascii="宋体" w:hAnsi="宋体" w:cs="宋体"/>
                <w:color w:val="auto"/>
                <w:szCs w:val="21"/>
                <w:highlight w:val="none"/>
              </w:rPr>
              <w:t>生态环境局</w:t>
            </w:r>
          </w:p>
          <w:p>
            <w:pPr>
              <w:widowControl/>
              <w:ind w:left="-105" w:leftChars="-50" w:right="-105" w:rightChars="-50"/>
              <w:jc w:val="center"/>
              <w:textAlignment w:val="center"/>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房山交通支队</w:t>
            </w:r>
          </w:p>
          <w:p>
            <w:pPr>
              <w:widowControl/>
              <w:ind w:left="-105" w:leftChars="-50" w:right="-105" w:rightChars="-50"/>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lang w:eastAsia="zh-CN"/>
              </w:rPr>
              <w:t>区</w:t>
            </w:r>
            <w:r>
              <w:rPr>
                <w:rFonts w:hint="eastAsia" w:ascii="宋体" w:hAnsi="宋体" w:cs="宋体"/>
                <w:color w:val="auto"/>
                <w:szCs w:val="21"/>
                <w:highlight w:val="none"/>
              </w:rPr>
              <w:t>城市管理委</w:t>
            </w:r>
          </w:p>
          <w:p>
            <w:pPr>
              <w:pStyle w:val="3"/>
              <w:jc w:val="center"/>
              <w:rPr>
                <w:rFonts w:hint="eastAsia" w:ascii="宋体" w:hAnsi="宋体" w:cs="宋体"/>
                <w:color w:val="auto"/>
                <w:kern w:val="0"/>
                <w:szCs w:val="21"/>
                <w:highlight w:val="none"/>
              </w:rPr>
            </w:pP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lang w:eastAsia="zh-CN"/>
              </w:rPr>
              <w:t>各乡镇（街道）</w:t>
            </w:r>
          </w:p>
        </w:tc>
        <w:tc>
          <w:tcPr>
            <w:tcW w:w="1988" w:type="dxa"/>
            <w:tcBorders>
              <w:top w:val="single" w:color="auto" w:sz="4" w:space="0"/>
              <w:left w:val="single" w:color="auto" w:sz="4" w:space="0"/>
              <w:bottom w:val="single" w:color="auto" w:sz="4" w:space="0"/>
              <w:right w:val="single" w:color="auto" w:sz="4" w:space="0"/>
            </w:tcBorders>
            <w:noWrap w:val="0"/>
            <w:vAlign w:val="center"/>
          </w:tcPr>
          <w:p>
            <w:pPr>
              <w:snapToGrid w:val="0"/>
              <w:ind w:left="-105" w:leftChars="-50" w:right="-105" w:rightChars="-50"/>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区</w:t>
            </w:r>
            <w:r>
              <w:rPr>
                <w:rFonts w:hint="eastAsia" w:ascii="宋体" w:hAnsi="宋体" w:cs="宋体"/>
                <w:color w:val="auto"/>
                <w:szCs w:val="21"/>
                <w:highlight w:val="none"/>
              </w:rPr>
              <w:t>交通</w:t>
            </w:r>
            <w:r>
              <w:rPr>
                <w:rFonts w:hint="eastAsia" w:ascii="宋体" w:hAnsi="宋体" w:cs="宋体"/>
                <w:color w:val="auto"/>
                <w:szCs w:val="21"/>
                <w:highlight w:val="none"/>
                <w:lang w:eastAsia="zh-CN"/>
              </w:rPr>
              <w:t>局</w:t>
            </w:r>
          </w:p>
          <w:p>
            <w:pPr>
              <w:snapToGrid w:val="0"/>
              <w:ind w:left="-105" w:leftChars="-50" w:right="-105" w:rightChars="-50"/>
              <w:jc w:val="center"/>
              <w:rPr>
                <w:rFonts w:hint="eastAsia" w:ascii="宋体" w:hAnsi="宋体" w:cs="宋体"/>
                <w:color w:val="auto"/>
                <w:szCs w:val="21"/>
                <w:highlight w:val="none"/>
              </w:rPr>
            </w:pPr>
            <w:r>
              <w:rPr>
                <w:rFonts w:hint="eastAsia" w:ascii="宋体" w:hAnsi="宋体" w:cs="宋体"/>
                <w:color w:val="auto"/>
                <w:szCs w:val="21"/>
                <w:highlight w:val="none"/>
                <w:lang w:eastAsia="zh-CN"/>
              </w:rPr>
              <w:t>区</w:t>
            </w:r>
            <w:r>
              <w:rPr>
                <w:rFonts w:hint="eastAsia" w:ascii="宋体" w:hAnsi="宋体" w:cs="宋体"/>
                <w:color w:val="auto"/>
                <w:szCs w:val="21"/>
                <w:highlight w:val="none"/>
              </w:rPr>
              <w:t>住房城乡建设委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8" w:hRule="atLeast"/>
          <w:jc w:val="center"/>
        </w:trPr>
        <w:tc>
          <w:tcPr>
            <w:tcW w:w="701" w:type="dxa"/>
            <w:vMerge w:val="restart"/>
            <w:tcBorders>
              <w:left w:val="single" w:color="auto" w:sz="4" w:space="0"/>
              <w:right w:val="single" w:color="auto" w:sz="4" w:space="0"/>
            </w:tcBorders>
            <w:noWrap w:val="0"/>
            <w:vAlign w:val="center"/>
          </w:tcPr>
          <w:p>
            <w:pPr>
              <w:snapToGrid w:val="0"/>
              <w:spacing w:line="290" w:lineRule="exact"/>
              <w:jc w:val="center"/>
              <w:rPr>
                <w:rFonts w:ascii="宋体" w:hAnsi="宋体" w:cs="宋体"/>
                <w:color w:val="auto"/>
                <w:szCs w:val="21"/>
                <w:highlight w:val="none"/>
              </w:rPr>
            </w:pPr>
            <w:r>
              <w:rPr>
                <w:rFonts w:hint="eastAsia" w:ascii="宋体" w:hAnsi="宋体" w:cs="宋体"/>
                <w:color w:val="auto"/>
                <w:szCs w:val="21"/>
                <w:highlight w:val="none"/>
              </w:rPr>
              <w:t>19</w:t>
            </w:r>
          </w:p>
        </w:tc>
        <w:tc>
          <w:tcPr>
            <w:tcW w:w="1028" w:type="dxa"/>
            <w:vMerge w:val="restart"/>
            <w:tcBorders>
              <w:left w:val="single" w:color="auto" w:sz="4" w:space="0"/>
              <w:right w:val="single" w:color="auto" w:sz="4" w:space="0"/>
            </w:tcBorders>
            <w:noWrap w:val="0"/>
            <w:vAlign w:val="center"/>
          </w:tcPr>
          <w:p>
            <w:pPr>
              <w:snapToGrid w:val="0"/>
              <w:spacing w:line="290" w:lineRule="exact"/>
              <w:ind w:left="-105" w:leftChars="-50" w:right="-105" w:rightChars="-50"/>
              <w:jc w:val="center"/>
              <w:rPr>
                <w:rFonts w:hint="eastAsia" w:ascii="宋体" w:hAnsi="宋体" w:cs="宋体"/>
                <w:color w:val="auto"/>
                <w:szCs w:val="21"/>
                <w:highlight w:val="none"/>
              </w:rPr>
            </w:pPr>
            <w:r>
              <w:rPr>
                <w:rFonts w:hint="eastAsia" w:ascii="宋体" w:hAnsi="宋体" w:cs="宋体"/>
                <w:color w:val="auto"/>
                <w:szCs w:val="21"/>
                <w:highlight w:val="none"/>
              </w:rPr>
              <w:t>发挥经济政策激励作用</w:t>
            </w:r>
          </w:p>
        </w:tc>
        <w:tc>
          <w:tcPr>
            <w:tcW w:w="5032" w:type="dxa"/>
            <w:tcBorders>
              <w:top w:val="single" w:color="auto" w:sz="4" w:space="0"/>
              <w:left w:val="single" w:color="auto" w:sz="4" w:space="0"/>
              <w:bottom w:val="single" w:color="auto" w:sz="4" w:space="0"/>
              <w:right w:val="single" w:color="auto" w:sz="4" w:space="0"/>
            </w:tcBorders>
            <w:noWrap w:val="0"/>
            <w:vAlign w:val="center"/>
          </w:tcPr>
          <w:p>
            <w:pPr>
              <w:widowControl/>
              <w:textAlignment w:val="center"/>
              <w:rPr>
                <w:rFonts w:hint="eastAsia" w:ascii="宋体" w:hAnsi="宋体" w:cs="宋体"/>
                <w:color w:val="auto"/>
                <w:kern w:val="0"/>
                <w:szCs w:val="21"/>
                <w:highlight w:val="none"/>
                <w:lang w:bidi="ar"/>
              </w:rPr>
            </w:pPr>
            <w:r>
              <w:rPr>
                <w:rFonts w:hint="eastAsia" w:ascii="宋体" w:hAnsi="宋体" w:cs="宋体"/>
                <w:color w:val="auto"/>
                <w:szCs w:val="21"/>
                <w:highlight w:val="none"/>
                <w:lang w:bidi="ar"/>
              </w:rPr>
              <w:t>在建筑、交通、新能源、技术创新等重点领域，鼓励金融机构加大对符合条件企业的信贷、债券、保险等绿色金融支持。绿色绩效评价结果作为</w:t>
            </w:r>
            <w:r>
              <w:rPr>
                <w:rFonts w:hint="eastAsia" w:ascii="宋体" w:hAnsi="宋体" w:cs="宋体"/>
                <w:color w:val="auto"/>
                <w:szCs w:val="21"/>
                <w:highlight w:val="none"/>
                <w:lang w:eastAsia="zh-CN" w:bidi="ar"/>
              </w:rPr>
              <w:t>绿色金融支持</w:t>
            </w:r>
            <w:r>
              <w:rPr>
                <w:rFonts w:hint="eastAsia" w:ascii="宋体" w:hAnsi="宋体" w:cs="宋体"/>
                <w:color w:val="auto"/>
                <w:szCs w:val="21"/>
                <w:highlight w:val="none"/>
                <w:lang w:bidi="ar"/>
              </w:rPr>
              <w:t>的重要参考。</w:t>
            </w:r>
          </w:p>
        </w:tc>
        <w:tc>
          <w:tcPr>
            <w:tcW w:w="1833"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szCs w:val="21"/>
                <w:highlight w:val="none"/>
              </w:rPr>
              <w:t>年底前</w:t>
            </w:r>
          </w:p>
        </w:tc>
        <w:tc>
          <w:tcPr>
            <w:tcW w:w="3522" w:type="dxa"/>
            <w:gridSpan w:val="3"/>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textAlignment w:val="center"/>
              <w:rPr>
                <w:rFonts w:hint="eastAsia" w:ascii="宋体" w:hAnsi="宋体" w:cs="宋体"/>
                <w:color w:val="auto"/>
                <w:kern w:val="0"/>
                <w:szCs w:val="21"/>
                <w:highlight w:val="none"/>
                <w:lang w:bidi="ar"/>
              </w:rPr>
            </w:pPr>
            <w:r>
              <w:rPr>
                <w:rFonts w:hint="eastAsia"/>
                <w:color w:val="auto"/>
                <w:highlight w:val="none"/>
                <w:lang w:val="en-US" w:eastAsia="zh-CN"/>
              </w:rPr>
              <w:t>区金融办</w:t>
            </w:r>
          </w:p>
        </w:tc>
        <w:tc>
          <w:tcPr>
            <w:tcW w:w="1988" w:type="dxa"/>
            <w:tcBorders>
              <w:top w:val="single" w:color="auto" w:sz="4" w:space="0"/>
              <w:left w:val="single" w:color="auto" w:sz="4" w:space="0"/>
              <w:bottom w:val="single" w:color="auto" w:sz="4" w:space="0"/>
              <w:right w:val="single" w:color="auto" w:sz="4" w:space="0"/>
            </w:tcBorders>
            <w:noWrap w:val="0"/>
            <w:vAlign w:val="center"/>
          </w:tcPr>
          <w:p>
            <w:pPr>
              <w:snapToGrid w:val="0"/>
              <w:ind w:left="-105" w:leftChars="-50" w:right="-105" w:rightChars="-50"/>
              <w:jc w:val="center"/>
              <w:rPr>
                <w:rFonts w:hint="eastAsia" w:ascii="宋体" w:hAnsi="宋体" w:cs="宋体"/>
                <w:color w:val="auto"/>
                <w:kern w:val="0"/>
                <w:szCs w:val="21"/>
                <w:highlight w:val="none"/>
                <w:lang w:bidi="ar"/>
              </w:rPr>
            </w:pPr>
            <w:r>
              <w:rPr>
                <w:rFonts w:hint="eastAsia" w:ascii="宋体" w:hAnsi="宋体" w:cs="宋体"/>
                <w:color w:val="auto"/>
                <w:szCs w:val="21"/>
                <w:highlight w:val="none"/>
                <w:lang w:eastAsia="zh-CN"/>
              </w:rPr>
              <w:t>区</w:t>
            </w:r>
            <w:r>
              <w:rPr>
                <w:rFonts w:hint="eastAsia" w:ascii="宋体" w:hAnsi="宋体" w:cs="宋体"/>
                <w:color w:val="auto"/>
                <w:szCs w:val="21"/>
                <w:highlight w:val="none"/>
              </w:rPr>
              <w:t>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9" w:hRule="atLeast"/>
          <w:jc w:val="center"/>
        </w:trPr>
        <w:tc>
          <w:tcPr>
            <w:tcW w:w="701" w:type="dxa"/>
            <w:vMerge w:val="continue"/>
            <w:tcBorders>
              <w:left w:val="single" w:color="auto" w:sz="4" w:space="0"/>
              <w:right w:val="single" w:color="auto" w:sz="4" w:space="0"/>
            </w:tcBorders>
            <w:noWrap w:val="0"/>
            <w:vAlign w:val="center"/>
          </w:tcPr>
          <w:p>
            <w:pPr>
              <w:snapToGrid w:val="0"/>
              <w:spacing w:line="290" w:lineRule="exact"/>
              <w:jc w:val="center"/>
              <w:rPr>
                <w:rFonts w:ascii="宋体" w:hAnsi="宋体" w:cs="宋体"/>
                <w:color w:val="auto"/>
                <w:szCs w:val="21"/>
                <w:highlight w:val="none"/>
              </w:rPr>
            </w:pPr>
          </w:p>
        </w:tc>
        <w:tc>
          <w:tcPr>
            <w:tcW w:w="1028" w:type="dxa"/>
            <w:vMerge w:val="continue"/>
            <w:tcBorders>
              <w:left w:val="single" w:color="auto" w:sz="4" w:space="0"/>
              <w:right w:val="single" w:color="auto" w:sz="4" w:space="0"/>
            </w:tcBorders>
            <w:noWrap w:val="0"/>
            <w:vAlign w:val="center"/>
          </w:tcPr>
          <w:p>
            <w:pPr>
              <w:snapToGrid w:val="0"/>
              <w:spacing w:line="290" w:lineRule="exact"/>
              <w:ind w:left="-105" w:leftChars="-50" w:right="-105" w:rightChars="-50"/>
              <w:jc w:val="center"/>
              <w:rPr>
                <w:rFonts w:ascii="宋体" w:hAnsi="宋体" w:cs="宋体"/>
                <w:color w:val="auto"/>
                <w:szCs w:val="21"/>
                <w:highlight w:val="none"/>
              </w:rPr>
            </w:pPr>
          </w:p>
        </w:tc>
        <w:tc>
          <w:tcPr>
            <w:tcW w:w="5032" w:type="dxa"/>
            <w:tcBorders>
              <w:top w:val="single" w:color="auto" w:sz="4" w:space="0"/>
              <w:left w:val="single" w:color="auto" w:sz="4" w:space="0"/>
              <w:bottom w:val="single" w:color="auto" w:sz="4" w:space="0"/>
              <w:right w:val="single" w:color="auto" w:sz="4" w:space="0"/>
            </w:tcBorders>
            <w:noWrap w:val="0"/>
            <w:vAlign w:val="center"/>
          </w:tcPr>
          <w:p>
            <w:pPr>
              <w:widowControl/>
              <w:textAlignment w:val="center"/>
              <w:rPr>
                <w:rFonts w:hint="eastAsia" w:ascii="宋体" w:hAnsi="宋体" w:cs="宋体"/>
                <w:color w:val="auto"/>
                <w:kern w:val="0"/>
                <w:szCs w:val="21"/>
                <w:highlight w:val="none"/>
                <w:lang w:bidi="ar"/>
              </w:rPr>
            </w:pPr>
            <w:r>
              <w:rPr>
                <w:rFonts w:hint="eastAsia" w:ascii="宋体" w:hAnsi="宋体" w:cs="宋体"/>
                <w:color w:val="auto"/>
                <w:szCs w:val="21"/>
                <w:highlight w:val="none"/>
              </w:rPr>
              <w:t>加强项目储备与资金使用管理，并结合辖区实际，相应加大区级财政投入力度。</w:t>
            </w:r>
          </w:p>
        </w:tc>
        <w:tc>
          <w:tcPr>
            <w:tcW w:w="1833"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szCs w:val="21"/>
                <w:highlight w:val="none"/>
              </w:rPr>
              <w:t>年底前</w:t>
            </w:r>
          </w:p>
        </w:tc>
        <w:tc>
          <w:tcPr>
            <w:tcW w:w="3522"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ind w:left="-105" w:leftChars="-50" w:right="-105" w:rightChars="-50"/>
              <w:jc w:val="center"/>
              <w:rPr>
                <w:rFonts w:ascii="宋体" w:hAnsi="宋体" w:cs="宋体"/>
                <w:color w:val="auto"/>
                <w:szCs w:val="21"/>
                <w:highlight w:val="none"/>
              </w:rPr>
            </w:pPr>
            <w:r>
              <w:rPr>
                <w:rFonts w:hint="eastAsia" w:ascii="宋体" w:hAnsi="宋体" w:cs="宋体"/>
                <w:color w:val="auto"/>
                <w:szCs w:val="21"/>
                <w:highlight w:val="none"/>
                <w:lang w:eastAsia="zh-CN"/>
              </w:rPr>
              <w:t>区</w:t>
            </w:r>
            <w:r>
              <w:rPr>
                <w:rFonts w:hint="eastAsia" w:ascii="宋体" w:hAnsi="宋体" w:cs="宋体"/>
                <w:color w:val="auto"/>
                <w:szCs w:val="21"/>
                <w:highlight w:val="none"/>
              </w:rPr>
              <w:t>财政局</w:t>
            </w:r>
          </w:p>
          <w:p>
            <w:pPr>
              <w:widowControl/>
              <w:ind w:left="-105" w:leftChars="-50" w:right="-105" w:rightChars="-50"/>
              <w:jc w:val="center"/>
              <w:textAlignment w:val="center"/>
              <w:rPr>
                <w:rFonts w:hint="eastAsia" w:ascii="宋体" w:hAnsi="宋体" w:cs="宋体"/>
                <w:color w:val="auto"/>
                <w:kern w:val="0"/>
                <w:szCs w:val="21"/>
                <w:highlight w:val="none"/>
                <w:lang w:bidi="ar"/>
              </w:rPr>
            </w:pPr>
            <w:r>
              <w:rPr>
                <w:rFonts w:hint="eastAsia" w:ascii="宋体" w:hAnsi="宋体" w:cs="宋体"/>
                <w:color w:val="auto"/>
                <w:szCs w:val="21"/>
                <w:highlight w:val="none"/>
                <w:lang w:eastAsia="zh-CN"/>
              </w:rPr>
              <w:t>区</w:t>
            </w:r>
            <w:r>
              <w:rPr>
                <w:rFonts w:hint="eastAsia" w:ascii="宋体" w:hAnsi="宋体" w:cs="宋体"/>
                <w:color w:val="auto"/>
                <w:szCs w:val="21"/>
                <w:highlight w:val="none"/>
              </w:rPr>
              <w:t>生态环境局</w:t>
            </w:r>
          </w:p>
        </w:tc>
        <w:tc>
          <w:tcPr>
            <w:tcW w:w="1988" w:type="dxa"/>
            <w:tcBorders>
              <w:top w:val="single" w:color="auto" w:sz="4" w:space="0"/>
              <w:left w:val="single" w:color="auto" w:sz="4" w:space="0"/>
              <w:bottom w:val="single" w:color="auto" w:sz="4" w:space="0"/>
              <w:right w:val="single" w:color="auto" w:sz="4" w:space="0"/>
            </w:tcBorders>
            <w:noWrap w:val="0"/>
            <w:vAlign w:val="center"/>
          </w:tcPr>
          <w:p>
            <w:pPr>
              <w:snapToGrid w:val="0"/>
              <w:ind w:left="-105" w:leftChars="-50" w:right="-105" w:rightChars="-50"/>
              <w:jc w:val="center"/>
              <w:rPr>
                <w:rFonts w:hint="eastAsia" w:ascii="宋体" w:hAnsi="宋体" w:cs="宋体"/>
                <w:color w:val="auto"/>
                <w:kern w:val="0"/>
                <w:szCs w:val="21"/>
                <w:highlight w:val="none"/>
                <w:lang w:bidi="ar"/>
              </w:rPr>
            </w:pPr>
            <w:r>
              <w:rPr>
                <w:rFonts w:hint="eastAsia" w:ascii="宋体" w:hAnsi="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4104" w:type="dxa"/>
            <w:gridSpan w:val="8"/>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黑体" w:hAnsi="黑体" w:eastAsia="黑体" w:cs="黑体"/>
                <w:color w:val="auto"/>
                <w:kern w:val="0"/>
                <w:szCs w:val="21"/>
                <w:highlight w:val="none"/>
                <w:lang w:bidi="ar"/>
              </w:rPr>
            </w:pPr>
            <w:r>
              <w:rPr>
                <w:rFonts w:hint="eastAsia" w:ascii="黑体" w:hAnsi="黑体" w:eastAsia="黑体" w:cs="黑体"/>
                <w:color w:val="auto"/>
                <w:kern w:val="0"/>
                <w:sz w:val="32"/>
                <w:szCs w:val="32"/>
                <w:highlight w:val="none"/>
                <w:lang w:bidi="ar"/>
              </w:rPr>
              <w:t>二、建设美丽河湖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4104" w:type="dxa"/>
            <w:gridSpan w:val="8"/>
            <w:tcBorders>
              <w:top w:val="single" w:color="auto" w:sz="4" w:space="0"/>
              <w:left w:val="single" w:color="auto" w:sz="4" w:space="0"/>
              <w:bottom w:val="single" w:color="auto" w:sz="4" w:space="0"/>
              <w:right w:val="single" w:color="auto" w:sz="4" w:space="0"/>
            </w:tcBorders>
            <w:noWrap w:val="0"/>
            <w:vAlign w:val="center"/>
          </w:tcPr>
          <w:p>
            <w:pPr>
              <w:spacing w:line="290" w:lineRule="exact"/>
              <w:jc w:val="center"/>
              <w:rPr>
                <w:rFonts w:hint="eastAsia" w:ascii="宋体" w:hAnsi="宋体" w:cs="宋体"/>
                <w:color w:val="auto"/>
                <w:highlight w:val="none"/>
              </w:rPr>
            </w:pPr>
            <w:r>
              <w:rPr>
                <w:rFonts w:hint="eastAsia" w:ascii="黑体" w:hAnsi="黑体" w:eastAsia="黑体" w:cs="黑体"/>
                <w:color w:val="auto"/>
                <w:kern w:val="0"/>
                <w:szCs w:val="21"/>
                <w:highlight w:val="none"/>
                <w:lang w:bidi="ar"/>
              </w:rPr>
              <w:t>（一）水生态环境质量目标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jc w:val="center"/>
        </w:trPr>
        <w:tc>
          <w:tcPr>
            <w:tcW w:w="701" w:type="dxa"/>
            <w:tcBorders>
              <w:left w:val="single" w:color="auto" w:sz="4" w:space="0"/>
              <w:right w:val="single" w:color="auto" w:sz="4" w:space="0"/>
            </w:tcBorders>
            <w:noWrap w:val="0"/>
            <w:vAlign w:val="center"/>
          </w:tcPr>
          <w:p>
            <w:pPr>
              <w:spacing w:line="300" w:lineRule="exact"/>
              <w:jc w:val="center"/>
              <w:rPr>
                <w:rFonts w:ascii="宋体" w:hAnsi="宋体" w:cs="宋体"/>
                <w:color w:val="auto"/>
                <w:highlight w:val="none"/>
              </w:rPr>
            </w:pPr>
            <w:r>
              <w:rPr>
                <w:rFonts w:hint="eastAsia" w:ascii="宋体" w:hAnsi="宋体" w:cs="宋体"/>
                <w:color w:val="auto"/>
                <w:highlight w:val="none"/>
              </w:rPr>
              <w:t>20</w:t>
            </w:r>
          </w:p>
        </w:tc>
        <w:tc>
          <w:tcPr>
            <w:tcW w:w="1028" w:type="dxa"/>
            <w:tcBorders>
              <w:left w:val="single" w:color="auto" w:sz="4" w:space="0"/>
              <w:right w:val="single" w:color="auto" w:sz="4" w:space="0"/>
            </w:tcBorders>
            <w:noWrap w:val="0"/>
            <w:vAlign w:val="center"/>
          </w:tcPr>
          <w:p>
            <w:pPr>
              <w:widowControl/>
              <w:spacing w:line="300" w:lineRule="exact"/>
              <w:ind w:left="-105" w:leftChars="-50" w:right="-105" w:rightChars="-50"/>
              <w:jc w:val="center"/>
              <w:textAlignment w:val="center"/>
              <w:rPr>
                <w:rFonts w:hint="eastAsia"/>
                <w:color w:val="auto"/>
                <w:highlight w:val="none"/>
              </w:rPr>
            </w:pPr>
            <w:r>
              <w:rPr>
                <w:rFonts w:hint="eastAsia" w:ascii="宋体" w:hAnsi="宋体" w:cs="宋体"/>
                <w:color w:val="auto"/>
                <w:kern w:val="0"/>
                <w:szCs w:val="21"/>
                <w:highlight w:val="none"/>
                <w:lang w:bidi="ar"/>
              </w:rPr>
              <w:t>目标任务</w:t>
            </w:r>
          </w:p>
        </w:tc>
        <w:tc>
          <w:tcPr>
            <w:tcW w:w="5032"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持续巩固水生态环境质量改善成效，地表水国</w:t>
            </w:r>
            <w:r>
              <w:rPr>
                <w:rFonts w:hint="eastAsia" w:ascii="宋体" w:hAnsi="宋体" w:cs="宋体"/>
                <w:color w:val="auto"/>
                <w:kern w:val="0"/>
                <w:szCs w:val="21"/>
                <w:highlight w:val="none"/>
                <w:lang w:eastAsia="zh-CN" w:bidi="ar"/>
              </w:rPr>
              <w:t>、市</w:t>
            </w:r>
            <w:r>
              <w:rPr>
                <w:rFonts w:hint="eastAsia" w:ascii="宋体" w:hAnsi="宋体" w:cs="宋体"/>
                <w:color w:val="auto"/>
                <w:kern w:val="0"/>
                <w:szCs w:val="21"/>
                <w:highlight w:val="none"/>
                <w:lang w:bidi="ar"/>
              </w:rPr>
              <w:t>考核断面优良水体比例达到</w:t>
            </w:r>
            <w:r>
              <w:rPr>
                <w:rFonts w:hint="eastAsia" w:ascii="宋体" w:hAnsi="宋体" w:cs="宋体"/>
                <w:color w:val="auto"/>
                <w:kern w:val="0"/>
                <w:szCs w:val="21"/>
                <w:highlight w:val="none"/>
                <w:lang w:eastAsia="zh-CN" w:bidi="ar"/>
              </w:rPr>
              <w:t>市级</w:t>
            </w:r>
            <w:r>
              <w:rPr>
                <w:rFonts w:hint="eastAsia" w:ascii="宋体" w:hAnsi="宋体" w:cs="宋体"/>
                <w:color w:val="auto"/>
                <w:kern w:val="0"/>
                <w:szCs w:val="21"/>
                <w:highlight w:val="none"/>
                <w:lang w:bidi="ar"/>
              </w:rPr>
              <w:t>目标要求。</w:t>
            </w:r>
          </w:p>
          <w:p>
            <w:pPr>
              <w:widowControl/>
              <w:spacing w:line="300" w:lineRule="exac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集中式饮用水水源地水质保持稳定达标。</w:t>
            </w:r>
          </w:p>
          <w:p>
            <w:pPr>
              <w:widowControl/>
              <w:spacing w:line="300" w:lineRule="exact"/>
              <w:textAlignment w:val="center"/>
              <w:rPr>
                <w:rFonts w:hint="eastAsia"/>
                <w:color w:val="auto"/>
                <w:highlight w:val="none"/>
              </w:rPr>
            </w:pPr>
            <w:r>
              <w:rPr>
                <w:rFonts w:hint="eastAsia" w:ascii="宋体" w:hAnsi="宋体" w:cs="宋体"/>
                <w:color w:val="auto"/>
                <w:kern w:val="0"/>
                <w:szCs w:val="21"/>
                <w:highlight w:val="none"/>
                <w:lang w:bidi="ar"/>
              </w:rPr>
              <w:t>地下水水质总体保持稳定。</w:t>
            </w:r>
          </w:p>
        </w:tc>
        <w:tc>
          <w:tcPr>
            <w:tcW w:w="183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color w:val="auto"/>
                <w:highlight w:val="none"/>
              </w:rPr>
            </w:pPr>
            <w:r>
              <w:rPr>
                <w:rFonts w:hint="eastAsia" w:ascii="宋体" w:hAnsi="宋体" w:cs="宋体"/>
                <w:color w:val="auto"/>
                <w:kern w:val="0"/>
                <w:szCs w:val="21"/>
                <w:highlight w:val="none"/>
                <w:lang w:bidi="ar"/>
              </w:rPr>
              <w:t>年底前</w:t>
            </w:r>
          </w:p>
        </w:tc>
        <w:tc>
          <w:tcPr>
            <w:tcW w:w="1747"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生态环境局</w:t>
            </w:r>
          </w:p>
          <w:p>
            <w:pPr>
              <w:widowControl/>
              <w:spacing w:line="300" w:lineRule="exact"/>
              <w:jc w:val="center"/>
              <w:textAlignment w:val="center"/>
              <w:rPr>
                <w:rFonts w:hint="eastAsia"/>
                <w:color w:val="auto"/>
                <w:highlight w:val="none"/>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水务局</w:t>
            </w:r>
          </w:p>
        </w:tc>
        <w:tc>
          <w:tcPr>
            <w:tcW w:w="1775"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eastAsia="宋体"/>
                <w:color w:val="auto"/>
                <w:highlight w:val="none"/>
                <w:lang w:eastAsia="zh-CN"/>
              </w:rPr>
            </w:pPr>
            <w:r>
              <w:rPr>
                <w:rFonts w:hint="eastAsia" w:ascii="宋体" w:hAnsi="宋体" w:eastAsia="宋体" w:cs="宋体"/>
                <w:color w:val="auto"/>
                <w:kern w:val="0"/>
                <w:sz w:val="21"/>
                <w:szCs w:val="21"/>
                <w:highlight w:val="none"/>
                <w:lang w:eastAsia="zh-CN" w:bidi="ar"/>
              </w:rPr>
              <w:t>各乡镇（街道）</w:t>
            </w:r>
          </w:p>
        </w:tc>
        <w:tc>
          <w:tcPr>
            <w:tcW w:w="198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eastAsia="宋体" w:cs="宋体"/>
                <w:color w:val="auto"/>
                <w:kern w:val="0"/>
                <w:szCs w:val="21"/>
                <w:highlight w:val="none"/>
                <w:lang w:eastAsia="zh-CN" w:bidi="ar"/>
              </w:rPr>
            </w:pPr>
            <w:r>
              <w:rPr>
                <w:rFonts w:hint="eastAsia" w:ascii="宋体" w:hAnsi="宋体" w:cs="宋体"/>
                <w:color w:val="auto"/>
                <w:kern w:val="0"/>
                <w:szCs w:val="21"/>
                <w:highlight w:val="none"/>
                <w:lang w:bidi="ar"/>
              </w:rPr>
              <w:t>市规划自然资源委</w:t>
            </w:r>
            <w:r>
              <w:rPr>
                <w:rFonts w:hint="eastAsia" w:ascii="宋体" w:hAnsi="宋体" w:cs="宋体"/>
                <w:color w:val="auto"/>
                <w:kern w:val="0"/>
                <w:szCs w:val="21"/>
                <w:highlight w:val="none"/>
                <w:lang w:eastAsia="zh-CN" w:bidi="ar"/>
              </w:rPr>
              <w:t>房山分局</w:t>
            </w:r>
          </w:p>
          <w:p>
            <w:pPr>
              <w:widowControl/>
              <w:spacing w:line="300" w:lineRule="exact"/>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农业农村局</w:t>
            </w:r>
          </w:p>
          <w:p>
            <w:pPr>
              <w:widowControl/>
              <w:spacing w:line="300" w:lineRule="exact"/>
              <w:jc w:val="center"/>
              <w:textAlignment w:val="center"/>
              <w:rPr>
                <w:rFonts w:hint="eastAsia"/>
                <w:color w:val="auto"/>
                <w:highlight w:val="none"/>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经济和信息化局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jc w:val="center"/>
        </w:trPr>
        <w:tc>
          <w:tcPr>
            <w:tcW w:w="701" w:type="dxa"/>
            <w:tcBorders>
              <w:left w:val="single" w:color="auto" w:sz="4" w:space="0"/>
              <w:right w:val="single" w:color="auto" w:sz="4" w:space="0"/>
            </w:tcBorders>
            <w:noWrap w:val="0"/>
            <w:vAlign w:val="center"/>
          </w:tcPr>
          <w:p>
            <w:pPr>
              <w:spacing w:line="300" w:lineRule="exact"/>
              <w:jc w:val="center"/>
              <w:rPr>
                <w:rFonts w:hint="eastAsia" w:ascii="宋体" w:hAnsi="宋体" w:cs="宋体"/>
                <w:color w:val="auto"/>
                <w:highlight w:val="none"/>
              </w:rPr>
            </w:pPr>
            <w:r>
              <w:rPr>
                <w:rFonts w:hint="eastAsia" w:ascii="宋体" w:hAnsi="宋体" w:cs="宋体"/>
                <w:color w:val="auto"/>
                <w:highlight w:val="none"/>
              </w:rPr>
              <w:t>21</w:t>
            </w:r>
          </w:p>
        </w:tc>
        <w:tc>
          <w:tcPr>
            <w:tcW w:w="1028" w:type="dxa"/>
            <w:tcBorders>
              <w:left w:val="single" w:color="auto" w:sz="4" w:space="0"/>
              <w:right w:val="single" w:color="auto" w:sz="4" w:space="0"/>
            </w:tcBorders>
            <w:noWrap w:val="0"/>
            <w:vAlign w:val="center"/>
          </w:tcPr>
          <w:p>
            <w:pPr>
              <w:widowControl/>
              <w:spacing w:line="300" w:lineRule="exact"/>
              <w:ind w:left="-105" w:leftChars="-50" w:right="-105" w:rightChars="-50"/>
              <w:jc w:val="center"/>
              <w:textAlignment w:val="center"/>
              <w:rPr>
                <w:rFonts w:hint="eastAsia"/>
                <w:color w:val="auto"/>
                <w:highlight w:val="none"/>
              </w:rPr>
            </w:pPr>
            <w:r>
              <w:rPr>
                <w:rFonts w:hint="eastAsia" w:ascii="宋体" w:hAnsi="宋体" w:cs="宋体"/>
                <w:color w:val="auto"/>
                <w:kern w:val="0"/>
                <w:szCs w:val="21"/>
                <w:highlight w:val="none"/>
                <w:lang w:bidi="ar"/>
              </w:rPr>
              <w:t>深入实施总量减排</w:t>
            </w:r>
          </w:p>
        </w:tc>
        <w:tc>
          <w:tcPr>
            <w:tcW w:w="5032"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hint="eastAsia"/>
                <w:color w:val="auto"/>
                <w:highlight w:val="none"/>
              </w:rPr>
            </w:pPr>
            <w:r>
              <w:rPr>
                <w:rFonts w:hint="eastAsia" w:ascii="宋体" w:hAnsi="宋体" w:cs="宋体"/>
                <w:color w:val="auto"/>
                <w:kern w:val="0"/>
                <w:szCs w:val="21"/>
                <w:highlight w:val="none"/>
                <w:lang w:bidi="ar"/>
              </w:rPr>
              <w:t>实现主要水污染物排放总量持续下降，完成化学需氧量(COD)、总磷（TP）“十五五”减排时序目标任务。</w:t>
            </w:r>
          </w:p>
        </w:tc>
        <w:tc>
          <w:tcPr>
            <w:tcW w:w="183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color w:val="auto"/>
                <w:highlight w:val="none"/>
              </w:rPr>
            </w:pPr>
            <w:r>
              <w:rPr>
                <w:rFonts w:hint="eastAsia" w:ascii="宋体" w:hAnsi="宋体" w:cs="宋体"/>
                <w:color w:val="auto"/>
                <w:kern w:val="0"/>
                <w:szCs w:val="21"/>
                <w:highlight w:val="none"/>
                <w:lang w:bidi="ar"/>
              </w:rPr>
              <w:t>年底前</w:t>
            </w:r>
          </w:p>
        </w:tc>
        <w:tc>
          <w:tcPr>
            <w:tcW w:w="1747"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color w:val="auto"/>
                <w:highlight w:val="none"/>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生态环境局</w:t>
            </w:r>
          </w:p>
        </w:tc>
        <w:tc>
          <w:tcPr>
            <w:tcW w:w="1775"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color w:val="auto"/>
                <w:highlight w:val="none"/>
              </w:rPr>
            </w:pPr>
            <w:r>
              <w:rPr>
                <w:rFonts w:hint="eastAsia" w:ascii="宋体" w:hAnsi="宋体" w:eastAsia="宋体" w:cs="宋体"/>
                <w:color w:val="auto"/>
                <w:kern w:val="0"/>
                <w:sz w:val="21"/>
                <w:szCs w:val="21"/>
                <w:highlight w:val="none"/>
                <w:lang w:eastAsia="zh-CN" w:bidi="ar"/>
              </w:rPr>
              <w:t>各乡镇（街道）</w:t>
            </w:r>
          </w:p>
        </w:tc>
        <w:tc>
          <w:tcPr>
            <w:tcW w:w="198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color w:val="auto"/>
                <w:highlight w:val="none"/>
              </w:rPr>
            </w:pPr>
            <w:r>
              <w:rPr>
                <w:rFonts w:hint="eastAsia" w:ascii="宋体" w:hAnsi="宋体" w:cs="宋体"/>
                <w:color w:val="auto"/>
                <w:kern w:val="0"/>
                <w:szCs w:val="21"/>
                <w:highlight w:val="none"/>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4104"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90" w:lineRule="exact"/>
              <w:ind w:left="-105" w:leftChars="-50" w:right="-105" w:rightChars="-50"/>
              <w:jc w:val="center"/>
              <w:textAlignment w:val="center"/>
              <w:rPr>
                <w:rFonts w:hint="eastAsia" w:ascii="宋体" w:hAnsi="宋体" w:cs="宋体"/>
                <w:color w:val="auto"/>
                <w:kern w:val="0"/>
                <w:szCs w:val="21"/>
                <w:highlight w:val="none"/>
                <w:lang w:bidi="ar"/>
              </w:rPr>
            </w:pPr>
            <w:r>
              <w:rPr>
                <w:rFonts w:hint="eastAsia" w:ascii="黑体" w:hAnsi="黑体" w:eastAsia="黑体" w:cs="黑体"/>
                <w:color w:val="auto"/>
                <w:kern w:val="0"/>
                <w:szCs w:val="21"/>
                <w:highlight w:val="none"/>
                <w:lang w:bidi="ar"/>
              </w:rPr>
              <w:t>（二）水资源保护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jc w:val="center"/>
        </w:trPr>
        <w:tc>
          <w:tcPr>
            <w:tcW w:w="701"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22</w:t>
            </w:r>
          </w:p>
        </w:tc>
        <w:tc>
          <w:tcPr>
            <w:tcW w:w="1028"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00" w:lineRule="exact"/>
              <w:ind w:left="-105" w:leftChars="-50" w:right="-105" w:rightChars="-50"/>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加强饮用水保护</w:t>
            </w:r>
          </w:p>
        </w:tc>
        <w:tc>
          <w:tcPr>
            <w:tcW w:w="5032"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hint="eastAsia"/>
                <w:color w:val="auto"/>
                <w:highlight w:val="none"/>
              </w:rPr>
            </w:pPr>
            <w:r>
              <w:rPr>
                <w:rFonts w:hint="eastAsia" w:ascii="宋体" w:hAnsi="宋体" w:cs="宋体"/>
                <w:color w:val="auto"/>
                <w:kern w:val="0"/>
                <w:szCs w:val="21"/>
                <w:highlight w:val="none"/>
                <w:lang w:bidi="ar"/>
              </w:rPr>
              <w:t>加强饮用水供水厂站水源水和出厂水水质检测；对水质有不达标风险的饮用水水源，采取水源置换、集中供水、深度处理等措施确保饮用水安全。</w:t>
            </w:r>
          </w:p>
        </w:tc>
        <w:tc>
          <w:tcPr>
            <w:tcW w:w="183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color w:val="auto"/>
                <w:highlight w:val="none"/>
              </w:rPr>
            </w:pPr>
            <w:r>
              <w:rPr>
                <w:rFonts w:hint="eastAsia" w:ascii="宋体" w:hAnsi="宋体" w:cs="宋体"/>
                <w:color w:val="auto"/>
                <w:kern w:val="0"/>
                <w:szCs w:val="21"/>
                <w:highlight w:val="none"/>
                <w:lang w:bidi="ar"/>
              </w:rPr>
              <w:t>长期实施</w:t>
            </w:r>
          </w:p>
        </w:tc>
        <w:tc>
          <w:tcPr>
            <w:tcW w:w="1747"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color w:val="auto"/>
                <w:highlight w:val="none"/>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水务局</w:t>
            </w:r>
          </w:p>
        </w:tc>
        <w:tc>
          <w:tcPr>
            <w:tcW w:w="1775"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color w:val="auto"/>
                <w:highlight w:val="none"/>
              </w:rPr>
            </w:pPr>
            <w:r>
              <w:rPr>
                <w:rFonts w:hint="eastAsia" w:ascii="宋体" w:hAnsi="宋体" w:eastAsia="宋体" w:cs="宋体"/>
                <w:color w:val="auto"/>
                <w:kern w:val="0"/>
                <w:sz w:val="21"/>
                <w:szCs w:val="21"/>
                <w:highlight w:val="none"/>
                <w:lang w:eastAsia="zh-CN" w:bidi="ar"/>
              </w:rPr>
              <w:t>各乡镇（街道）</w:t>
            </w:r>
          </w:p>
        </w:tc>
        <w:tc>
          <w:tcPr>
            <w:tcW w:w="198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color w:val="auto"/>
                <w:highlight w:val="none"/>
              </w:rPr>
            </w:pPr>
            <w:r>
              <w:rPr>
                <w:rFonts w:hint="eastAsia" w:ascii="宋体" w:hAnsi="宋体" w:cs="宋体"/>
                <w:color w:val="auto"/>
                <w:kern w:val="0"/>
                <w:szCs w:val="21"/>
                <w:highlight w:val="none"/>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7" w:hRule="atLeast"/>
          <w:jc w:val="center"/>
        </w:trPr>
        <w:tc>
          <w:tcPr>
            <w:tcW w:w="701" w:type="dxa"/>
            <w:vMerge w:val="continue"/>
            <w:tcBorders>
              <w:top w:val="single" w:color="auto" w:sz="4" w:space="0"/>
              <w:left w:val="single" w:color="auto" w:sz="4" w:space="0"/>
              <w:right w:val="single" w:color="auto" w:sz="4" w:space="0"/>
            </w:tcBorders>
            <w:noWrap w:val="0"/>
            <w:vAlign w:val="center"/>
          </w:tcPr>
          <w:p>
            <w:pPr>
              <w:spacing w:line="300" w:lineRule="exact"/>
              <w:jc w:val="center"/>
              <w:rPr>
                <w:rFonts w:hint="eastAsia" w:ascii="宋体" w:hAnsi="宋体" w:cs="宋体"/>
                <w:color w:val="auto"/>
                <w:highlight w:val="none"/>
              </w:rPr>
            </w:pPr>
          </w:p>
        </w:tc>
        <w:tc>
          <w:tcPr>
            <w:tcW w:w="1028" w:type="dxa"/>
            <w:vMerge w:val="continue"/>
            <w:tcBorders>
              <w:top w:val="single" w:color="auto" w:sz="4" w:space="0"/>
              <w:left w:val="single" w:color="auto" w:sz="4" w:space="0"/>
              <w:right w:val="single" w:color="auto" w:sz="4" w:space="0"/>
            </w:tcBorders>
            <w:noWrap w:val="0"/>
            <w:vAlign w:val="center"/>
          </w:tcPr>
          <w:p>
            <w:pPr>
              <w:spacing w:line="300" w:lineRule="exact"/>
              <w:ind w:left="-105" w:leftChars="-50" w:right="-105" w:rightChars="-50"/>
              <w:jc w:val="center"/>
              <w:rPr>
                <w:rFonts w:hint="eastAsia" w:ascii="宋体" w:hAnsi="宋体" w:cs="宋体"/>
                <w:color w:val="auto"/>
                <w:kern w:val="0"/>
                <w:szCs w:val="21"/>
                <w:highlight w:val="none"/>
                <w:lang w:bidi="ar"/>
              </w:rPr>
            </w:pPr>
          </w:p>
        </w:tc>
        <w:tc>
          <w:tcPr>
            <w:tcW w:w="5032"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hint="eastAsia"/>
                <w:color w:val="auto"/>
                <w:highlight w:val="none"/>
              </w:rPr>
            </w:pPr>
            <w:r>
              <w:rPr>
                <w:rFonts w:hint="eastAsia" w:ascii="宋体" w:hAnsi="宋体" w:cs="宋体"/>
                <w:color w:val="auto"/>
                <w:kern w:val="0"/>
                <w:szCs w:val="21"/>
                <w:highlight w:val="none"/>
                <w:lang w:bidi="ar"/>
              </w:rPr>
              <w:t>统筹实施辖区饮用水水源地规范化建设，对新划定、调整或受水毁影响的水源地（水源井）完善封闭隔离防护设施和保护区标志标识牌，动态清理整治保护区内影响水源安全的环境问题。加强农村水源保护巡查，确保水源井周边30米范围内无污水、无垃圾、无渗厕、无养殖场等污染源。加强水源地风险防范和应急管理。</w:t>
            </w:r>
          </w:p>
        </w:tc>
        <w:tc>
          <w:tcPr>
            <w:tcW w:w="183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color w:val="auto"/>
                <w:highlight w:val="none"/>
              </w:rPr>
            </w:pPr>
            <w:r>
              <w:rPr>
                <w:rFonts w:hint="eastAsia" w:ascii="宋体" w:hAnsi="宋体" w:cs="宋体"/>
                <w:color w:val="auto"/>
                <w:kern w:val="0"/>
                <w:szCs w:val="21"/>
                <w:highlight w:val="none"/>
                <w:lang w:bidi="ar"/>
              </w:rPr>
              <w:t>长期实施</w:t>
            </w:r>
          </w:p>
        </w:tc>
        <w:tc>
          <w:tcPr>
            <w:tcW w:w="1761"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cs="宋体"/>
                <w:color w:val="auto"/>
                <w:kern w:val="0"/>
                <w:szCs w:val="21"/>
                <w:highlight w:val="none"/>
                <w:lang w:eastAsia="zh-CN" w:bidi="ar"/>
              </w:rPr>
            </w:pPr>
            <w:r>
              <w:rPr>
                <w:rFonts w:hint="eastAsia" w:ascii="宋体" w:hAnsi="宋体" w:cs="宋体"/>
                <w:color w:val="auto"/>
                <w:kern w:val="0"/>
                <w:szCs w:val="21"/>
                <w:highlight w:val="none"/>
                <w:lang w:eastAsia="zh-CN" w:bidi="ar"/>
              </w:rPr>
              <w:t>区生态环境局</w:t>
            </w:r>
          </w:p>
          <w:p>
            <w:pPr>
              <w:spacing w:line="300" w:lineRule="exact"/>
              <w:jc w:val="center"/>
              <w:rPr>
                <w:rFonts w:hint="eastAsia" w:ascii="宋体" w:hAnsi="宋体" w:eastAsia="宋体" w:cs="宋体"/>
                <w:color w:val="auto"/>
                <w:kern w:val="0"/>
                <w:szCs w:val="21"/>
                <w:highlight w:val="none"/>
                <w:lang w:eastAsia="zh-CN" w:bidi="ar"/>
              </w:rPr>
            </w:pPr>
            <w:r>
              <w:rPr>
                <w:rFonts w:hint="eastAsia" w:ascii="宋体" w:hAnsi="宋体" w:cs="宋体"/>
                <w:color w:val="auto"/>
                <w:kern w:val="0"/>
                <w:szCs w:val="21"/>
                <w:highlight w:val="none"/>
                <w:lang w:eastAsia="zh-CN" w:bidi="ar"/>
              </w:rPr>
              <w:t>区水务局</w:t>
            </w:r>
          </w:p>
        </w:tc>
        <w:tc>
          <w:tcPr>
            <w:tcW w:w="1761"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cs="宋体"/>
                <w:color w:val="auto"/>
                <w:kern w:val="0"/>
                <w:szCs w:val="21"/>
                <w:highlight w:val="none"/>
                <w:lang w:eastAsia="zh-CN" w:bidi="ar"/>
              </w:rPr>
            </w:pPr>
            <w:r>
              <w:rPr>
                <w:rFonts w:hint="eastAsia" w:ascii="宋体" w:hAnsi="宋体" w:cs="宋体"/>
                <w:color w:val="auto"/>
                <w:kern w:val="0"/>
                <w:szCs w:val="21"/>
                <w:highlight w:val="none"/>
                <w:lang w:eastAsia="zh-CN" w:bidi="ar"/>
              </w:rPr>
              <w:t>各乡镇（街道）</w:t>
            </w:r>
          </w:p>
        </w:tc>
        <w:tc>
          <w:tcPr>
            <w:tcW w:w="1988"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color w:val="auto"/>
                <w:highlight w:val="none"/>
              </w:rPr>
            </w:pPr>
            <w:r>
              <w:rPr>
                <w:rFonts w:hint="eastAsia" w:ascii="宋体" w:hAnsi="宋体" w:cs="宋体"/>
                <w:color w:val="auto"/>
                <w:kern w:val="0"/>
                <w:szCs w:val="21"/>
                <w:highlight w:val="none"/>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jc w:val="center"/>
        </w:trPr>
        <w:tc>
          <w:tcPr>
            <w:tcW w:w="701" w:type="dxa"/>
            <w:vMerge w:val="continue"/>
            <w:tcBorders>
              <w:left w:val="single" w:color="auto" w:sz="4" w:space="0"/>
              <w:right w:val="single" w:color="auto" w:sz="4" w:space="0"/>
            </w:tcBorders>
            <w:noWrap w:val="0"/>
            <w:vAlign w:val="center"/>
          </w:tcPr>
          <w:p>
            <w:pPr>
              <w:spacing w:line="300" w:lineRule="exact"/>
              <w:jc w:val="center"/>
              <w:rPr>
                <w:rFonts w:hint="eastAsia" w:ascii="宋体" w:hAnsi="宋体" w:cs="宋体"/>
                <w:color w:val="auto"/>
                <w:highlight w:val="none"/>
              </w:rPr>
            </w:pPr>
          </w:p>
        </w:tc>
        <w:tc>
          <w:tcPr>
            <w:tcW w:w="1028" w:type="dxa"/>
            <w:vMerge w:val="continue"/>
            <w:tcBorders>
              <w:left w:val="single" w:color="auto" w:sz="4" w:space="0"/>
              <w:right w:val="single" w:color="auto" w:sz="4" w:space="0"/>
            </w:tcBorders>
            <w:noWrap w:val="0"/>
            <w:vAlign w:val="center"/>
          </w:tcPr>
          <w:p>
            <w:pPr>
              <w:spacing w:line="300" w:lineRule="exact"/>
              <w:ind w:left="-105" w:leftChars="-50" w:right="-105" w:rightChars="-50"/>
              <w:jc w:val="center"/>
              <w:rPr>
                <w:rFonts w:hint="eastAsia" w:ascii="宋体" w:hAnsi="宋体" w:cs="宋体"/>
                <w:color w:val="auto"/>
                <w:kern w:val="0"/>
                <w:szCs w:val="21"/>
                <w:highlight w:val="none"/>
                <w:lang w:bidi="ar"/>
              </w:rPr>
            </w:pPr>
          </w:p>
        </w:tc>
        <w:tc>
          <w:tcPr>
            <w:tcW w:w="5032"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hint="eastAsia"/>
                <w:color w:val="auto"/>
                <w:highlight w:val="none"/>
              </w:rPr>
            </w:pPr>
            <w:r>
              <w:rPr>
                <w:rFonts w:hint="eastAsia" w:ascii="宋体" w:hAnsi="宋体" w:cs="宋体"/>
                <w:color w:val="auto"/>
                <w:kern w:val="0"/>
                <w:szCs w:val="21"/>
                <w:highlight w:val="none"/>
                <w:lang w:bidi="ar"/>
              </w:rPr>
              <w:t>开展饮用水水源地环境状况年度调查评估，按国家要求完成系统填报，年底前提交评估报告，实现水源地“一源一档”动态管理。</w:t>
            </w:r>
          </w:p>
        </w:tc>
        <w:tc>
          <w:tcPr>
            <w:tcW w:w="183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color w:val="auto"/>
                <w:highlight w:val="none"/>
              </w:rPr>
            </w:pPr>
            <w:r>
              <w:rPr>
                <w:rFonts w:hint="eastAsia" w:ascii="宋体" w:hAnsi="宋体" w:cs="宋体"/>
                <w:color w:val="auto"/>
                <w:kern w:val="0"/>
                <w:szCs w:val="21"/>
                <w:highlight w:val="none"/>
                <w:lang w:bidi="ar"/>
              </w:rPr>
              <w:t>年底前</w:t>
            </w:r>
          </w:p>
        </w:tc>
        <w:tc>
          <w:tcPr>
            <w:tcW w:w="3522"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eastAsia="宋体"/>
                <w:color w:val="auto"/>
                <w:highlight w:val="none"/>
                <w:lang w:eastAsia="zh-CN"/>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生态环境局</w:t>
            </w:r>
          </w:p>
        </w:tc>
        <w:tc>
          <w:tcPr>
            <w:tcW w:w="198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水务局</w:t>
            </w:r>
          </w:p>
          <w:p>
            <w:pPr>
              <w:spacing w:line="300" w:lineRule="exact"/>
              <w:jc w:val="center"/>
              <w:rPr>
                <w:rFonts w:hint="eastAsia"/>
                <w:color w:val="auto"/>
                <w:highlight w:val="none"/>
              </w:rPr>
            </w:pPr>
            <w:r>
              <w:rPr>
                <w:rFonts w:hint="eastAsia" w:ascii="宋体" w:hAnsi="宋体" w:cs="宋体"/>
                <w:color w:val="auto"/>
                <w:kern w:val="0"/>
                <w:szCs w:val="21"/>
                <w:highlight w:val="none"/>
                <w:lang w:eastAsia="zh-CN" w:bidi="ar"/>
              </w:rPr>
              <w:t>各乡镇（街道）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jc w:val="center"/>
        </w:trPr>
        <w:tc>
          <w:tcPr>
            <w:tcW w:w="701" w:type="dxa"/>
            <w:tcBorders>
              <w:left w:val="single" w:color="auto" w:sz="4" w:space="0"/>
              <w:right w:val="single" w:color="auto" w:sz="4" w:space="0"/>
            </w:tcBorders>
            <w:noWrap w:val="0"/>
            <w:vAlign w:val="center"/>
          </w:tcPr>
          <w:p>
            <w:pPr>
              <w:spacing w:line="300" w:lineRule="exact"/>
              <w:jc w:val="center"/>
              <w:rPr>
                <w:rFonts w:hint="eastAsia" w:ascii="宋体" w:hAnsi="宋体" w:cs="宋体"/>
                <w:color w:val="auto"/>
                <w:highlight w:val="none"/>
              </w:rPr>
            </w:pPr>
            <w:r>
              <w:rPr>
                <w:rFonts w:hint="eastAsia" w:ascii="宋体" w:hAnsi="宋体" w:cs="宋体"/>
                <w:color w:val="auto"/>
                <w:highlight w:val="none"/>
                <w:lang w:eastAsia="zh"/>
              </w:rPr>
              <w:t>22</w:t>
            </w:r>
          </w:p>
        </w:tc>
        <w:tc>
          <w:tcPr>
            <w:tcW w:w="1028" w:type="dxa"/>
            <w:tcBorders>
              <w:left w:val="single" w:color="auto" w:sz="4" w:space="0"/>
              <w:right w:val="single" w:color="auto" w:sz="4" w:space="0"/>
            </w:tcBorders>
            <w:noWrap w:val="0"/>
            <w:vAlign w:val="center"/>
          </w:tcPr>
          <w:p>
            <w:pPr>
              <w:spacing w:line="300" w:lineRule="exact"/>
              <w:ind w:left="-105" w:leftChars="-50" w:right="-105" w:rightChars="-50"/>
              <w:jc w:val="center"/>
              <w:rPr>
                <w:rFonts w:hint="eastAsia"/>
                <w:color w:val="auto"/>
                <w:highlight w:val="none"/>
              </w:rPr>
            </w:pPr>
            <w:r>
              <w:rPr>
                <w:rFonts w:hint="eastAsia" w:ascii="宋体" w:hAnsi="宋体" w:cs="宋体"/>
                <w:color w:val="auto"/>
                <w:kern w:val="0"/>
                <w:szCs w:val="21"/>
                <w:highlight w:val="none"/>
                <w:lang w:bidi="ar"/>
              </w:rPr>
              <w:t>加强饮用水保护</w:t>
            </w:r>
          </w:p>
        </w:tc>
        <w:tc>
          <w:tcPr>
            <w:tcW w:w="5032"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加强饮用水水质监测评价，按季度向社会公开区级、乡镇级饮用水安全状况信息。</w:t>
            </w:r>
          </w:p>
        </w:tc>
        <w:tc>
          <w:tcPr>
            <w:tcW w:w="183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长期实施</w:t>
            </w:r>
          </w:p>
        </w:tc>
        <w:tc>
          <w:tcPr>
            <w:tcW w:w="3522" w:type="dxa"/>
            <w:gridSpan w:val="3"/>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生态环境局</w:t>
            </w:r>
          </w:p>
          <w:p>
            <w:pPr>
              <w:spacing w:line="300" w:lineRule="exact"/>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水务局</w:t>
            </w:r>
          </w:p>
          <w:p>
            <w:pPr>
              <w:spacing w:line="300" w:lineRule="exact"/>
              <w:jc w:val="center"/>
              <w:rPr>
                <w:rFonts w:hint="eastAsia"/>
                <w:color w:val="auto"/>
                <w:highlight w:val="none"/>
              </w:rPr>
            </w:pPr>
            <w:r>
              <w:rPr>
                <w:rFonts w:hint="eastAsia" w:ascii="宋体" w:hAnsi="宋体" w:cs="宋体"/>
                <w:color w:val="auto"/>
                <w:kern w:val="0"/>
                <w:szCs w:val="21"/>
                <w:highlight w:val="none"/>
                <w:lang w:eastAsia="zh-CN" w:bidi="ar"/>
              </w:rPr>
              <w:t>区卫生健康委</w:t>
            </w:r>
          </w:p>
        </w:tc>
        <w:tc>
          <w:tcPr>
            <w:tcW w:w="1988"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eastAsia="宋体"/>
                <w:color w:val="auto"/>
                <w:highlight w:val="none"/>
                <w:lang w:eastAsia="zh-CN"/>
              </w:rPr>
            </w:pPr>
            <w:r>
              <w:rPr>
                <w:rFonts w:hint="eastAsia"/>
                <w:color w:val="auto"/>
                <w:highlight w:val="none"/>
                <w:lang w:eastAsia="zh-CN"/>
              </w:rPr>
              <w:t>各乡镇（街道）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701" w:type="dxa"/>
            <w:vMerge w:val="restart"/>
            <w:tcBorders>
              <w:left w:val="single" w:color="auto" w:sz="4" w:space="0"/>
              <w:right w:val="single" w:color="auto" w:sz="4" w:space="0"/>
            </w:tcBorders>
            <w:noWrap w:val="0"/>
            <w:vAlign w:val="center"/>
          </w:tcPr>
          <w:p>
            <w:pPr>
              <w:spacing w:line="290" w:lineRule="exact"/>
              <w:jc w:val="center"/>
              <w:rPr>
                <w:rFonts w:hint="eastAsia" w:ascii="宋体" w:hAnsi="宋体" w:cs="宋体"/>
                <w:color w:val="auto"/>
                <w:highlight w:val="none"/>
              </w:rPr>
            </w:pPr>
            <w:r>
              <w:rPr>
                <w:rFonts w:hint="eastAsia" w:ascii="宋体" w:hAnsi="宋体" w:cs="宋体"/>
                <w:color w:val="auto"/>
                <w:highlight w:val="none"/>
              </w:rPr>
              <w:t>23</w:t>
            </w:r>
          </w:p>
        </w:tc>
        <w:tc>
          <w:tcPr>
            <w:tcW w:w="1028" w:type="dxa"/>
            <w:vMerge w:val="restart"/>
            <w:tcBorders>
              <w:left w:val="single" w:color="auto" w:sz="4" w:space="0"/>
              <w:right w:val="single" w:color="auto" w:sz="4" w:space="0"/>
            </w:tcBorders>
            <w:noWrap w:val="0"/>
            <w:vAlign w:val="center"/>
          </w:tcPr>
          <w:p>
            <w:pPr>
              <w:spacing w:line="290" w:lineRule="exact"/>
              <w:ind w:left="-105" w:leftChars="-50" w:right="-105" w:rightChars="-50"/>
              <w:jc w:val="center"/>
              <w:rPr>
                <w:rFonts w:hint="eastAsia"/>
                <w:color w:val="auto"/>
                <w:highlight w:val="none"/>
              </w:rPr>
            </w:pPr>
            <w:r>
              <w:rPr>
                <w:rFonts w:hint="eastAsia" w:ascii="宋体" w:hAnsi="宋体" w:cs="宋体"/>
                <w:color w:val="auto"/>
                <w:kern w:val="0"/>
                <w:szCs w:val="21"/>
                <w:highlight w:val="none"/>
                <w:lang w:bidi="ar"/>
              </w:rPr>
              <w:t>加强地下水保护</w:t>
            </w:r>
          </w:p>
        </w:tc>
        <w:tc>
          <w:tcPr>
            <w:tcW w:w="5032"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结合生态环境部全国地下水污染调查评价工作部署，推进</w:t>
            </w:r>
            <w:r>
              <w:rPr>
                <w:rFonts w:hint="eastAsia" w:ascii="宋体" w:hAnsi="宋体" w:cs="宋体"/>
                <w:color w:val="auto"/>
                <w:kern w:val="0"/>
                <w:szCs w:val="21"/>
                <w:highlight w:val="none"/>
                <w:lang w:eastAsia="zh-CN" w:bidi="ar"/>
              </w:rPr>
              <w:t>垃圾</w:t>
            </w:r>
            <w:r>
              <w:rPr>
                <w:rFonts w:hint="eastAsia" w:ascii="宋体" w:hAnsi="宋体" w:cs="宋体"/>
                <w:color w:val="auto"/>
                <w:kern w:val="0"/>
                <w:szCs w:val="21"/>
                <w:highlight w:val="none"/>
                <w:lang w:bidi="ar"/>
              </w:rPr>
              <w:t>填埋场地下水调查评估，查清辖区</w:t>
            </w:r>
            <w:r>
              <w:rPr>
                <w:rFonts w:hint="eastAsia" w:ascii="宋体" w:hAnsi="宋体" w:cs="宋体"/>
                <w:color w:val="auto"/>
                <w:kern w:val="0"/>
                <w:szCs w:val="21"/>
                <w:highlight w:val="none"/>
                <w:lang w:eastAsia="zh-CN" w:bidi="ar"/>
              </w:rPr>
              <w:t>垃圾</w:t>
            </w:r>
            <w:r>
              <w:rPr>
                <w:rFonts w:hint="eastAsia" w:ascii="宋体" w:hAnsi="宋体" w:cs="宋体"/>
                <w:color w:val="auto"/>
                <w:kern w:val="0"/>
                <w:szCs w:val="21"/>
                <w:highlight w:val="none"/>
                <w:lang w:bidi="ar"/>
              </w:rPr>
              <w:t>填埋场地下水污染状况，形成需要重点管控或治理名单。</w:t>
            </w:r>
          </w:p>
        </w:tc>
        <w:tc>
          <w:tcPr>
            <w:tcW w:w="183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年底前</w:t>
            </w:r>
          </w:p>
        </w:tc>
        <w:tc>
          <w:tcPr>
            <w:tcW w:w="174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生态环境局</w:t>
            </w:r>
          </w:p>
          <w:p>
            <w:pPr>
              <w:spacing w:line="300" w:lineRule="exact"/>
              <w:jc w:val="center"/>
              <w:rPr>
                <w:rFonts w:hint="eastAsia"/>
                <w:color w:val="auto"/>
                <w:highlight w:val="none"/>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城市管理委</w:t>
            </w:r>
          </w:p>
        </w:tc>
        <w:tc>
          <w:tcPr>
            <w:tcW w:w="177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eastAsia="宋体"/>
                <w:color w:val="auto"/>
                <w:highlight w:val="none"/>
                <w:lang w:eastAsia="zh-CN"/>
              </w:rPr>
            </w:pPr>
            <w:r>
              <w:rPr>
                <w:rFonts w:hint="eastAsia" w:ascii="宋体" w:hAnsi="宋体" w:cs="宋体"/>
                <w:color w:val="auto"/>
                <w:kern w:val="0"/>
                <w:szCs w:val="21"/>
                <w:highlight w:val="none"/>
                <w:lang w:eastAsia="zh-CN" w:bidi="ar"/>
              </w:rPr>
              <w:t>相关乡镇（街道）</w:t>
            </w:r>
          </w:p>
        </w:tc>
        <w:tc>
          <w:tcPr>
            <w:tcW w:w="198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color w:val="auto"/>
                <w:highlight w:val="none"/>
              </w:rPr>
            </w:pPr>
            <w:r>
              <w:rPr>
                <w:rFonts w:hint="eastAsia"/>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jc w:val="center"/>
        </w:trPr>
        <w:tc>
          <w:tcPr>
            <w:tcW w:w="701" w:type="dxa"/>
            <w:vMerge w:val="continue"/>
            <w:tcBorders>
              <w:left w:val="single" w:color="auto" w:sz="4" w:space="0"/>
              <w:right w:val="single" w:color="auto" w:sz="4" w:space="0"/>
            </w:tcBorders>
            <w:noWrap w:val="0"/>
            <w:vAlign w:val="center"/>
          </w:tcPr>
          <w:p>
            <w:pPr>
              <w:spacing w:line="290" w:lineRule="exact"/>
              <w:jc w:val="center"/>
              <w:rPr>
                <w:rFonts w:hint="eastAsia" w:ascii="宋体" w:hAnsi="宋体" w:cs="宋体"/>
                <w:color w:val="auto"/>
                <w:highlight w:val="none"/>
              </w:rPr>
            </w:pPr>
          </w:p>
        </w:tc>
        <w:tc>
          <w:tcPr>
            <w:tcW w:w="1028" w:type="dxa"/>
            <w:vMerge w:val="continue"/>
            <w:tcBorders>
              <w:left w:val="single" w:color="auto" w:sz="4" w:space="0"/>
              <w:right w:val="single" w:color="auto" w:sz="4" w:space="0"/>
            </w:tcBorders>
            <w:noWrap w:val="0"/>
            <w:vAlign w:val="center"/>
          </w:tcPr>
          <w:p>
            <w:pPr>
              <w:widowControl/>
              <w:spacing w:line="290" w:lineRule="exact"/>
              <w:ind w:left="-105" w:leftChars="-50" w:right="-105" w:rightChars="-50"/>
              <w:jc w:val="center"/>
              <w:textAlignment w:val="center"/>
              <w:rPr>
                <w:rFonts w:hint="eastAsia" w:ascii="宋体" w:hAnsi="宋体" w:cs="宋体"/>
                <w:color w:val="auto"/>
                <w:kern w:val="0"/>
                <w:szCs w:val="21"/>
                <w:highlight w:val="none"/>
                <w:lang w:bidi="ar"/>
              </w:rPr>
            </w:pPr>
          </w:p>
        </w:tc>
        <w:tc>
          <w:tcPr>
            <w:tcW w:w="5032"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核实辖区加油站（点）埋地油罐防渗漏情况，确保加油站（点）采用的双层罐或防渗池等防渗漏措施、防渗漏监测系统完整有效。</w:t>
            </w:r>
          </w:p>
        </w:tc>
        <w:tc>
          <w:tcPr>
            <w:tcW w:w="183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年底前</w:t>
            </w:r>
          </w:p>
        </w:tc>
        <w:tc>
          <w:tcPr>
            <w:tcW w:w="1747"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color w:val="auto"/>
                <w:highlight w:val="none"/>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生态环境局</w:t>
            </w:r>
          </w:p>
        </w:tc>
        <w:tc>
          <w:tcPr>
            <w:tcW w:w="1775"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color w:val="auto"/>
                <w:highlight w:val="none"/>
              </w:rPr>
            </w:pPr>
            <w:r>
              <w:rPr>
                <w:rFonts w:hint="eastAsia" w:ascii="宋体" w:hAnsi="宋体" w:eastAsia="宋体" w:cs="宋体"/>
                <w:color w:val="auto"/>
                <w:kern w:val="0"/>
                <w:szCs w:val="21"/>
                <w:highlight w:val="none"/>
                <w:lang w:eastAsia="zh-CN" w:bidi="ar"/>
              </w:rPr>
              <w:t>各乡镇（街道）</w:t>
            </w:r>
          </w:p>
        </w:tc>
        <w:tc>
          <w:tcPr>
            <w:tcW w:w="1988"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color w:val="auto"/>
                <w:highlight w:val="none"/>
              </w:rPr>
            </w:pPr>
            <w:r>
              <w:rPr>
                <w:rFonts w:hint="eastAsia" w:ascii="宋体" w:hAnsi="宋体" w:cs="宋体"/>
                <w:color w:val="auto"/>
                <w:kern w:val="0"/>
                <w:szCs w:val="21"/>
                <w:highlight w:val="none"/>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jc w:val="center"/>
        </w:trPr>
        <w:tc>
          <w:tcPr>
            <w:tcW w:w="701" w:type="dxa"/>
            <w:vMerge w:val="restart"/>
            <w:tcBorders>
              <w:left w:val="single" w:color="auto" w:sz="4" w:space="0"/>
              <w:right w:val="single" w:color="auto" w:sz="4" w:space="0"/>
            </w:tcBorders>
            <w:noWrap w:val="0"/>
            <w:vAlign w:val="center"/>
          </w:tcPr>
          <w:p>
            <w:pPr>
              <w:spacing w:line="290" w:lineRule="exact"/>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24</w:t>
            </w:r>
          </w:p>
        </w:tc>
        <w:tc>
          <w:tcPr>
            <w:tcW w:w="1028" w:type="dxa"/>
            <w:vMerge w:val="restart"/>
            <w:tcBorders>
              <w:left w:val="single" w:color="auto" w:sz="4" w:space="0"/>
              <w:right w:val="single" w:color="auto" w:sz="4" w:space="0"/>
            </w:tcBorders>
            <w:noWrap w:val="0"/>
            <w:vAlign w:val="center"/>
          </w:tcPr>
          <w:p>
            <w:pPr>
              <w:spacing w:line="290" w:lineRule="exact"/>
              <w:ind w:left="-105" w:leftChars="-50" w:right="-105" w:rightChars="-50"/>
              <w:jc w:val="center"/>
              <w:rPr>
                <w:rFonts w:hint="eastAsia"/>
                <w:color w:val="auto"/>
                <w:highlight w:val="none"/>
              </w:rPr>
            </w:pPr>
            <w:r>
              <w:rPr>
                <w:rFonts w:hint="eastAsia" w:ascii="宋体" w:hAnsi="宋体" w:cs="宋体"/>
                <w:color w:val="auto"/>
                <w:kern w:val="0"/>
                <w:szCs w:val="21"/>
                <w:highlight w:val="none"/>
                <w:lang w:bidi="ar"/>
              </w:rPr>
              <w:t>节水型社会建设</w:t>
            </w:r>
          </w:p>
        </w:tc>
        <w:tc>
          <w:tcPr>
            <w:tcW w:w="5032"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持续推进节水型社会建设，全</w:t>
            </w: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生产生活用水总量控制在</w:t>
            </w:r>
            <w:r>
              <w:rPr>
                <w:rFonts w:hint="eastAsia" w:ascii="宋体" w:hAnsi="宋体" w:eastAsia="宋体" w:cs="宋体"/>
                <w:b/>
                <w:bCs/>
                <w:color w:val="auto"/>
                <w:kern w:val="0"/>
                <w:szCs w:val="21"/>
                <w:highlight w:val="none"/>
                <w:lang w:val="en-US" w:eastAsia="zh-CN" w:bidi="ar"/>
              </w:rPr>
              <w:t>XX亿</w:t>
            </w:r>
            <w:r>
              <w:rPr>
                <w:rFonts w:hint="eastAsia" w:ascii="宋体" w:hAnsi="宋体" w:cs="宋体"/>
                <w:color w:val="auto"/>
                <w:kern w:val="0"/>
                <w:szCs w:val="21"/>
                <w:highlight w:val="none"/>
                <w:lang w:bidi="ar"/>
              </w:rPr>
              <w:t>立方米以内，单位地区生产总值水耗保持在</w:t>
            </w:r>
            <w:r>
              <w:rPr>
                <w:rFonts w:hint="eastAsia" w:ascii="宋体" w:hAnsi="宋体" w:cs="宋体"/>
                <w:b/>
                <w:bCs/>
                <w:color w:val="auto"/>
                <w:kern w:val="0"/>
                <w:szCs w:val="21"/>
                <w:highlight w:val="none"/>
                <w:lang w:val="en-US" w:eastAsia="zh-CN" w:bidi="ar"/>
              </w:rPr>
              <w:t>XX</w:t>
            </w:r>
            <w:r>
              <w:rPr>
                <w:rFonts w:hint="eastAsia" w:ascii="宋体" w:hAnsi="宋体" w:cs="宋体"/>
                <w:color w:val="auto"/>
                <w:kern w:val="0"/>
                <w:szCs w:val="21"/>
                <w:highlight w:val="none"/>
                <w:lang w:bidi="ar"/>
              </w:rPr>
              <w:t>立方米/万元以内。</w:t>
            </w:r>
          </w:p>
        </w:tc>
        <w:tc>
          <w:tcPr>
            <w:tcW w:w="183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年底前</w:t>
            </w:r>
          </w:p>
        </w:tc>
        <w:tc>
          <w:tcPr>
            <w:tcW w:w="3522"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color w:val="auto"/>
                <w:highlight w:val="none"/>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水务局</w:t>
            </w:r>
          </w:p>
        </w:tc>
        <w:tc>
          <w:tcPr>
            <w:tcW w:w="198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color w:val="auto"/>
                <w:highlight w:val="none"/>
              </w:rPr>
            </w:pPr>
            <w:r>
              <w:rPr>
                <w:rFonts w:hint="eastAsia" w:ascii="宋体" w:hAnsi="宋体" w:eastAsia="宋体" w:cs="宋体"/>
                <w:color w:val="auto"/>
                <w:kern w:val="0"/>
                <w:szCs w:val="21"/>
                <w:highlight w:val="none"/>
                <w:lang w:eastAsia="zh-CN" w:bidi="ar"/>
              </w:rPr>
              <w:t>各乡镇（街道）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jc w:val="center"/>
        </w:trPr>
        <w:tc>
          <w:tcPr>
            <w:tcW w:w="701" w:type="dxa"/>
            <w:vMerge w:val="continue"/>
            <w:tcBorders>
              <w:left w:val="single" w:color="auto" w:sz="4" w:space="0"/>
              <w:right w:val="single" w:color="auto" w:sz="4" w:space="0"/>
            </w:tcBorders>
            <w:noWrap w:val="0"/>
            <w:vAlign w:val="center"/>
          </w:tcPr>
          <w:p>
            <w:pPr>
              <w:spacing w:line="290" w:lineRule="exact"/>
              <w:jc w:val="center"/>
              <w:rPr>
                <w:rFonts w:hint="eastAsia" w:ascii="宋体" w:hAnsi="宋体" w:cs="宋体"/>
                <w:color w:val="auto"/>
                <w:highlight w:val="none"/>
              </w:rPr>
            </w:pPr>
          </w:p>
        </w:tc>
        <w:tc>
          <w:tcPr>
            <w:tcW w:w="1028" w:type="dxa"/>
            <w:vMerge w:val="continue"/>
            <w:tcBorders>
              <w:left w:val="single" w:color="auto" w:sz="4" w:space="0"/>
              <w:right w:val="single" w:color="auto" w:sz="4" w:space="0"/>
            </w:tcBorders>
            <w:noWrap w:val="0"/>
            <w:vAlign w:val="center"/>
          </w:tcPr>
          <w:p>
            <w:pPr>
              <w:widowControl/>
              <w:spacing w:line="290" w:lineRule="exact"/>
              <w:ind w:left="-105" w:leftChars="-50" w:right="-105" w:rightChars="-50"/>
              <w:jc w:val="center"/>
              <w:textAlignment w:val="center"/>
              <w:rPr>
                <w:rFonts w:hint="eastAsia" w:ascii="宋体" w:hAnsi="宋体" w:cs="宋体"/>
                <w:color w:val="auto"/>
                <w:kern w:val="0"/>
                <w:szCs w:val="21"/>
                <w:highlight w:val="none"/>
                <w:lang w:bidi="ar"/>
              </w:rPr>
            </w:pPr>
          </w:p>
        </w:tc>
        <w:tc>
          <w:tcPr>
            <w:tcW w:w="5032"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健全供水管网漏损管控体系，推进供水管网漏损治理和老旧更新改造工程，城镇供水管网漏损率保持在</w:t>
            </w:r>
            <w:r>
              <w:rPr>
                <w:rFonts w:hint="eastAsia" w:ascii="宋体" w:hAnsi="宋体" w:cs="宋体"/>
                <w:b/>
                <w:bCs/>
                <w:color w:val="auto"/>
                <w:kern w:val="0"/>
                <w:szCs w:val="21"/>
                <w:highlight w:val="none"/>
                <w:lang w:val="en-US" w:eastAsia="zh-CN" w:bidi="ar"/>
              </w:rPr>
              <w:t>XX</w:t>
            </w:r>
            <w:r>
              <w:rPr>
                <w:rFonts w:hint="eastAsia" w:ascii="宋体" w:hAnsi="宋体" w:cs="宋体"/>
                <w:b/>
                <w:bCs/>
                <w:color w:val="auto"/>
                <w:kern w:val="0"/>
                <w:szCs w:val="21"/>
                <w:highlight w:val="none"/>
                <w:lang w:bidi="ar"/>
              </w:rPr>
              <w:t>%</w:t>
            </w:r>
            <w:r>
              <w:rPr>
                <w:rFonts w:hint="eastAsia" w:ascii="宋体" w:hAnsi="宋体" w:cs="宋体"/>
                <w:color w:val="auto"/>
                <w:kern w:val="0"/>
                <w:szCs w:val="21"/>
                <w:highlight w:val="none"/>
                <w:lang w:bidi="ar"/>
              </w:rPr>
              <w:t>以内。</w:t>
            </w:r>
            <w:r>
              <w:rPr>
                <w:rFonts w:hint="eastAsia" w:ascii="宋体" w:hAnsi="宋体" w:cs="宋体"/>
                <w:color w:val="auto"/>
                <w:kern w:val="0"/>
                <w:szCs w:val="21"/>
                <w:highlight w:val="none"/>
                <w:lang w:eastAsia="zh-CN" w:bidi="ar"/>
              </w:rPr>
              <w:t>（区水务局填写）</w:t>
            </w:r>
          </w:p>
        </w:tc>
        <w:tc>
          <w:tcPr>
            <w:tcW w:w="183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年底前</w:t>
            </w:r>
          </w:p>
        </w:tc>
        <w:tc>
          <w:tcPr>
            <w:tcW w:w="3522"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color w:val="auto"/>
                <w:highlight w:val="none"/>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水务局</w:t>
            </w:r>
          </w:p>
        </w:tc>
        <w:tc>
          <w:tcPr>
            <w:tcW w:w="198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Times New Roman" w:hAnsi="Times New Roman" w:eastAsia="宋体" w:cs="Times New Roman"/>
                <w:color w:val="auto"/>
                <w:kern w:val="2"/>
                <w:sz w:val="21"/>
                <w:szCs w:val="24"/>
                <w:highlight w:val="none"/>
                <w:lang w:val="en-US" w:eastAsia="zh-CN" w:bidi="ar-SA"/>
              </w:rPr>
            </w:pPr>
            <w:r>
              <w:rPr>
                <w:rFonts w:hint="eastAsia" w:ascii="宋体" w:hAnsi="宋体" w:eastAsia="宋体" w:cs="宋体"/>
                <w:color w:val="auto"/>
                <w:kern w:val="0"/>
                <w:szCs w:val="21"/>
                <w:highlight w:val="none"/>
                <w:lang w:eastAsia="zh-CN" w:bidi="ar"/>
              </w:rPr>
              <w:t>各乡镇（街道）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4104"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90" w:lineRule="exact"/>
              <w:ind w:left="-105" w:leftChars="-50" w:right="-105" w:rightChars="-50"/>
              <w:jc w:val="center"/>
              <w:textAlignment w:val="center"/>
              <w:rPr>
                <w:rFonts w:hint="eastAsia" w:ascii="宋体" w:hAnsi="宋体" w:cs="宋体"/>
                <w:color w:val="auto"/>
                <w:kern w:val="0"/>
                <w:szCs w:val="21"/>
                <w:highlight w:val="none"/>
                <w:lang w:bidi="ar"/>
              </w:rPr>
            </w:pPr>
            <w:r>
              <w:rPr>
                <w:rFonts w:hint="eastAsia" w:ascii="黑体" w:hAnsi="黑体" w:eastAsia="黑体" w:cs="黑体"/>
                <w:color w:val="auto"/>
                <w:kern w:val="0"/>
                <w:szCs w:val="21"/>
                <w:highlight w:val="none"/>
                <w:lang w:bidi="ar"/>
              </w:rPr>
              <w:t>（三）水环境治理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701" w:type="dxa"/>
            <w:vMerge w:val="restart"/>
            <w:tcBorders>
              <w:left w:val="single" w:color="auto" w:sz="4" w:space="0"/>
              <w:right w:val="single" w:color="auto" w:sz="4" w:space="0"/>
            </w:tcBorders>
            <w:noWrap w:val="0"/>
            <w:vAlign w:val="center"/>
          </w:tcPr>
          <w:p>
            <w:pPr>
              <w:spacing w:line="290" w:lineRule="exact"/>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25</w:t>
            </w:r>
          </w:p>
        </w:tc>
        <w:tc>
          <w:tcPr>
            <w:tcW w:w="1028" w:type="dxa"/>
            <w:vMerge w:val="restart"/>
            <w:tcBorders>
              <w:left w:val="single" w:color="auto" w:sz="4" w:space="0"/>
              <w:right w:val="single" w:color="auto" w:sz="4" w:space="0"/>
            </w:tcBorders>
            <w:noWrap w:val="0"/>
            <w:vAlign w:val="center"/>
          </w:tcPr>
          <w:p>
            <w:pPr>
              <w:widowControl/>
              <w:spacing w:line="290" w:lineRule="exact"/>
              <w:ind w:left="-105" w:leftChars="-50" w:right="-105" w:rightChars="-50"/>
              <w:jc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强化城乡生活污水治理</w:t>
            </w:r>
          </w:p>
        </w:tc>
        <w:tc>
          <w:tcPr>
            <w:tcW w:w="5032"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建设完成污水管线</w:t>
            </w:r>
            <w:r>
              <w:rPr>
                <w:rFonts w:hint="eastAsia" w:ascii="宋体" w:hAnsi="宋体" w:cs="宋体"/>
                <w:b/>
                <w:bCs/>
                <w:color w:val="auto"/>
                <w:kern w:val="0"/>
                <w:szCs w:val="21"/>
                <w:highlight w:val="none"/>
                <w:lang w:val="en-US" w:eastAsia="zh-CN" w:bidi="ar"/>
              </w:rPr>
              <w:t>XX</w:t>
            </w:r>
            <w:r>
              <w:rPr>
                <w:rFonts w:hint="eastAsia" w:ascii="宋体" w:hAnsi="宋体" w:cs="宋体"/>
                <w:color w:val="auto"/>
                <w:kern w:val="0"/>
                <w:szCs w:val="21"/>
                <w:highlight w:val="none"/>
                <w:lang w:bidi="ar"/>
              </w:rPr>
              <w:t>公里，建设完成再生水管线</w:t>
            </w:r>
            <w:r>
              <w:rPr>
                <w:rFonts w:hint="eastAsia" w:ascii="宋体" w:hAnsi="宋体" w:eastAsia="宋体" w:cs="宋体"/>
                <w:b/>
                <w:bCs/>
                <w:color w:val="auto"/>
                <w:kern w:val="0"/>
                <w:szCs w:val="21"/>
                <w:highlight w:val="none"/>
                <w:lang w:val="en-US" w:eastAsia="zh-CN" w:bidi="ar"/>
              </w:rPr>
              <w:t>XX</w:t>
            </w:r>
            <w:r>
              <w:rPr>
                <w:rFonts w:hint="eastAsia" w:ascii="宋体" w:hAnsi="宋体" w:cs="宋体"/>
                <w:color w:val="auto"/>
                <w:kern w:val="0"/>
                <w:szCs w:val="21"/>
                <w:highlight w:val="none"/>
                <w:lang w:bidi="ar"/>
              </w:rPr>
              <w:t>公里；</w:t>
            </w:r>
            <w:r>
              <w:rPr>
                <w:rFonts w:hint="eastAsia" w:ascii="宋体" w:hAnsi="宋体" w:cs="宋体"/>
                <w:color w:val="auto"/>
                <w:kern w:val="0"/>
                <w:szCs w:val="21"/>
                <w:highlight w:val="none"/>
                <w:lang w:eastAsia="zh-CN" w:bidi="ar"/>
              </w:rPr>
              <w:t>全区</w:t>
            </w:r>
            <w:r>
              <w:rPr>
                <w:rFonts w:hint="eastAsia" w:ascii="宋体" w:hAnsi="宋体" w:cs="宋体"/>
                <w:color w:val="auto"/>
                <w:kern w:val="0"/>
                <w:szCs w:val="21"/>
                <w:highlight w:val="none"/>
                <w:lang w:bidi="ar"/>
              </w:rPr>
              <w:t>污水处理率保持</w:t>
            </w:r>
            <w:r>
              <w:rPr>
                <w:rFonts w:hint="eastAsia" w:ascii="宋体" w:hAnsi="宋体" w:eastAsia="宋体" w:cs="宋体"/>
                <w:b/>
                <w:bCs/>
                <w:color w:val="auto"/>
                <w:kern w:val="0"/>
                <w:szCs w:val="21"/>
                <w:highlight w:val="none"/>
                <w:lang w:val="en-US" w:eastAsia="zh-CN" w:bidi="ar"/>
              </w:rPr>
              <w:t>XX%</w:t>
            </w:r>
            <w:r>
              <w:rPr>
                <w:rFonts w:hint="eastAsia" w:ascii="宋体" w:hAnsi="宋体" w:cs="宋体"/>
                <w:color w:val="auto"/>
                <w:kern w:val="0"/>
                <w:szCs w:val="21"/>
                <w:highlight w:val="none"/>
                <w:lang w:bidi="ar"/>
              </w:rPr>
              <w:t>以上。</w:t>
            </w:r>
          </w:p>
        </w:tc>
        <w:tc>
          <w:tcPr>
            <w:tcW w:w="183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年底前</w:t>
            </w:r>
          </w:p>
        </w:tc>
        <w:tc>
          <w:tcPr>
            <w:tcW w:w="1747"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水务局</w:t>
            </w:r>
          </w:p>
        </w:tc>
        <w:tc>
          <w:tcPr>
            <w:tcW w:w="1775"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eastAsia="宋体" w:cs="宋体"/>
                <w:color w:val="auto"/>
                <w:szCs w:val="21"/>
                <w:highlight w:val="none"/>
                <w:lang w:eastAsia="zh-CN"/>
              </w:rPr>
            </w:pPr>
            <w:r>
              <w:rPr>
                <w:rFonts w:hint="eastAsia" w:ascii="宋体" w:hAnsi="宋体" w:cs="宋体"/>
                <w:color w:val="auto"/>
                <w:kern w:val="0"/>
                <w:szCs w:val="21"/>
                <w:highlight w:val="none"/>
                <w:lang w:eastAsia="zh-CN" w:bidi="ar"/>
              </w:rPr>
              <w:t>各乡镇（街道）</w:t>
            </w:r>
          </w:p>
        </w:tc>
        <w:tc>
          <w:tcPr>
            <w:tcW w:w="198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eastAsia="宋体" w:cs="宋体"/>
                <w:color w:val="auto"/>
                <w:kern w:val="0"/>
                <w:szCs w:val="21"/>
                <w:highlight w:val="none"/>
                <w:lang w:eastAsia="zh-CN" w:bidi="ar"/>
              </w:rPr>
            </w:pPr>
            <w:r>
              <w:rPr>
                <w:rFonts w:hint="eastAsia" w:ascii="宋体" w:hAnsi="宋体" w:cs="宋体"/>
                <w:color w:val="auto"/>
                <w:kern w:val="0"/>
                <w:szCs w:val="21"/>
                <w:highlight w:val="none"/>
                <w:lang w:bidi="ar"/>
              </w:rPr>
              <w:t>市规划自然资源委</w:t>
            </w:r>
            <w:r>
              <w:rPr>
                <w:rFonts w:hint="eastAsia" w:ascii="宋体" w:hAnsi="宋体" w:cs="宋体"/>
                <w:color w:val="auto"/>
                <w:kern w:val="0"/>
                <w:szCs w:val="21"/>
                <w:highlight w:val="none"/>
                <w:lang w:eastAsia="zh-CN" w:bidi="ar"/>
              </w:rPr>
              <w:t>房山分局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3" w:hRule="atLeast"/>
          <w:jc w:val="center"/>
        </w:trPr>
        <w:tc>
          <w:tcPr>
            <w:tcW w:w="701" w:type="dxa"/>
            <w:vMerge w:val="continue"/>
            <w:tcBorders>
              <w:left w:val="single" w:color="auto" w:sz="4" w:space="0"/>
              <w:right w:val="single" w:color="auto" w:sz="4" w:space="0"/>
            </w:tcBorders>
            <w:noWrap w:val="0"/>
            <w:vAlign w:val="center"/>
          </w:tcPr>
          <w:p>
            <w:pPr>
              <w:spacing w:line="290" w:lineRule="exact"/>
              <w:jc w:val="center"/>
              <w:rPr>
                <w:rFonts w:hint="eastAsia" w:ascii="宋体" w:hAnsi="宋体" w:cs="宋体"/>
                <w:color w:val="auto"/>
                <w:highlight w:val="none"/>
              </w:rPr>
            </w:pPr>
          </w:p>
        </w:tc>
        <w:tc>
          <w:tcPr>
            <w:tcW w:w="1028" w:type="dxa"/>
            <w:vMerge w:val="continue"/>
            <w:tcBorders>
              <w:left w:val="single" w:color="auto" w:sz="4" w:space="0"/>
              <w:right w:val="single" w:color="auto" w:sz="4" w:space="0"/>
            </w:tcBorders>
            <w:noWrap w:val="0"/>
            <w:vAlign w:val="center"/>
          </w:tcPr>
          <w:p>
            <w:pPr>
              <w:widowControl/>
              <w:spacing w:line="290" w:lineRule="exact"/>
              <w:ind w:left="-105" w:leftChars="-50" w:right="-105" w:rightChars="-50"/>
              <w:jc w:val="center"/>
              <w:textAlignment w:val="center"/>
              <w:rPr>
                <w:rFonts w:hint="eastAsia" w:ascii="宋体" w:hAnsi="宋体" w:cs="宋体"/>
                <w:color w:val="auto"/>
                <w:kern w:val="0"/>
                <w:szCs w:val="21"/>
                <w:highlight w:val="none"/>
                <w:lang w:bidi="ar"/>
              </w:rPr>
            </w:pPr>
          </w:p>
        </w:tc>
        <w:tc>
          <w:tcPr>
            <w:tcW w:w="5032" w:type="dxa"/>
            <w:tcBorders>
              <w:top w:val="single" w:color="auto" w:sz="4" w:space="0"/>
              <w:left w:val="single" w:color="auto" w:sz="4" w:space="0"/>
              <w:bottom w:val="single" w:color="auto" w:sz="4" w:space="0"/>
              <w:right w:val="single" w:color="auto" w:sz="4" w:space="0"/>
            </w:tcBorders>
            <w:noWrap w:val="0"/>
            <w:vAlign w:val="center"/>
          </w:tcPr>
          <w:p>
            <w:pPr>
              <w:pStyle w:val="2"/>
              <w:widowControl/>
              <w:spacing w:line="260" w:lineRule="exact"/>
              <w:jc w:val="both"/>
              <w:textAlignment w:val="center"/>
              <w:rPr>
                <w:rFonts w:hint="eastAsia" w:ascii="宋体" w:hAnsi="宋体" w:cs="宋体"/>
                <w:color w:val="auto"/>
                <w:kern w:val="0"/>
                <w:szCs w:val="21"/>
                <w:highlight w:val="none"/>
                <w:vertAlign w:val="superscript"/>
                <w:lang w:bidi="ar"/>
              </w:rPr>
            </w:pPr>
            <w:r>
              <w:rPr>
                <w:rFonts w:hint="eastAsia" w:ascii="宋体" w:hAnsi="宋体" w:cs="宋体"/>
                <w:color w:val="auto"/>
                <w:kern w:val="0"/>
                <w:szCs w:val="21"/>
                <w:highlight w:val="none"/>
                <w:lang w:bidi="ar"/>
              </w:rPr>
              <w:t>开工良乡污水处理厂（三期）工程，推进窦店基地再生水厂（二期）工程、长沟再生水厂（一期）前期工作。</w:t>
            </w:r>
          </w:p>
        </w:tc>
        <w:tc>
          <w:tcPr>
            <w:tcW w:w="183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年底前</w:t>
            </w:r>
          </w:p>
        </w:tc>
        <w:tc>
          <w:tcPr>
            <w:tcW w:w="3522"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Calibri" w:hAnsi="Calibri"/>
                <w:color w:val="auto"/>
                <w:highlight w:val="none"/>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水务局</w:t>
            </w:r>
          </w:p>
        </w:tc>
        <w:tc>
          <w:tcPr>
            <w:tcW w:w="198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eastAsia="zh-CN" w:bidi="ar"/>
              </w:rPr>
              <w:t>相关乡镇（街道）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5" w:hRule="atLeast"/>
          <w:jc w:val="center"/>
        </w:trPr>
        <w:tc>
          <w:tcPr>
            <w:tcW w:w="701" w:type="dxa"/>
            <w:vMerge w:val="continue"/>
            <w:tcBorders>
              <w:left w:val="single" w:color="auto" w:sz="4" w:space="0"/>
              <w:right w:val="single" w:color="auto" w:sz="4" w:space="0"/>
            </w:tcBorders>
            <w:noWrap w:val="0"/>
            <w:vAlign w:val="center"/>
          </w:tcPr>
          <w:p>
            <w:pPr>
              <w:spacing w:line="290" w:lineRule="exact"/>
              <w:jc w:val="center"/>
              <w:rPr>
                <w:rFonts w:hint="eastAsia" w:ascii="宋体" w:hAnsi="宋体" w:cs="宋体"/>
                <w:color w:val="auto"/>
                <w:highlight w:val="none"/>
              </w:rPr>
            </w:pPr>
          </w:p>
        </w:tc>
        <w:tc>
          <w:tcPr>
            <w:tcW w:w="1028" w:type="dxa"/>
            <w:vMerge w:val="continue"/>
            <w:tcBorders>
              <w:left w:val="single" w:color="auto" w:sz="4" w:space="0"/>
              <w:right w:val="single" w:color="auto" w:sz="4" w:space="0"/>
            </w:tcBorders>
            <w:noWrap w:val="0"/>
            <w:vAlign w:val="center"/>
          </w:tcPr>
          <w:p>
            <w:pPr>
              <w:widowControl/>
              <w:spacing w:line="290" w:lineRule="exact"/>
              <w:ind w:left="-105" w:leftChars="-50" w:right="-105" w:rightChars="-50"/>
              <w:jc w:val="center"/>
              <w:textAlignment w:val="center"/>
              <w:rPr>
                <w:rFonts w:hint="eastAsia" w:ascii="宋体" w:hAnsi="宋体" w:cs="宋体"/>
                <w:color w:val="auto"/>
                <w:kern w:val="0"/>
                <w:szCs w:val="21"/>
                <w:highlight w:val="none"/>
                <w:lang w:bidi="ar"/>
              </w:rPr>
            </w:pPr>
          </w:p>
        </w:tc>
        <w:tc>
          <w:tcPr>
            <w:tcW w:w="5032"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针对房山区长阳再生水厂进水BOD</w:t>
            </w:r>
            <w:r>
              <w:rPr>
                <w:rFonts w:hint="eastAsia" w:ascii="宋体" w:hAnsi="宋体" w:cs="宋体"/>
                <w:color w:val="auto"/>
                <w:szCs w:val="21"/>
                <w:highlight w:val="none"/>
                <w:vertAlign w:val="subscript"/>
              </w:rPr>
              <w:t>5</w:t>
            </w:r>
            <w:r>
              <w:rPr>
                <w:rFonts w:hint="eastAsia" w:ascii="宋体" w:hAnsi="宋体" w:cs="宋体"/>
                <w:color w:val="auto"/>
                <w:szCs w:val="21"/>
                <w:highlight w:val="none"/>
              </w:rPr>
              <w:t>浓度低于100毫克/升的问题，加强排查溯源，编制实施系统化整治方案。</w:t>
            </w:r>
          </w:p>
        </w:tc>
        <w:tc>
          <w:tcPr>
            <w:tcW w:w="183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长期实施</w:t>
            </w:r>
          </w:p>
        </w:tc>
        <w:tc>
          <w:tcPr>
            <w:tcW w:w="3522"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水务局</w:t>
            </w:r>
          </w:p>
        </w:tc>
        <w:tc>
          <w:tcPr>
            <w:tcW w:w="198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eastAsia="zh-CN" w:bidi="ar"/>
              </w:rPr>
              <w:t>相关乡镇（街道）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jc w:val="center"/>
        </w:trPr>
        <w:tc>
          <w:tcPr>
            <w:tcW w:w="701" w:type="dxa"/>
            <w:vMerge w:val="continue"/>
            <w:tcBorders>
              <w:left w:val="single" w:color="auto" w:sz="4" w:space="0"/>
              <w:right w:val="single" w:color="auto" w:sz="4" w:space="0"/>
            </w:tcBorders>
            <w:noWrap w:val="0"/>
            <w:vAlign w:val="center"/>
          </w:tcPr>
          <w:p>
            <w:pPr>
              <w:spacing w:line="290" w:lineRule="exact"/>
              <w:jc w:val="center"/>
              <w:rPr>
                <w:rFonts w:hint="eastAsia" w:ascii="宋体" w:hAnsi="宋体" w:cs="宋体"/>
                <w:color w:val="auto"/>
                <w:highlight w:val="none"/>
              </w:rPr>
            </w:pPr>
          </w:p>
        </w:tc>
        <w:tc>
          <w:tcPr>
            <w:tcW w:w="1028" w:type="dxa"/>
            <w:vMerge w:val="continue"/>
            <w:tcBorders>
              <w:left w:val="single" w:color="auto" w:sz="4" w:space="0"/>
              <w:right w:val="single" w:color="auto" w:sz="4" w:space="0"/>
            </w:tcBorders>
            <w:noWrap w:val="0"/>
            <w:vAlign w:val="center"/>
          </w:tcPr>
          <w:p>
            <w:pPr>
              <w:widowControl/>
              <w:spacing w:line="290" w:lineRule="exact"/>
              <w:ind w:left="-105" w:leftChars="-50" w:right="-105" w:rightChars="-50"/>
              <w:jc w:val="center"/>
              <w:textAlignment w:val="center"/>
              <w:rPr>
                <w:rFonts w:hint="eastAsia" w:ascii="宋体" w:hAnsi="宋体" w:cs="宋体"/>
                <w:color w:val="auto"/>
                <w:kern w:val="0"/>
                <w:szCs w:val="21"/>
                <w:highlight w:val="none"/>
                <w:lang w:bidi="ar"/>
              </w:rPr>
            </w:pPr>
          </w:p>
        </w:tc>
        <w:tc>
          <w:tcPr>
            <w:tcW w:w="5032"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巩固农村污水治理成效，推动农村三格式化粪池全覆盖。</w:t>
            </w:r>
          </w:p>
        </w:tc>
        <w:tc>
          <w:tcPr>
            <w:tcW w:w="183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年底前</w:t>
            </w:r>
          </w:p>
        </w:tc>
        <w:tc>
          <w:tcPr>
            <w:tcW w:w="3522"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水务局</w:t>
            </w:r>
          </w:p>
          <w:p>
            <w:pPr>
              <w:widowControl/>
              <w:spacing w:line="300" w:lineRule="exact"/>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农业农村局</w:t>
            </w:r>
          </w:p>
          <w:p>
            <w:pPr>
              <w:widowControl/>
              <w:spacing w:line="300" w:lineRule="exact"/>
              <w:jc w:val="center"/>
              <w:textAlignment w:val="center"/>
              <w:rPr>
                <w:rFonts w:hint="eastAsia" w:ascii="宋体" w:hAnsi="宋体" w:eastAsia="宋体" w:cs="宋体"/>
                <w:color w:val="auto"/>
                <w:kern w:val="0"/>
                <w:szCs w:val="21"/>
                <w:highlight w:val="none"/>
                <w:lang w:eastAsia="zh-CN" w:bidi="ar"/>
              </w:rPr>
            </w:pPr>
            <w:r>
              <w:rPr>
                <w:rFonts w:hint="eastAsia" w:ascii="宋体" w:hAnsi="宋体" w:cs="宋体"/>
                <w:color w:val="auto"/>
                <w:kern w:val="0"/>
                <w:szCs w:val="21"/>
                <w:highlight w:val="none"/>
                <w:lang w:bidi="ar"/>
              </w:rPr>
              <w:t>市规划自然资源委</w:t>
            </w:r>
            <w:r>
              <w:rPr>
                <w:rFonts w:hint="eastAsia" w:ascii="宋体" w:hAnsi="宋体" w:cs="宋体"/>
                <w:color w:val="auto"/>
                <w:kern w:val="0"/>
                <w:szCs w:val="21"/>
                <w:highlight w:val="none"/>
                <w:lang w:eastAsia="zh-CN" w:bidi="ar"/>
              </w:rPr>
              <w:t>房山分局</w:t>
            </w:r>
          </w:p>
        </w:tc>
        <w:tc>
          <w:tcPr>
            <w:tcW w:w="198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eastAsia="宋体" w:cs="宋体"/>
                <w:color w:val="auto"/>
                <w:kern w:val="0"/>
                <w:szCs w:val="21"/>
                <w:highlight w:val="none"/>
                <w:lang w:eastAsia="zh-CN" w:bidi="ar"/>
              </w:rPr>
            </w:pPr>
            <w:r>
              <w:rPr>
                <w:rFonts w:hint="eastAsia" w:ascii="宋体" w:hAnsi="宋体" w:cs="宋体"/>
                <w:color w:val="auto"/>
                <w:kern w:val="0"/>
                <w:szCs w:val="21"/>
                <w:highlight w:val="none"/>
                <w:lang w:eastAsia="zh-CN" w:bidi="ar"/>
              </w:rPr>
              <w:t>各乡镇（街道）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jc w:val="center"/>
        </w:trPr>
        <w:tc>
          <w:tcPr>
            <w:tcW w:w="701" w:type="dxa"/>
            <w:vMerge w:val="continue"/>
            <w:tcBorders>
              <w:left w:val="single" w:color="auto" w:sz="4" w:space="0"/>
              <w:right w:val="single" w:color="auto" w:sz="4" w:space="0"/>
            </w:tcBorders>
            <w:noWrap w:val="0"/>
            <w:vAlign w:val="center"/>
          </w:tcPr>
          <w:p>
            <w:pPr>
              <w:spacing w:line="290" w:lineRule="exact"/>
              <w:jc w:val="center"/>
              <w:rPr>
                <w:rFonts w:hint="eastAsia" w:ascii="宋体" w:hAnsi="宋体" w:cs="宋体"/>
                <w:color w:val="auto"/>
                <w:highlight w:val="none"/>
              </w:rPr>
            </w:pPr>
          </w:p>
        </w:tc>
        <w:tc>
          <w:tcPr>
            <w:tcW w:w="1028" w:type="dxa"/>
            <w:vMerge w:val="continue"/>
            <w:tcBorders>
              <w:left w:val="single" w:color="auto" w:sz="4" w:space="0"/>
              <w:right w:val="single" w:color="auto" w:sz="4" w:space="0"/>
            </w:tcBorders>
            <w:noWrap w:val="0"/>
            <w:vAlign w:val="center"/>
          </w:tcPr>
          <w:p>
            <w:pPr>
              <w:widowControl/>
              <w:spacing w:line="290" w:lineRule="exact"/>
              <w:ind w:left="-105" w:leftChars="-50" w:right="-105" w:rightChars="-50"/>
              <w:jc w:val="center"/>
              <w:textAlignment w:val="center"/>
              <w:rPr>
                <w:rFonts w:hint="eastAsia" w:ascii="宋体" w:hAnsi="宋体" w:cs="宋体"/>
                <w:color w:val="auto"/>
                <w:kern w:val="0"/>
                <w:szCs w:val="21"/>
                <w:highlight w:val="none"/>
                <w:lang w:bidi="ar"/>
              </w:rPr>
            </w:pPr>
          </w:p>
        </w:tc>
        <w:tc>
          <w:tcPr>
            <w:tcW w:w="5032"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聚焦工业园区污水收集和集中处理设施运行等方面问题，开展排查整治，加强规范管理，提升园区污水收集处理效能，防范水环境风险。依托城镇污水处理厂处理工业废水的园区，重点关注城镇污水处理厂运行情况。</w:t>
            </w:r>
          </w:p>
        </w:tc>
        <w:tc>
          <w:tcPr>
            <w:tcW w:w="183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长期实施</w:t>
            </w:r>
          </w:p>
        </w:tc>
        <w:tc>
          <w:tcPr>
            <w:tcW w:w="3522" w:type="dxa"/>
            <w:gridSpan w:val="3"/>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color w:val="auto"/>
                <w:highlight w:val="none"/>
                <w:lang w:eastAsia="zh-CN"/>
              </w:rPr>
            </w:pPr>
            <w:r>
              <w:rPr>
                <w:rFonts w:hint="eastAsia"/>
                <w:color w:val="auto"/>
                <w:highlight w:val="none"/>
                <w:lang w:eastAsia="zh-CN"/>
              </w:rPr>
              <w:t>区生态环境局</w:t>
            </w:r>
          </w:p>
          <w:p>
            <w:pPr>
              <w:pStyle w:val="3"/>
              <w:jc w:val="center"/>
              <w:rPr>
                <w:rFonts w:hint="eastAsia"/>
                <w:color w:val="auto"/>
                <w:highlight w:val="none"/>
                <w:lang w:eastAsia="zh-CN"/>
              </w:rPr>
            </w:pPr>
            <w:r>
              <w:rPr>
                <w:rFonts w:hint="eastAsia"/>
                <w:color w:val="auto"/>
                <w:highlight w:val="none"/>
                <w:lang w:eastAsia="zh-CN"/>
              </w:rPr>
              <w:t>区水务局</w:t>
            </w:r>
          </w:p>
        </w:tc>
        <w:tc>
          <w:tcPr>
            <w:tcW w:w="1988"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经济和信息化局</w:t>
            </w:r>
          </w:p>
          <w:p>
            <w:pPr>
              <w:spacing w:line="300" w:lineRule="exact"/>
              <w:jc w:val="center"/>
              <w:rPr>
                <w:rFonts w:hint="eastAsia" w:ascii="宋体" w:hAnsi="宋体" w:eastAsia="宋体" w:cs="宋体"/>
                <w:color w:val="auto"/>
                <w:kern w:val="0"/>
                <w:szCs w:val="21"/>
                <w:highlight w:val="none"/>
                <w:lang w:eastAsia="zh-CN" w:bidi="ar"/>
              </w:rPr>
            </w:pPr>
            <w:r>
              <w:rPr>
                <w:rFonts w:hint="eastAsia" w:ascii="宋体" w:hAnsi="宋体" w:cs="宋体"/>
                <w:color w:val="auto"/>
                <w:kern w:val="0"/>
                <w:szCs w:val="21"/>
                <w:highlight w:val="none"/>
                <w:lang w:eastAsia="zh-CN" w:bidi="ar"/>
              </w:rPr>
              <w:t>中关村房山园管委会</w:t>
            </w:r>
          </w:p>
          <w:p>
            <w:pPr>
              <w:spacing w:line="300" w:lineRule="exact"/>
              <w:jc w:val="center"/>
              <w:rPr>
                <w:rFonts w:hint="eastAsia" w:eastAsia="宋体"/>
                <w:color w:val="auto"/>
                <w:highlight w:val="none"/>
                <w:lang w:eastAsia="zh-CN"/>
              </w:rPr>
            </w:pPr>
            <w:r>
              <w:rPr>
                <w:rFonts w:hint="eastAsia"/>
                <w:color w:val="auto"/>
                <w:highlight w:val="none"/>
                <w:lang w:eastAsia="zh-CN"/>
              </w:rPr>
              <w:t>相关乡镇（街道）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jc w:val="center"/>
        </w:trPr>
        <w:tc>
          <w:tcPr>
            <w:tcW w:w="701" w:type="dxa"/>
            <w:vMerge w:val="restart"/>
            <w:tcBorders>
              <w:left w:val="single" w:color="auto" w:sz="4" w:space="0"/>
              <w:right w:val="single" w:color="auto" w:sz="4" w:space="0"/>
            </w:tcBorders>
            <w:noWrap w:val="0"/>
            <w:vAlign w:val="center"/>
          </w:tcPr>
          <w:p>
            <w:pPr>
              <w:spacing w:line="290" w:lineRule="exact"/>
              <w:jc w:val="center"/>
              <w:rPr>
                <w:rFonts w:hint="eastAsia" w:ascii="宋体" w:hAnsi="宋体" w:eastAsia="宋体" w:cs="宋体"/>
                <w:color w:val="auto"/>
                <w:highlight w:val="none"/>
                <w:lang w:eastAsia="zh-CN"/>
              </w:rPr>
            </w:pPr>
            <w:r>
              <w:rPr>
                <w:rFonts w:hint="eastAsia" w:ascii="宋体" w:hAnsi="宋体" w:cs="宋体"/>
                <w:color w:val="auto"/>
                <w:highlight w:val="none"/>
              </w:rPr>
              <w:t>2</w:t>
            </w:r>
            <w:r>
              <w:rPr>
                <w:rFonts w:hint="eastAsia" w:ascii="宋体" w:hAnsi="宋体" w:cs="宋体"/>
                <w:color w:val="auto"/>
                <w:highlight w:val="none"/>
                <w:lang w:val="en-US" w:eastAsia="zh-CN"/>
              </w:rPr>
              <w:t>6</w:t>
            </w:r>
          </w:p>
        </w:tc>
        <w:tc>
          <w:tcPr>
            <w:tcW w:w="1028" w:type="dxa"/>
            <w:vMerge w:val="restart"/>
            <w:tcBorders>
              <w:left w:val="single" w:color="auto" w:sz="4" w:space="0"/>
              <w:right w:val="single" w:color="auto" w:sz="4" w:space="0"/>
            </w:tcBorders>
            <w:noWrap w:val="0"/>
            <w:vAlign w:val="center"/>
          </w:tcPr>
          <w:p>
            <w:pPr>
              <w:widowControl/>
              <w:spacing w:line="290" w:lineRule="exact"/>
              <w:ind w:left="-105" w:leftChars="-50" w:right="-105" w:rightChars="-50"/>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巩固水体整治成效</w:t>
            </w:r>
          </w:p>
        </w:tc>
        <w:tc>
          <w:tcPr>
            <w:tcW w:w="5032"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hint="eastAsia"/>
                <w:color w:val="auto"/>
                <w:highlight w:val="none"/>
              </w:rPr>
            </w:pPr>
            <w:r>
              <w:rPr>
                <w:rFonts w:hint="eastAsia" w:ascii="宋体" w:hAnsi="宋体" w:cs="宋体"/>
                <w:color w:val="auto"/>
                <w:kern w:val="0"/>
                <w:szCs w:val="21"/>
                <w:highlight w:val="none"/>
                <w:lang w:bidi="ar"/>
              </w:rPr>
              <w:t>加强入河排污口长效监督管理，每季度对辖区内入河排污口开展监督检查，全年完成不低于总数40%的检查任务，其中常态有水排污口现场检查、监测年内实现全覆盖。巩固排查整治成效，违规排污口动态清零。</w:t>
            </w:r>
          </w:p>
        </w:tc>
        <w:tc>
          <w:tcPr>
            <w:tcW w:w="183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color w:val="auto"/>
                <w:highlight w:val="none"/>
              </w:rPr>
            </w:pPr>
            <w:r>
              <w:rPr>
                <w:rFonts w:hint="eastAsia" w:ascii="宋体" w:hAnsi="宋体" w:cs="宋体"/>
                <w:color w:val="auto"/>
                <w:kern w:val="0"/>
                <w:szCs w:val="21"/>
                <w:highlight w:val="none"/>
                <w:lang w:bidi="ar"/>
              </w:rPr>
              <w:t>长期实施</w:t>
            </w:r>
          </w:p>
        </w:tc>
        <w:tc>
          <w:tcPr>
            <w:tcW w:w="3522"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color w:val="auto"/>
                <w:highlight w:val="none"/>
                <w:lang w:eastAsia="zh-CN"/>
              </w:rPr>
            </w:pPr>
            <w:r>
              <w:rPr>
                <w:rFonts w:hint="eastAsia"/>
                <w:color w:val="auto"/>
                <w:highlight w:val="none"/>
                <w:lang w:eastAsia="zh-CN"/>
              </w:rPr>
              <w:t>区生态环境局</w:t>
            </w:r>
          </w:p>
          <w:p>
            <w:pPr>
              <w:pStyle w:val="3"/>
              <w:jc w:val="center"/>
              <w:rPr>
                <w:rFonts w:hint="eastAsia"/>
                <w:color w:val="auto"/>
                <w:highlight w:val="none"/>
              </w:rPr>
            </w:pPr>
            <w:r>
              <w:rPr>
                <w:rFonts w:hint="eastAsia" w:ascii="宋体" w:hAnsi="宋体" w:eastAsia="宋体" w:cs="宋体"/>
                <w:color w:val="auto"/>
                <w:kern w:val="0"/>
                <w:sz w:val="21"/>
                <w:szCs w:val="21"/>
                <w:highlight w:val="none"/>
                <w:lang w:eastAsia="zh-CN" w:bidi="ar"/>
              </w:rPr>
              <w:t>区水务局</w:t>
            </w:r>
          </w:p>
        </w:tc>
        <w:tc>
          <w:tcPr>
            <w:tcW w:w="1988"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color w:val="auto"/>
                <w:highlight w:val="none"/>
              </w:rPr>
            </w:pPr>
            <w:r>
              <w:rPr>
                <w:rFonts w:hint="eastAsia" w:ascii="宋体" w:hAnsi="宋体" w:eastAsia="宋体" w:cs="宋体"/>
                <w:color w:val="auto"/>
                <w:kern w:val="0"/>
                <w:sz w:val="21"/>
                <w:szCs w:val="21"/>
                <w:highlight w:val="none"/>
                <w:lang w:eastAsia="zh-CN" w:bidi="ar"/>
              </w:rPr>
              <w:t>各乡镇（街道）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jc w:val="center"/>
        </w:trPr>
        <w:tc>
          <w:tcPr>
            <w:tcW w:w="701" w:type="dxa"/>
            <w:vMerge w:val="continue"/>
            <w:tcBorders>
              <w:left w:val="single" w:color="auto" w:sz="4" w:space="0"/>
              <w:right w:val="single" w:color="auto" w:sz="4" w:space="0"/>
            </w:tcBorders>
            <w:noWrap w:val="0"/>
            <w:vAlign w:val="center"/>
          </w:tcPr>
          <w:p>
            <w:pPr>
              <w:spacing w:line="290" w:lineRule="exact"/>
              <w:jc w:val="center"/>
              <w:rPr>
                <w:rFonts w:hint="eastAsia" w:ascii="宋体" w:hAnsi="宋体" w:cs="宋体"/>
                <w:color w:val="auto"/>
                <w:highlight w:val="none"/>
              </w:rPr>
            </w:pPr>
          </w:p>
        </w:tc>
        <w:tc>
          <w:tcPr>
            <w:tcW w:w="1028" w:type="dxa"/>
            <w:vMerge w:val="continue"/>
            <w:tcBorders>
              <w:left w:val="single" w:color="auto" w:sz="4" w:space="0"/>
              <w:right w:val="single" w:color="auto" w:sz="4" w:space="0"/>
            </w:tcBorders>
            <w:noWrap w:val="0"/>
            <w:vAlign w:val="center"/>
          </w:tcPr>
          <w:p>
            <w:pPr>
              <w:widowControl/>
              <w:spacing w:line="290" w:lineRule="exact"/>
              <w:ind w:left="-105" w:leftChars="-50" w:right="-105" w:rightChars="-50"/>
              <w:jc w:val="center"/>
              <w:textAlignment w:val="center"/>
              <w:rPr>
                <w:rFonts w:hint="eastAsia" w:ascii="宋体" w:hAnsi="宋体" w:cs="宋体"/>
                <w:color w:val="auto"/>
                <w:kern w:val="0"/>
                <w:szCs w:val="21"/>
                <w:highlight w:val="none"/>
                <w:lang w:bidi="ar"/>
              </w:rPr>
            </w:pPr>
          </w:p>
        </w:tc>
        <w:tc>
          <w:tcPr>
            <w:tcW w:w="5032"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hint="eastAsia"/>
                <w:color w:val="auto"/>
                <w:highlight w:val="none"/>
              </w:rPr>
            </w:pPr>
            <w:r>
              <w:rPr>
                <w:rFonts w:hint="eastAsia" w:ascii="宋体" w:hAnsi="宋体" w:cs="宋体"/>
                <w:color w:val="auto"/>
                <w:kern w:val="0"/>
                <w:szCs w:val="21"/>
                <w:highlight w:val="none"/>
                <w:lang w:bidi="ar"/>
              </w:rPr>
              <w:t>依法依规做好新改扩建入河排污口的设置审批、登记工作。动态更新完善入河排污口管理台账，加强入河排污口排查整治、日常监督检查等信息管理。</w:t>
            </w:r>
          </w:p>
        </w:tc>
        <w:tc>
          <w:tcPr>
            <w:tcW w:w="183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color w:val="auto"/>
                <w:highlight w:val="none"/>
              </w:rPr>
            </w:pPr>
            <w:r>
              <w:rPr>
                <w:rFonts w:hint="eastAsia" w:ascii="宋体" w:hAnsi="宋体" w:cs="宋体"/>
                <w:color w:val="auto"/>
                <w:kern w:val="0"/>
                <w:szCs w:val="21"/>
                <w:highlight w:val="none"/>
                <w:lang w:bidi="ar"/>
              </w:rPr>
              <w:t>长期实施</w:t>
            </w:r>
          </w:p>
        </w:tc>
        <w:tc>
          <w:tcPr>
            <w:tcW w:w="3522"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color w:val="auto"/>
                <w:highlight w:val="none"/>
                <w:lang w:eastAsia="zh-CN"/>
              </w:rPr>
            </w:pPr>
            <w:r>
              <w:rPr>
                <w:rFonts w:hint="eastAsia"/>
                <w:color w:val="auto"/>
                <w:highlight w:val="none"/>
                <w:lang w:eastAsia="zh-CN"/>
              </w:rPr>
              <w:t>区生态环境局</w:t>
            </w:r>
          </w:p>
          <w:p>
            <w:pPr>
              <w:pStyle w:val="3"/>
              <w:jc w:val="center"/>
              <w:rPr>
                <w:rFonts w:hint="eastAsia"/>
                <w:color w:val="auto"/>
                <w:highlight w:val="none"/>
              </w:rPr>
            </w:pPr>
            <w:r>
              <w:rPr>
                <w:rFonts w:hint="eastAsia" w:ascii="宋体" w:hAnsi="宋体" w:eastAsia="宋体" w:cs="宋体"/>
                <w:color w:val="auto"/>
                <w:kern w:val="0"/>
                <w:sz w:val="21"/>
                <w:szCs w:val="21"/>
                <w:highlight w:val="none"/>
                <w:lang w:eastAsia="zh-CN" w:bidi="ar"/>
              </w:rPr>
              <w:t>区水务局</w:t>
            </w:r>
          </w:p>
        </w:tc>
        <w:tc>
          <w:tcPr>
            <w:tcW w:w="1988"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color w:val="auto"/>
                <w:highlight w:val="none"/>
              </w:rPr>
            </w:pPr>
            <w:r>
              <w:rPr>
                <w:rFonts w:hint="eastAsia" w:ascii="宋体" w:hAnsi="宋体" w:eastAsia="宋体" w:cs="宋体"/>
                <w:color w:val="auto"/>
                <w:kern w:val="0"/>
                <w:sz w:val="21"/>
                <w:szCs w:val="21"/>
                <w:highlight w:val="none"/>
                <w:lang w:eastAsia="zh-CN" w:bidi="ar"/>
              </w:rPr>
              <w:t>各乡镇（街道）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jc w:val="center"/>
        </w:trPr>
        <w:tc>
          <w:tcPr>
            <w:tcW w:w="701" w:type="dxa"/>
            <w:vMerge w:val="continue"/>
            <w:tcBorders>
              <w:left w:val="single" w:color="auto" w:sz="4" w:space="0"/>
              <w:right w:val="single" w:color="auto" w:sz="4" w:space="0"/>
            </w:tcBorders>
            <w:noWrap w:val="0"/>
            <w:vAlign w:val="center"/>
          </w:tcPr>
          <w:p>
            <w:pPr>
              <w:spacing w:line="290" w:lineRule="exact"/>
              <w:jc w:val="center"/>
              <w:rPr>
                <w:rFonts w:hint="eastAsia" w:ascii="宋体" w:hAnsi="宋体" w:cs="宋体"/>
                <w:color w:val="auto"/>
                <w:highlight w:val="none"/>
              </w:rPr>
            </w:pPr>
          </w:p>
        </w:tc>
        <w:tc>
          <w:tcPr>
            <w:tcW w:w="1028" w:type="dxa"/>
            <w:vMerge w:val="continue"/>
            <w:tcBorders>
              <w:left w:val="single" w:color="auto" w:sz="4" w:space="0"/>
              <w:right w:val="single" w:color="auto" w:sz="4" w:space="0"/>
            </w:tcBorders>
            <w:noWrap w:val="0"/>
            <w:vAlign w:val="center"/>
          </w:tcPr>
          <w:p>
            <w:pPr>
              <w:widowControl/>
              <w:spacing w:line="290" w:lineRule="exact"/>
              <w:ind w:left="-105" w:leftChars="-50" w:right="-105" w:rightChars="-50"/>
              <w:jc w:val="center"/>
              <w:textAlignment w:val="center"/>
              <w:rPr>
                <w:rFonts w:hint="eastAsia" w:ascii="宋体" w:hAnsi="宋体" w:cs="宋体"/>
                <w:color w:val="auto"/>
                <w:kern w:val="0"/>
                <w:szCs w:val="21"/>
                <w:highlight w:val="none"/>
                <w:lang w:bidi="ar"/>
              </w:rPr>
            </w:pPr>
          </w:p>
        </w:tc>
        <w:tc>
          <w:tcPr>
            <w:tcW w:w="5032"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发挥“河长制”“湖长制”统筹作用，对黑臭、劣Ⅴ类反弹风险较高的水体和支沟毛渠，加强沿线生活污水收集处理，确保污水处理设施稳定运行，开展日常巡查管护，动态清理风险隐患。</w:t>
            </w:r>
          </w:p>
        </w:tc>
        <w:tc>
          <w:tcPr>
            <w:tcW w:w="183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长期实施</w:t>
            </w:r>
          </w:p>
        </w:tc>
        <w:tc>
          <w:tcPr>
            <w:tcW w:w="1747"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水务局</w:t>
            </w:r>
          </w:p>
          <w:p>
            <w:pPr>
              <w:widowControl/>
              <w:spacing w:line="300" w:lineRule="exact"/>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生态环境局</w:t>
            </w:r>
          </w:p>
        </w:tc>
        <w:tc>
          <w:tcPr>
            <w:tcW w:w="1775"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color w:val="auto"/>
                <w:kern w:val="0"/>
                <w:szCs w:val="21"/>
                <w:highlight w:val="none"/>
                <w:lang w:bidi="ar"/>
              </w:rPr>
            </w:pPr>
            <w:r>
              <w:rPr>
                <w:rFonts w:hint="eastAsia" w:ascii="宋体" w:hAnsi="宋体" w:eastAsia="宋体" w:cs="宋体"/>
                <w:color w:val="auto"/>
                <w:kern w:val="0"/>
                <w:sz w:val="21"/>
                <w:szCs w:val="21"/>
                <w:highlight w:val="none"/>
                <w:lang w:eastAsia="zh-CN" w:bidi="ar"/>
              </w:rPr>
              <w:t>各乡镇（街道）</w:t>
            </w:r>
          </w:p>
        </w:tc>
        <w:tc>
          <w:tcPr>
            <w:tcW w:w="1988"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auto"/>
                <w:kern w:val="0"/>
                <w:szCs w:val="21"/>
                <w:highlight w:val="none"/>
                <w:lang w:bidi="ar"/>
              </w:rPr>
            </w:pPr>
            <w:r>
              <w:rPr>
                <w:rFonts w:hint="eastAsia" w:ascii="宋体" w:hAnsi="宋体" w:eastAsia="宋体" w:cs="宋体"/>
                <w:color w:val="auto"/>
                <w:kern w:val="0"/>
                <w:sz w:val="21"/>
                <w:szCs w:val="21"/>
                <w:highlight w:val="none"/>
                <w:lang w:eastAsia="zh-CN" w:bidi="ar"/>
              </w:rPr>
              <w:t>区</w:t>
            </w:r>
            <w:r>
              <w:rPr>
                <w:rFonts w:hint="eastAsia" w:ascii="宋体" w:hAnsi="宋体" w:eastAsia="宋体" w:cs="宋体"/>
                <w:color w:val="auto"/>
                <w:kern w:val="0"/>
                <w:sz w:val="21"/>
                <w:szCs w:val="21"/>
                <w:highlight w:val="none"/>
                <w:lang w:bidi="ar"/>
              </w:rPr>
              <w:t>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jc w:val="center"/>
        </w:trPr>
        <w:tc>
          <w:tcPr>
            <w:tcW w:w="701" w:type="dxa"/>
            <w:vMerge w:val="continue"/>
            <w:tcBorders>
              <w:left w:val="single" w:color="auto" w:sz="4" w:space="0"/>
              <w:right w:val="single" w:color="auto" w:sz="4" w:space="0"/>
            </w:tcBorders>
            <w:noWrap w:val="0"/>
            <w:vAlign w:val="center"/>
          </w:tcPr>
          <w:p>
            <w:pPr>
              <w:spacing w:line="290" w:lineRule="exact"/>
              <w:jc w:val="center"/>
              <w:rPr>
                <w:rFonts w:hint="eastAsia" w:ascii="宋体" w:hAnsi="宋体" w:cs="宋体"/>
                <w:color w:val="auto"/>
                <w:highlight w:val="none"/>
              </w:rPr>
            </w:pPr>
          </w:p>
        </w:tc>
        <w:tc>
          <w:tcPr>
            <w:tcW w:w="1028" w:type="dxa"/>
            <w:vMerge w:val="continue"/>
            <w:tcBorders>
              <w:left w:val="single" w:color="auto" w:sz="4" w:space="0"/>
              <w:right w:val="single" w:color="auto" w:sz="4" w:space="0"/>
            </w:tcBorders>
            <w:noWrap w:val="0"/>
            <w:vAlign w:val="center"/>
          </w:tcPr>
          <w:p>
            <w:pPr>
              <w:widowControl/>
              <w:spacing w:line="290" w:lineRule="exact"/>
              <w:ind w:left="-105" w:leftChars="-50" w:right="-105" w:rightChars="-50"/>
              <w:jc w:val="center"/>
              <w:textAlignment w:val="center"/>
              <w:rPr>
                <w:rFonts w:hint="eastAsia" w:ascii="宋体" w:hAnsi="宋体" w:cs="宋体"/>
                <w:color w:val="auto"/>
                <w:kern w:val="0"/>
                <w:szCs w:val="21"/>
                <w:highlight w:val="none"/>
                <w:lang w:bidi="ar"/>
              </w:rPr>
            </w:pPr>
          </w:p>
        </w:tc>
        <w:tc>
          <w:tcPr>
            <w:tcW w:w="5032"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巩固多部门联合执法机制，适时开展跨区域执法。以水环境问题为导向，开展流域“点穴”执法，对水源地、入河排污口和农村污水处理设施等开展专项执法检查。</w:t>
            </w:r>
          </w:p>
        </w:tc>
        <w:tc>
          <w:tcPr>
            <w:tcW w:w="183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长期实施</w:t>
            </w:r>
          </w:p>
        </w:tc>
        <w:tc>
          <w:tcPr>
            <w:tcW w:w="1747"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生态环境局</w:t>
            </w:r>
          </w:p>
          <w:p>
            <w:pPr>
              <w:widowControl/>
              <w:spacing w:line="300" w:lineRule="exact"/>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城市管理委</w:t>
            </w:r>
          </w:p>
        </w:tc>
        <w:tc>
          <w:tcPr>
            <w:tcW w:w="1775"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color w:val="auto"/>
                <w:kern w:val="0"/>
                <w:szCs w:val="21"/>
                <w:highlight w:val="none"/>
                <w:lang w:bidi="ar"/>
              </w:rPr>
            </w:pPr>
            <w:r>
              <w:rPr>
                <w:rFonts w:hint="eastAsia" w:ascii="宋体" w:hAnsi="宋体" w:eastAsia="宋体" w:cs="宋体"/>
                <w:color w:val="auto"/>
                <w:kern w:val="0"/>
                <w:sz w:val="21"/>
                <w:szCs w:val="21"/>
                <w:highlight w:val="none"/>
                <w:lang w:eastAsia="zh-CN" w:bidi="ar"/>
              </w:rPr>
              <w:t>各乡镇（街道）</w:t>
            </w:r>
          </w:p>
        </w:tc>
        <w:tc>
          <w:tcPr>
            <w:tcW w:w="198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color w:val="auto"/>
                <w:kern w:val="0"/>
                <w:szCs w:val="21"/>
                <w:highlight w:val="none"/>
                <w:lang w:bidi="ar"/>
              </w:rPr>
            </w:pPr>
            <w:r>
              <w:rPr>
                <w:rFonts w:hint="eastAsia" w:ascii="宋体" w:hAnsi="宋体" w:eastAsia="宋体" w:cs="宋体"/>
                <w:color w:val="auto"/>
                <w:kern w:val="0"/>
                <w:sz w:val="21"/>
                <w:szCs w:val="21"/>
                <w:highlight w:val="none"/>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4104"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90" w:lineRule="exact"/>
              <w:ind w:left="-105" w:leftChars="-50" w:right="-105" w:rightChars="-50"/>
              <w:jc w:val="center"/>
              <w:textAlignment w:val="center"/>
              <w:rPr>
                <w:rFonts w:hint="eastAsia" w:ascii="宋体" w:hAnsi="宋体" w:cs="宋体"/>
                <w:color w:val="auto"/>
                <w:kern w:val="0"/>
                <w:szCs w:val="21"/>
                <w:highlight w:val="none"/>
                <w:lang w:bidi="ar"/>
              </w:rPr>
            </w:pPr>
            <w:r>
              <w:rPr>
                <w:rFonts w:hint="eastAsia" w:ascii="黑体" w:hAnsi="宋体" w:eastAsia="黑体" w:cs="黑体"/>
                <w:color w:val="auto"/>
                <w:kern w:val="0"/>
                <w:szCs w:val="21"/>
                <w:highlight w:val="none"/>
                <w:lang w:bidi="ar"/>
              </w:rPr>
              <w:t>（四）水生态保护与修复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701" w:type="dxa"/>
            <w:vMerge w:val="restart"/>
            <w:tcBorders>
              <w:left w:val="single" w:color="auto" w:sz="4" w:space="0"/>
              <w:right w:val="single" w:color="auto" w:sz="4" w:space="0"/>
            </w:tcBorders>
            <w:noWrap w:val="0"/>
            <w:vAlign w:val="center"/>
          </w:tcPr>
          <w:p>
            <w:pPr>
              <w:spacing w:line="290" w:lineRule="exact"/>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27</w:t>
            </w:r>
          </w:p>
        </w:tc>
        <w:tc>
          <w:tcPr>
            <w:tcW w:w="1028" w:type="dxa"/>
            <w:vMerge w:val="restart"/>
            <w:tcBorders>
              <w:left w:val="single" w:color="auto" w:sz="4" w:space="0"/>
              <w:right w:val="single" w:color="auto" w:sz="4" w:space="0"/>
            </w:tcBorders>
            <w:noWrap w:val="0"/>
            <w:vAlign w:val="center"/>
          </w:tcPr>
          <w:p>
            <w:pPr>
              <w:spacing w:line="290" w:lineRule="exact"/>
              <w:ind w:left="-105" w:leftChars="-50" w:right="-105" w:rightChars="-50"/>
              <w:jc w:val="center"/>
              <w:rPr>
                <w:rFonts w:hint="eastAsia"/>
                <w:color w:val="auto"/>
                <w:highlight w:val="none"/>
              </w:rPr>
            </w:pPr>
            <w:r>
              <w:rPr>
                <w:rFonts w:hint="eastAsia" w:ascii="宋体" w:hAnsi="宋体" w:cs="宋体"/>
                <w:color w:val="auto"/>
                <w:kern w:val="0"/>
                <w:szCs w:val="21"/>
                <w:highlight w:val="none"/>
                <w:lang w:bidi="ar"/>
              </w:rPr>
              <w:t>提高水系连通性</w:t>
            </w:r>
          </w:p>
        </w:tc>
        <w:tc>
          <w:tcPr>
            <w:tcW w:w="5032"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统筹生活、生产、生态用水配置，鼓励将再生水用于河湖生态补水，提高城市水系连通性。</w:t>
            </w:r>
          </w:p>
        </w:tc>
        <w:tc>
          <w:tcPr>
            <w:tcW w:w="183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年底前</w:t>
            </w:r>
          </w:p>
        </w:tc>
        <w:tc>
          <w:tcPr>
            <w:tcW w:w="1747"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水务局</w:t>
            </w:r>
          </w:p>
        </w:tc>
        <w:tc>
          <w:tcPr>
            <w:tcW w:w="1775"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color w:val="auto"/>
                <w:szCs w:val="21"/>
                <w:highlight w:val="none"/>
              </w:rPr>
            </w:pPr>
            <w:r>
              <w:rPr>
                <w:rFonts w:hint="eastAsia" w:ascii="宋体" w:hAnsi="宋体" w:eastAsia="宋体" w:cs="宋体"/>
                <w:color w:val="auto"/>
                <w:kern w:val="0"/>
                <w:sz w:val="21"/>
                <w:szCs w:val="21"/>
                <w:highlight w:val="none"/>
                <w:lang w:eastAsia="zh-CN" w:bidi="ar"/>
              </w:rPr>
              <w:t>各乡镇（街道）</w:t>
            </w:r>
          </w:p>
        </w:tc>
        <w:tc>
          <w:tcPr>
            <w:tcW w:w="198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color w:val="auto"/>
                <w:szCs w:val="21"/>
                <w:highlight w:val="none"/>
              </w:rPr>
            </w:pPr>
            <w:r>
              <w:rPr>
                <w:rFonts w:hint="eastAsia" w:ascii="宋体" w:hAnsi="宋体" w:eastAsia="宋体" w:cs="宋体"/>
                <w:color w:val="auto"/>
                <w:kern w:val="0"/>
                <w:sz w:val="21"/>
                <w:szCs w:val="21"/>
                <w:highlight w:val="none"/>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01" w:type="dxa"/>
            <w:vMerge w:val="continue"/>
            <w:tcBorders>
              <w:left w:val="single" w:color="auto" w:sz="4" w:space="0"/>
              <w:right w:val="single" w:color="auto" w:sz="4" w:space="0"/>
            </w:tcBorders>
            <w:noWrap w:val="0"/>
            <w:vAlign w:val="center"/>
          </w:tcPr>
          <w:p>
            <w:pPr>
              <w:spacing w:line="290" w:lineRule="exact"/>
              <w:jc w:val="center"/>
              <w:rPr>
                <w:rFonts w:hint="eastAsia" w:ascii="宋体" w:hAnsi="宋体" w:cs="宋体"/>
                <w:color w:val="auto"/>
                <w:highlight w:val="none"/>
              </w:rPr>
            </w:pPr>
          </w:p>
        </w:tc>
        <w:tc>
          <w:tcPr>
            <w:tcW w:w="1028" w:type="dxa"/>
            <w:vMerge w:val="continue"/>
            <w:tcBorders>
              <w:left w:val="single" w:color="auto" w:sz="4" w:space="0"/>
              <w:right w:val="single" w:color="auto" w:sz="4" w:space="0"/>
            </w:tcBorders>
            <w:noWrap w:val="0"/>
            <w:vAlign w:val="center"/>
          </w:tcPr>
          <w:p>
            <w:pPr>
              <w:widowControl/>
              <w:spacing w:line="290" w:lineRule="exact"/>
              <w:ind w:left="-105" w:leftChars="-50" w:right="-105" w:rightChars="-50"/>
              <w:jc w:val="center"/>
              <w:textAlignment w:val="center"/>
              <w:rPr>
                <w:rFonts w:hint="eastAsia" w:ascii="宋体" w:hAnsi="宋体" w:cs="宋体"/>
                <w:color w:val="auto"/>
                <w:kern w:val="0"/>
                <w:szCs w:val="21"/>
                <w:highlight w:val="none"/>
                <w:lang w:bidi="ar"/>
              </w:rPr>
            </w:pPr>
          </w:p>
        </w:tc>
        <w:tc>
          <w:tcPr>
            <w:tcW w:w="5032"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保障重点河流生态流量。持续实施永定河生态补水。</w:t>
            </w:r>
          </w:p>
        </w:tc>
        <w:tc>
          <w:tcPr>
            <w:tcW w:w="183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年底前</w:t>
            </w:r>
          </w:p>
        </w:tc>
        <w:tc>
          <w:tcPr>
            <w:tcW w:w="3522" w:type="dxa"/>
            <w:gridSpan w:val="3"/>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水务局</w:t>
            </w:r>
          </w:p>
        </w:tc>
        <w:tc>
          <w:tcPr>
            <w:tcW w:w="198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eastAsia="宋体" w:cs="宋体"/>
                <w:color w:val="auto"/>
                <w:kern w:val="0"/>
                <w:szCs w:val="21"/>
                <w:highlight w:val="none"/>
                <w:lang w:eastAsia="zh-CN" w:bidi="ar"/>
              </w:rPr>
            </w:pPr>
            <w:r>
              <w:rPr>
                <w:rFonts w:hint="eastAsia" w:ascii="宋体" w:hAnsi="宋体" w:cs="宋体"/>
                <w:color w:val="auto"/>
                <w:kern w:val="0"/>
                <w:szCs w:val="21"/>
                <w:highlight w:val="none"/>
                <w:lang w:eastAsia="zh-CN" w:bidi="ar"/>
              </w:rPr>
              <w:t>相关乡镇（街道）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701" w:type="dxa"/>
            <w:tcBorders>
              <w:left w:val="single" w:color="auto" w:sz="4" w:space="0"/>
              <w:right w:val="single" w:color="auto" w:sz="4" w:space="0"/>
            </w:tcBorders>
            <w:noWrap w:val="0"/>
            <w:vAlign w:val="center"/>
          </w:tcPr>
          <w:p>
            <w:pPr>
              <w:spacing w:line="290" w:lineRule="exact"/>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28</w:t>
            </w:r>
          </w:p>
        </w:tc>
        <w:tc>
          <w:tcPr>
            <w:tcW w:w="1028" w:type="dxa"/>
            <w:tcBorders>
              <w:left w:val="single" w:color="auto" w:sz="4" w:space="0"/>
              <w:right w:val="single" w:color="auto" w:sz="4" w:space="0"/>
            </w:tcBorders>
            <w:noWrap w:val="0"/>
            <w:vAlign w:val="center"/>
          </w:tcPr>
          <w:p>
            <w:pPr>
              <w:widowControl/>
              <w:spacing w:line="290" w:lineRule="exact"/>
              <w:ind w:left="-105" w:leftChars="-50" w:right="-105" w:rightChars="-50"/>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提升水生态系统健康</w:t>
            </w:r>
          </w:p>
        </w:tc>
        <w:tc>
          <w:tcPr>
            <w:tcW w:w="5032"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完成房山区长沟镇水环境综合治理项目。</w:t>
            </w:r>
          </w:p>
        </w:tc>
        <w:tc>
          <w:tcPr>
            <w:tcW w:w="183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年底前</w:t>
            </w:r>
          </w:p>
        </w:tc>
        <w:tc>
          <w:tcPr>
            <w:tcW w:w="3522" w:type="dxa"/>
            <w:gridSpan w:val="3"/>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cs="宋体"/>
                <w:color w:val="auto"/>
                <w:kern w:val="0"/>
                <w:szCs w:val="21"/>
                <w:highlight w:val="none"/>
                <w:lang w:eastAsia="zh-CN" w:bidi="ar"/>
              </w:rPr>
            </w:pPr>
            <w:r>
              <w:rPr>
                <w:rFonts w:hint="eastAsia" w:ascii="宋体" w:hAnsi="宋体" w:cs="宋体"/>
                <w:color w:val="auto"/>
                <w:kern w:val="0"/>
                <w:szCs w:val="21"/>
                <w:highlight w:val="none"/>
                <w:lang w:eastAsia="zh-CN" w:bidi="ar"/>
              </w:rPr>
              <w:t>区生态环境局</w:t>
            </w:r>
          </w:p>
          <w:p>
            <w:pPr>
              <w:pStyle w:val="3"/>
              <w:jc w:val="center"/>
              <w:rPr>
                <w:rFonts w:hint="eastAsia"/>
                <w:color w:val="auto"/>
                <w:highlight w:val="none"/>
                <w:lang w:eastAsia="zh-CN"/>
              </w:rPr>
            </w:pPr>
            <w:r>
              <w:rPr>
                <w:rFonts w:hint="eastAsia" w:ascii="宋体" w:hAnsi="宋体" w:cs="宋体"/>
                <w:color w:val="auto"/>
                <w:kern w:val="0"/>
                <w:szCs w:val="21"/>
                <w:highlight w:val="none"/>
                <w:lang w:eastAsia="zh-CN" w:bidi="ar"/>
              </w:rPr>
              <w:t>长沟镇</w:t>
            </w:r>
          </w:p>
        </w:tc>
        <w:tc>
          <w:tcPr>
            <w:tcW w:w="1988"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水务局</w:t>
            </w:r>
          </w:p>
          <w:p>
            <w:pPr>
              <w:spacing w:line="260" w:lineRule="exact"/>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园林绿化局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4104" w:type="dxa"/>
            <w:gridSpan w:val="8"/>
            <w:tcBorders>
              <w:top w:val="single" w:color="auto" w:sz="4" w:space="0"/>
              <w:left w:val="single" w:color="auto" w:sz="4" w:space="0"/>
              <w:bottom w:val="single" w:color="auto" w:sz="4" w:space="0"/>
              <w:right w:val="single" w:color="auto" w:sz="4" w:space="0"/>
            </w:tcBorders>
            <w:noWrap w:val="0"/>
            <w:vAlign w:val="center"/>
          </w:tcPr>
          <w:p>
            <w:pPr>
              <w:spacing w:line="290" w:lineRule="exact"/>
              <w:ind w:left="-105" w:leftChars="-50" w:right="-105" w:rightChars="-50"/>
              <w:jc w:val="center"/>
              <w:rPr>
                <w:rFonts w:hint="eastAsia" w:ascii="宋体" w:hAnsi="宋体" w:cs="宋体"/>
                <w:color w:val="auto"/>
                <w:kern w:val="0"/>
                <w:szCs w:val="21"/>
                <w:highlight w:val="none"/>
                <w:lang w:bidi="ar"/>
              </w:rPr>
            </w:pPr>
            <w:r>
              <w:rPr>
                <w:rFonts w:hint="eastAsia" w:ascii="黑体" w:hAnsi="宋体" w:eastAsia="黑体" w:cs="黑体"/>
                <w:color w:val="auto"/>
                <w:kern w:val="0"/>
                <w:szCs w:val="21"/>
                <w:highlight w:val="none"/>
                <w:lang w:bidi="ar"/>
              </w:rPr>
              <w:t>（五）汛期污染防治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701" w:type="dxa"/>
            <w:vMerge w:val="restart"/>
            <w:tcBorders>
              <w:left w:val="single" w:color="auto" w:sz="4" w:space="0"/>
              <w:right w:val="single" w:color="auto" w:sz="4" w:space="0"/>
            </w:tcBorders>
            <w:noWrap w:val="0"/>
            <w:vAlign w:val="center"/>
          </w:tcPr>
          <w:p>
            <w:pPr>
              <w:spacing w:line="290" w:lineRule="exact"/>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29</w:t>
            </w:r>
          </w:p>
        </w:tc>
        <w:tc>
          <w:tcPr>
            <w:tcW w:w="1028" w:type="dxa"/>
            <w:vMerge w:val="restart"/>
            <w:tcBorders>
              <w:left w:val="single" w:color="auto" w:sz="4" w:space="0"/>
              <w:right w:val="single" w:color="auto" w:sz="4" w:space="0"/>
            </w:tcBorders>
            <w:noWrap w:val="0"/>
            <w:vAlign w:val="center"/>
          </w:tcPr>
          <w:p>
            <w:pPr>
              <w:widowControl/>
              <w:spacing w:line="290" w:lineRule="exact"/>
              <w:ind w:left="-105" w:leftChars="-50" w:right="-105" w:rightChars="-50"/>
              <w:jc w:val="center"/>
              <w:textAlignment w:val="auto"/>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加强排查和分析研判</w:t>
            </w:r>
          </w:p>
        </w:tc>
        <w:tc>
          <w:tcPr>
            <w:tcW w:w="5032"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加强各类风险隐患排查，聚焦重点区域、行业、企业，精准识别影响汛期水质和饮用水安全的主要污染源和各类水环境风险隐患，建立问题清单，推动突出问题整改。</w:t>
            </w:r>
          </w:p>
        </w:tc>
        <w:tc>
          <w:tcPr>
            <w:tcW w:w="183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年底前</w:t>
            </w:r>
          </w:p>
        </w:tc>
        <w:tc>
          <w:tcPr>
            <w:tcW w:w="352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ind w:left="-105" w:leftChars="-50" w:right="-105" w:rightChars="-50"/>
              <w:jc w:val="center"/>
              <w:textAlignment w:val="center"/>
              <w:outlineLvl w:val="9"/>
              <w:rPr>
                <w:rFonts w:hint="eastAsia" w:ascii="宋体" w:hAnsi="宋体" w:cs="宋体"/>
                <w:color w:val="auto"/>
                <w:szCs w:val="21"/>
                <w:highlight w:val="none"/>
              </w:rPr>
            </w:pPr>
            <w:r>
              <w:rPr>
                <w:rFonts w:hint="eastAsia" w:ascii="宋体" w:hAnsi="宋体" w:eastAsia="宋体" w:cs="宋体"/>
                <w:color w:val="auto"/>
                <w:kern w:val="0"/>
                <w:sz w:val="21"/>
                <w:szCs w:val="21"/>
                <w:highlight w:val="none"/>
                <w:lang w:eastAsia="zh-CN" w:bidi="ar"/>
              </w:rPr>
              <w:t>区</w:t>
            </w:r>
            <w:r>
              <w:rPr>
                <w:rFonts w:hint="eastAsia" w:ascii="宋体" w:hAnsi="宋体" w:eastAsia="宋体" w:cs="宋体"/>
                <w:color w:val="auto"/>
                <w:kern w:val="0"/>
                <w:sz w:val="21"/>
                <w:szCs w:val="21"/>
                <w:highlight w:val="none"/>
                <w:lang w:bidi="ar"/>
              </w:rPr>
              <w:t>生态环境局</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eastAsia="zh-CN" w:bidi="ar"/>
              </w:rPr>
              <w:t>区</w:t>
            </w:r>
            <w:r>
              <w:rPr>
                <w:rFonts w:hint="eastAsia" w:ascii="宋体" w:hAnsi="宋体" w:eastAsia="宋体" w:cs="宋体"/>
                <w:color w:val="auto"/>
                <w:kern w:val="0"/>
                <w:sz w:val="21"/>
                <w:szCs w:val="21"/>
                <w:highlight w:val="none"/>
                <w:lang w:bidi="ar"/>
              </w:rPr>
              <w:t>水务局</w:t>
            </w:r>
          </w:p>
        </w:tc>
        <w:tc>
          <w:tcPr>
            <w:tcW w:w="1988"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auto"/>
                <w:szCs w:val="21"/>
                <w:highlight w:val="none"/>
              </w:rPr>
            </w:pPr>
            <w:r>
              <w:rPr>
                <w:rFonts w:hint="eastAsia" w:ascii="宋体" w:hAnsi="宋体" w:eastAsia="宋体" w:cs="宋体"/>
                <w:color w:val="auto"/>
                <w:sz w:val="21"/>
                <w:szCs w:val="21"/>
                <w:highlight w:val="none"/>
                <w:lang w:eastAsia="zh-CN"/>
              </w:rPr>
              <w:t>各乡镇（街道）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701" w:type="dxa"/>
            <w:vMerge w:val="continue"/>
            <w:tcBorders>
              <w:left w:val="single" w:color="auto" w:sz="4" w:space="0"/>
              <w:right w:val="single" w:color="auto" w:sz="4" w:space="0"/>
            </w:tcBorders>
            <w:noWrap w:val="0"/>
            <w:vAlign w:val="center"/>
          </w:tcPr>
          <w:p>
            <w:pPr>
              <w:spacing w:line="290" w:lineRule="exact"/>
              <w:jc w:val="center"/>
              <w:rPr>
                <w:rFonts w:hint="eastAsia" w:ascii="宋体" w:hAnsi="宋体" w:cs="宋体"/>
                <w:color w:val="auto"/>
                <w:highlight w:val="none"/>
              </w:rPr>
            </w:pPr>
          </w:p>
        </w:tc>
        <w:tc>
          <w:tcPr>
            <w:tcW w:w="1028" w:type="dxa"/>
            <w:vMerge w:val="continue"/>
            <w:tcBorders>
              <w:left w:val="single" w:color="auto" w:sz="4" w:space="0"/>
              <w:right w:val="single" w:color="auto" w:sz="4" w:space="0"/>
            </w:tcBorders>
            <w:noWrap w:val="0"/>
            <w:vAlign w:val="center"/>
          </w:tcPr>
          <w:p>
            <w:pPr>
              <w:widowControl/>
              <w:spacing w:line="290" w:lineRule="exact"/>
              <w:ind w:left="-105" w:leftChars="-50" w:right="-105" w:rightChars="-50"/>
              <w:jc w:val="center"/>
              <w:textAlignment w:val="center"/>
              <w:rPr>
                <w:rFonts w:hint="eastAsia" w:ascii="宋体" w:hAnsi="宋体" w:cs="宋体"/>
                <w:color w:val="auto"/>
                <w:kern w:val="0"/>
                <w:szCs w:val="21"/>
                <w:highlight w:val="none"/>
                <w:lang w:bidi="ar"/>
              </w:rPr>
            </w:pPr>
          </w:p>
        </w:tc>
        <w:tc>
          <w:tcPr>
            <w:tcW w:w="5032"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加强分析研判与应急处置，对汛期溢流污染风险较高的水体、重点饮用水水源、湖泊水库等，加强水质监测预警，对发现的水污染问题开展溯源排查，制定实施综合整治方案；对水质出现异常波动的，迅速采取有效处置措施。</w:t>
            </w:r>
          </w:p>
        </w:tc>
        <w:tc>
          <w:tcPr>
            <w:tcW w:w="183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年底前</w:t>
            </w:r>
          </w:p>
        </w:tc>
        <w:tc>
          <w:tcPr>
            <w:tcW w:w="352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ind w:left="-105" w:leftChars="-50" w:right="-105" w:rightChars="-50"/>
              <w:jc w:val="center"/>
              <w:textAlignment w:val="center"/>
              <w:outlineLvl w:val="9"/>
              <w:rPr>
                <w:rFonts w:hint="eastAsia" w:ascii="宋体" w:hAnsi="宋体" w:cs="宋体"/>
                <w:color w:val="auto"/>
                <w:szCs w:val="21"/>
                <w:highlight w:val="none"/>
              </w:rPr>
            </w:pPr>
            <w:r>
              <w:rPr>
                <w:rFonts w:hint="eastAsia" w:ascii="宋体" w:hAnsi="宋体" w:eastAsia="宋体" w:cs="宋体"/>
                <w:color w:val="auto"/>
                <w:kern w:val="0"/>
                <w:sz w:val="21"/>
                <w:szCs w:val="21"/>
                <w:highlight w:val="none"/>
                <w:lang w:eastAsia="zh-CN" w:bidi="ar"/>
              </w:rPr>
              <w:t>区</w:t>
            </w:r>
            <w:r>
              <w:rPr>
                <w:rFonts w:hint="eastAsia" w:ascii="宋体" w:hAnsi="宋体" w:eastAsia="宋体" w:cs="宋体"/>
                <w:color w:val="auto"/>
                <w:kern w:val="0"/>
                <w:sz w:val="21"/>
                <w:szCs w:val="21"/>
                <w:highlight w:val="none"/>
                <w:lang w:bidi="ar"/>
              </w:rPr>
              <w:t>生态环境局</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eastAsia="zh-CN" w:bidi="ar"/>
              </w:rPr>
              <w:t>区</w:t>
            </w:r>
            <w:r>
              <w:rPr>
                <w:rFonts w:hint="eastAsia" w:ascii="宋体" w:hAnsi="宋体" w:eastAsia="宋体" w:cs="宋体"/>
                <w:color w:val="auto"/>
                <w:kern w:val="0"/>
                <w:sz w:val="21"/>
                <w:szCs w:val="21"/>
                <w:highlight w:val="none"/>
                <w:lang w:bidi="ar"/>
              </w:rPr>
              <w:t>水务局</w:t>
            </w:r>
          </w:p>
        </w:tc>
        <w:tc>
          <w:tcPr>
            <w:tcW w:w="1988"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auto"/>
                <w:szCs w:val="21"/>
                <w:highlight w:val="none"/>
              </w:rPr>
            </w:pPr>
            <w:r>
              <w:rPr>
                <w:rFonts w:hint="eastAsia" w:ascii="宋体" w:hAnsi="宋体" w:eastAsia="宋体" w:cs="宋体"/>
                <w:color w:val="auto"/>
                <w:sz w:val="21"/>
                <w:szCs w:val="21"/>
                <w:highlight w:val="none"/>
                <w:lang w:eastAsia="zh-CN"/>
              </w:rPr>
              <w:t>各乡镇（街道）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atLeast"/>
          <w:jc w:val="center"/>
        </w:trPr>
        <w:tc>
          <w:tcPr>
            <w:tcW w:w="701" w:type="dxa"/>
            <w:vMerge w:val="restart"/>
            <w:tcBorders>
              <w:left w:val="single" w:color="auto" w:sz="4" w:space="0"/>
              <w:right w:val="single" w:color="auto" w:sz="4" w:space="0"/>
            </w:tcBorders>
            <w:noWrap w:val="0"/>
            <w:vAlign w:val="center"/>
          </w:tcPr>
          <w:p>
            <w:pPr>
              <w:spacing w:line="290" w:lineRule="exact"/>
              <w:jc w:val="center"/>
              <w:rPr>
                <w:rFonts w:hint="eastAsia" w:ascii="宋体" w:hAnsi="宋体" w:eastAsia="宋体" w:cs="宋体"/>
                <w:color w:val="auto"/>
                <w:highlight w:val="none"/>
                <w:lang w:eastAsia="zh-CN"/>
              </w:rPr>
            </w:pPr>
            <w:r>
              <w:rPr>
                <w:rFonts w:hint="eastAsia" w:ascii="宋体" w:hAnsi="宋体" w:cs="宋体"/>
                <w:color w:val="auto"/>
                <w:highlight w:val="none"/>
              </w:rPr>
              <w:t>3</w:t>
            </w:r>
            <w:r>
              <w:rPr>
                <w:rFonts w:hint="eastAsia" w:ascii="宋体" w:hAnsi="宋体" w:cs="宋体"/>
                <w:color w:val="auto"/>
                <w:highlight w:val="none"/>
                <w:lang w:val="en-US" w:eastAsia="zh-CN"/>
              </w:rPr>
              <w:t>0</w:t>
            </w:r>
          </w:p>
        </w:tc>
        <w:tc>
          <w:tcPr>
            <w:tcW w:w="1028" w:type="dxa"/>
            <w:vMerge w:val="restart"/>
            <w:tcBorders>
              <w:left w:val="single" w:color="auto" w:sz="4" w:space="0"/>
              <w:right w:val="single" w:color="auto" w:sz="4" w:space="0"/>
            </w:tcBorders>
            <w:noWrap w:val="0"/>
            <w:vAlign w:val="center"/>
          </w:tcPr>
          <w:p>
            <w:pPr>
              <w:widowControl/>
              <w:spacing w:line="290" w:lineRule="exact"/>
              <w:ind w:left="-105" w:leftChars="-50" w:right="-105" w:rightChars="-50"/>
              <w:jc w:val="center"/>
              <w:textAlignment w:val="center"/>
              <w:rPr>
                <w:rFonts w:hint="eastAsia" w:ascii="宋体" w:hAnsi="宋体" w:cs="宋体"/>
                <w:color w:val="auto"/>
                <w:kern w:val="0"/>
                <w:szCs w:val="21"/>
                <w:highlight w:val="none"/>
                <w:lang w:bidi="ar"/>
              </w:rPr>
            </w:pPr>
            <w:r>
              <w:rPr>
                <w:rFonts w:hint="eastAsia" w:ascii="Calibri" w:hAnsi="Calibri"/>
                <w:color w:val="auto"/>
                <w:highlight w:val="none"/>
              </w:rPr>
              <w:t>提高溢流污染控制水平</w:t>
            </w:r>
          </w:p>
        </w:tc>
        <w:tc>
          <w:tcPr>
            <w:tcW w:w="5032"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组织开展雨污混接错接巡查整治。加强厂网联合调度，降雨前提前加大抽升处理，降低管网液位，减少溢流污染。</w:t>
            </w:r>
          </w:p>
        </w:tc>
        <w:tc>
          <w:tcPr>
            <w:tcW w:w="183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年底前</w:t>
            </w:r>
          </w:p>
        </w:tc>
        <w:tc>
          <w:tcPr>
            <w:tcW w:w="3522" w:type="dxa"/>
            <w:gridSpan w:val="3"/>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水务局</w:t>
            </w:r>
          </w:p>
        </w:tc>
        <w:tc>
          <w:tcPr>
            <w:tcW w:w="198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各乡镇（街道）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701" w:type="dxa"/>
            <w:vMerge w:val="continue"/>
            <w:tcBorders>
              <w:left w:val="single" w:color="auto" w:sz="4" w:space="0"/>
              <w:right w:val="single" w:color="auto" w:sz="4" w:space="0"/>
            </w:tcBorders>
            <w:noWrap w:val="0"/>
            <w:vAlign w:val="center"/>
          </w:tcPr>
          <w:p>
            <w:pPr>
              <w:spacing w:line="290" w:lineRule="exact"/>
              <w:jc w:val="center"/>
              <w:rPr>
                <w:rFonts w:hint="eastAsia" w:ascii="宋体" w:hAnsi="宋体" w:cs="宋体"/>
                <w:color w:val="auto"/>
                <w:highlight w:val="none"/>
              </w:rPr>
            </w:pPr>
          </w:p>
        </w:tc>
        <w:tc>
          <w:tcPr>
            <w:tcW w:w="1028" w:type="dxa"/>
            <w:vMerge w:val="continue"/>
            <w:tcBorders>
              <w:left w:val="single" w:color="auto" w:sz="4" w:space="0"/>
              <w:right w:val="single" w:color="auto" w:sz="4" w:space="0"/>
            </w:tcBorders>
            <w:noWrap w:val="0"/>
            <w:vAlign w:val="center"/>
          </w:tcPr>
          <w:p>
            <w:pPr>
              <w:widowControl/>
              <w:spacing w:line="290" w:lineRule="exact"/>
              <w:ind w:left="-105" w:leftChars="-50" w:right="-105" w:rightChars="-50"/>
              <w:jc w:val="center"/>
              <w:textAlignment w:val="center"/>
              <w:rPr>
                <w:rFonts w:hint="eastAsia" w:ascii="宋体" w:hAnsi="宋体" w:cs="宋体"/>
                <w:color w:val="auto"/>
                <w:kern w:val="0"/>
                <w:szCs w:val="21"/>
                <w:highlight w:val="none"/>
                <w:lang w:bidi="ar"/>
              </w:rPr>
            </w:pPr>
          </w:p>
        </w:tc>
        <w:tc>
          <w:tcPr>
            <w:tcW w:w="5032"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持续开展“清管行动”。汛期前对雨水管涵、雨污合流管涵、雨水口（雨箅子）等进行全面清掏并加大巡查、清理力度。</w:t>
            </w:r>
          </w:p>
        </w:tc>
        <w:tc>
          <w:tcPr>
            <w:tcW w:w="183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6月底前</w:t>
            </w:r>
          </w:p>
        </w:tc>
        <w:tc>
          <w:tcPr>
            <w:tcW w:w="1747"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水务局</w:t>
            </w:r>
          </w:p>
        </w:tc>
        <w:tc>
          <w:tcPr>
            <w:tcW w:w="1775"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color w:val="auto"/>
                <w:kern w:val="0"/>
                <w:szCs w:val="21"/>
                <w:highlight w:val="none"/>
                <w:lang w:bidi="ar"/>
              </w:rPr>
            </w:pPr>
            <w:r>
              <w:rPr>
                <w:rFonts w:hint="eastAsia" w:ascii="宋体" w:hAnsi="宋体" w:eastAsia="宋体" w:cs="宋体"/>
                <w:color w:val="auto"/>
                <w:kern w:val="0"/>
                <w:sz w:val="21"/>
                <w:szCs w:val="21"/>
                <w:highlight w:val="none"/>
                <w:lang w:eastAsia="zh-CN" w:bidi="ar"/>
              </w:rPr>
              <w:t>清管行动各成员单位</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eastAsia="zh-CN" w:bidi="ar"/>
              </w:rPr>
              <w:t>各乡镇（街道）</w:t>
            </w:r>
          </w:p>
        </w:tc>
        <w:tc>
          <w:tcPr>
            <w:tcW w:w="198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color w:val="auto"/>
                <w:kern w:val="0"/>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jc w:val="center"/>
        </w:trPr>
        <w:tc>
          <w:tcPr>
            <w:tcW w:w="701" w:type="dxa"/>
            <w:tcBorders>
              <w:left w:val="single" w:color="auto" w:sz="4" w:space="0"/>
              <w:right w:val="single" w:color="auto" w:sz="4" w:space="0"/>
            </w:tcBorders>
            <w:noWrap w:val="0"/>
            <w:vAlign w:val="center"/>
          </w:tcPr>
          <w:p>
            <w:pPr>
              <w:spacing w:line="290" w:lineRule="exact"/>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31</w:t>
            </w:r>
          </w:p>
        </w:tc>
        <w:tc>
          <w:tcPr>
            <w:tcW w:w="1028" w:type="dxa"/>
            <w:tcBorders>
              <w:left w:val="single" w:color="auto" w:sz="4" w:space="0"/>
              <w:right w:val="single" w:color="auto" w:sz="4" w:space="0"/>
            </w:tcBorders>
            <w:noWrap w:val="0"/>
            <w:vAlign w:val="center"/>
          </w:tcPr>
          <w:p>
            <w:pPr>
              <w:widowControl/>
              <w:spacing w:line="290" w:lineRule="exact"/>
              <w:ind w:left="-105" w:leftChars="-50" w:right="-105" w:rightChars="-5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强化巡查管护</w:t>
            </w:r>
          </w:p>
        </w:tc>
        <w:tc>
          <w:tcPr>
            <w:tcW w:w="5032"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强化汛期河湖水环境精细化管理，雨前对马路边沟、无水支流沟渠等开展垃圾杂物清理，雨后对国市考断面所在水体及时清理垃圾、漂浮物。开展雨后入河排口排污检查，严厉打击污水直排、借雨偷排行为。</w:t>
            </w:r>
          </w:p>
        </w:tc>
        <w:tc>
          <w:tcPr>
            <w:tcW w:w="183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长期实施</w:t>
            </w:r>
          </w:p>
        </w:tc>
        <w:tc>
          <w:tcPr>
            <w:tcW w:w="3522"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区生态环境局</w:t>
            </w:r>
          </w:p>
          <w:p>
            <w:pPr>
              <w:widowControl/>
              <w:jc w:val="center"/>
              <w:textAlignment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区水务局</w:t>
            </w:r>
          </w:p>
          <w:p>
            <w:pPr>
              <w:widowControl/>
              <w:jc w:val="center"/>
              <w:textAlignment w:val="center"/>
              <w:rPr>
                <w:rFonts w:hint="eastAsia" w:ascii="宋体" w:hAnsi="宋体" w:cs="宋体"/>
                <w:color w:val="auto"/>
                <w:kern w:val="0"/>
                <w:szCs w:val="21"/>
                <w:highlight w:val="none"/>
                <w:lang w:bidi="ar"/>
              </w:rPr>
            </w:pPr>
            <w:r>
              <w:rPr>
                <w:rFonts w:hint="eastAsia" w:ascii="宋体" w:hAnsi="宋体" w:eastAsia="宋体" w:cs="宋体"/>
                <w:color w:val="auto"/>
                <w:highlight w:val="none"/>
                <w:lang w:eastAsia="zh-CN"/>
              </w:rPr>
              <w:t>区城市管理委</w:t>
            </w:r>
          </w:p>
        </w:tc>
        <w:tc>
          <w:tcPr>
            <w:tcW w:w="1988"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auto"/>
                <w:kern w:val="0"/>
                <w:szCs w:val="21"/>
                <w:highlight w:val="none"/>
                <w:lang w:bidi="ar"/>
              </w:rPr>
            </w:pPr>
            <w:r>
              <w:rPr>
                <w:rFonts w:hint="eastAsia" w:ascii="宋体" w:hAnsi="宋体" w:eastAsia="宋体" w:cs="宋体"/>
                <w:color w:val="auto"/>
                <w:kern w:val="0"/>
                <w:sz w:val="21"/>
                <w:szCs w:val="21"/>
                <w:highlight w:val="none"/>
                <w:lang w:eastAsia="zh-CN" w:bidi="ar"/>
              </w:rPr>
              <w:t>各乡镇（街道）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4104"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90" w:lineRule="exact"/>
              <w:ind w:left="-105" w:leftChars="-50" w:right="-105" w:rightChars="-50"/>
              <w:jc w:val="center"/>
              <w:textAlignment w:val="center"/>
              <w:rPr>
                <w:rFonts w:hint="eastAsia" w:ascii="宋体" w:hAnsi="宋体" w:cs="宋体"/>
                <w:color w:val="auto"/>
                <w:kern w:val="0"/>
                <w:szCs w:val="21"/>
                <w:highlight w:val="none"/>
                <w:lang w:bidi="ar"/>
              </w:rPr>
            </w:pPr>
            <w:r>
              <w:rPr>
                <w:rFonts w:hint="eastAsia" w:ascii="黑体" w:hAnsi="黑体" w:eastAsia="黑体" w:cs="黑体"/>
                <w:color w:val="auto"/>
                <w:kern w:val="0"/>
                <w:szCs w:val="21"/>
                <w:highlight w:val="none"/>
                <w:lang w:bidi="ar"/>
              </w:rPr>
              <w:t>（六）重点领域率先引领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1" w:type="dxa"/>
            <w:tcBorders>
              <w:left w:val="single" w:color="auto" w:sz="4" w:space="0"/>
              <w:right w:val="single" w:color="auto" w:sz="4" w:space="0"/>
            </w:tcBorders>
            <w:noWrap w:val="0"/>
            <w:vAlign w:val="center"/>
          </w:tcPr>
          <w:p>
            <w:pPr>
              <w:spacing w:line="290" w:lineRule="exact"/>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32</w:t>
            </w:r>
          </w:p>
        </w:tc>
        <w:tc>
          <w:tcPr>
            <w:tcW w:w="1028" w:type="dxa"/>
            <w:tcBorders>
              <w:left w:val="single" w:color="auto" w:sz="4" w:space="0"/>
              <w:right w:val="single" w:color="auto" w:sz="4" w:space="0"/>
            </w:tcBorders>
            <w:noWrap w:val="0"/>
            <w:vAlign w:val="center"/>
          </w:tcPr>
          <w:p>
            <w:pPr>
              <w:widowControl/>
              <w:spacing w:line="290" w:lineRule="exact"/>
              <w:ind w:left="-105" w:leftChars="-50" w:right="-105" w:rightChars="-50"/>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建设人水和谐的美丽幸福河湖</w:t>
            </w:r>
          </w:p>
        </w:tc>
        <w:tc>
          <w:tcPr>
            <w:tcW w:w="5032"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有序推进辖区美丽幸福河湖保护与建设任务，结合滨水空间开放共享建设，加强生态缓冲带和微生境构建。鼓励将群众身边的小微水体等纳入保护与建设范围。</w:t>
            </w:r>
          </w:p>
        </w:tc>
        <w:tc>
          <w:tcPr>
            <w:tcW w:w="183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年底前</w:t>
            </w:r>
          </w:p>
        </w:tc>
        <w:tc>
          <w:tcPr>
            <w:tcW w:w="1747"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生态环境局</w:t>
            </w:r>
          </w:p>
          <w:p>
            <w:pPr>
              <w:widowControl/>
              <w:spacing w:line="300" w:lineRule="exact"/>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水务局</w:t>
            </w:r>
          </w:p>
        </w:tc>
        <w:tc>
          <w:tcPr>
            <w:tcW w:w="1775"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color w:val="auto"/>
                <w:kern w:val="0"/>
                <w:szCs w:val="21"/>
                <w:highlight w:val="none"/>
                <w:lang w:bidi="ar"/>
              </w:rPr>
            </w:pPr>
            <w:r>
              <w:rPr>
                <w:rFonts w:hint="eastAsia" w:ascii="宋体" w:hAnsi="宋体" w:eastAsia="宋体" w:cs="宋体"/>
                <w:color w:val="auto"/>
                <w:kern w:val="0"/>
                <w:sz w:val="21"/>
                <w:szCs w:val="21"/>
                <w:highlight w:val="none"/>
                <w:lang w:eastAsia="zh-CN" w:bidi="ar"/>
              </w:rPr>
              <w:t>各乡镇（街道）</w:t>
            </w:r>
          </w:p>
        </w:tc>
        <w:tc>
          <w:tcPr>
            <w:tcW w:w="198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701" w:type="dxa"/>
            <w:vMerge w:val="restart"/>
            <w:tcBorders>
              <w:left w:val="single" w:color="auto" w:sz="4" w:space="0"/>
              <w:bottom w:val="single" w:color="auto" w:sz="4" w:space="0"/>
              <w:right w:val="single" w:color="auto" w:sz="4" w:space="0"/>
            </w:tcBorders>
            <w:noWrap w:val="0"/>
            <w:vAlign w:val="center"/>
          </w:tcPr>
          <w:p>
            <w:pPr>
              <w:spacing w:line="290" w:lineRule="exact"/>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33</w:t>
            </w:r>
          </w:p>
        </w:tc>
        <w:tc>
          <w:tcPr>
            <w:tcW w:w="1028" w:type="dxa"/>
            <w:vMerge w:val="restart"/>
            <w:tcBorders>
              <w:left w:val="single" w:color="auto" w:sz="4" w:space="0"/>
              <w:bottom w:val="single" w:color="auto" w:sz="4" w:space="0"/>
              <w:right w:val="single" w:color="auto" w:sz="4" w:space="0"/>
            </w:tcBorders>
            <w:noWrap w:val="0"/>
            <w:vAlign w:val="center"/>
          </w:tcPr>
          <w:p>
            <w:pPr>
              <w:widowControl/>
              <w:spacing w:line="290" w:lineRule="exact"/>
              <w:ind w:left="-105" w:leftChars="-50" w:right="-105" w:rightChars="-50"/>
              <w:jc w:val="center"/>
              <w:textAlignment w:val="auto"/>
              <w:rPr>
                <w:rFonts w:hint="eastAsia" w:ascii="宋体" w:hAnsi="宋体" w:cs="宋体"/>
                <w:color w:val="auto"/>
                <w:kern w:val="0"/>
                <w:szCs w:val="21"/>
                <w:highlight w:val="none"/>
                <w:lang w:bidi="ar"/>
              </w:rPr>
            </w:pPr>
            <w:r>
              <w:rPr>
                <w:rFonts w:hint="eastAsia" w:ascii="宋体" w:hAnsi="宋体" w:cs="宋体"/>
                <w:color w:val="auto"/>
                <w:szCs w:val="21"/>
                <w:highlight w:val="none"/>
              </w:rPr>
              <w:t>开展评估与监管</w:t>
            </w:r>
          </w:p>
        </w:tc>
        <w:tc>
          <w:tcPr>
            <w:tcW w:w="5032"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参</w:t>
            </w:r>
            <w:r>
              <w:rPr>
                <w:rFonts w:hint="eastAsia" w:ascii="宋体" w:hAnsi="宋体" w:cs="宋体"/>
                <w:color w:val="auto"/>
                <w:spacing w:val="-6"/>
                <w:kern w:val="0"/>
                <w:szCs w:val="21"/>
                <w:highlight w:val="none"/>
                <w:lang w:bidi="ar"/>
              </w:rPr>
              <w:t>照本市《河流和湖库水生态质量监测与评价技术规范》及美丽河湖参考指标要求，开展河湖水生态环境状况监测评价，按季度开展国家及市级考核断面底栖动物指数监测。</w:t>
            </w:r>
          </w:p>
        </w:tc>
        <w:tc>
          <w:tcPr>
            <w:tcW w:w="183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长期实施</w:t>
            </w:r>
          </w:p>
        </w:tc>
        <w:tc>
          <w:tcPr>
            <w:tcW w:w="3522"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生态环境局</w:t>
            </w:r>
          </w:p>
        </w:tc>
        <w:tc>
          <w:tcPr>
            <w:tcW w:w="198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eastAsia="宋体" w:cs="宋体"/>
                <w:color w:val="auto"/>
                <w:szCs w:val="21"/>
                <w:highlight w:val="none"/>
                <w:lang w:eastAsia="zh-CN"/>
              </w:rPr>
            </w:pPr>
            <w:r>
              <w:rPr>
                <w:rFonts w:hint="eastAsia" w:ascii="宋体" w:hAnsi="宋体" w:cs="宋体"/>
                <w:color w:val="auto"/>
                <w:kern w:val="0"/>
                <w:szCs w:val="21"/>
                <w:highlight w:val="none"/>
                <w:lang w:eastAsia="zh-CN" w:bidi="ar"/>
              </w:rPr>
              <w:t>各乡镇（街道）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jc w:val="center"/>
        </w:trPr>
        <w:tc>
          <w:tcPr>
            <w:tcW w:w="701"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90" w:lineRule="exact"/>
              <w:jc w:val="center"/>
              <w:rPr>
                <w:rFonts w:hint="eastAsia" w:ascii="宋体" w:hAnsi="宋体" w:cs="宋体"/>
                <w:color w:val="auto"/>
                <w:highlight w:val="none"/>
              </w:rPr>
            </w:pPr>
          </w:p>
        </w:tc>
        <w:tc>
          <w:tcPr>
            <w:tcW w:w="102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90" w:lineRule="exact"/>
              <w:ind w:left="-105" w:leftChars="-50" w:right="-105" w:rightChars="-50"/>
              <w:jc w:val="center"/>
              <w:textAlignment w:val="center"/>
              <w:rPr>
                <w:rFonts w:hint="eastAsia" w:ascii="宋体" w:hAnsi="宋体" w:cs="宋体"/>
                <w:color w:val="auto"/>
                <w:kern w:val="0"/>
                <w:szCs w:val="21"/>
                <w:highlight w:val="none"/>
                <w:lang w:bidi="ar"/>
              </w:rPr>
            </w:pPr>
          </w:p>
        </w:tc>
        <w:tc>
          <w:tcPr>
            <w:tcW w:w="5032"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开展美丽幸福河湖保护与建设工作年度评估。</w:t>
            </w:r>
          </w:p>
        </w:tc>
        <w:tc>
          <w:tcPr>
            <w:tcW w:w="183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年底前</w:t>
            </w:r>
          </w:p>
        </w:tc>
        <w:tc>
          <w:tcPr>
            <w:tcW w:w="174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生态环境局</w:t>
            </w:r>
          </w:p>
          <w:p>
            <w:pPr>
              <w:spacing w:line="300" w:lineRule="exact"/>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水务局</w:t>
            </w:r>
          </w:p>
        </w:tc>
        <w:tc>
          <w:tcPr>
            <w:tcW w:w="1775"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各</w:t>
            </w:r>
            <w:r>
              <w:rPr>
                <w:rFonts w:hint="eastAsia" w:ascii="宋体" w:hAnsi="宋体" w:cs="宋体"/>
                <w:color w:val="auto"/>
                <w:kern w:val="0"/>
                <w:szCs w:val="21"/>
                <w:highlight w:val="none"/>
                <w:lang w:eastAsia="zh-CN" w:bidi="ar"/>
              </w:rPr>
              <w:t>乡镇（街道）</w:t>
            </w:r>
          </w:p>
        </w:tc>
        <w:tc>
          <w:tcPr>
            <w:tcW w:w="198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4104" w:type="dxa"/>
            <w:gridSpan w:val="8"/>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400" w:lineRule="exact"/>
              <w:ind w:left="-105" w:leftChars="-50" w:right="-105" w:rightChars="-50"/>
              <w:jc w:val="center"/>
              <w:rPr>
                <w:rFonts w:hint="eastAsia" w:ascii="黑体" w:hAnsi="黑体" w:eastAsia="黑体" w:cs="黑体"/>
                <w:color w:val="auto"/>
                <w:kern w:val="0"/>
                <w:szCs w:val="21"/>
                <w:highlight w:val="none"/>
              </w:rPr>
            </w:pPr>
            <w:r>
              <w:rPr>
                <w:rFonts w:hint="eastAsia" w:ascii="黑体" w:hAnsi="黑体" w:eastAsia="黑体" w:cs="黑体"/>
                <w:color w:val="auto"/>
                <w:kern w:val="0"/>
                <w:sz w:val="32"/>
                <w:szCs w:val="32"/>
                <w:highlight w:val="none"/>
              </w:rPr>
              <w:t>三、保障净土沃壤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4104" w:type="dxa"/>
            <w:gridSpan w:val="8"/>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90" w:lineRule="exact"/>
              <w:ind w:left="-105" w:leftChars="-50" w:right="-105" w:rightChars="-50"/>
              <w:jc w:val="center"/>
              <w:rPr>
                <w:rFonts w:hint="eastAsia" w:ascii="宋体" w:hAnsi="宋体" w:cs="宋体"/>
                <w:color w:val="auto"/>
                <w:kern w:val="0"/>
                <w:szCs w:val="21"/>
                <w:highlight w:val="none"/>
              </w:rPr>
            </w:pPr>
            <w:r>
              <w:rPr>
                <w:rFonts w:hint="eastAsia" w:ascii="黑体" w:hAnsi="黑体" w:eastAsia="黑体" w:cs="黑体"/>
                <w:color w:val="auto"/>
                <w:kern w:val="0"/>
                <w:szCs w:val="21"/>
                <w:highlight w:val="none"/>
              </w:rPr>
              <w:t>（一）土壤污染防治目标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90" w:lineRule="exact"/>
              <w:ind w:left="-105" w:leftChars="-50" w:right="-105" w:rightChars="-50"/>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34</w:t>
            </w:r>
          </w:p>
        </w:tc>
        <w:tc>
          <w:tcPr>
            <w:tcW w:w="1028"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90" w:lineRule="exact"/>
              <w:ind w:left="-105" w:leftChars="-50" w:right="-105" w:rightChars="-5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目标</w:t>
            </w:r>
          </w:p>
          <w:p>
            <w:pPr>
              <w:widowControl/>
              <w:snapToGrid w:val="0"/>
              <w:spacing w:line="290" w:lineRule="exact"/>
              <w:ind w:left="-105" w:leftChars="-50" w:right="-105" w:rightChars="-5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任务</w:t>
            </w:r>
          </w:p>
        </w:tc>
        <w:tc>
          <w:tcPr>
            <w:tcW w:w="5032"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90" w:lineRule="exact"/>
              <w:jc w:val="left"/>
              <w:rPr>
                <w:rFonts w:hint="eastAsia" w:ascii="宋体" w:hAnsi="宋体" w:cs="宋体"/>
                <w:color w:val="auto"/>
                <w:kern w:val="0"/>
                <w:szCs w:val="21"/>
                <w:highlight w:val="none"/>
              </w:rPr>
            </w:pPr>
            <w:r>
              <w:rPr>
                <w:rFonts w:hint="eastAsia" w:ascii="宋体" w:hAnsi="宋体" w:cs="宋体"/>
                <w:bCs/>
                <w:color w:val="auto"/>
                <w:kern w:val="0"/>
                <w:szCs w:val="21"/>
                <w:highlight w:val="none"/>
              </w:rPr>
              <w:t>建设用地和农用地</w:t>
            </w:r>
            <w:r>
              <w:rPr>
                <w:rFonts w:hint="eastAsia" w:ascii="宋体" w:hAnsi="宋体" w:cs="宋体"/>
                <w:bCs/>
                <w:color w:val="auto"/>
                <w:kern w:val="0"/>
                <w:szCs w:val="21"/>
                <w:highlight w:val="none"/>
                <w:lang w:eastAsia="zh"/>
              </w:rPr>
              <w:t>土壤环境安全得到有效保障，土壤环境风险得到全面管控</w:t>
            </w:r>
            <w:r>
              <w:rPr>
                <w:rFonts w:hint="eastAsia" w:ascii="宋体" w:hAnsi="宋体" w:cs="宋体"/>
                <w:bCs/>
                <w:color w:val="auto"/>
                <w:kern w:val="0"/>
                <w:szCs w:val="21"/>
                <w:highlight w:val="none"/>
              </w:rPr>
              <w:t>，土壤环境质量保持良好</w:t>
            </w:r>
            <w:r>
              <w:rPr>
                <w:rFonts w:hint="eastAsia" w:ascii="宋体" w:hAnsi="宋体" w:cs="宋体"/>
                <w:bCs/>
                <w:color w:val="auto"/>
                <w:kern w:val="0"/>
                <w:szCs w:val="21"/>
                <w:highlight w:val="none"/>
                <w:lang w:eastAsia="zh"/>
              </w:rPr>
              <w:t>。</w:t>
            </w:r>
          </w:p>
        </w:tc>
        <w:tc>
          <w:tcPr>
            <w:tcW w:w="1833"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90" w:lineRule="exact"/>
              <w:ind w:left="-105" w:leftChars="-50" w:right="-105" w:rightChars="-5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年底前</w:t>
            </w:r>
          </w:p>
        </w:tc>
        <w:tc>
          <w:tcPr>
            <w:tcW w:w="3522"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290" w:lineRule="exact"/>
              <w:ind w:left="-105" w:leftChars="-50" w:right="-105" w:rightChars="-50"/>
              <w:jc w:val="center"/>
              <w:rPr>
                <w:rFonts w:ascii="宋体" w:hAnsi="宋体" w:cs="宋体"/>
                <w:color w:val="auto"/>
                <w:kern w:val="0"/>
                <w:szCs w:val="21"/>
                <w:highlight w:val="none"/>
              </w:rPr>
            </w:pPr>
            <w:r>
              <w:rPr>
                <w:rFonts w:hint="eastAsia" w:ascii="宋体" w:hAnsi="宋体" w:cs="宋体"/>
                <w:color w:val="auto"/>
                <w:kern w:val="0"/>
                <w:szCs w:val="21"/>
                <w:highlight w:val="none"/>
                <w:lang w:eastAsia="zh-CN"/>
              </w:rPr>
              <w:t>区</w:t>
            </w:r>
            <w:r>
              <w:rPr>
                <w:rFonts w:hint="eastAsia" w:ascii="宋体" w:hAnsi="宋体" w:cs="宋体"/>
                <w:color w:val="auto"/>
                <w:kern w:val="0"/>
                <w:szCs w:val="21"/>
                <w:highlight w:val="none"/>
              </w:rPr>
              <w:t>生态环境局</w:t>
            </w:r>
          </w:p>
          <w:p>
            <w:pPr>
              <w:snapToGrid w:val="0"/>
              <w:spacing w:line="290" w:lineRule="exact"/>
              <w:ind w:left="-105" w:leftChars="-50" w:right="-105" w:rightChars="-50"/>
              <w:jc w:val="center"/>
              <w:rPr>
                <w:rFonts w:ascii="宋体" w:hAnsi="宋体" w:cs="宋体"/>
                <w:color w:val="auto"/>
                <w:kern w:val="0"/>
                <w:szCs w:val="21"/>
                <w:highlight w:val="none"/>
              </w:rPr>
            </w:pPr>
            <w:r>
              <w:rPr>
                <w:rFonts w:hint="eastAsia" w:ascii="宋体" w:hAnsi="宋体" w:cs="宋体"/>
                <w:color w:val="auto"/>
                <w:kern w:val="0"/>
                <w:szCs w:val="21"/>
                <w:highlight w:val="none"/>
                <w:lang w:eastAsia="zh-CN"/>
              </w:rPr>
              <w:t>区</w:t>
            </w:r>
            <w:r>
              <w:rPr>
                <w:rFonts w:hint="eastAsia" w:ascii="宋体" w:hAnsi="宋体" w:cs="宋体"/>
                <w:color w:val="auto"/>
                <w:kern w:val="0"/>
                <w:szCs w:val="21"/>
                <w:highlight w:val="none"/>
              </w:rPr>
              <w:t>农业农村局</w:t>
            </w:r>
          </w:p>
          <w:p>
            <w:pPr>
              <w:snapToGrid w:val="0"/>
              <w:spacing w:line="290" w:lineRule="exact"/>
              <w:ind w:left="-105" w:leftChars="-50" w:right="-105" w:rightChars="-50"/>
              <w:jc w:val="center"/>
              <w:rPr>
                <w:rFonts w:ascii="宋体" w:hAnsi="宋体" w:cs="宋体"/>
                <w:color w:val="auto"/>
                <w:kern w:val="0"/>
                <w:szCs w:val="21"/>
                <w:highlight w:val="none"/>
              </w:rPr>
            </w:pPr>
            <w:r>
              <w:rPr>
                <w:rFonts w:hint="eastAsia" w:ascii="宋体" w:hAnsi="宋体" w:cs="宋体"/>
                <w:color w:val="auto"/>
                <w:kern w:val="0"/>
                <w:szCs w:val="21"/>
                <w:highlight w:val="none"/>
                <w:lang w:eastAsia="zh-CN"/>
              </w:rPr>
              <w:t>区</w:t>
            </w:r>
            <w:r>
              <w:rPr>
                <w:rFonts w:hint="eastAsia" w:ascii="宋体" w:hAnsi="宋体" w:cs="宋体"/>
                <w:color w:val="auto"/>
                <w:kern w:val="0"/>
                <w:szCs w:val="21"/>
                <w:highlight w:val="none"/>
              </w:rPr>
              <w:t>园林绿化局</w:t>
            </w:r>
          </w:p>
          <w:p>
            <w:pPr>
              <w:snapToGrid w:val="0"/>
              <w:spacing w:line="290" w:lineRule="exact"/>
              <w:ind w:left="-105" w:leftChars="-50" w:right="-105" w:rightChars="-50"/>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市规划自然资源委</w:t>
            </w:r>
            <w:r>
              <w:rPr>
                <w:rFonts w:hint="eastAsia" w:ascii="宋体" w:hAnsi="宋体" w:cs="宋体"/>
                <w:color w:val="auto"/>
                <w:kern w:val="0"/>
                <w:szCs w:val="21"/>
                <w:highlight w:val="none"/>
                <w:lang w:eastAsia="zh-CN"/>
              </w:rPr>
              <w:t>房山分局</w:t>
            </w:r>
          </w:p>
          <w:p>
            <w:pPr>
              <w:snapToGrid w:val="0"/>
              <w:spacing w:line="290" w:lineRule="exact"/>
              <w:ind w:left="-105" w:leftChars="-50" w:right="-105" w:rightChars="-50"/>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区</w:t>
            </w:r>
            <w:r>
              <w:rPr>
                <w:rFonts w:hint="eastAsia" w:ascii="宋体" w:hAnsi="宋体" w:cs="宋体"/>
                <w:color w:val="auto"/>
                <w:kern w:val="0"/>
                <w:szCs w:val="21"/>
                <w:highlight w:val="none"/>
              </w:rPr>
              <w:t>应急局</w:t>
            </w:r>
          </w:p>
        </w:tc>
        <w:tc>
          <w:tcPr>
            <w:tcW w:w="1988"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90" w:lineRule="exact"/>
              <w:ind w:left="-105" w:leftChars="-50" w:right="-105" w:rightChars="-50"/>
              <w:jc w:val="center"/>
              <w:rPr>
                <w:rFonts w:ascii="宋体" w:hAnsi="宋体" w:cs="宋体"/>
                <w:color w:val="auto"/>
                <w:kern w:val="0"/>
                <w:szCs w:val="21"/>
                <w:highlight w:val="none"/>
              </w:rPr>
            </w:pPr>
            <w:r>
              <w:rPr>
                <w:rFonts w:hint="eastAsia" w:ascii="宋体" w:hAnsi="宋体" w:cs="宋体"/>
                <w:color w:val="auto"/>
                <w:kern w:val="0"/>
                <w:szCs w:val="21"/>
                <w:highlight w:val="none"/>
                <w:lang w:eastAsia="zh-CN"/>
              </w:rPr>
              <w:t>区</w:t>
            </w:r>
            <w:r>
              <w:rPr>
                <w:rFonts w:hint="eastAsia" w:ascii="宋体" w:hAnsi="宋体" w:cs="宋体"/>
                <w:color w:val="auto"/>
                <w:kern w:val="0"/>
                <w:szCs w:val="21"/>
                <w:highlight w:val="none"/>
              </w:rPr>
              <w:t>经济和信息化局</w:t>
            </w:r>
          </w:p>
          <w:p>
            <w:pPr>
              <w:widowControl/>
              <w:snapToGrid w:val="0"/>
              <w:spacing w:line="290" w:lineRule="exact"/>
              <w:ind w:left="-105" w:leftChars="-50" w:right="-105" w:rightChars="-50"/>
              <w:jc w:val="center"/>
              <w:rPr>
                <w:rFonts w:ascii="宋体" w:hAnsi="宋体" w:cs="宋体"/>
                <w:color w:val="auto"/>
                <w:kern w:val="0"/>
                <w:szCs w:val="21"/>
                <w:highlight w:val="none"/>
              </w:rPr>
            </w:pPr>
            <w:r>
              <w:rPr>
                <w:rFonts w:hint="eastAsia" w:ascii="宋体" w:hAnsi="宋体" w:cs="宋体"/>
                <w:color w:val="auto"/>
                <w:kern w:val="0"/>
                <w:szCs w:val="21"/>
                <w:highlight w:val="none"/>
                <w:lang w:eastAsia="zh-CN"/>
              </w:rPr>
              <w:t>区</w:t>
            </w:r>
            <w:r>
              <w:rPr>
                <w:rFonts w:hint="eastAsia" w:ascii="宋体" w:hAnsi="宋体" w:cs="宋体"/>
                <w:color w:val="auto"/>
                <w:kern w:val="0"/>
                <w:szCs w:val="21"/>
                <w:highlight w:val="none"/>
              </w:rPr>
              <w:t>城市管理委</w:t>
            </w:r>
          </w:p>
          <w:p>
            <w:pPr>
              <w:widowControl/>
              <w:snapToGrid w:val="0"/>
              <w:spacing w:line="290" w:lineRule="exact"/>
              <w:ind w:left="-105" w:leftChars="-50" w:right="-105" w:rightChars="-50"/>
              <w:jc w:val="center"/>
              <w:rPr>
                <w:rFonts w:ascii="宋体" w:hAnsi="宋体" w:cs="宋体"/>
                <w:color w:val="auto"/>
                <w:kern w:val="0"/>
                <w:szCs w:val="21"/>
                <w:highlight w:val="none"/>
              </w:rPr>
            </w:pPr>
            <w:r>
              <w:rPr>
                <w:rFonts w:hint="eastAsia" w:ascii="宋体" w:hAnsi="宋体" w:cs="宋体"/>
                <w:color w:val="auto"/>
                <w:kern w:val="0"/>
                <w:szCs w:val="21"/>
                <w:highlight w:val="none"/>
                <w:lang w:eastAsia="zh-CN"/>
              </w:rPr>
              <w:t>区</w:t>
            </w:r>
            <w:r>
              <w:rPr>
                <w:rFonts w:hint="eastAsia" w:ascii="宋体" w:hAnsi="宋体" w:cs="宋体"/>
                <w:color w:val="auto"/>
                <w:kern w:val="0"/>
                <w:szCs w:val="21"/>
                <w:highlight w:val="none"/>
              </w:rPr>
              <w:t>住房城乡建设委</w:t>
            </w:r>
          </w:p>
          <w:p>
            <w:pPr>
              <w:widowControl/>
              <w:snapToGrid w:val="0"/>
              <w:spacing w:line="290" w:lineRule="exact"/>
              <w:ind w:left="-105" w:leftChars="-50" w:right="-105" w:rightChars="-50"/>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区</w:t>
            </w:r>
            <w:r>
              <w:rPr>
                <w:rFonts w:hint="eastAsia" w:ascii="宋体" w:hAnsi="宋体" w:cs="宋体"/>
                <w:color w:val="auto"/>
                <w:kern w:val="0"/>
                <w:szCs w:val="21"/>
                <w:highlight w:val="none"/>
              </w:rPr>
              <w:t>粮食和储备局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4104" w:type="dxa"/>
            <w:gridSpan w:val="8"/>
            <w:tcBorders>
              <w:top w:val="single" w:color="auto" w:sz="4" w:space="0"/>
              <w:left w:val="single" w:color="auto" w:sz="4" w:space="0"/>
              <w:bottom w:val="single" w:color="auto" w:sz="4" w:space="0"/>
              <w:right w:val="single" w:color="auto" w:sz="4" w:space="0"/>
            </w:tcBorders>
            <w:noWrap w:val="0"/>
            <w:vAlign w:val="center"/>
          </w:tcPr>
          <w:p>
            <w:pPr>
              <w:spacing w:line="290" w:lineRule="exact"/>
              <w:ind w:left="-105" w:leftChars="-50" w:right="-105" w:rightChars="-50"/>
              <w:jc w:val="center"/>
              <w:rPr>
                <w:rFonts w:hint="eastAsia" w:ascii="宋体" w:hAnsi="宋体" w:cs="宋体"/>
                <w:color w:val="auto"/>
                <w:kern w:val="0"/>
                <w:szCs w:val="21"/>
                <w:highlight w:val="none"/>
                <w:lang w:bidi="ar"/>
              </w:rPr>
            </w:pPr>
            <w:r>
              <w:rPr>
                <w:rFonts w:hint="eastAsia" w:ascii="黑体" w:hAnsi="黑体" w:eastAsia="黑体" w:cs="黑体"/>
                <w:color w:val="auto"/>
                <w:kern w:val="0"/>
                <w:szCs w:val="21"/>
                <w:highlight w:val="none"/>
              </w:rPr>
              <w:t>（二））加强建设用地风险防控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spacing w:line="290" w:lineRule="exact"/>
              <w:jc w:val="center"/>
              <w:rPr>
                <w:rFonts w:hint="eastAsia" w:ascii="宋体" w:hAnsi="宋体" w:eastAsia="宋体" w:cs="宋体"/>
                <w:color w:val="auto"/>
                <w:highlight w:val="none"/>
                <w:lang w:eastAsia="zh-CN"/>
              </w:rPr>
            </w:pPr>
            <w:r>
              <w:rPr>
                <w:rFonts w:hint="eastAsia" w:ascii="宋体" w:hAnsi="宋体" w:cs="宋体"/>
                <w:color w:val="auto"/>
                <w:highlight w:val="none"/>
              </w:rPr>
              <w:t>3</w:t>
            </w:r>
            <w:r>
              <w:rPr>
                <w:rFonts w:hint="eastAsia" w:ascii="宋体" w:hAnsi="宋体" w:cs="宋体"/>
                <w:color w:val="auto"/>
                <w:highlight w:val="none"/>
                <w:lang w:val="en-US" w:eastAsia="zh-CN"/>
              </w:rPr>
              <w:t>5</w:t>
            </w:r>
          </w:p>
        </w:tc>
        <w:tc>
          <w:tcPr>
            <w:tcW w:w="1028" w:type="dxa"/>
            <w:tcBorders>
              <w:top w:val="single" w:color="auto" w:sz="4" w:space="0"/>
              <w:left w:val="single" w:color="auto" w:sz="4" w:space="0"/>
              <w:bottom w:val="single" w:color="auto" w:sz="4" w:space="0"/>
              <w:right w:val="single" w:color="auto" w:sz="4" w:space="0"/>
            </w:tcBorders>
            <w:noWrap w:val="0"/>
            <w:vAlign w:val="center"/>
          </w:tcPr>
          <w:p>
            <w:pPr>
              <w:widowControl/>
              <w:spacing w:line="290" w:lineRule="exact"/>
              <w:ind w:left="-105" w:leftChars="-50" w:right="-105" w:rightChars="-50"/>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rPr>
              <w:t>加强关停退出企业地块污染管控</w:t>
            </w:r>
          </w:p>
        </w:tc>
        <w:tc>
          <w:tcPr>
            <w:tcW w:w="5032"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90" w:lineRule="exact"/>
              <w:jc w:val="left"/>
              <w:rPr>
                <w:rFonts w:hint="eastAsia"/>
                <w:color w:val="auto"/>
                <w:highlight w:val="none"/>
              </w:rPr>
            </w:pPr>
            <w:r>
              <w:rPr>
                <w:rFonts w:hint="eastAsia"/>
                <w:color w:val="auto"/>
                <w:highlight w:val="none"/>
              </w:rPr>
              <w:t>开展关停退出工业企业原址用地筛查，按照生态环境部要求做好更新地块清单、监测、管控等相关工作；对周边有饮用水源、居民区等敏感受体的高风险地块，推动采取清理残留污染物、设置围挡等措施阻断污染迁移。</w:t>
            </w:r>
          </w:p>
          <w:p>
            <w:pPr>
              <w:widowControl/>
              <w:snapToGrid w:val="0"/>
              <w:spacing w:line="290" w:lineRule="exact"/>
              <w:jc w:val="left"/>
              <w:rPr>
                <w:rFonts w:hint="eastAsia" w:ascii="宋体" w:hAnsi="宋体" w:cs="宋体"/>
                <w:color w:val="auto"/>
                <w:kern w:val="0"/>
                <w:szCs w:val="21"/>
                <w:highlight w:val="none"/>
              </w:rPr>
            </w:pPr>
            <w:r>
              <w:rPr>
                <w:rFonts w:hint="eastAsia"/>
                <w:color w:val="auto"/>
                <w:highlight w:val="none"/>
              </w:rPr>
              <w:t>优先监管地块污染管控率达到国家考核要求。</w:t>
            </w:r>
          </w:p>
        </w:tc>
        <w:tc>
          <w:tcPr>
            <w:tcW w:w="1833" w:type="dxa"/>
            <w:tcBorders>
              <w:top w:val="single" w:color="auto" w:sz="4" w:space="0"/>
              <w:left w:val="single" w:color="auto" w:sz="4" w:space="0"/>
              <w:bottom w:val="single" w:color="auto" w:sz="4" w:space="0"/>
              <w:right w:val="single" w:color="auto" w:sz="4" w:space="0"/>
            </w:tcBorders>
            <w:noWrap w:val="0"/>
            <w:vAlign w:val="center"/>
          </w:tcPr>
          <w:p>
            <w:pPr>
              <w:snapToGrid w:val="0"/>
              <w:spacing w:line="290" w:lineRule="exact"/>
              <w:ind w:left="-105" w:leftChars="-50" w:right="-105" w:rightChars="-5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年底前</w:t>
            </w:r>
          </w:p>
        </w:tc>
        <w:tc>
          <w:tcPr>
            <w:tcW w:w="3522"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290" w:lineRule="exact"/>
              <w:ind w:left="-105" w:leftChars="-50" w:right="-105" w:rightChars="-50"/>
              <w:jc w:val="center"/>
              <w:rPr>
                <w:rFonts w:ascii="宋体" w:hAnsi="宋体" w:cs="宋体"/>
                <w:color w:val="auto"/>
                <w:kern w:val="0"/>
                <w:szCs w:val="21"/>
                <w:highlight w:val="none"/>
              </w:rPr>
            </w:pPr>
            <w:r>
              <w:rPr>
                <w:rFonts w:hint="eastAsia" w:ascii="宋体" w:hAnsi="宋体" w:cs="宋体"/>
                <w:color w:val="auto"/>
                <w:kern w:val="0"/>
                <w:szCs w:val="21"/>
                <w:highlight w:val="none"/>
                <w:lang w:eastAsia="zh-CN"/>
              </w:rPr>
              <w:t>区</w:t>
            </w:r>
            <w:r>
              <w:rPr>
                <w:rFonts w:hint="eastAsia" w:ascii="宋体" w:hAnsi="宋体" w:cs="宋体"/>
                <w:color w:val="auto"/>
                <w:kern w:val="0"/>
                <w:szCs w:val="21"/>
                <w:highlight w:val="none"/>
              </w:rPr>
              <w:t>生态环境局</w:t>
            </w:r>
          </w:p>
          <w:p>
            <w:pPr>
              <w:snapToGrid w:val="0"/>
              <w:spacing w:line="290" w:lineRule="exact"/>
              <w:ind w:left="-105" w:leftChars="-50" w:right="-105" w:rightChars="-50"/>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市规划自然资源委</w:t>
            </w:r>
            <w:r>
              <w:rPr>
                <w:rFonts w:hint="eastAsia" w:ascii="宋体" w:hAnsi="宋体" w:cs="宋体"/>
                <w:color w:val="auto"/>
                <w:kern w:val="0"/>
                <w:szCs w:val="21"/>
                <w:highlight w:val="none"/>
                <w:lang w:eastAsia="zh-CN"/>
              </w:rPr>
              <w:t>房山分局</w:t>
            </w:r>
          </w:p>
          <w:p>
            <w:pPr>
              <w:snapToGrid w:val="0"/>
              <w:spacing w:line="290" w:lineRule="exact"/>
              <w:ind w:left="-105" w:leftChars="-50" w:right="-105" w:rightChars="-50"/>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区</w:t>
            </w:r>
            <w:r>
              <w:rPr>
                <w:rFonts w:hint="eastAsia" w:ascii="宋体" w:hAnsi="宋体" w:cs="宋体"/>
                <w:color w:val="auto"/>
                <w:kern w:val="0"/>
                <w:szCs w:val="21"/>
                <w:highlight w:val="none"/>
              </w:rPr>
              <w:t>经济和信息化局</w:t>
            </w:r>
          </w:p>
        </w:tc>
        <w:tc>
          <w:tcPr>
            <w:tcW w:w="1988" w:type="dxa"/>
            <w:tcBorders>
              <w:top w:val="single" w:color="auto" w:sz="4" w:space="0"/>
              <w:left w:val="single" w:color="auto" w:sz="4" w:space="0"/>
              <w:bottom w:val="single" w:color="auto" w:sz="4" w:space="0"/>
              <w:right w:val="single" w:color="auto" w:sz="4" w:space="0"/>
            </w:tcBorders>
            <w:noWrap w:val="0"/>
            <w:vAlign w:val="center"/>
          </w:tcPr>
          <w:p>
            <w:pPr>
              <w:snapToGrid w:val="0"/>
              <w:spacing w:line="290" w:lineRule="exact"/>
              <w:ind w:left="-105" w:leftChars="-50" w:right="-105" w:rightChars="-50"/>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相关乡镇（街道）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701" w:type="dxa"/>
            <w:tcBorders>
              <w:top w:val="single" w:color="auto" w:sz="4" w:space="0"/>
              <w:left w:val="single" w:color="auto" w:sz="4" w:space="0"/>
              <w:right w:val="single" w:color="auto" w:sz="4" w:space="0"/>
            </w:tcBorders>
            <w:noWrap w:val="0"/>
            <w:vAlign w:val="center"/>
          </w:tcPr>
          <w:p>
            <w:pPr>
              <w:widowControl/>
              <w:snapToGrid w:val="0"/>
              <w:spacing w:line="290" w:lineRule="exact"/>
              <w:ind w:left="-105" w:leftChars="-50" w:right="-105" w:rightChars="-50"/>
              <w:jc w:val="center"/>
              <w:rPr>
                <w:rFonts w:hint="eastAsia" w:ascii="宋体" w:hAnsi="宋体" w:eastAsia="宋体" w:cs="宋体"/>
                <w:color w:val="auto"/>
                <w:highlight w:val="none"/>
                <w:lang w:val="en-US" w:eastAsia="zh-CN"/>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6</w:t>
            </w:r>
          </w:p>
        </w:tc>
        <w:tc>
          <w:tcPr>
            <w:tcW w:w="1028"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90" w:lineRule="exact"/>
              <w:ind w:left="-105" w:leftChars="-50" w:right="-105" w:rightChars="-50"/>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rPr>
              <w:t>持续开展土壤污染防治现状调查</w:t>
            </w:r>
          </w:p>
        </w:tc>
        <w:tc>
          <w:tcPr>
            <w:tcW w:w="5032"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90" w:lineRule="exact"/>
              <w:jc w:val="left"/>
              <w:rPr>
                <w:rFonts w:hint="eastAsia" w:ascii="宋体" w:hAnsi="宋体" w:cs="宋体"/>
                <w:color w:val="auto"/>
                <w:szCs w:val="21"/>
                <w:highlight w:val="none"/>
              </w:rPr>
            </w:pPr>
            <w:r>
              <w:rPr>
                <w:rFonts w:hint="eastAsia"/>
                <w:color w:val="auto"/>
                <w:highlight w:val="none"/>
              </w:rPr>
              <w:t>推进土壤环境现状数据汇集，建立新、改、扩建建设项目（含排污许可证相关）土壤环境现状调查成果台账。</w:t>
            </w:r>
          </w:p>
        </w:tc>
        <w:tc>
          <w:tcPr>
            <w:tcW w:w="1833" w:type="dxa"/>
            <w:tcBorders>
              <w:top w:val="single" w:color="auto" w:sz="4" w:space="0"/>
              <w:left w:val="single" w:color="auto" w:sz="4" w:space="0"/>
              <w:bottom w:val="single" w:color="auto" w:sz="4" w:space="0"/>
              <w:right w:val="single" w:color="auto" w:sz="4" w:space="0"/>
            </w:tcBorders>
            <w:noWrap w:val="0"/>
            <w:vAlign w:val="center"/>
          </w:tcPr>
          <w:p>
            <w:pPr>
              <w:snapToGrid w:val="0"/>
              <w:spacing w:line="290" w:lineRule="exact"/>
              <w:ind w:left="-105" w:leftChars="-50" w:right="-105" w:rightChars="-5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年底前</w:t>
            </w:r>
          </w:p>
        </w:tc>
        <w:tc>
          <w:tcPr>
            <w:tcW w:w="3522"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290" w:lineRule="exact"/>
              <w:ind w:left="-105" w:leftChars="-50" w:right="-105" w:rightChars="-50"/>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区</w:t>
            </w:r>
            <w:r>
              <w:rPr>
                <w:rFonts w:hint="eastAsia" w:ascii="宋体" w:hAnsi="宋体" w:cs="宋体"/>
                <w:color w:val="auto"/>
                <w:kern w:val="0"/>
                <w:szCs w:val="21"/>
                <w:highlight w:val="none"/>
              </w:rPr>
              <w:t>生态环境局</w:t>
            </w:r>
          </w:p>
          <w:p>
            <w:pPr>
              <w:snapToGrid w:val="0"/>
              <w:spacing w:line="290" w:lineRule="exact"/>
              <w:ind w:left="-105" w:leftChars="-50" w:right="-105" w:rightChars="-50"/>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区</w:t>
            </w:r>
            <w:r>
              <w:rPr>
                <w:rFonts w:hint="eastAsia" w:ascii="宋体" w:hAnsi="宋体" w:cs="宋体"/>
                <w:color w:val="auto"/>
                <w:kern w:val="0"/>
                <w:szCs w:val="21"/>
                <w:highlight w:val="none"/>
              </w:rPr>
              <w:t>经济和信息化局</w:t>
            </w:r>
          </w:p>
        </w:tc>
        <w:tc>
          <w:tcPr>
            <w:tcW w:w="1988" w:type="dxa"/>
            <w:tcBorders>
              <w:top w:val="single" w:color="auto" w:sz="4" w:space="0"/>
              <w:left w:val="single" w:color="auto" w:sz="4" w:space="0"/>
              <w:bottom w:val="single" w:color="auto" w:sz="4" w:space="0"/>
              <w:right w:val="single" w:color="auto" w:sz="4" w:space="0"/>
            </w:tcBorders>
            <w:noWrap w:val="0"/>
            <w:vAlign w:val="center"/>
          </w:tcPr>
          <w:p>
            <w:pPr>
              <w:snapToGrid w:val="0"/>
              <w:spacing w:line="290" w:lineRule="exact"/>
              <w:ind w:left="-105" w:leftChars="-50" w:right="-105" w:rightChars="-50"/>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相关乡镇（街道）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0" w:hRule="atLeast"/>
          <w:jc w:val="center"/>
        </w:trPr>
        <w:tc>
          <w:tcPr>
            <w:tcW w:w="701" w:type="dxa"/>
            <w:tcBorders>
              <w:left w:val="single" w:color="auto" w:sz="4" w:space="0"/>
              <w:right w:val="single" w:color="auto" w:sz="4" w:space="0"/>
            </w:tcBorders>
            <w:noWrap w:val="0"/>
            <w:vAlign w:val="center"/>
          </w:tcPr>
          <w:p>
            <w:pPr>
              <w:widowControl/>
              <w:snapToGrid w:val="0"/>
              <w:spacing w:line="300" w:lineRule="exact"/>
              <w:ind w:left="-105" w:leftChars="-50" w:right="-105" w:rightChars="-50"/>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7</w:t>
            </w:r>
          </w:p>
        </w:tc>
        <w:tc>
          <w:tcPr>
            <w:tcW w:w="1028" w:type="dxa"/>
            <w:tcBorders>
              <w:top w:val="single" w:color="auto" w:sz="4" w:space="0"/>
              <w:left w:val="single" w:color="auto" w:sz="4" w:space="0"/>
              <w:bottom w:val="single" w:color="auto" w:sz="4" w:space="0"/>
              <w:right w:val="single" w:color="auto" w:sz="4" w:space="0"/>
            </w:tcBorders>
            <w:noWrap w:val="0"/>
            <w:vAlign w:val="center"/>
          </w:tcPr>
          <w:p>
            <w:pPr>
              <w:widowControl/>
              <w:spacing w:line="290" w:lineRule="exact"/>
              <w:ind w:left="-105" w:leftChars="-50" w:right="-105" w:rightChars="-50"/>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rPr>
              <w:t>强化重点监管单位、</w:t>
            </w:r>
            <w:r>
              <w:rPr>
                <w:rFonts w:hint="eastAsia"/>
                <w:color w:val="auto"/>
                <w:highlight w:val="none"/>
              </w:rPr>
              <w:t>工业园区</w:t>
            </w:r>
            <w:r>
              <w:rPr>
                <w:rFonts w:hint="eastAsia" w:ascii="宋体" w:hAnsi="宋体" w:cs="宋体"/>
                <w:color w:val="auto"/>
                <w:kern w:val="0"/>
                <w:szCs w:val="21"/>
                <w:highlight w:val="none"/>
              </w:rPr>
              <w:t>环境管理</w:t>
            </w:r>
          </w:p>
        </w:tc>
        <w:tc>
          <w:tcPr>
            <w:tcW w:w="5032"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9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更新土壤污染重点监管单位名录，督促土壤重点单位落实国家</w:t>
            </w:r>
            <w:r>
              <w:rPr>
                <w:rFonts w:hint="eastAsia" w:ascii="宋体" w:hAnsi="宋体" w:cs="宋体"/>
                <w:color w:val="auto"/>
                <w:kern w:val="0"/>
                <w:szCs w:val="21"/>
                <w:highlight w:val="none"/>
                <w:lang w:eastAsia="zh-CN"/>
              </w:rPr>
              <w:t>和本市</w:t>
            </w:r>
            <w:r>
              <w:rPr>
                <w:rFonts w:hint="eastAsia" w:ascii="宋体" w:hAnsi="宋体" w:cs="宋体"/>
                <w:color w:val="auto"/>
                <w:kern w:val="0"/>
                <w:szCs w:val="21"/>
                <w:highlight w:val="none"/>
              </w:rPr>
              <w:t>相关标准规范</w:t>
            </w:r>
            <w:r>
              <w:rPr>
                <w:rFonts w:hint="eastAsia" w:ascii="宋体" w:hAnsi="宋体" w:cs="宋体"/>
                <w:color w:val="auto"/>
                <w:kern w:val="0"/>
                <w:szCs w:val="21"/>
                <w:highlight w:val="none"/>
                <w:lang w:eastAsia="zh"/>
              </w:rPr>
              <w:t>要求</w:t>
            </w:r>
            <w:r>
              <w:rPr>
                <w:rFonts w:hint="eastAsia" w:ascii="宋体" w:hAnsi="宋体" w:cs="宋体"/>
                <w:color w:val="auto"/>
                <w:kern w:val="0"/>
                <w:szCs w:val="21"/>
                <w:highlight w:val="none"/>
              </w:rPr>
              <w:t>，控制有毒有害物质排放、</w:t>
            </w:r>
            <w:r>
              <w:rPr>
                <w:rFonts w:hint="eastAsia" w:ascii="宋体" w:hAnsi="宋体" w:cs="宋体"/>
                <w:color w:val="auto"/>
                <w:kern w:val="0"/>
                <w:szCs w:val="21"/>
                <w:highlight w:val="none"/>
                <w:lang w:eastAsia="zh"/>
              </w:rPr>
              <w:t>建立</w:t>
            </w:r>
            <w:r>
              <w:rPr>
                <w:rFonts w:hint="eastAsia" w:ascii="宋体" w:hAnsi="宋体" w:cs="宋体"/>
                <w:color w:val="auto"/>
                <w:kern w:val="0"/>
                <w:szCs w:val="21"/>
                <w:highlight w:val="none"/>
              </w:rPr>
              <w:t>土壤污染隐患排查</w:t>
            </w:r>
            <w:r>
              <w:rPr>
                <w:rFonts w:hint="eastAsia" w:ascii="宋体" w:hAnsi="宋体" w:cs="宋体"/>
                <w:color w:val="auto"/>
                <w:kern w:val="0"/>
                <w:szCs w:val="21"/>
                <w:highlight w:val="none"/>
                <w:lang w:eastAsia="zh"/>
              </w:rPr>
              <w:t>制度</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eastAsia="zh"/>
              </w:rPr>
              <w:t>开展</w:t>
            </w:r>
            <w:r>
              <w:rPr>
                <w:rFonts w:hint="eastAsia" w:ascii="宋体" w:hAnsi="宋体" w:cs="宋体"/>
                <w:color w:val="auto"/>
                <w:kern w:val="0"/>
                <w:szCs w:val="21"/>
                <w:highlight w:val="none"/>
              </w:rPr>
              <w:t>自行监测，隐患排查整改合格率达到90%以上。</w:t>
            </w:r>
          </w:p>
          <w:p>
            <w:pPr>
              <w:widowControl/>
              <w:snapToGrid w:val="0"/>
              <w:spacing w:line="290" w:lineRule="exact"/>
              <w:jc w:val="left"/>
              <w:rPr>
                <w:rFonts w:hint="eastAsia" w:ascii="宋体" w:hAnsi="宋体" w:cs="宋体"/>
                <w:color w:val="auto"/>
                <w:kern w:val="0"/>
                <w:szCs w:val="21"/>
                <w:highlight w:val="none"/>
                <w:lang w:bidi="ar"/>
              </w:rPr>
            </w:pPr>
            <w:r>
              <w:rPr>
                <w:rFonts w:hint="eastAsia" w:ascii="宋体" w:hAnsi="宋体" w:cs="宋体"/>
                <w:color w:val="auto"/>
                <w:kern w:val="0"/>
                <w:szCs w:val="21"/>
                <w:highlight w:val="none"/>
              </w:rPr>
              <w:t>对土壤污染重点监管单位周边土壤和地下水开展监测，根据监测结果</w:t>
            </w:r>
            <w:r>
              <w:rPr>
                <w:rFonts w:hint="eastAsia" w:ascii="宋体" w:hAnsi="宋体" w:cs="宋体"/>
                <w:color w:val="auto"/>
                <w:kern w:val="0"/>
                <w:szCs w:val="21"/>
                <w:highlight w:val="none"/>
                <w:lang w:bidi="ar"/>
              </w:rPr>
              <w:t>采取改进措施。</w:t>
            </w:r>
          </w:p>
          <w:p>
            <w:pPr>
              <w:widowControl/>
              <w:snapToGrid w:val="0"/>
              <w:spacing w:line="29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指导重点监管单位</w:t>
            </w:r>
            <w:r>
              <w:rPr>
                <w:rFonts w:hint="eastAsia" w:ascii="宋体" w:hAnsi="宋体" w:cs="宋体"/>
                <w:color w:val="auto"/>
                <w:kern w:val="0"/>
                <w:szCs w:val="21"/>
                <w:highlight w:val="none"/>
                <w:lang w:eastAsia="zh"/>
              </w:rPr>
              <w:t>对储罐、池体、管道等重点设施设备开展全面排查，有序</w:t>
            </w:r>
            <w:r>
              <w:rPr>
                <w:rFonts w:hint="eastAsia" w:ascii="宋体" w:hAnsi="宋体" w:cs="宋体"/>
                <w:color w:val="auto"/>
                <w:kern w:val="0"/>
                <w:szCs w:val="21"/>
                <w:highlight w:val="none"/>
              </w:rPr>
              <w:t>开展地面防渗、管道可视等绿色化改造。</w:t>
            </w:r>
          </w:p>
          <w:p>
            <w:pPr>
              <w:widowControl/>
              <w:snapToGrid w:val="0"/>
              <w:spacing w:line="290" w:lineRule="exact"/>
              <w:jc w:val="left"/>
              <w:rPr>
                <w:rFonts w:hint="eastAsia" w:ascii="宋体" w:hAnsi="宋体" w:cs="宋体"/>
                <w:color w:val="auto"/>
                <w:kern w:val="0"/>
                <w:szCs w:val="21"/>
                <w:highlight w:val="none"/>
              </w:rPr>
            </w:pPr>
            <w:r>
              <w:rPr>
                <w:rFonts w:hint="eastAsia"/>
                <w:color w:val="auto"/>
                <w:highlight w:val="none"/>
              </w:rPr>
              <w:t>园区管理机构加强巡查、检查，定期监测开发区内工业企业周边、集中污染防治设施等公共区域的土壤，督促园区内工业企业落实土壤污染防治措施。</w:t>
            </w:r>
          </w:p>
        </w:tc>
        <w:tc>
          <w:tcPr>
            <w:tcW w:w="1833"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90" w:lineRule="exact"/>
              <w:jc w:val="center"/>
              <w:rPr>
                <w:rFonts w:hint="eastAsia" w:ascii="宋体" w:hAnsi="宋体" w:cs="宋体"/>
                <w:color w:val="auto"/>
                <w:kern w:val="0"/>
                <w:szCs w:val="21"/>
                <w:highlight w:val="none"/>
              </w:rPr>
            </w:pPr>
            <w:r>
              <w:rPr>
                <w:rFonts w:hint="eastAsia"/>
                <w:color w:val="auto"/>
                <w:highlight w:val="none"/>
              </w:rPr>
              <w:t>年底前</w:t>
            </w:r>
          </w:p>
        </w:tc>
        <w:tc>
          <w:tcPr>
            <w:tcW w:w="3522"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290" w:lineRule="exact"/>
              <w:ind w:left="-105" w:leftChars="-50" w:right="-105" w:rightChars="-50"/>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区生态环境局</w:t>
            </w:r>
          </w:p>
          <w:p>
            <w:pPr>
              <w:snapToGrid w:val="0"/>
              <w:spacing w:line="290" w:lineRule="exact"/>
              <w:ind w:left="-105" w:leftChars="-50" w:right="-105" w:rightChars="-50"/>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区经济和信息化局</w:t>
            </w:r>
          </w:p>
          <w:p>
            <w:pPr>
              <w:snapToGrid w:val="0"/>
              <w:spacing w:line="290" w:lineRule="exact"/>
              <w:ind w:left="-105" w:leftChars="-50" w:right="-105" w:rightChars="-50"/>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中关村房山园管委会</w:t>
            </w:r>
          </w:p>
        </w:tc>
        <w:tc>
          <w:tcPr>
            <w:tcW w:w="1988" w:type="dxa"/>
            <w:tcBorders>
              <w:top w:val="single" w:color="auto" w:sz="4" w:space="0"/>
              <w:left w:val="single" w:color="auto" w:sz="4" w:space="0"/>
              <w:bottom w:val="single" w:color="auto" w:sz="4" w:space="0"/>
              <w:right w:val="single" w:color="auto" w:sz="4" w:space="0"/>
            </w:tcBorders>
            <w:noWrap w:val="0"/>
            <w:vAlign w:val="center"/>
          </w:tcPr>
          <w:p>
            <w:pPr>
              <w:snapToGrid w:val="0"/>
              <w:spacing w:line="290" w:lineRule="exact"/>
              <w:ind w:left="-105" w:leftChars="-50" w:right="-105" w:rightChars="-50"/>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701" w:type="dxa"/>
            <w:tcBorders>
              <w:left w:val="single" w:color="auto" w:sz="4" w:space="0"/>
              <w:right w:val="single" w:color="auto" w:sz="4" w:space="0"/>
            </w:tcBorders>
            <w:noWrap w:val="0"/>
            <w:vAlign w:val="center"/>
          </w:tcPr>
          <w:p>
            <w:pPr>
              <w:spacing w:line="290" w:lineRule="exact"/>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38</w:t>
            </w:r>
          </w:p>
        </w:tc>
        <w:tc>
          <w:tcPr>
            <w:tcW w:w="1028" w:type="dxa"/>
            <w:tcBorders>
              <w:top w:val="single" w:color="auto" w:sz="4" w:space="0"/>
              <w:left w:val="single" w:color="auto" w:sz="4" w:space="0"/>
              <w:bottom w:val="single" w:color="auto" w:sz="4" w:space="0"/>
              <w:right w:val="single" w:color="auto" w:sz="4" w:space="0"/>
            </w:tcBorders>
            <w:noWrap w:val="0"/>
            <w:vAlign w:val="center"/>
          </w:tcPr>
          <w:p>
            <w:pPr>
              <w:widowControl/>
              <w:spacing w:line="290" w:lineRule="exact"/>
              <w:ind w:left="-105" w:leftChars="-50" w:right="-105" w:rightChars="-50"/>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rPr>
              <w:t>科学管控建设用地风险</w:t>
            </w:r>
          </w:p>
        </w:tc>
        <w:tc>
          <w:tcPr>
            <w:tcW w:w="5032"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9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督促相关地块按承诺时限和措施完成转运污染土壤处置、效果评估，按规范做好暂存污染土壤的污染防治。</w:t>
            </w:r>
          </w:p>
        </w:tc>
        <w:tc>
          <w:tcPr>
            <w:tcW w:w="1833" w:type="dxa"/>
            <w:tcBorders>
              <w:top w:val="single" w:color="auto" w:sz="4" w:space="0"/>
              <w:left w:val="single" w:color="auto" w:sz="4" w:space="0"/>
              <w:bottom w:val="single" w:color="auto" w:sz="4" w:space="0"/>
              <w:right w:val="single" w:color="auto" w:sz="4" w:space="0"/>
            </w:tcBorders>
            <w:noWrap w:val="0"/>
            <w:vAlign w:val="center"/>
          </w:tcPr>
          <w:p>
            <w:pPr>
              <w:snapToGrid w:val="0"/>
              <w:spacing w:line="290" w:lineRule="exact"/>
              <w:ind w:left="-105" w:leftChars="-50" w:right="-105" w:rightChars="-5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年底前</w:t>
            </w:r>
          </w:p>
        </w:tc>
        <w:tc>
          <w:tcPr>
            <w:tcW w:w="3522"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290" w:lineRule="exact"/>
              <w:ind w:left="-105" w:leftChars="-50" w:right="-105" w:rightChars="-50"/>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区生态环境局</w:t>
            </w:r>
          </w:p>
        </w:tc>
        <w:tc>
          <w:tcPr>
            <w:tcW w:w="1988" w:type="dxa"/>
            <w:tcBorders>
              <w:top w:val="single" w:color="auto" w:sz="4" w:space="0"/>
              <w:left w:val="single" w:color="auto" w:sz="4" w:space="0"/>
              <w:bottom w:val="single" w:color="auto" w:sz="4" w:space="0"/>
              <w:right w:val="single" w:color="auto" w:sz="4" w:space="0"/>
            </w:tcBorders>
            <w:noWrap w:val="0"/>
            <w:vAlign w:val="center"/>
          </w:tcPr>
          <w:p>
            <w:pPr>
              <w:snapToGrid w:val="0"/>
              <w:spacing w:line="290" w:lineRule="exact"/>
              <w:ind w:left="-105" w:leftChars="-50" w:right="-105" w:rightChars="-50"/>
              <w:jc w:val="center"/>
              <w:rPr>
                <w:rFonts w:hint="eastAsia" w:ascii="宋体" w:hAnsi="宋体" w:cs="宋体"/>
                <w:color w:val="auto"/>
                <w:kern w:val="0"/>
                <w:szCs w:val="21"/>
                <w:highlight w:val="none"/>
              </w:rPr>
            </w:pPr>
            <w:r>
              <w:rPr>
                <w:rFonts w:hint="eastAsia" w:ascii="宋体" w:hAnsi="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701" w:type="dxa"/>
            <w:tcBorders>
              <w:left w:val="single" w:color="auto" w:sz="4" w:space="0"/>
              <w:right w:val="single" w:color="auto" w:sz="4" w:space="0"/>
            </w:tcBorders>
            <w:noWrap w:val="0"/>
            <w:vAlign w:val="center"/>
          </w:tcPr>
          <w:p>
            <w:pPr>
              <w:spacing w:line="290" w:lineRule="exact"/>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39</w:t>
            </w:r>
          </w:p>
        </w:tc>
        <w:tc>
          <w:tcPr>
            <w:tcW w:w="1028" w:type="dxa"/>
            <w:tcBorders>
              <w:top w:val="single" w:color="auto" w:sz="4" w:space="0"/>
              <w:left w:val="single" w:color="auto" w:sz="4" w:space="0"/>
              <w:bottom w:val="single" w:color="auto" w:sz="4" w:space="0"/>
              <w:right w:val="single" w:color="auto" w:sz="4" w:space="0"/>
            </w:tcBorders>
            <w:noWrap w:val="0"/>
            <w:vAlign w:val="center"/>
          </w:tcPr>
          <w:p>
            <w:pPr>
              <w:widowControl/>
              <w:spacing w:line="290" w:lineRule="exact"/>
              <w:ind w:left="-105" w:leftChars="-50" w:right="-105" w:rightChars="-50"/>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rPr>
              <w:t>加强修复过程监督管理</w:t>
            </w:r>
          </w:p>
        </w:tc>
        <w:tc>
          <w:tcPr>
            <w:tcW w:w="5032"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9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加强修复过程监督检查。针对开挖深度较大的修复项目</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加强土壤污染治理监督检查和施工安全监督检查。</w:t>
            </w:r>
          </w:p>
        </w:tc>
        <w:tc>
          <w:tcPr>
            <w:tcW w:w="1833" w:type="dxa"/>
            <w:tcBorders>
              <w:top w:val="single" w:color="auto" w:sz="4" w:space="0"/>
              <w:left w:val="single" w:color="auto" w:sz="4" w:space="0"/>
              <w:bottom w:val="single" w:color="auto" w:sz="4" w:space="0"/>
              <w:right w:val="single" w:color="auto" w:sz="4" w:space="0"/>
            </w:tcBorders>
            <w:noWrap w:val="0"/>
            <w:vAlign w:val="center"/>
          </w:tcPr>
          <w:p>
            <w:pPr>
              <w:snapToGrid w:val="0"/>
              <w:spacing w:line="290" w:lineRule="exact"/>
              <w:ind w:left="-105" w:leftChars="-50" w:right="-105" w:rightChars="-5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年底前</w:t>
            </w:r>
          </w:p>
        </w:tc>
        <w:tc>
          <w:tcPr>
            <w:tcW w:w="3522"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290" w:lineRule="exact"/>
              <w:ind w:left="-105" w:leftChars="-50" w:right="-105" w:rightChars="-50"/>
              <w:jc w:val="center"/>
              <w:rPr>
                <w:rFonts w:ascii="宋体" w:hAnsi="宋体" w:cs="宋体"/>
                <w:color w:val="auto"/>
                <w:kern w:val="0"/>
                <w:szCs w:val="21"/>
                <w:highlight w:val="none"/>
              </w:rPr>
            </w:pPr>
            <w:r>
              <w:rPr>
                <w:rFonts w:hint="eastAsia" w:ascii="宋体" w:hAnsi="宋体" w:cs="宋体"/>
                <w:color w:val="auto"/>
                <w:kern w:val="0"/>
                <w:szCs w:val="21"/>
                <w:highlight w:val="none"/>
                <w:lang w:eastAsia="zh-CN"/>
              </w:rPr>
              <w:t>区</w:t>
            </w:r>
            <w:r>
              <w:rPr>
                <w:rFonts w:hint="eastAsia" w:ascii="宋体" w:hAnsi="宋体" w:cs="宋体"/>
                <w:color w:val="auto"/>
                <w:kern w:val="0"/>
                <w:szCs w:val="21"/>
                <w:highlight w:val="none"/>
              </w:rPr>
              <w:t>生态环境局</w:t>
            </w:r>
          </w:p>
          <w:p>
            <w:pPr>
              <w:snapToGrid w:val="0"/>
              <w:spacing w:line="290" w:lineRule="exact"/>
              <w:ind w:left="-105" w:leftChars="-50" w:right="-105" w:rightChars="-50"/>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区</w:t>
            </w:r>
            <w:r>
              <w:rPr>
                <w:rFonts w:hint="eastAsia" w:ascii="宋体" w:hAnsi="宋体" w:cs="宋体"/>
                <w:color w:val="auto"/>
                <w:kern w:val="0"/>
                <w:szCs w:val="21"/>
                <w:highlight w:val="none"/>
              </w:rPr>
              <w:t>住房城乡建设委</w:t>
            </w:r>
          </w:p>
        </w:tc>
        <w:tc>
          <w:tcPr>
            <w:tcW w:w="1988" w:type="dxa"/>
            <w:tcBorders>
              <w:top w:val="single" w:color="auto" w:sz="4" w:space="0"/>
              <w:left w:val="single" w:color="auto" w:sz="4" w:space="0"/>
              <w:bottom w:val="single" w:color="auto" w:sz="4" w:space="0"/>
              <w:right w:val="single" w:color="auto" w:sz="4" w:space="0"/>
            </w:tcBorders>
            <w:noWrap w:val="0"/>
            <w:vAlign w:val="center"/>
          </w:tcPr>
          <w:p>
            <w:pPr>
              <w:snapToGrid w:val="0"/>
              <w:spacing w:line="290" w:lineRule="exact"/>
              <w:ind w:left="-105" w:leftChars="-50" w:right="-105" w:rightChars="-50"/>
              <w:jc w:val="center"/>
              <w:rPr>
                <w:rFonts w:hint="eastAsia" w:ascii="宋体" w:hAnsi="宋体" w:cs="宋体"/>
                <w:color w:val="auto"/>
                <w:kern w:val="0"/>
                <w:szCs w:val="21"/>
                <w:highlight w:val="none"/>
              </w:rPr>
            </w:pPr>
            <w:r>
              <w:rPr>
                <w:rFonts w:hint="eastAsia" w:ascii="宋体" w:hAnsi="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5" w:hRule="atLeast"/>
          <w:jc w:val="center"/>
        </w:trPr>
        <w:tc>
          <w:tcPr>
            <w:tcW w:w="701" w:type="dxa"/>
            <w:vMerge w:val="restart"/>
            <w:tcBorders>
              <w:left w:val="single" w:color="auto" w:sz="4" w:space="0"/>
              <w:bottom w:val="single" w:color="auto" w:sz="4" w:space="0"/>
              <w:right w:val="single" w:color="auto" w:sz="4" w:space="0"/>
            </w:tcBorders>
            <w:noWrap w:val="0"/>
            <w:vAlign w:val="center"/>
          </w:tcPr>
          <w:p>
            <w:pPr>
              <w:widowControl/>
              <w:snapToGrid/>
              <w:spacing w:line="240" w:lineRule="auto"/>
              <w:ind w:left="0" w:leftChars="0" w:right="0" w:rightChars="0"/>
              <w:jc w:val="center"/>
              <w:rPr>
                <w:rFonts w:hint="default" w:ascii="宋体" w:hAnsi="宋体" w:eastAsia="宋体" w:cs="宋体"/>
                <w:color w:val="auto"/>
                <w:highlight w:val="none"/>
                <w:lang w:val="en-US" w:eastAsia="zh-CN"/>
              </w:rPr>
            </w:pPr>
            <w:r>
              <w:rPr>
                <w:rFonts w:hint="eastAsia" w:ascii="宋体" w:hAnsi="宋体" w:cs="宋体"/>
                <w:color w:val="auto"/>
                <w:kern w:val="0"/>
                <w:szCs w:val="21"/>
                <w:highlight w:val="none"/>
                <w:lang w:val="en-US" w:eastAsia="zh-CN"/>
              </w:rPr>
              <w:t>40</w:t>
            </w:r>
          </w:p>
        </w:tc>
        <w:tc>
          <w:tcPr>
            <w:tcW w:w="1028"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90" w:lineRule="exact"/>
              <w:ind w:left="-105" w:leftChars="-50" w:right="-105" w:rightChars="-50"/>
              <w:jc w:val="center"/>
              <w:textAlignment w:val="auto"/>
              <w:rPr>
                <w:rFonts w:hint="eastAsia" w:ascii="宋体" w:hAnsi="宋体" w:cs="宋体"/>
                <w:color w:val="auto"/>
                <w:kern w:val="0"/>
                <w:szCs w:val="21"/>
                <w:highlight w:val="none"/>
                <w:lang w:bidi="ar"/>
              </w:rPr>
            </w:pPr>
            <w:r>
              <w:rPr>
                <w:rFonts w:hint="eastAsia" w:ascii="宋体" w:hAnsi="宋体" w:cs="宋体"/>
                <w:color w:val="auto"/>
                <w:kern w:val="0"/>
                <w:szCs w:val="21"/>
                <w:highlight w:val="none"/>
              </w:rPr>
              <w:t>完善建设用地再开发利用监管机制</w:t>
            </w:r>
          </w:p>
        </w:tc>
        <w:tc>
          <w:tcPr>
            <w:tcW w:w="5032"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9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规划自然资源部门、生态环境部门加强联动，保障“净地”</w:t>
            </w:r>
            <w:r>
              <w:rPr>
                <w:rFonts w:hint="eastAsia" w:ascii="宋体" w:hAnsi="宋体" w:cs="宋体"/>
                <w:color w:val="auto"/>
                <w:kern w:val="0"/>
                <w:szCs w:val="21"/>
                <w:highlight w:val="none"/>
                <w:lang w:eastAsia="zh"/>
              </w:rPr>
              <w:t>供应</w:t>
            </w:r>
            <w:r>
              <w:rPr>
                <w:rFonts w:hint="eastAsia" w:ascii="宋体" w:hAnsi="宋体" w:cs="宋体"/>
                <w:color w:val="auto"/>
                <w:kern w:val="0"/>
                <w:szCs w:val="21"/>
                <w:highlight w:val="none"/>
              </w:rPr>
              <w:t>。</w:t>
            </w:r>
          </w:p>
          <w:p>
            <w:pPr>
              <w:widowControl/>
              <w:snapToGrid w:val="0"/>
              <w:spacing w:line="290" w:lineRule="exact"/>
              <w:jc w:val="left"/>
              <w:rPr>
                <w:rFonts w:hint="eastAsia" w:ascii="宋体" w:hAnsi="宋体" w:cs="宋体"/>
                <w:color w:val="auto"/>
                <w:kern w:val="0"/>
                <w:szCs w:val="21"/>
                <w:highlight w:val="none"/>
                <w:lang w:eastAsia="zh"/>
              </w:rPr>
            </w:pPr>
            <w:r>
              <w:rPr>
                <w:rFonts w:hint="eastAsia" w:ascii="宋体" w:hAnsi="宋体" w:cs="宋体"/>
                <w:color w:val="auto"/>
                <w:kern w:val="0"/>
                <w:szCs w:val="21"/>
                <w:highlight w:val="none"/>
              </w:rPr>
              <w:t>重点建设用地安全利用率达到100%，或者达到95%以上且当年依法处罚、整改到位。</w:t>
            </w:r>
          </w:p>
          <w:p>
            <w:pPr>
              <w:widowControl/>
              <w:snapToGrid w:val="0"/>
              <w:spacing w:line="29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教委、卫健、民政等部门做好《中华人民共和国土壤污染防治法》《北京市土壤污染防治条例》等法律法规宣贯。</w:t>
            </w:r>
          </w:p>
        </w:tc>
        <w:tc>
          <w:tcPr>
            <w:tcW w:w="1833" w:type="dxa"/>
            <w:tcBorders>
              <w:top w:val="single" w:color="auto" w:sz="4" w:space="0"/>
              <w:left w:val="single" w:color="auto" w:sz="4" w:space="0"/>
              <w:bottom w:val="single" w:color="auto" w:sz="4" w:space="0"/>
              <w:right w:val="single" w:color="auto" w:sz="4" w:space="0"/>
            </w:tcBorders>
            <w:noWrap w:val="0"/>
            <w:vAlign w:val="center"/>
          </w:tcPr>
          <w:p>
            <w:pPr>
              <w:snapToGrid w:val="0"/>
              <w:spacing w:line="290" w:lineRule="exact"/>
              <w:ind w:left="-105" w:leftChars="-50" w:right="-105" w:rightChars="-5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年底前</w:t>
            </w:r>
          </w:p>
        </w:tc>
        <w:tc>
          <w:tcPr>
            <w:tcW w:w="3522"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290" w:lineRule="exact"/>
              <w:ind w:left="-105" w:leftChars="-50" w:right="-105" w:rightChars="-50"/>
              <w:jc w:val="center"/>
              <w:rPr>
                <w:rFonts w:hint="eastAsia"/>
                <w:color w:val="auto"/>
                <w:highlight w:val="none"/>
              </w:rPr>
            </w:pPr>
            <w:r>
              <w:rPr>
                <w:rFonts w:hint="eastAsia"/>
                <w:color w:val="auto"/>
                <w:highlight w:val="none"/>
                <w:lang w:eastAsia="zh-CN"/>
              </w:rPr>
              <w:t>区</w:t>
            </w:r>
            <w:r>
              <w:rPr>
                <w:rFonts w:hint="eastAsia"/>
                <w:color w:val="auto"/>
                <w:highlight w:val="none"/>
              </w:rPr>
              <w:t>生态环境局</w:t>
            </w:r>
          </w:p>
          <w:p>
            <w:pPr>
              <w:snapToGrid w:val="0"/>
              <w:spacing w:line="290" w:lineRule="exact"/>
              <w:ind w:left="-105" w:leftChars="-50" w:right="-105" w:rightChars="-50"/>
              <w:jc w:val="center"/>
              <w:rPr>
                <w:rFonts w:hint="eastAsia" w:eastAsia="宋体"/>
                <w:color w:val="auto"/>
                <w:highlight w:val="none"/>
                <w:lang w:eastAsia="zh-CN"/>
              </w:rPr>
            </w:pPr>
            <w:r>
              <w:rPr>
                <w:rFonts w:hint="eastAsia"/>
                <w:color w:val="auto"/>
                <w:highlight w:val="none"/>
              </w:rPr>
              <w:t>市规划自然资源委</w:t>
            </w:r>
            <w:r>
              <w:rPr>
                <w:rFonts w:hint="eastAsia"/>
                <w:color w:val="auto"/>
                <w:highlight w:val="none"/>
                <w:lang w:eastAsia="zh-CN"/>
              </w:rPr>
              <w:t>房山分局</w:t>
            </w:r>
          </w:p>
          <w:p>
            <w:pPr>
              <w:snapToGrid w:val="0"/>
              <w:spacing w:line="290" w:lineRule="exact"/>
              <w:ind w:left="-105" w:leftChars="-50" w:right="-105" w:rightChars="-50"/>
              <w:jc w:val="center"/>
              <w:rPr>
                <w:rFonts w:hint="eastAsia"/>
                <w:color w:val="auto"/>
                <w:highlight w:val="none"/>
              </w:rPr>
            </w:pPr>
            <w:r>
              <w:rPr>
                <w:rFonts w:hint="eastAsia"/>
                <w:color w:val="auto"/>
                <w:highlight w:val="none"/>
                <w:lang w:eastAsia="zh-CN"/>
              </w:rPr>
              <w:t>区</w:t>
            </w:r>
            <w:r>
              <w:rPr>
                <w:rFonts w:hint="eastAsia"/>
                <w:color w:val="auto"/>
                <w:highlight w:val="none"/>
              </w:rPr>
              <w:t>教委</w:t>
            </w:r>
          </w:p>
          <w:p>
            <w:pPr>
              <w:snapToGrid w:val="0"/>
              <w:spacing w:line="290" w:lineRule="exact"/>
              <w:ind w:left="-105" w:leftChars="-50" w:right="-105" w:rightChars="-50"/>
              <w:jc w:val="center"/>
              <w:rPr>
                <w:rFonts w:hint="eastAsia"/>
                <w:color w:val="auto"/>
                <w:highlight w:val="none"/>
              </w:rPr>
            </w:pPr>
            <w:r>
              <w:rPr>
                <w:rFonts w:hint="eastAsia"/>
                <w:color w:val="auto"/>
                <w:highlight w:val="none"/>
                <w:lang w:eastAsia="zh-CN"/>
              </w:rPr>
              <w:t>区</w:t>
            </w:r>
            <w:r>
              <w:rPr>
                <w:rFonts w:hint="eastAsia"/>
                <w:color w:val="auto"/>
                <w:highlight w:val="none"/>
              </w:rPr>
              <w:t>卫生健康委</w:t>
            </w:r>
          </w:p>
          <w:p>
            <w:pPr>
              <w:snapToGrid w:val="0"/>
              <w:spacing w:line="290" w:lineRule="exact"/>
              <w:ind w:left="-105" w:leftChars="-50" w:right="-105" w:rightChars="-50"/>
              <w:jc w:val="center"/>
              <w:rPr>
                <w:rFonts w:hint="eastAsia"/>
                <w:color w:val="auto"/>
                <w:highlight w:val="none"/>
              </w:rPr>
            </w:pPr>
            <w:r>
              <w:rPr>
                <w:rFonts w:hint="eastAsia"/>
                <w:color w:val="auto"/>
                <w:highlight w:val="none"/>
                <w:lang w:eastAsia="zh-CN"/>
              </w:rPr>
              <w:t>区</w:t>
            </w:r>
            <w:r>
              <w:rPr>
                <w:rFonts w:hint="eastAsia"/>
                <w:color w:val="auto"/>
                <w:highlight w:val="none"/>
              </w:rPr>
              <w:t>民政局</w:t>
            </w:r>
          </w:p>
          <w:p>
            <w:pPr>
              <w:snapToGrid w:val="0"/>
              <w:spacing w:line="290" w:lineRule="exact"/>
              <w:ind w:left="-105" w:leftChars="-50" w:right="-105" w:rightChars="-50"/>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各乡镇（街道）</w:t>
            </w:r>
          </w:p>
        </w:tc>
        <w:tc>
          <w:tcPr>
            <w:tcW w:w="1988" w:type="dxa"/>
            <w:tcBorders>
              <w:top w:val="single" w:color="auto" w:sz="4" w:space="0"/>
              <w:left w:val="single" w:color="auto" w:sz="4" w:space="0"/>
              <w:bottom w:val="single" w:color="auto" w:sz="4" w:space="0"/>
              <w:right w:val="single" w:color="auto" w:sz="4" w:space="0"/>
            </w:tcBorders>
            <w:noWrap w:val="0"/>
            <w:vAlign w:val="center"/>
          </w:tcPr>
          <w:p>
            <w:pPr>
              <w:snapToGrid w:val="0"/>
              <w:spacing w:line="290" w:lineRule="exact"/>
              <w:ind w:left="-105" w:leftChars="-50" w:right="-105" w:rightChars="-50"/>
              <w:jc w:val="center"/>
              <w:rPr>
                <w:rFonts w:hint="eastAsia" w:ascii="宋体" w:hAnsi="宋体" w:cs="宋体"/>
                <w:color w:val="auto"/>
                <w:kern w:val="0"/>
                <w:szCs w:val="21"/>
                <w:highlight w:val="none"/>
              </w:rPr>
            </w:pPr>
            <w:r>
              <w:rPr>
                <w:rFonts w:hint="eastAsia"/>
                <w:color w:val="auto"/>
                <w:highlight w:val="none"/>
                <w:lang w:eastAsia="zh-CN"/>
              </w:rPr>
              <w:t>区</w:t>
            </w:r>
            <w:r>
              <w:rPr>
                <w:rFonts w:hint="eastAsia"/>
                <w:color w:val="auto"/>
                <w:highlight w:val="none"/>
              </w:rPr>
              <w:t>住房城乡建设委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701" w:type="dxa"/>
            <w:vMerge w:val="continue"/>
            <w:tcBorders>
              <w:top w:val="single" w:color="auto" w:sz="4" w:space="0"/>
              <w:left w:val="single" w:color="auto" w:sz="4" w:space="0"/>
              <w:right w:val="single" w:color="auto" w:sz="4" w:space="0"/>
            </w:tcBorders>
            <w:noWrap w:val="0"/>
            <w:vAlign w:val="center"/>
          </w:tcPr>
          <w:p>
            <w:pPr>
              <w:spacing w:line="290" w:lineRule="exact"/>
              <w:jc w:val="center"/>
              <w:rPr>
                <w:rFonts w:hint="eastAsia" w:ascii="宋体" w:hAnsi="宋体" w:cs="宋体"/>
                <w:color w:val="auto"/>
                <w:highlight w:val="none"/>
              </w:rPr>
            </w:pPr>
          </w:p>
        </w:tc>
        <w:tc>
          <w:tcPr>
            <w:tcW w:w="1028" w:type="dxa"/>
            <w:vMerge w:val="continue"/>
            <w:tcBorders>
              <w:top w:val="single" w:color="auto" w:sz="4" w:space="0"/>
              <w:left w:val="single" w:color="auto" w:sz="4" w:space="0"/>
              <w:right w:val="single" w:color="auto" w:sz="4" w:space="0"/>
            </w:tcBorders>
            <w:noWrap w:val="0"/>
            <w:vAlign w:val="center"/>
          </w:tcPr>
          <w:p>
            <w:pPr>
              <w:widowControl/>
              <w:spacing w:line="290" w:lineRule="exact"/>
              <w:ind w:left="-105" w:leftChars="-50" w:right="-105" w:rightChars="-50"/>
              <w:jc w:val="center"/>
              <w:textAlignment w:val="center"/>
              <w:rPr>
                <w:rFonts w:hint="eastAsia" w:ascii="宋体" w:hAnsi="宋体" w:cs="宋体"/>
                <w:color w:val="auto"/>
                <w:kern w:val="0"/>
                <w:szCs w:val="21"/>
                <w:highlight w:val="none"/>
                <w:lang w:bidi="ar"/>
              </w:rPr>
            </w:pPr>
          </w:p>
        </w:tc>
        <w:tc>
          <w:tcPr>
            <w:tcW w:w="5032"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9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受污染建设用地采取工程阻隔等措施实施风险管控达到安全利用目标的，在核发建设工程规划许可证时，加强方案审查，避免后续开发建设对工程阻隔造成破坏。</w:t>
            </w:r>
          </w:p>
        </w:tc>
        <w:tc>
          <w:tcPr>
            <w:tcW w:w="1833" w:type="dxa"/>
            <w:tcBorders>
              <w:top w:val="single" w:color="auto" w:sz="4" w:space="0"/>
              <w:left w:val="single" w:color="auto" w:sz="4" w:space="0"/>
              <w:bottom w:val="single" w:color="auto" w:sz="4" w:space="0"/>
              <w:right w:val="single" w:color="auto" w:sz="4" w:space="0"/>
            </w:tcBorders>
            <w:noWrap w:val="0"/>
            <w:vAlign w:val="center"/>
          </w:tcPr>
          <w:p>
            <w:pPr>
              <w:snapToGrid w:val="0"/>
              <w:spacing w:line="290" w:lineRule="exact"/>
              <w:ind w:left="-105" w:leftChars="-50" w:right="-105" w:rightChars="-5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年底前</w:t>
            </w:r>
          </w:p>
        </w:tc>
        <w:tc>
          <w:tcPr>
            <w:tcW w:w="3522"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290" w:lineRule="exact"/>
              <w:ind w:left="-105" w:leftChars="-50" w:right="-105" w:rightChars="-5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市规划自然资源委</w:t>
            </w:r>
            <w:r>
              <w:rPr>
                <w:rFonts w:hint="eastAsia"/>
                <w:color w:val="auto"/>
                <w:highlight w:val="none"/>
                <w:lang w:eastAsia="zh-CN"/>
              </w:rPr>
              <w:t>房山分局</w:t>
            </w:r>
          </w:p>
        </w:tc>
        <w:tc>
          <w:tcPr>
            <w:tcW w:w="1988" w:type="dxa"/>
            <w:tcBorders>
              <w:top w:val="single" w:color="auto" w:sz="4" w:space="0"/>
              <w:left w:val="single" w:color="auto" w:sz="4" w:space="0"/>
              <w:bottom w:val="single" w:color="auto" w:sz="4" w:space="0"/>
              <w:right w:val="single" w:color="auto" w:sz="4" w:space="0"/>
            </w:tcBorders>
            <w:noWrap w:val="0"/>
            <w:vAlign w:val="center"/>
          </w:tcPr>
          <w:p>
            <w:pPr>
              <w:snapToGrid w:val="0"/>
              <w:spacing w:line="290" w:lineRule="exact"/>
              <w:ind w:left="-105" w:leftChars="-50" w:right="-105" w:rightChars="-50"/>
              <w:jc w:val="center"/>
              <w:rPr>
                <w:rFonts w:ascii="宋体" w:hAnsi="宋体" w:cs="宋体"/>
                <w:color w:val="auto"/>
                <w:kern w:val="0"/>
                <w:szCs w:val="21"/>
                <w:highlight w:val="none"/>
              </w:rPr>
            </w:pPr>
            <w:r>
              <w:rPr>
                <w:rFonts w:hint="eastAsia" w:ascii="宋体" w:hAnsi="宋体" w:cs="宋体"/>
                <w:color w:val="auto"/>
                <w:kern w:val="0"/>
                <w:szCs w:val="21"/>
                <w:highlight w:val="none"/>
                <w:lang w:eastAsia="zh-CN"/>
              </w:rPr>
              <w:t>区</w:t>
            </w:r>
            <w:r>
              <w:rPr>
                <w:rFonts w:hint="eastAsia" w:ascii="宋体" w:hAnsi="宋体" w:cs="宋体"/>
                <w:color w:val="auto"/>
                <w:kern w:val="0"/>
                <w:szCs w:val="21"/>
                <w:highlight w:val="none"/>
              </w:rPr>
              <w:t>生态环境局</w:t>
            </w:r>
          </w:p>
          <w:p>
            <w:pPr>
              <w:snapToGrid w:val="0"/>
              <w:spacing w:line="290" w:lineRule="exact"/>
              <w:ind w:left="-105" w:leftChars="-50" w:right="-105" w:rightChars="-50"/>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区</w:t>
            </w:r>
            <w:r>
              <w:rPr>
                <w:rFonts w:hint="eastAsia" w:ascii="宋体" w:hAnsi="宋体" w:cs="宋体"/>
                <w:color w:val="auto"/>
                <w:kern w:val="0"/>
                <w:szCs w:val="21"/>
                <w:highlight w:val="none"/>
              </w:rPr>
              <w:t>房城乡建设委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701" w:type="dxa"/>
            <w:tcBorders>
              <w:left w:val="single" w:color="auto" w:sz="4" w:space="0"/>
              <w:right w:val="single" w:color="auto" w:sz="4" w:space="0"/>
            </w:tcBorders>
            <w:noWrap w:val="0"/>
            <w:vAlign w:val="center"/>
          </w:tcPr>
          <w:p>
            <w:pPr>
              <w:widowControl/>
              <w:snapToGrid w:val="0"/>
              <w:spacing w:line="290" w:lineRule="exact"/>
              <w:ind w:left="-105" w:leftChars="-50" w:right="-105" w:rightChars="-50"/>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4</w:t>
            </w:r>
            <w:r>
              <w:rPr>
                <w:rFonts w:hint="eastAsia" w:ascii="宋体" w:hAnsi="宋体" w:cs="宋体"/>
                <w:color w:val="auto"/>
                <w:kern w:val="0"/>
                <w:szCs w:val="21"/>
                <w:highlight w:val="none"/>
                <w:lang w:val="en-US" w:eastAsia="zh-CN"/>
              </w:rPr>
              <w:t>1</w:t>
            </w:r>
          </w:p>
        </w:tc>
        <w:tc>
          <w:tcPr>
            <w:tcW w:w="1028" w:type="dxa"/>
            <w:tcBorders>
              <w:left w:val="single" w:color="auto" w:sz="4" w:space="0"/>
              <w:right w:val="single" w:color="auto" w:sz="4" w:space="0"/>
            </w:tcBorders>
            <w:noWrap w:val="0"/>
            <w:vAlign w:val="center"/>
          </w:tcPr>
          <w:p>
            <w:pPr>
              <w:widowControl/>
              <w:snapToGrid w:val="0"/>
              <w:spacing w:line="300" w:lineRule="exact"/>
              <w:ind w:left="-105" w:leftChars="-50" w:right="-105" w:rightChars="-5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加强数据共享</w:t>
            </w:r>
          </w:p>
        </w:tc>
        <w:tc>
          <w:tcPr>
            <w:tcW w:w="503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kern w:val="0"/>
                <w:szCs w:val="21"/>
                <w:highlight w:val="none"/>
              </w:rPr>
            </w:pPr>
            <w:r>
              <w:rPr>
                <w:rFonts w:hint="eastAsia" w:hAnsi="仿宋"/>
                <w:color w:val="auto"/>
                <w:szCs w:val="21"/>
                <w:highlight w:val="none"/>
              </w:rPr>
              <w:t>规划自然资源部门及时向生态环境部门共享用途变更为住宅、公共管理与公共服务用地纳入详细规划和供地管理的地块信息</w:t>
            </w:r>
            <w:r>
              <w:rPr>
                <w:rFonts w:hint="eastAsia" w:hAnsi="仿宋"/>
                <w:color w:val="auto"/>
                <w:spacing w:val="-6"/>
                <w:szCs w:val="21"/>
                <w:highlight w:val="none"/>
              </w:rPr>
              <w:t>。推动国土空间规划、土地用途管制、土壤环境管理等多源数据共享，形成土壤污染源头防控“一张图”。</w:t>
            </w:r>
          </w:p>
        </w:tc>
        <w:tc>
          <w:tcPr>
            <w:tcW w:w="183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ind w:left="-105" w:leftChars="-50" w:right="-105" w:rightChars="-50"/>
              <w:jc w:val="center"/>
              <w:rPr>
                <w:rFonts w:hint="eastAsia" w:ascii="宋体" w:hAnsi="宋体" w:cs="宋体"/>
                <w:color w:val="auto"/>
                <w:szCs w:val="21"/>
                <w:highlight w:val="none"/>
              </w:rPr>
            </w:pPr>
            <w:r>
              <w:rPr>
                <w:rFonts w:hint="eastAsia" w:ascii="宋体" w:hAnsi="宋体" w:cs="宋体"/>
                <w:color w:val="auto"/>
                <w:szCs w:val="21"/>
                <w:highlight w:val="none"/>
              </w:rPr>
              <w:t>年底前</w:t>
            </w:r>
          </w:p>
        </w:tc>
        <w:tc>
          <w:tcPr>
            <w:tcW w:w="3522" w:type="dxa"/>
            <w:gridSpan w:val="3"/>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00" w:lineRule="exact"/>
              <w:ind w:left="-105" w:leftChars="-50" w:right="-105" w:rightChars="-5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市规划自然资源委</w:t>
            </w:r>
            <w:r>
              <w:rPr>
                <w:rFonts w:hint="eastAsia"/>
                <w:color w:val="auto"/>
                <w:highlight w:val="none"/>
                <w:lang w:eastAsia="zh-CN"/>
              </w:rPr>
              <w:t>房山分局</w:t>
            </w:r>
          </w:p>
          <w:p>
            <w:pPr>
              <w:adjustRightInd w:val="0"/>
              <w:snapToGrid w:val="0"/>
              <w:spacing w:line="300" w:lineRule="exact"/>
              <w:ind w:left="-105" w:leftChars="-50" w:right="-105" w:rightChars="-50"/>
              <w:jc w:val="center"/>
              <w:rPr>
                <w:rFonts w:hint="eastAsia" w:ascii="宋体" w:hAnsi="宋体" w:cs="宋体"/>
                <w:color w:val="auto"/>
                <w:szCs w:val="21"/>
                <w:highlight w:val="none"/>
              </w:rPr>
            </w:pPr>
            <w:r>
              <w:rPr>
                <w:rFonts w:hint="eastAsia"/>
                <w:color w:val="auto"/>
                <w:highlight w:val="none"/>
                <w:lang w:eastAsia="zh-CN"/>
              </w:rPr>
              <w:t>区</w:t>
            </w:r>
            <w:r>
              <w:rPr>
                <w:rFonts w:hint="eastAsia"/>
                <w:color w:val="auto"/>
                <w:highlight w:val="none"/>
              </w:rPr>
              <w:t>生态环境局</w:t>
            </w:r>
          </w:p>
        </w:tc>
        <w:tc>
          <w:tcPr>
            <w:tcW w:w="1988"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ind w:left="-105" w:leftChars="-50" w:right="-105" w:rightChars="-50"/>
              <w:jc w:val="center"/>
              <w:rPr>
                <w:rFonts w:hint="eastAsia" w:ascii="宋体" w:hAnsi="宋体" w:cs="宋体"/>
                <w:color w:val="auto"/>
                <w:kern w:val="0"/>
                <w:szCs w:val="21"/>
                <w:highlight w:val="none"/>
              </w:rPr>
            </w:pPr>
            <w:r>
              <w:rPr>
                <w:rFonts w:hint="eastAsia" w:ascii="宋体" w:hAnsi="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104" w:type="dxa"/>
            <w:gridSpan w:val="8"/>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90" w:lineRule="exact"/>
              <w:ind w:left="-105" w:leftChars="-50" w:right="-105" w:rightChars="-50"/>
              <w:jc w:val="center"/>
              <w:rPr>
                <w:rFonts w:hint="eastAsia" w:ascii="宋体" w:hAnsi="宋体" w:cs="宋体"/>
                <w:color w:val="auto"/>
                <w:szCs w:val="21"/>
                <w:highlight w:val="none"/>
              </w:rPr>
            </w:pPr>
            <w:r>
              <w:rPr>
                <w:rFonts w:hint="eastAsia" w:ascii="黑体" w:hAnsi="黑体" w:eastAsia="黑体" w:cs="黑体"/>
                <w:color w:val="auto"/>
                <w:szCs w:val="21"/>
                <w:highlight w:val="none"/>
              </w:rPr>
              <w:t>（三）强化农用地安全利用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8" w:hRule="atLeast"/>
          <w:jc w:val="center"/>
        </w:trPr>
        <w:tc>
          <w:tcPr>
            <w:tcW w:w="701" w:type="dxa"/>
            <w:tcBorders>
              <w:left w:val="single" w:color="auto" w:sz="4" w:space="0"/>
              <w:right w:val="single" w:color="auto" w:sz="4" w:space="0"/>
            </w:tcBorders>
            <w:noWrap w:val="0"/>
            <w:vAlign w:val="center"/>
          </w:tcPr>
          <w:p>
            <w:pPr>
              <w:widowControl/>
              <w:snapToGrid w:val="0"/>
              <w:spacing w:line="290" w:lineRule="exact"/>
              <w:ind w:left="-105" w:leftChars="-50" w:right="-105" w:rightChars="-50"/>
              <w:jc w:val="center"/>
              <w:rPr>
                <w:rFonts w:hint="eastAsia" w:ascii="宋体" w:hAnsi="宋体" w:eastAsia="宋体" w:cs="宋体"/>
                <w:color w:val="auto"/>
                <w:highlight w:val="none"/>
                <w:lang w:eastAsia="zh-CN"/>
              </w:rPr>
            </w:pPr>
            <w:r>
              <w:rPr>
                <w:rFonts w:hint="eastAsia" w:ascii="宋体" w:hAnsi="宋体" w:cs="宋体"/>
                <w:color w:val="auto"/>
                <w:kern w:val="0"/>
                <w:szCs w:val="21"/>
                <w:highlight w:val="none"/>
              </w:rPr>
              <w:t>4</w:t>
            </w:r>
            <w:r>
              <w:rPr>
                <w:rFonts w:hint="eastAsia" w:ascii="宋体" w:hAnsi="宋体" w:cs="宋体"/>
                <w:color w:val="auto"/>
                <w:kern w:val="0"/>
                <w:szCs w:val="21"/>
                <w:highlight w:val="none"/>
                <w:lang w:val="en-US" w:eastAsia="zh-CN"/>
              </w:rPr>
              <w:t>2</w:t>
            </w:r>
          </w:p>
        </w:tc>
        <w:tc>
          <w:tcPr>
            <w:tcW w:w="1028" w:type="dxa"/>
            <w:tcBorders>
              <w:left w:val="single" w:color="auto" w:sz="4" w:space="0"/>
              <w:right w:val="single" w:color="auto" w:sz="4" w:space="0"/>
            </w:tcBorders>
            <w:noWrap w:val="0"/>
            <w:vAlign w:val="center"/>
          </w:tcPr>
          <w:p>
            <w:pPr>
              <w:widowControl/>
              <w:spacing w:line="290" w:lineRule="exact"/>
              <w:ind w:left="-105" w:leftChars="-50" w:right="-105" w:rightChars="-50"/>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rPr>
              <w:t>实施农用地分类管理</w:t>
            </w:r>
          </w:p>
        </w:tc>
        <w:tc>
          <w:tcPr>
            <w:tcW w:w="503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90" w:lineRule="exact"/>
              <w:rPr>
                <w:rFonts w:hint="eastAsia" w:ascii="宋体" w:hAnsi="宋体" w:cs="宋体"/>
                <w:bCs/>
                <w:color w:val="auto"/>
                <w:kern w:val="0"/>
                <w:szCs w:val="21"/>
                <w:highlight w:val="none"/>
              </w:rPr>
            </w:pPr>
            <w:r>
              <w:rPr>
                <w:rFonts w:hint="eastAsia" w:ascii="宋体" w:hAnsi="宋体" w:cs="宋体"/>
                <w:color w:val="auto"/>
                <w:szCs w:val="21"/>
                <w:highlight w:val="none"/>
              </w:rPr>
              <w:t>动态更新农用地类别。根据土地利用变更、土壤和农产品协同监测结果等，完成耕地、园地土壤环境质量类别调整，更新清单，并继续实施耕地、园地分类管理。</w:t>
            </w:r>
            <w:r>
              <w:rPr>
                <w:rFonts w:hint="eastAsia" w:ascii="宋体" w:hAnsi="宋体" w:cs="宋体"/>
                <w:color w:val="auto"/>
                <w:szCs w:val="21"/>
                <w:highlight w:val="none"/>
                <w:lang w:bidi="ar"/>
              </w:rPr>
              <w:t>在重点区域开展设施农用地风险监测。</w:t>
            </w:r>
          </w:p>
        </w:tc>
        <w:tc>
          <w:tcPr>
            <w:tcW w:w="183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90" w:lineRule="exact"/>
              <w:ind w:left="-105" w:leftChars="-50" w:right="-105" w:rightChars="-50"/>
              <w:jc w:val="center"/>
              <w:rPr>
                <w:rFonts w:hint="eastAsia" w:ascii="宋体" w:hAnsi="宋体" w:cs="宋体"/>
                <w:color w:val="auto"/>
                <w:szCs w:val="21"/>
                <w:highlight w:val="none"/>
              </w:rPr>
            </w:pPr>
            <w:r>
              <w:rPr>
                <w:rFonts w:hint="eastAsia" w:ascii="宋体" w:hAnsi="宋体" w:cs="宋体"/>
                <w:color w:val="auto"/>
                <w:szCs w:val="21"/>
                <w:highlight w:val="none"/>
              </w:rPr>
              <w:t>年底前</w:t>
            </w:r>
          </w:p>
        </w:tc>
        <w:tc>
          <w:tcPr>
            <w:tcW w:w="3522"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90" w:lineRule="exact"/>
              <w:ind w:left="-105" w:leftChars="-50" w:right="-105" w:rightChars="-50"/>
              <w:jc w:val="center"/>
              <w:rPr>
                <w:color w:val="auto"/>
                <w:highlight w:val="none"/>
              </w:rPr>
            </w:pPr>
            <w:r>
              <w:rPr>
                <w:rFonts w:hint="eastAsia"/>
                <w:color w:val="auto"/>
                <w:highlight w:val="none"/>
                <w:lang w:eastAsia="zh-CN"/>
              </w:rPr>
              <w:t>区</w:t>
            </w:r>
            <w:r>
              <w:rPr>
                <w:rFonts w:hint="eastAsia"/>
                <w:color w:val="auto"/>
                <w:highlight w:val="none"/>
              </w:rPr>
              <w:t>农业农村局</w:t>
            </w:r>
          </w:p>
          <w:p>
            <w:pPr>
              <w:adjustRightInd w:val="0"/>
              <w:snapToGrid w:val="0"/>
              <w:spacing w:line="290" w:lineRule="exact"/>
              <w:ind w:left="-105" w:leftChars="-50" w:right="-105" w:rightChars="-50"/>
              <w:jc w:val="center"/>
              <w:rPr>
                <w:rFonts w:hint="eastAsia" w:ascii="宋体" w:hAnsi="宋体" w:cs="宋体"/>
                <w:color w:val="auto"/>
                <w:szCs w:val="21"/>
                <w:highlight w:val="none"/>
              </w:rPr>
            </w:pPr>
            <w:r>
              <w:rPr>
                <w:rFonts w:hint="eastAsia"/>
                <w:color w:val="auto"/>
                <w:highlight w:val="none"/>
                <w:lang w:eastAsia="zh-CN"/>
              </w:rPr>
              <w:t>区</w:t>
            </w:r>
            <w:r>
              <w:rPr>
                <w:rFonts w:hint="eastAsia"/>
                <w:color w:val="auto"/>
                <w:highlight w:val="none"/>
              </w:rPr>
              <w:t>园林绿化局</w:t>
            </w:r>
          </w:p>
        </w:tc>
        <w:tc>
          <w:tcPr>
            <w:tcW w:w="198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90" w:lineRule="exact"/>
              <w:ind w:left="-105" w:leftChars="-50" w:right="-105" w:rightChars="-50"/>
              <w:jc w:val="center"/>
              <w:rPr>
                <w:rFonts w:ascii="宋体" w:hAnsi="宋体" w:cs="宋体"/>
                <w:color w:val="auto"/>
                <w:szCs w:val="21"/>
                <w:highlight w:val="none"/>
              </w:rPr>
            </w:pPr>
            <w:r>
              <w:rPr>
                <w:rFonts w:hint="eastAsia" w:ascii="宋体" w:hAnsi="宋体" w:cs="宋体"/>
                <w:color w:val="auto"/>
                <w:szCs w:val="21"/>
                <w:highlight w:val="none"/>
                <w:lang w:eastAsia="zh-CN"/>
              </w:rPr>
              <w:t>区</w:t>
            </w:r>
            <w:r>
              <w:rPr>
                <w:rFonts w:hint="eastAsia" w:ascii="宋体" w:hAnsi="宋体" w:cs="宋体"/>
                <w:color w:val="auto"/>
                <w:szCs w:val="21"/>
                <w:highlight w:val="none"/>
              </w:rPr>
              <w:t>生态环境局</w:t>
            </w:r>
          </w:p>
          <w:p>
            <w:pPr>
              <w:adjustRightInd w:val="0"/>
              <w:snapToGrid w:val="0"/>
              <w:spacing w:line="290" w:lineRule="exact"/>
              <w:ind w:left="-105" w:leftChars="-50" w:right="-105" w:rightChars="-50"/>
              <w:jc w:val="center"/>
              <w:rPr>
                <w:rFonts w:hint="eastAsia" w:ascii="宋体" w:hAnsi="宋体" w:cs="宋体"/>
                <w:color w:val="auto"/>
                <w:szCs w:val="21"/>
                <w:highlight w:val="none"/>
              </w:rPr>
            </w:pPr>
            <w:r>
              <w:rPr>
                <w:rFonts w:hint="eastAsia" w:ascii="宋体" w:hAnsi="宋体" w:cs="宋体"/>
                <w:color w:val="auto"/>
                <w:szCs w:val="21"/>
                <w:highlight w:val="none"/>
              </w:rPr>
              <w:t>市规划自然资源委</w:t>
            </w:r>
          </w:p>
          <w:p>
            <w:pPr>
              <w:adjustRightInd w:val="0"/>
              <w:snapToGrid w:val="0"/>
              <w:spacing w:line="290" w:lineRule="exact"/>
              <w:ind w:left="-105" w:leftChars="-50" w:right="-105" w:rightChars="-50"/>
              <w:jc w:val="center"/>
              <w:rPr>
                <w:rFonts w:hint="eastAsia" w:ascii="宋体" w:hAnsi="宋体" w:cs="宋体"/>
                <w:color w:val="auto"/>
                <w:szCs w:val="21"/>
                <w:highlight w:val="none"/>
              </w:rPr>
            </w:pPr>
            <w:r>
              <w:rPr>
                <w:rFonts w:hint="eastAsia"/>
                <w:color w:val="auto"/>
                <w:highlight w:val="none"/>
                <w:lang w:eastAsia="zh-CN"/>
              </w:rPr>
              <w:t>房山分局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701" w:type="dxa"/>
            <w:vMerge w:val="restart"/>
            <w:tcBorders>
              <w:left w:val="single" w:color="auto" w:sz="4" w:space="0"/>
              <w:right w:val="single" w:color="auto" w:sz="4" w:space="0"/>
            </w:tcBorders>
            <w:noWrap w:val="0"/>
            <w:vAlign w:val="center"/>
          </w:tcPr>
          <w:p>
            <w:pPr>
              <w:widowControl/>
              <w:snapToGrid w:val="0"/>
              <w:spacing w:line="300" w:lineRule="exact"/>
              <w:ind w:left="-105" w:leftChars="-50" w:right="-105" w:rightChars="-50"/>
              <w:jc w:val="center"/>
              <w:rPr>
                <w:rFonts w:hint="eastAsia" w:ascii="宋体" w:hAnsi="宋体" w:eastAsia="宋体" w:cs="宋体"/>
                <w:color w:val="auto"/>
                <w:highlight w:val="none"/>
                <w:lang w:eastAsia="zh-CN"/>
              </w:rPr>
            </w:pPr>
            <w:r>
              <w:rPr>
                <w:rFonts w:hint="eastAsia" w:ascii="宋体" w:hAnsi="宋体" w:cs="宋体"/>
                <w:color w:val="auto"/>
                <w:kern w:val="0"/>
                <w:szCs w:val="21"/>
                <w:highlight w:val="none"/>
              </w:rPr>
              <w:t>4</w:t>
            </w:r>
            <w:r>
              <w:rPr>
                <w:rFonts w:hint="eastAsia" w:ascii="宋体" w:hAnsi="宋体" w:cs="宋体"/>
                <w:color w:val="auto"/>
                <w:kern w:val="0"/>
                <w:szCs w:val="21"/>
                <w:highlight w:val="none"/>
                <w:lang w:val="en-US" w:eastAsia="zh-CN"/>
              </w:rPr>
              <w:t>3</w:t>
            </w:r>
          </w:p>
        </w:tc>
        <w:tc>
          <w:tcPr>
            <w:tcW w:w="1028" w:type="dxa"/>
            <w:vMerge w:val="restart"/>
            <w:tcBorders>
              <w:left w:val="single" w:color="auto" w:sz="4" w:space="0"/>
              <w:right w:val="single" w:color="auto" w:sz="4" w:space="0"/>
            </w:tcBorders>
            <w:noWrap w:val="0"/>
            <w:vAlign w:val="center"/>
          </w:tcPr>
          <w:p>
            <w:pPr>
              <w:widowControl/>
              <w:snapToGrid w:val="0"/>
              <w:spacing w:line="300" w:lineRule="exact"/>
              <w:ind w:left="-105" w:leftChars="-50" w:right="-105" w:rightChars="-50"/>
              <w:jc w:val="center"/>
              <w:textAlignment w:val="auto"/>
              <w:rPr>
                <w:rFonts w:hint="eastAsia" w:ascii="宋体" w:hAnsi="宋体" w:cs="宋体"/>
                <w:color w:val="auto"/>
                <w:kern w:val="0"/>
                <w:szCs w:val="21"/>
                <w:highlight w:val="none"/>
                <w:lang w:bidi="ar"/>
              </w:rPr>
            </w:pPr>
            <w:r>
              <w:rPr>
                <w:rFonts w:hint="eastAsia" w:ascii="宋体" w:hAnsi="宋体" w:cs="宋体"/>
                <w:color w:val="auto"/>
                <w:szCs w:val="21"/>
                <w:highlight w:val="none"/>
              </w:rPr>
              <w:t>防范农业面源污染</w:t>
            </w:r>
          </w:p>
        </w:tc>
        <w:tc>
          <w:tcPr>
            <w:tcW w:w="503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rPr>
                <w:rFonts w:hint="eastAsia" w:ascii="宋体" w:hAnsi="宋体" w:cs="宋体"/>
                <w:color w:val="auto"/>
                <w:szCs w:val="21"/>
                <w:highlight w:val="none"/>
              </w:rPr>
            </w:pPr>
            <w:r>
              <w:rPr>
                <w:rFonts w:hint="eastAsia" w:ascii="宋体" w:hAnsi="宋体" w:cs="宋体"/>
                <w:color w:val="auto"/>
                <w:szCs w:val="21"/>
                <w:highlight w:val="none"/>
              </w:rPr>
              <w:t>推进化肥控量增效。加快化肥控量增效技术和农作物病虫害绿色防控技术的集成创新和推广应用，深化农膜和农药包装废弃物回收处置，地膜残留量实现零增长。</w:t>
            </w:r>
          </w:p>
        </w:tc>
        <w:tc>
          <w:tcPr>
            <w:tcW w:w="183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年底前</w:t>
            </w:r>
          </w:p>
        </w:tc>
        <w:tc>
          <w:tcPr>
            <w:tcW w:w="3522"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ind w:left="-105" w:leftChars="-50" w:right="-105" w:rightChars="-50"/>
              <w:jc w:val="center"/>
              <w:rPr>
                <w:rFonts w:hint="eastAsia" w:ascii="宋体" w:hAnsi="宋体" w:cs="宋体"/>
                <w:color w:val="auto"/>
                <w:kern w:val="0"/>
                <w:szCs w:val="21"/>
                <w:highlight w:val="none"/>
              </w:rPr>
            </w:pPr>
            <w:r>
              <w:rPr>
                <w:rFonts w:hint="eastAsia" w:ascii="宋体" w:hAnsi="宋体" w:cs="宋体"/>
                <w:color w:val="auto"/>
                <w:szCs w:val="21"/>
                <w:highlight w:val="none"/>
                <w:lang w:eastAsia="zh-CN"/>
              </w:rPr>
              <w:t>区</w:t>
            </w:r>
            <w:r>
              <w:rPr>
                <w:rFonts w:hint="eastAsia" w:ascii="宋体" w:hAnsi="宋体" w:cs="宋体"/>
                <w:color w:val="auto"/>
                <w:szCs w:val="21"/>
                <w:highlight w:val="none"/>
              </w:rPr>
              <w:t>农业农村局</w:t>
            </w:r>
          </w:p>
        </w:tc>
        <w:tc>
          <w:tcPr>
            <w:tcW w:w="1988"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ind w:left="-105" w:leftChars="-50" w:right="-105" w:rightChars="-50"/>
              <w:jc w:val="center"/>
              <w:rPr>
                <w:rFonts w:hint="eastAsia" w:ascii="宋体" w:hAnsi="宋体" w:cs="宋体"/>
                <w:color w:val="auto"/>
                <w:kern w:val="0"/>
                <w:szCs w:val="21"/>
                <w:highlight w:val="none"/>
              </w:rPr>
            </w:pPr>
            <w:r>
              <w:rPr>
                <w:rFonts w:hint="eastAsia" w:ascii="宋体" w:hAnsi="宋体" w:cs="宋体"/>
                <w:color w:val="auto"/>
                <w:szCs w:val="21"/>
                <w:highlight w:val="none"/>
                <w:lang w:eastAsia="zh-CN"/>
              </w:rPr>
              <w:t>区</w:t>
            </w:r>
            <w:r>
              <w:rPr>
                <w:rFonts w:hint="eastAsia" w:ascii="宋体" w:hAnsi="宋体" w:cs="宋体"/>
                <w:color w:val="auto"/>
                <w:szCs w:val="21"/>
                <w:highlight w:val="none"/>
              </w:rPr>
              <w:t>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701" w:type="dxa"/>
            <w:vMerge w:val="continue"/>
            <w:tcBorders>
              <w:left w:val="single" w:color="auto" w:sz="4" w:space="0"/>
              <w:right w:val="single" w:color="auto" w:sz="4" w:space="0"/>
            </w:tcBorders>
            <w:noWrap w:val="0"/>
            <w:vAlign w:val="center"/>
          </w:tcPr>
          <w:p>
            <w:pPr>
              <w:spacing w:line="290" w:lineRule="exact"/>
              <w:jc w:val="center"/>
              <w:rPr>
                <w:rFonts w:hint="eastAsia" w:ascii="宋体" w:hAnsi="宋体" w:cs="宋体"/>
                <w:color w:val="auto"/>
                <w:highlight w:val="none"/>
              </w:rPr>
            </w:pPr>
          </w:p>
        </w:tc>
        <w:tc>
          <w:tcPr>
            <w:tcW w:w="1028" w:type="dxa"/>
            <w:vMerge w:val="continue"/>
            <w:tcBorders>
              <w:left w:val="single" w:color="auto" w:sz="4" w:space="0"/>
              <w:right w:val="single" w:color="auto" w:sz="4" w:space="0"/>
            </w:tcBorders>
            <w:noWrap w:val="0"/>
            <w:vAlign w:val="center"/>
          </w:tcPr>
          <w:p>
            <w:pPr>
              <w:widowControl/>
              <w:spacing w:line="290" w:lineRule="exact"/>
              <w:ind w:left="-105" w:leftChars="-50" w:right="-105" w:rightChars="-50"/>
              <w:jc w:val="center"/>
              <w:textAlignment w:val="center"/>
              <w:rPr>
                <w:rFonts w:hint="eastAsia" w:ascii="宋体" w:hAnsi="宋体" w:cs="宋体"/>
                <w:color w:val="auto"/>
                <w:kern w:val="0"/>
                <w:szCs w:val="21"/>
                <w:highlight w:val="none"/>
                <w:lang w:bidi="ar"/>
              </w:rPr>
            </w:pPr>
          </w:p>
        </w:tc>
        <w:tc>
          <w:tcPr>
            <w:tcW w:w="503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rPr>
                <w:rFonts w:hint="eastAsia" w:ascii="宋体" w:hAnsi="宋体" w:cs="宋体"/>
                <w:color w:val="auto"/>
                <w:szCs w:val="21"/>
                <w:highlight w:val="none"/>
              </w:rPr>
            </w:pPr>
            <w:r>
              <w:rPr>
                <w:rFonts w:hint="eastAsia" w:ascii="宋体" w:hAnsi="宋体" w:cs="宋体"/>
                <w:color w:val="auto"/>
                <w:szCs w:val="21"/>
                <w:highlight w:val="none"/>
              </w:rPr>
              <w:t>治理园林绿化面源污染。分类分区分级推进园林绿化农药减量，完成绿色防治技术推广</w:t>
            </w:r>
            <w:r>
              <w:rPr>
                <w:rFonts w:hint="eastAsia" w:ascii="宋体" w:hAnsi="宋体" w:cs="宋体"/>
                <w:b/>
                <w:bCs/>
                <w:color w:val="auto"/>
                <w:szCs w:val="21"/>
                <w:highlight w:val="none"/>
                <w:lang w:val="en-US" w:eastAsia="zh-CN"/>
              </w:rPr>
              <w:t>X</w:t>
            </w:r>
            <w:r>
              <w:rPr>
                <w:rFonts w:hint="eastAsia" w:ascii="宋体" w:hAnsi="宋体" w:cs="宋体"/>
                <w:b/>
                <w:bCs/>
                <w:color w:val="auto"/>
                <w:szCs w:val="21"/>
                <w:highlight w:val="none"/>
              </w:rPr>
              <w:t>万亩</w:t>
            </w:r>
            <w:r>
              <w:rPr>
                <w:rFonts w:hint="eastAsia" w:ascii="宋体" w:hAnsi="宋体" w:cs="宋体"/>
                <w:color w:val="auto"/>
                <w:szCs w:val="21"/>
                <w:highlight w:val="none"/>
              </w:rPr>
              <w:t>。</w:t>
            </w:r>
          </w:p>
        </w:tc>
        <w:tc>
          <w:tcPr>
            <w:tcW w:w="183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年底前</w:t>
            </w:r>
          </w:p>
        </w:tc>
        <w:tc>
          <w:tcPr>
            <w:tcW w:w="3522"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ind w:left="-105" w:leftChars="-50" w:right="-105" w:rightChars="-50"/>
              <w:jc w:val="center"/>
              <w:rPr>
                <w:rFonts w:hint="eastAsia" w:ascii="宋体" w:hAnsi="宋体" w:cs="宋体"/>
                <w:color w:val="auto"/>
                <w:kern w:val="0"/>
                <w:szCs w:val="21"/>
                <w:highlight w:val="none"/>
              </w:rPr>
            </w:pPr>
            <w:r>
              <w:rPr>
                <w:rFonts w:hint="eastAsia" w:ascii="宋体" w:hAnsi="宋体" w:cs="宋体"/>
                <w:color w:val="auto"/>
                <w:szCs w:val="21"/>
                <w:highlight w:val="none"/>
                <w:lang w:eastAsia="zh-CN"/>
              </w:rPr>
              <w:t>区</w:t>
            </w:r>
            <w:r>
              <w:rPr>
                <w:rFonts w:hint="eastAsia" w:ascii="宋体" w:hAnsi="宋体" w:cs="宋体"/>
                <w:color w:val="auto"/>
                <w:szCs w:val="21"/>
                <w:highlight w:val="none"/>
              </w:rPr>
              <w:t>园林绿化局</w:t>
            </w:r>
          </w:p>
        </w:tc>
        <w:tc>
          <w:tcPr>
            <w:tcW w:w="1988"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ind w:left="-105" w:leftChars="-50" w:right="-105" w:rightChars="-50"/>
              <w:jc w:val="center"/>
              <w:rPr>
                <w:rFonts w:hint="eastAsia" w:ascii="宋体" w:hAnsi="宋体" w:cs="宋体"/>
                <w:color w:val="auto"/>
                <w:kern w:val="0"/>
                <w:szCs w:val="21"/>
                <w:highlight w:val="none"/>
              </w:rPr>
            </w:pPr>
            <w:r>
              <w:rPr>
                <w:rFonts w:hint="eastAsia" w:ascii="宋体" w:hAnsi="宋体" w:cs="宋体"/>
                <w:color w:val="auto"/>
                <w:szCs w:val="21"/>
                <w:highlight w:val="none"/>
                <w:lang w:eastAsia="zh-CN"/>
              </w:rPr>
              <w:t>区</w:t>
            </w:r>
            <w:r>
              <w:rPr>
                <w:rFonts w:hint="eastAsia" w:ascii="宋体" w:hAnsi="宋体" w:cs="宋体"/>
                <w:color w:val="auto"/>
                <w:szCs w:val="21"/>
                <w:highlight w:val="none"/>
              </w:rPr>
              <w:t>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701" w:type="dxa"/>
            <w:tcBorders>
              <w:left w:val="single" w:color="auto" w:sz="4" w:space="0"/>
              <w:right w:val="single" w:color="auto" w:sz="4" w:space="0"/>
            </w:tcBorders>
            <w:noWrap w:val="0"/>
            <w:vAlign w:val="center"/>
          </w:tcPr>
          <w:p>
            <w:pPr>
              <w:widowControl/>
              <w:snapToGrid w:val="0"/>
              <w:spacing w:line="290" w:lineRule="exact"/>
              <w:ind w:left="-105" w:leftChars="-50" w:right="-105" w:rightChars="-50"/>
              <w:jc w:val="center"/>
              <w:rPr>
                <w:rFonts w:hint="default" w:ascii="宋体" w:hAnsi="宋体" w:eastAsia="宋体" w:cs="宋体"/>
                <w:color w:val="auto"/>
                <w:highlight w:val="none"/>
                <w:lang w:val="en-US" w:eastAsia="zh-CN"/>
              </w:rPr>
            </w:pPr>
            <w:r>
              <w:rPr>
                <w:rFonts w:hint="eastAsia" w:ascii="宋体" w:hAnsi="宋体" w:cs="宋体"/>
                <w:color w:val="auto"/>
                <w:kern w:val="0"/>
                <w:szCs w:val="21"/>
                <w:highlight w:val="none"/>
                <w:lang w:val="en-US" w:eastAsia="zh-CN"/>
              </w:rPr>
              <w:t>44</w:t>
            </w:r>
          </w:p>
        </w:tc>
        <w:tc>
          <w:tcPr>
            <w:tcW w:w="1028" w:type="dxa"/>
            <w:tcBorders>
              <w:left w:val="single" w:color="auto" w:sz="4" w:space="0"/>
              <w:right w:val="single" w:color="auto" w:sz="4" w:space="0"/>
            </w:tcBorders>
            <w:noWrap w:val="0"/>
            <w:vAlign w:val="center"/>
          </w:tcPr>
          <w:p>
            <w:pPr>
              <w:widowControl/>
              <w:snapToGrid w:val="0"/>
              <w:spacing w:line="290" w:lineRule="exact"/>
              <w:ind w:left="-105" w:leftChars="-50" w:right="-105" w:rightChars="-50"/>
              <w:jc w:val="center"/>
              <w:textAlignment w:val="auto"/>
              <w:rPr>
                <w:rFonts w:hint="eastAsia" w:ascii="宋体" w:hAnsi="宋体" w:cs="宋体"/>
                <w:color w:val="auto"/>
                <w:kern w:val="0"/>
                <w:szCs w:val="21"/>
                <w:highlight w:val="none"/>
                <w:lang w:bidi="ar"/>
              </w:rPr>
            </w:pPr>
            <w:r>
              <w:rPr>
                <w:rFonts w:hint="eastAsia" w:ascii="宋体" w:hAnsi="宋体" w:cs="宋体"/>
                <w:color w:val="auto"/>
                <w:kern w:val="0"/>
                <w:szCs w:val="21"/>
                <w:highlight w:val="none"/>
              </w:rPr>
              <w:t>促进农用地土壤质量提升</w:t>
            </w:r>
          </w:p>
        </w:tc>
        <w:tc>
          <w:tcPr>
            <w:tcW w:w="5032" w:type="dxa"/>
            <w:tcBorders>
              <w:top w:val="single" w:color="auto" w:sz="4" w:space="0"/>
              <w:left w:val="single" w:color="auto" w:sz="4" w:space="0"/>
              <w:bottom w:val="single" w:color="auto" w:sz="4" w:space="0"/>
              <w:right w:val="single" w:color="auto" w:sz="4" w:space="0"/>
            </w:tcBorders>
            <w:noWrap w:val="0"/>
            <w:vAlign w:val="center"/>
          </w:tcPr>
          <w:p>
            <w:pPr>
              <w:pStyle w:val="8"/>
              <w:widowControl/>
              <w:snapToGrid w:val="0"/>
              <w:spacing w:line="290" w:lineRule="exact"/>
              <w:jc w:val="left"/>
              <w:rPr>
                <w:rFonts w:hint="eastAsia" w:hAnsi="宋体" w:eastAsia="宋体" w:cs="宋体"/>
                <w:color w:val="auto"/>
                <w:szCs w:val="21"/>
                <w:highlight w:val="none"/>
                <w:lang w:eastAsia="zh-CN"/>
              </w:rPr>
            </w:pPr>
            <w:r>
              <w:rPr>
                <w:rFonts w:hint="eastAsia" w:hAnsi="宋体" w:cs="宋体"/>
                <w:color w:val="auto"/>
                <w:szCs w:val="21"/>
                <w:highlight w:val="none"/>
              </w:rPr>
              <w:t>推进</w:t>
            </w:r>
            <w:r>
              <w:rPr>
                <w:rFonts w:hint="eastAsia" w:hAnsi="宋体" w:cs="宋体"/>
                <w:b/>
                <w:bCs/>
                <w:color w:val="auto"/>
                <w:szCs w:val="21"/>
                <w:highlight w:val="none"/>
                <w:lang w:val="en-US" w:eastAsia="zh-CN"/>
              </w:rPr>
              <w:t>*</w:t>
            </w:r>
            <w:r>
              <w:rPr>
                <w:rFonts w:hint="eastAsia" w:hAnsi="宋体" w:cs="宋体"/>
                <w:b/>
                <w:bCs/>
                <w:color w:val="auto"/>
                <w:szCs w:val="21"/>
                <w:highlight w:val="none"/>
              </w:rPr>
              <w:t>万亩</w:t>
            </w:r>
            <w:r>
              <w:rPr>
                <w:rFonts w:hint="eastAsia" w:hAnsi="宋体" w:cs="宋体"/>
                <w:color w:val="auto"/>
                <w:szCs w:val="21"/>
                <w:highlight w:val="none"/>
              </w:rPr>
              <w:t>高标准农田建设，</w:t>
            </w:r>
            <w:r>
              <w:rPr>
                <w:rFonts w:hint="eastAsia" w:ascii="宋体" w:hAnsi="宋体" w:eastAsia="宋体" w:cs="宋体"/>
                <w:b/>
                <w:bCs/>
                <w:color w:val="auto"/>
                <w:szCs w:val="21"/>
                <w:highlight w:val="none"/>
                <w:lang w:val="en-US" w:eastAsia="zh-CN"/>
              </w:rPr>
              <w:t>*万亩</w:t>
            </w:r>
            <w:r>
              <w:rPr>
                <w:rFonts w:hint="eastAsia" w:hAnsi="宋体" w:cs="宋体"/>
                <w:color w:val="auto"/>
                <w:szCs w:val="21"/>
                <w:highlight w:val="none"/>
              </w:rPr>
              <w:t>农田节水灌溉工程建设和节水改造，推广水肥一体化等节水、抗旱技术</w:t>
            </w:r>
            <w:r>
              <w:rPr>
                <w:rFonts w:hint="eastAsia" w:hAnsi="宋体" w:cs="宋体"/>
                <w:bCs/>
                <w:color w:val="auto"/>
                <w:kern w:val="0"/>
                <w:szCs w:val="21"/>
                <w:highlight w:val="none"/>
              </w:rPr>
              <w:t>。农田灌溉用水有效利用系数达到</w:t>
            </w:r>
            <w:r>
              <w:rPr>
                <w:rFonts w:hint="eastAsia" w:hAnsi="宋体" w:cs="宋体"/>
                <w:bCs/>
                <w:color w:val="auto"/>
                <w:kern w:val="0"/>
                <w:szCs w:val="21"/>
                <w:highlight w:val="none"/>
                <w:lang w:val="en-US" w:eastAsia="zh-CN"/>
              </w:rPr>
              <w:t>**。</w:t>
            </w:r>
          </w:p>
        </w:tc>
        <w:tc>
          <w:tcPr>
            <w:tcW w:w="1833"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90" w:lineRule="exact"/>
              <w:ind w:left="-105" w:leftChars="-50" w:right="-105" w:rightChars="-50"/>
              <w:jc w:val="center"/>
              <w:rPr>
                <w:rFonts w:hint="eastAsia" w:ascii="宋体" w:hAnsi="宋体" w:cs="宋体"/>
                <w:color w:val="auto"/>
                <w:szCs w:val="21"/>
                <w:highlight w:val="none"/>
              </w:rPr>
            </w:pPr>
            <w:r>
              <w:rPr>
                <w:rFonts w:hint="eastAsia" w:ascii="宋体" w:hAnsi="宋体" w:cs="宋体"/>
                <w:color w:val="auto"/>
                <w:kern w:val="0"/>
                <w:szCs w:val="21"/>
                <w:highlight w:val="none"/>
              </w:rPr>
              <w:t>年底前</w:t>
            </w:r>
          </w:p>
        </w:tc>
        <w:tc>
          <w:tcPr>
            <w:tcW w:w="3522" w:type="dxa"/>
            <w:gridSpan w:val="3"/>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90" w:lineRule="exact"/>
              <w:ind w:left="-105" w:leftChars="-50" w:right="-105" w:rightChars="-50"/>
              <w:jc w:val="center"/>
              <w:rPr>
                <w:rFonts w:ascii="宋体" w:hAnsi="宋体" w:cs="宋体"/>
                <w:color w:val="auto"/>
                <w:kern w:val="0"/>
                <w:szCs w:val="21"/>
                <w:highlight w:val="none"/>
              </w:rPr>
            </w:pPr>
            <w:r>
              <w:rPr>
                <w:rFonts w:hint="eastAsia" w:ascii="宋体" w:hAnsi="宋体" w:cs="宋体"/>
                <w:color w:val="auto"/>
                <w:kern w:val="0"/>
                <w:szCs w:val="21"/>
                <w:highlight w:val="none"/>
                <w:lang w:eastAsia="zh-CN"/>
              </w:rPr>
              <w:t>区</w:t>
            </w:r>
            <w:r>
              <w:rPr>
                <w:rFonts w:hint="eastAsia" w:ascii="宋体" w:hAnsi="宋体" w:cs="宋体"/>
                <w:color w:val="auto"/>
                <w:kern w:val="0"/>
                <w:szCs w:val="21"/>
                <w:highlight w:val="none"/>
              </w:rPr>
              <w:t>农业农村局</w:t>
            </w:r>
          </w:p>
          <w:p>
            <w:pPr>
              <w:widowControl/>
              <w:snapToGrid w:val="0"/>
              <w:spacing w:line="290" w:lineRule="exact"/>
              <w:ind w:left="-105" w:leftChars="-50" w:right="-105" w:rightChars="-50"/>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区</w:t>
            </w:r>
            <w:r>
              <w:rPr>
                <w:rFonts w:hint="eastAsia" w:ascii="宋体" w:hAnsi="宋体" w:cs="宋体"/>
                <w:color w:val="auto"/>
                <w:kern w:val="0"/>
                <w:szCs w:val="21"/>
                <w:highlight w:val="none"/>
              </w:rPr>
              <w:t>水务局</w:t>
            </w:r>
          </w:p>
        </w:tc>
        <w:tc>
          <w:tcPr>
            <w:tcW w:w="1988" w:type="dxa"/>
            <w:tcBorders>
              <w:top w:val="single" w:color="auto" w:sz="4" w:space="0"/>
              <w:left w:val="single" w:color="auto" w:sz="4" w:space="0"/>
              <w:bottom w:val="single" w:color="auto" w:sz="4" w:space="0"/>
              <w:right w:val="single" w:color="auto" w:sz="4" w:space="0"/>
            </w:tcBorders>
            <w:noWrap w:val="0"/>
            <w:vAlign w:val="center"/>
          </w:tcPr>
          <w:p>
            <w:pPr>
              <w:snapToGrid w:val="0"/>
              <w:spacing w:line="290" w:lineRule="exact"/>
              <w:ind w:left="-105" w:leftChars="-50" w:right="-105" w:rightChars="-50"/>
              <w:jc w:val="center"/>
              <w:rPr>
                <w:rFonts w:hint="eastAsia" w:ascii="宋体" w:hAnsi="宋体" w:cs="宋体"/>
                <w:color w:val="auto"/>
                <w:szCs w:val="21"/>
                <w:highlight w:val="none"/>
              </w:rPr>
            </w:pPr>
            <w:r>
              <w:rPr>
                <w:rFonts w:hint="eastAsia" w:ascii="宋体" w:hAnsi="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4104" w:type="dxa"/>
            <w:gridSpan w:val="8"/>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90" w:lineRule="exact"/>
              <w:ind w:left="-105" w:leftChars="-50" w:right="-105" w:rightChars="-50"/>
              <w:jc w:val="center"/>
              <w:rPr>
                <w:rFonts w:hint="eastAsia" w:ascii="宋体" w:hAnsi="宋体" w:cs="宋体"/>
                <w:color w:val="auto"/>
                <w:szCs w:val="21"/>
                <w:highlight w:val="none"/>
              </w:rPr>
            </w:pPr>
            <w:r>
              <w:rPr>
                <w:rFonts w:hint="eastAsia" w:ascii="黑体" w:hAnsi="黑体" w:eastAsia="黑体" w:cs="黑体"/>
                <w:bCs/>
                <w:color w:val="auto"/>
                <w:kern w:val="0"/>
                <w:szCs w:val="21"/>
                <w:highlight w:val="none"/>
              </w:rPr>
              <w:t>（四）加强未利用地保护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5" w:hRule="atLeast"/>
          <w:jc w:val="center"/>
        </w:trPr>
        <w:tc>
          <w:tcPr>
            <w:tcW w:w="701" w:type="dxa"/>
            <w:tcBorders>
              <w:left w:val="single" w:color="auto" w:sz="4" w:space="0"/>
              <w:right w:val="single" w:color="auto" w:sz="4" w:space="0"/>
            </w:tcBorders>
            <w:noWrap w:val="0"/>
            <w:vAlign w:val="center"/>
          </w:tcPr>
          <w:p>
            <w:pPr>
              <w:widowControl/>
              <w:snapToGrid w:val="0"/>
              <w:spacing w:line="290" w:lineRule="exact"/>
              <w:ind w:left="-105" w:leftChars="-50" w:right="-105" w:rightChars="-50"/>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45</w:t>
            </w:r>
          </w:p>
        </w:tc>
        <w:tc>
          <w:tcPr>
            <w:tcW w:w="1028" w:type="dxa"/>
            <w:tcBorders>
              <w:left w:val="single" w:color="auto" w:sz="4" w:space="0"/>
              <w:right w:val="single" w:color="auto" w:sz="4" w:space="0"/>
            </w:tcBorders>
            <w:noWrap w:val="0"/>
            <w:vAlign w:val="center"/>
          </w:tcPr>
          <w:p>
            <w:pPr>
              <w:widowControl/>
              <w:snapToGrid w:val="0"/>
              <w:spacing w:line="290" w:lineRule="exact"/>
              <w:ind w:left="-105" w:leftChars="-50" w:right="-105" w:rightChars="-5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防控未利用地土壤污染</w:t>
            </w:r>
          </w:p>
        </w:tc>
        <w:tc>
          <w:tcPr>
            <w:tcW w:w="5032" w:type="dxa"/>
            <w:tcBorders>
              <w:top w:val="single" w:color="auto" w:sz="4" w:space="0"/>
              <w:left w:val="single" w:color="auto" w:sz="4" w:space="0"/>
              <w:bottom w:val="single" w:color="auto" w:sz="4" w:space="0"/>
              <w:right w:val="single" w:color="auto" w:sz="4" w:space="0"/>
            </w:tcBorders>
            <w:noWrap w:val="0"/>
            <w:vAlign w:val="center"/>
          </w:tcPr>
          <w:p>
            <w:pPr>
              <w:pStyle w:val="8"/>
              <w:widowControl/>
              <w:snapToGrid w:val="0"/>
              <w:spacing w:line="290" w:lineRule="exact"/>
              <w:jc w:val="left"/>
              <w:rPr>
                <w:rFonts w:hint="eastAsia" w:hAnsi="宋体" w:cs="宋体"/>
                <w:bCs/>
                <w:color w:val="auto"/>
                <w:kern w:val="0"/>
                <w:szCs w:val="21"/>
                <w:highlight w:val="none"/>
              </w:rPr>
            </w:pPr>
            <w:r>
              <w:rPr>
                <w:rFonts w:hint="eastAsia" w:hAnsi="宋体" w:cs="宋体"/>
                <w:color w:val="auto"/>
                <w:kern w:val="0"/>
                <w:szCs w:val="21"/>
                <w:highlight w:val="none"/>
              </w:rPr>
              <w:t>加强未利用地保护。组织对滩涂、沼泽等未利用地定期开展巡查，推进未利用地土壤环境监测。巡查检查、监测等发现土壤污染风险的，采取有效措施防控风险并控制开发利用。</w:t>
            </w:r>
            <w:r>
              <w:rPr>
                <w:rFonts w:hint="eastAsia" w:hAnsi="宋体" w:cs="宋体"/>
                <w:color w:val="auto"/>
                <w:spacing w:val="-6"/>
                <w:kern w:val="0"/>
                <w:szCs w:val="21"/>
                <w:highlight w:val="none"/>
              </w:rPr>
              <w:t>未利用地被污染的，督促土壤污染责任人清除污染、实施修复</w:t>
            </w:r>
            <w:r>
              <w:rPr>
                <w:rFonts w:hint="eastAsia" w:hAnsi="宋体" w:cs="宋体"/>
                <w:color w:val="auto"/>
                <w:kern w:val="0"/>
                <w:szCs w:val="21"/>
                <w:highlight w:val="none"/>
              </w:rPr>
              <w:t>。</w:t>
            </w:r>
          </w:p>
        </w:tc>
        <w:tc>
          <w:tcPr>
            <w:tcW w:w="183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90" w:lineRule="exact"/>
              <w:ind w:left="-105" w:leftChars="-50" w:right="-105" w:rightChars="-50"/>
              <w:jc w:val="center"/>
              <w:rPr>
                <w:rFonts w:hint="eastAsia" w:ascii="宋体" w:hAnsi="宋体" w:cs="宋体"/>
                <w:color w:val="auto"/>
                <w:szCs w:val="21"/>
                <w:highlight w:val="none"/>
              </w:rPr>
            </w:pPr>
            <w:r>
              <w:rPr>
                <w:rFonts w:hint="eastAsia" w:ascii="宋体" w:hAnsi="宋体" w:cs="宋体"/>
                <w:color w:val="auto"/>
                <w:szCs w:val="21"/>
                <w:highlight w:val="none"/>
              </w:rPr>
              <w:t>年底前</w:t>
            </w:r>
          </w:p>
        </w:tc>
        <w:tc>
          <w:tcPr>
            <w:tcW w:w="3522"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90" w:lineRule="exact"/>
              <w:ind w:left="-105" w:leftChars="-50" w:right="-105" w:rightChars="-50"/>
              <w:jc w:val="center"/>
              <w:rPr>
                <w:rFonts w:ascii="宋体" w:hAnsi="宋体" w:cs="宋体"/>
                <w:color w:val="auto"/>
                <w:szCs w:val="21"/>
                <w:highlight w:val="none"/>
              </w:rPr>
            </w:pPr>
            <w:r>
              <w:rPr>
                <w:rFonts w:hint="eastAsia" w:ascii="宋体" w:hAnsi="宋体" w:cs="宋体"/>
                <w:color w:val="auto"/>
                <w:kern w:val="0"/>
                <w:szCs w:val="21"/>
                <w:highlight w:val="none"/>
              </w:rPr>
              <w:t>市规划自然资源委</w:t>
            </w:r>
            <w:r>
              <w:rPr>
                <w:rFonts w:hint="eastAsia"/>
                <w:color w:val="auto"/>
                <w:highlight w:val="none"/>
                <w:lang w:eastAsia="zh-CN"/>
              </w:rPr>
              <w:t>房山分局</w:t>
            </w:r>
          </w:p>
          <w:p>
            <w:pPr>
              <w:adjustRightInd w:val="0"/>
              <w:snapToGrid w:val="0"/>
              <w:spacing w:line="290" w:lineRule="exact"/>
              <w:ind w:left="-105" w:leftChars="-50" w:right="-105" w:rightChars="-50"/>
              <w:jc w:val="center"/>
              <w:rPr>
                <w:rFonts w:ascii="宋体" w:hAnsi="宋体" w:cs="宋体"/>
                <w:color w:val="auto"/>
                <w:szCs w:val="21"/>
                <w:highlight w:val="none"/>
              </w:rPr>
            </w:pPr>
            <w:r>
              <w:rPr>
                <w:rFonts w:hint="eastAsia" w:ascii="宋体" w:hAnsi="宋体" w:cs="宋体"/>
                <w:color w:val="auto"/>
                <w:szCs w:val="21"/>
                <w:highlight w:val="none"/>
                <w:lang w:eastAsia="zh-CN"/>
              </w:rPr>
              <w:t>区</w:t>
            </w:r>
            <w:r>
              <w:rPr>
                <w:rFonts w:hint="eastAsia" w:ascii="宋体" w:hAnsi="宋体" w:cs="宋体"/>
                <w:color w:val="auto"/>
                <w:szCs w:val="21"/>
                <w:highlight w:val="none"/>
              </w:rPr>
              <w:t>城市管理委</w:t>
            </w:r>
          </w:p>
          <w:p>
            <w:pPr>
              <w:snapToGrid w:val="0"/>
              <w:spacing w:line="290" w:lineRule="exact"/>
              <w:ind w:right="-105" w:rightChars="-50"/>
              <w:jc w:val="center"/>
              <w:rPr>
                <w:rFonts w:hint="eastAsia" w:ascii="宋体" w:hAnsi="宋体" w:cs="宋体"/>
                <w:color w:val="auto"/>
                <w:szCs w:val="21"/>
                <w:highlight w:val="none"/>
              </w:rPr>
            </w:pPr>
            <w:r>
              <w:rPr>
                <w:rFonts w:hint="eastAsia" w:ascii="宋体" w:hAnsi="宋体" w:cs="宋体"/>
                <w:color w:val="auto"/>
                <w:szCs w:val="21"/>
                <w:highlight w:val="none"/>
                <w:lang w:eastAsia="zh-CN"/>
              </w:rPr>
              <w:t>区</w:t>
            </w:r>
            <w:r>
              <w:rPr>
                <w:rFonts w:hint="eastAsia" w:ascii="宋体" w:hAnsi="宋体" w:cs="宋体"/>
                <w:color w:val="auto"/>
                <w:szCs w:val="21"/>
                <w:highlight w:val="none"/>
              </w:rPr>
              <w:t>生态环境局</w:t>
            </w:r>
          </w:p>
          <w:p>
            <w:pPr>
              <w:pStyle w:val="3"/>
              <w:jc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lang w:eastAsia="zh-CN"/>
              </w:rPr>
              <w:t>相关乡镇（街道）</w:t>
            </w:r>
          </w:p>
        </w:tc>
        <w:tc>
          <w:tcPr>
            <w:tcW w:w="198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90" w:lineRule="exact"/>
              <w:ind w:left="-105" w:leftChars="-50" w:right="-105" w:rightChars="-50"/>
              <w:jc w:val="center"/>
              <w:rPr>
                <w:rFonts w:hint="eastAsia" w:ascii="宋体" w:hAnsi="宋体" w:cs="宋体"/>
                <w:color w:val="auto"/>
                <w:szCs w:val="21"/>
                <w:highlight w:val="none"/>
              </w:rPr>
            </w:pPr>
            <w:r>
              <w:rPr>
                <w:rFonts w:hint="eastAsia" w:ascii="宋体" w:hAnsi="宋体" w:cs="宋体"/>
                <w:color w:val="auto"/>
                <w:szCs w:val="21"/>
                <w:highlight w:val="none"/>
              </w:rPr>
              <w:t>——</w:t>
            </w:r>
          </w:p>
        </w:tc>
      </w:tr>
    </w:tbl>
    <w:p>
      <w:pPr>
        <w:pStyle w:val="21"/>
        <w:ind w:firstLine="420"/>
        <w:rPr>
          <w:rFonts w:hint="eastAsia"/>
          <w:color w:val="auto"/>
        </w:rPr>
      </w:pPr>
    </w:p>
    <w:p>
      <w:pPr>
        <w:pStyle w:val="21"/>
        <w:ind w:firstLine="420"/>
        <w:rPr>
          <w:rFonts w:hint="eastAsia"/>
          <w:color w:val="auto"/>
        </w:rPr>
        <w:sectPr>
          <w:headerReference r:id="rId3" w:type="default"/>
          <w:footerReference r:id="rId4" w:type="default"/>
          <w:footerReference r:id="rId5" w:type="even"/>
          <w:pgSz w:w="16838" w:h="11906" w:orient="landscape"/>
          <w:pgMar w:top="1588" w:right="1247" w:bottom="1474" w:left="1247" w:header="851" w:footer="1134" w:gutter="0"/>
          <w:pgBorders>
            <w:top w:val="none" w:sz="0" w:space="0"/>
            <w:left w:val="none" w:sz="0" w:space="0"/>
            <w:bottom w:val="none" w:sz="0" w:space="0"/>
            <w:right w:val="none" w:sz="0" w:space="0"/>
          </w:pgBorders>
          <w:pgNumType w:fmt="decimal"/>
          <w:cols w:space="720" w:num="1"/>
          <w:docGrid w:type="lines" w:linePitch="312" w:charSpace="0"/>
        </w:sectPr>
      </w:pPr>
    </w:p>
    <w:p>
      <w:pPr>
        <w:pStyle w:val="6"/>
        <w:spacing w:after="0"/>
        <w:ind w:left="0" w:leftChars="0" w:right="0" w:rightChars="0"/>
        <w:rPr>
          <w:rFonts w:hint="eastAsia" w:ascii="黑体" w:hAnsi="黑体" w:eastAsia="黑体" w:cs="黑体"/>
          <w:color w:val="auto"/>
          <w:kern w:val="0"/>
          <w:sz w:val="32"/>
          <w:szCs w:val="32"/>
          <w:lang w:bidi="ar"/>
        </w:rPr>
      </w:pPr>
      <w:r>
        <w:rPr>
          <w:rFonts w:hint="eastAsia" w:ascii="黑体" w:hAnsi="黑体" w:eastAsia="黑体" w:cs="黑体"/>
          <w:color w:val="auto"/>
          <w:kern w:val="0"/>
          <w:sz w:val="32"/>
          <w:szCs w:val="32"/>
          <w:lang w:bidi="ar"/>
        </w:rPr>
        <w:t>附2</w:t>
      </w:r>
    </w:p>
    <w:p>
      <w:pPr>
        <w:pStyle w:val="6"/>
        <w:spacing w:after="0" w:line="560" w:lineRule="exact"/>
        <w:ind w:left="0" w:leftChars="0" w:right="0" w:rightChars="0"/>
        <w:jc w:val="center"/>
        <w:rPr>
          <w:rFonts w:hint="eastAsia" w:ascii="黑体" w:hAnsi="黑体" w:eastAsia="黑体" w:cs="黑体"/>
          <w:color w:val="auto"/>
          <w:kern w:val="0"/>
          <w:sz w:val="32"/>
          <w:szCs w:val="32"/>
          <w:lang w:bidi="ar"/>
        </w:rPr>
      </w:pPr>
      <w:r>
        <w:rPr>
          <w:rFonts w:hint="eastAsia" w:ascii="黑体" w:hAnsi="黑体" w:eastAsia="黑体" w:cs="黑体"/>
          <w:color w:val="auto"/>
          <w:kern w:val="0"/>
          <w:sz w:val="32"/>
          <w:szCs w:val="32"/>
          <w:lang w:bidi="ar"/>
        </w:rPr>
        <w:t>加</w:t>
      </w:r>
      <w:r>
        <w:rPr>
          <w:rFonts w:hint="eastAsia" w:ascii="黑体" w:hAnsi="黑体" w:eastAsia="黑体" w:cs="黑体"/>
          <w:color w:val="auto"/>
          <w:kern w:val="0"/>
          <w:sz w:val="32"/>
          <w:szCs w:val="32"/>
          <w:lang w:eastAsia="zh-CN" w:bidi="ar"/>
        </w:rPr>
        <w:t>快</w:t>
      </w:r>
      <w:r>
        <w:rPr>
          <w:rFonts w:hint="eastAsia" w:ascii="黑体" w:hAnsi="黑体" w:eastAsia="黑体" w:cs="黑体"/>
          <w:color w:val="auto"/>
          <w:kern w:val="0"/>
          <w:sz w:val="32"/>
          <w:szCs w:val="32"/>
          <w:lang w:bidi="ar"/>
        </w:rPr>
        <w:t>绿色低碳转型2026年行动计划</w:t>
      </w:r>
    </w:p>
    <w:p>
      <w:pPr>
        <w:rPr>
          <w:rFonts w:hint="eastAsia" w:ascii="黑体" w:hAnsi="黑体" w:eastAsia="黑体" w:cs="黑体"/>
          <w:color w:val="auto"/>
          <w:sz w:val="32"/>
          <w:szCs w:val="32"/>
        </w:rPr>
      </w:pPr>
    </w:p>
    <w:tbl>
      <w:tblPr>
        <w:tblStyle w:val="16"/>
        <w:tblW w:w="1298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7"/>
        <w:gridCol w:w="1057"/>
        <w:gridCol w:w="4061"/>
        <w:gridCol w:w="1245"/>
        <w:gridCol w:w="1965"/>
        <w:gridCol w:w="40"/>
        <w:gridCol w:w="1940"/>
        <w:gridCol w:w="20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blHeader/>
          <w:jc w:val="center"/>
        </w:trPr>
        <w:tc>
          <w:tcPr>
            <w:tcW w:w="63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黑体" w:hAnsi="黑体" w:eastAsia="黑体" w:cs="黑体"/>
                <w:color w:val="auto"/>
                <w:szCs w:val="21"/>
                <w:highlight w:val="none"/>
              </w:rPr>
            </w:pPr>
            <w:r>
              <w:rPr>
                <w:rFonts w:hint="eastAsia" w:ascii="黑体" w:hAnsi="黑体" w:eastAsia="黑体" w:cs="黑体"/>
                <w:color w:val="auto"/>
                <w:kern w:val="0"/>
                <w:szCs w:val="21"/>
                <w:highlight w:val="none"/>
                <w:lang w:bidi="ar"/>
              </w:rPr>
              <w:t>序号</w:t>
            </w:r>
          </w:p>
        </w:tc>
        <w:tc>
          <w:tcPr>
            <w:tcW w:w="105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黑体" w:hAnsi="黑体" w:eastAsia="黑体" w:cs="黑体"/>
                <w:color w:val="auto"/>
                <w:szCs w:val="21"/>
                <w:highlight w:val="none"/>
              </w:rPr>
            </w:pPr>
            <w:r>
              <w:rPr>
                <w:rFonts w:hint="eastAsia" w:ascii="黑体" w:hAnsi="黑体" w:eastAsia="黑体" w:cs="黑体"/>
                <w:color w:val="auto"/>
                <w:kern w:val="0"/>
                <w:szCs w:val="21"/>
                <w:highlight w:val="none"/>
                <w:lang w:bidi="ar"/>
              </w:rPr>
              <w:t>重点任务</w:t>
            </w:r>
          </w:p>
        </w:tc>
        <w:tc>
          <w:tcPr>
            <w:tcW w:w="406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黑体" w:hAnsi="黑体" w:eastAsia="黑体" w:cs="黑体"/>
                <w:color w:val="auto"/>
                <w:szCs w:val="21"/>
                <w:highlight w:val="none"/>
              </w:rPr>
            </w:pPr>
            <w:r>
              <w:rPr>
                <w:rFonts w:hint="eastAsia" w:ascii="黑体" w:hAnsi="黑体" w:eastAsia="黑体" w:cs="黑体"/>
                <w:color w:val="auto"/>
                <w:kern w:val="0"/>
                <w:szCs w:val="21"/>
                <w:highlight w:val="none"/>
                <w:lang w:bidi="ar"/>
              </w:rPr>
              <w:t>工作措施</w:t>
            </w:r>
          </w:p>
        </w:tc>
        <w:tc>
          <w:tcPr>
            <w:tcW w:w="124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ind w:left="-105" w:leftChars="-50" w:right="-105" w:rightChars="-50"/>
              <w:jc w:val="center"/>
              <w:textAlignment w:val="center"/>
              <w:rPr>
                <w:rFonts w:hint="eastAsia" w:ascii="黑体" w:hAnsi="黑体" w:eastAsia="黑体" w:cs="黑体"/>
                <w:color w:val="auto"/>
                <w:szCs w:val="21"/>
                <w:highlight w:val="none"/>
              </w:rPr>
            </w:pPr>
            <w:r>
              <w:rPr>
                <w:rFonts w:hint="eastAsia" w:ascii="黑体" w:hAnsi="黑体" w:eastAsia="黑体" w:cs="黑体"/>
                <w:color w:val="auto"/>
                <w:kern w:val="0"/>
                <w:szCs w:val="21"/>
                <w:highlight w:val="none"/>
                <w:lang w:bidi="ar"/>
              </w:rPr>
              <w:t>完成时限</w:t>
            </w:r>
          </w:p>
        </w:tc>
        <w:tc>
          <w:tcPr>
            <w:tcW w:w="196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黑体" w:hAnsi="黑体" w:eastAsia="黑体" w:cs="黑体"/>
                <w:color w:val="auto"/>
                <w:szCs w:val="21"/>
                <w:highlight w:val="none"/>
              </w:rPr>
            </w:pPr>
            <w:r>
              <w:rPr>
                <w:rFonts w:hint="eastAsia" w:ascii="黑体" w:hAnsi="黑体" w:eastAsia="黑体" w:cs="黑体"/>
                <w:color w:val="auto"/>
                <w:kern w:val="0"/>
                <w:szCs w:val="21"/>
                <w:highlight w:val="none"/>
                <w:lang w:bidi="ar"/>
              </w:rPr>
              <w:t>牵头部门</w:t>
            </w:r>
          </w:p>
        </w:tc>
        <w:tc>
          <w:tcPr>
            <w:tcW w:w="1980"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黑体" w:hAnsi="黑体" w:eastAsia="黑体" w:cs="黑体"/>
                <w:color w:val="auto"/>
                <w:szCs w:val="21"/>
                <w:highlight w:val="none"/>
              </w:rPr>
            </w:pPr>
            <w:r>
              <w:rPr>
                <w:rFonts w:hint="eastAsia" w:ascii="黑体" w:hAnsi="黑体" w:eastAsia="黑体" w:cs="黑体"/>
                <w:color w:val="auto"/>
                <w:kern w:val="0"/>
                <w:szCs w:val="21"/>
                <w:highlight w:val="none"/>
                <w:lang w:bidi="ar"/>
              </w:rPr>
              <w:t>主责单位</w:t>
            </w:r>
          </w:p>
        </w:tc>
        <w:tc>
          <w:tcPr>
            <w:tcW w:w="20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黑体" w:hAnsi="黑体" w:eastAsia="黑体" w:cs="黑体"/>
                <w:color w:val="auto"/>
                <w:szCs w:val="21"/>
                <w:highlight w:val="none"/>
              </w:rPr>
            </w:pPr>
            <w:r>
              <w:rPr>
                <w:rFonts w:hint="eastAsia" w:ascii="黑体" w:hAnsi="黑体" w:eastAsia="黑体" w:cs="黑体"/>
                <w:color w:val="auto"/>
                <w:kern w:val="0"/>
                <w:szCs w:val="21"/>
                <w:highlight w:val="none"/>
                <w:lang w:bidi="ar"/>
              </w:rPr>
              <w:t>协办单位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1" w:hRule="atLeast"/>
          <w:jc w:val="center"/>
        </w:trPr>
        <w:tc>
          <w:tcPr>
            <w:tcW w:w="12985" w:type="dxa"/>
            <w:gridSpan w:val="8"/>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60" w:lineRule="exact"/>
              <w:ind w:left="-105" w:leftChars="-50" w:right="-105" w:rightChars="-50"/>
              <w:jc w:val="center"/>
              <w:textAlignment w:val="center"/>
              <w:rPr>
                <w:rFonts w:hint="eastAsia" w:ascii="黑体" w:hAnsi="黑体" w:eastAsia="黑体" w:cs="黑体"/>
                <w:color w:val="auto"/>
                <w:kern w:val="0"/>
                <w:szCs w:val="21"/>
                <w:highlight w:val="none"/>
                <w:lang w:bidi="ar"/>
              </w:rPr>
            </w:pPr>
            <w:r>
              <w:rPr>
                <w:rFonts w:hint="eastAsia" w:ascii="黑体" w:hAnsi="黑体" w:eastAsia="黑体" w:cs="黑体"/>
                <w:color w:val="auto"/>
                <w:kern w:val="0"/>
                <w:sz w:val="32"/>
                <w:szCs w:val="32"/>
                <w:highlight w:val="none"/>
                <w:lang w:bidi="ar"/>
              </w:rPr>
              <w:t>一、应对气候变化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1" w:hRule="atLeast"/>
          <w:jc w:val="center"/>
        </w:trPr>
        <w:tc>
          <w:tcPr>
            <w:tcW w:w="12985" w:type="dxa"/>
            <w:gridSpan w:val="8"/>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ind w:left="-105" w:leftChars="-50" w:right="-105" w:rightChars="-50"/>
              <w:jc w:val="center"/>
              <w:textAlignment w:val="center"/>
              <w:rPr>
                <w:rFonts w:hint="eastAsia" w:ascii="宋体" w:hAnsi="宋体" w:cs="宋体"/>
                <w:color w:val="auto"/>
                <w:szCs w:val="21"/>
                <w:highlight w:val="none"/>
              </w:rPr>
            </w:pPr>
            <w:r>
              <w:rPr>
                <w:rFonts w:hint="eastAsia" w:ascii="黑体" w:hAnsi="黑体" w:eastAsia="黑体" w:cs="黑体"/>
                <w:color w:val="auto"/>
                <w:kern w:val="0"/>
                <w:szCs w:val="21"/>
                <w:highlight w:val="none"/>
                <w:lang w:bidi="ar"/>
              </w:rPr>
              <w:t>（一）温室气体排放控制目标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3" w:hRule="atLeast"/>
          <w:jc w:val="center"/>
        </w:trPr>
        <w:tc>
          <w:tcPr>
            <w:tcW w:w="63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 w:val="21"/>
                <w:szCs w:val="21"/>
                <w:highlight w:val="none"/>
                <w:lang w:val="en-US" w:eastAsia="zh-CN" w:bidi="ar"/>
              </w:rPr>
              <w:t>1</w:t>
            </w:r>
          </w:p>
        </w:tc>
        <w:tc>
          <w:tcPr>
            <w:tcW w:w="105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目标任务</w:t>
            </w:r>
          </w:p>
        </w:tc>
        <w:tc>
          <w:tcPr>
            <w:tcW w:w="406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90" w:lineRule="exact"/>
              <w:textAlignment w:val="center"/>
              <w:rPr>
                <w:rFonts w:hint="eastAsia" w:ascii="宋体" w:hAnsi="宋体" w:cs="宋体"/>
                <w:color w:val="auto"/>
                <w:kern w:val="0"/>
                <w:szCs w:val="21"/>
                <w:highlight w:val="none"/>
                <w:lang w:bidi="ar"/>
              </w:rPr>
            </w:pPr>
            <w:r>
              <w:rPr>
                <w:rFonts w:hint="eastAsia" w:ascii="宋体" w:hAnsi="宋体" w:cs="宋体"/>
                <w:color w:val="auto"/>
                <w:kern w:val="0"/>
                <w:sz w:val="21"/>
                <w:szCs w:val="21"/>
                <w:highlight w:val="none"/>
                <w:lang w:bidi="ar"/>
              </w:rPr>
              <w:t>本</w:t>
            </w:r>
            <w:r>
              <w:rPr>
                <w:rFonts w:hint="eastAsia" w:ascii="宋体" w:hAnsi="宋体" w:cs="宋体"/>
                <w:color w:val="auto"/>
                <w:kern w:val="0"/>
                <w:sz w:val="21"/>
                <w:szCs w:val="21"/>
                <w:highlight w:val="none"/>
                <w:lang w:eastAsia="zh-CN" w:bidi="ar"/>
              </w:rPr>
              <w:t>区</w:t>
            </w:r>
            <w:r>
              <w:rPr>
                <w:rFonts w:hint="eastAsia" w:ascii="宋体" w:hAnsi="宋体" w:cs="宋体"/>
                <w:color w:val="auto"/>
                <w:kern w:val="0"/>
                <w:sz w:val="21"/>
                <w:szCs w:val="21"/>
                <w:highlight w:val="none"/>
                <w:lang w:bidi="ar"/>
              </w:rPr>
              <w:t>碳排放量较峰值保持下降，</w:t>
            </w:r>
            <w:r>
              <w:rPr>
                <w:rFonts w:hint="eastAsia" w:ascii="宋体" w:hAnsi="宋体" w:cs="宋体"/>
                <w:color w:val="auto"/>
                <w:kern w:val="0"/>
                <w:sz w:val="21"/>
                <w:szCs w:val="21"/>
                <w:highlight w:val="none"/>
                <w:lang w:eastAsia="zh-CN" w:bidi="ar"/>
              </w:rPr>
              <w:t>全</w:t>
            </w:r>
            <w:r>
              <w:rPr>
                <w:rFonts w:hint="eastAsia" w:ascii="宋体" w:hAnsi="宋体" w:cs="宋体"/>
                <w:color w:val="auto"/>
                <w:kern w:val="0"/>
                <w:sz w:val="21"/>
                <w:szCs w:val="21"/>
                <w:highlight w:val="none"/>
                <w:lang w:bidi="ar"/>
              </w:rPr>
              <w:t>区碳排放强度完成</w:t>
            </w:r>
            <w:r>
              <w:rPr>
                <w:rFonts w:hint="eastAsia" w:ascii="宋体" w:hAnsi="宋体" w:cs="宋体"/>
                <w:color w:val="auto"/>
                <w:kern w:val="0"/>
                <w:sz w:val="21"/>
                <w:szCs w:val="21"/>
                <w:highlight w:val="none"/>
                <w:lang w:eastAsia="zh-CN" w:bidi="ar"/>
              </w:rPr>
              <w:t>北京市相关</w:t>
            </w:r>
            <w:r>
              <w:rPr>
                <w:rFonts w:hint="eastAsia" w:ascii="宋体" w:hAnsi="宋体" w:cs="宋体"/>
                <w:color w:val="auto"/>
                <w:kern w:val="0"/>
                <w:sz w:val="21"/>
                <w:szCs w:val="21"/>
                <w:highlight w:val="none"/>
                <w:lang w:bidi="ar"/>
              </w:rPr>
              <w:t>下降目标</w:t>
            </w:r>
            <w:r>
              <w:rPr>
                <w:rFonts w:hint="eastAsia" w:ascii="宋体" w:hAnsi="宋体" w:cs="宋体"/>
                <w:color w:val="auto"/>
                <w:kern w:val="0"/>
                <w:sz w:val="21"/>
                <w:szCs w:val="21"/>
                <w:highlight w:val="none"/>
                <w:lang w:eastAsia="zh-CN" w:bidi="ar"/>
              </w:rPr>
              <w:t>要求</w:t>
            </w:r>
            <w:r>
              <w:rPr>
                <w:rStyle w:val="22"/>
                <w:rFonts w:hint="default" w:ascii="宋体" w:hAnsi="宋体" w:eastAsia="宋体" w:cs="宋体"/>
                <w:color w:val="auto"/>
                <w:sz w:val="21"/>
                <w:szCs w:val="21"/>
                <w:highlight w:val="none"/>
                <w:lang w:bidi="ar"/>
              </w:rPr>
              <w:t>。</w:t>
            </w:r>
          </w:p>
        </w:tc>
        <w:tc>
          <w:tcPr>
            <w:tcW w:w="124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90" w:lineRule="exact"/>
              <w:ind w:left="-105" w:leftChars="-50" w:right="-105" w:rightChars="-50"/>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 w:val="21"/>
                <w:szCs w:val="21"/>
                <w:highlight w:val="none"/>
                <w:lang w:bidi="ar"/>
              </w:rPr>
              <w:t>年底前</w:t>
            </w:r>
          </w:p>
        </w:tc>
        <w:tc>
          <w:tcPr>
            <w:tcW w:w="3945" w:type="dxa"/>
            <w:gridSpan w:val="3"/>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90" w:lineRule="exact"/>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 w:val="21"/>
                <w:szCs w:val="21"/>
                <w:highlight w:val="none"/>
                <w:lang w:val="en-US" w:eastAsia="zh-CN" w:bidi="ar"/>
              </w:rPr>
              <w:t>区</w:t>
            </w:r>
            <w:r>
              <w:rPr>
                <w:rFonts w:hint="eastAsia" w:ascii="宋体" w:hAnsi="宋体" w:cs="宋体"/>
                <w:color w:val="auto"/>
                <w:kern w:val="0"/>
                <w:sz w:val="21"/>
                <w:szCs w:val="21"/>
                <w:highlight w:val="none"/>
                <w:lang w:bidi="ar"/>
              </w:rPr>
              <w:t>发展改革委</w:t>
            </w:r>
          </w:p>
        </w:tc>
        <w:tc>
          <w:tcPr>
            <w:tcW w:w="20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90" w:lineRule="exact"/>
              <w:jc w:val="center"/>
              <w:textAlignment w:val="center"/>
              <w:rPr>
                <w:rFonts w:hint="eastAsia" w:ascii="宋体" w:hAnsi="宋体" w:cs="宋体"/>
                <w:color w:val="auto"/>
                <w:kern w:val="0"/>
                <w:sz w:val="21"/>
                <w:szCs w:val="21"/>
                <w:highlight w:val="none"/>
                <w:lang w:bidi="ar"/>
              </w:rPr>
            </w:pPr>
            <w:r>
              <w:rPr>
                <w:rFonts w:hint="eastAsia" w:ascii="宋体" w:hAnsi="宋体" w:cs="宋体"/>
                <w:color w:val="auto"/>
                <w:kern w:val="0"/>
                <w:sz w:val="21"/>
                <w:szCs w:val="21"/>
                <w:highlight w:val="none"/>
                <w:lang w:val="en-US" w:eastAsia="zh-CN" w:bidi="ar"/>
              </w:rPr>
              <w:t>区</w:t>
            </w:r>
            <w:r>
              <w:rPr>
                <w:rFonts w:hint="eastAsia" w:ascii="宋体" w:hAnsi="宋体" w:cs="宋体"/>
                <w:color w:val="auto"/>
                <w:kern w:val="0"/>
                <w:sz w:val="21"/>
                <w:szCs w:val="21"/>
                <w:highlight w:val="none"/>
                <w:lang w:bidi="ar"/>
              </w:rPr>
              <w:t>生态环境局</w:t>
            </w:r>
          </w:p>
          <w:p>
            <w:pPr>
              <w:widowControl/>
              <w:spacing w:line="300" w:lineRule="exact"/>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 w:val="21"/>
                <w:szCs w:val="21"/>
                <w:highlight w:val="none"/>
                <w:lang w:val="en-US" w:eastAsia="zh-CN" w:bidi="ar"/>
              </w:rPr>
              <w:t>区</w:t>
            </w:r>
            <w:r>
              <w:rPr>
                <w:rFonts w:hint="eastAsia" w:ascii="宋体" w:hAnsi="宋体" w:cs="宋体"/>
                <w:color w:val="auto"/>
                <w:kern w:val="0"/>
                <w:sz w:val="21"/>
                <w:szCs w:val="21"/>
                <w:highlight w:val="none"/>
                <w:lang w:bidi="ar"/>
              </w:rPr>
              <w:t>经济和信息化局</w:t>
            </w:r>
            <w:r>
              <w:rPr>
                <w:rFonts w:hint="eastAsia" w:ascii="宋体" w:hAnsi="宋体" w:cs="宋体"/>
                <w:color w:val="auto"/>
                <w:kern w:val="0"/>
                <w:sz w:val="21"/>
                <w:szCs w:val="21"/>
                <w:highlight w:val="none"/>
                <w:lang w:bidi="ar"/>
              </w:rPr>
              <w:br w:type="textWrapping"/>
            </w:r>
            <w:r>
              <w:rPr>
                <w:rFonts w:hint="eastAsia" w:ascii="宋体" w:hAnsi="宋体" w:cs="宋体"/>
                <w:color w:val="auto"/>
                <w:kern w:val="0"/>
                <w:sz w:val="21"/>
                <w:szCs w:val="21"/>
                <w:highlight w:val="none"/>
                <w:lang w:val="en-US" w:eastAsia="zh-CN" w:bidi="ar"/>
              </w:rPr>
              <w:t>区</w:t>
            </w:r>
            <w:r>
              <w:rPr>
                <w:rFonts w:hint="eastAsia" w:ascii="宋体" w:hAnsi="宋体" w:cs="宋体"/>
                <w:color w:val="auto"/>
                <w:kern w:val="0"/>
                <w:sz w:val="21"/>
                <w:szCs w:val="21"/>
                <w:highlight w:val="none"/>
                <w:lang w:bidi="ar"/>
              </w:rPr>
              <w:t>住房城乡建设委</w:t>
            </w:r>
            <w:r>
              <w:rPr>
                <w:rFonts w:hint="eastAsia" w:ascii="宋体" w:hAnsi="宋体" w:cs="宋体"/>
                <w:color w:val="auto"/>
                <w:kern w:val="0"/>
                <w:sz w:val="21"/>
                <w:szCs w:val="21"/>
                <w:highlight w:val="none"/>
                <w:lang w:bidi="ar"/>
              </w:rPr>
              <w:br w:type="textWrapping"/>
            </w:r>
            <w:r>
              <w:rPr>
                <w:rFonts w:hint="eastAsia" w:ascii="宋体" w:hAnsi="宋体" w:cs="宋体"/>
                <w:color w:val="auto"/>
                <w:kern w:val="0"/>
                <w:sz w:val="21"/>
                <w:szCs w:val="21"/>
                <w:highlight w:val="none"/>
                <w:lang w:val="en-US" w:eastAsia="zh-CN" w:bidi="ar"/>
              </w:rPr>
              <w:t>区</w:t>
            </w:r>
            <w:r>
              <w:rPr>
                <w:rFonts w:hint="eastAsia" w:ascii="宋体" w:hAnsi="宋体" w:cs="宋体"/>
                <w:color w:val="auto"/>
                <w:kern w:val="0"/>
                <w:sz w:val="21"/>
                <w:szCs w:val="21"/>
                <w:highlight w:val="none"/>
                <w:lang w:bidi="ar"/>
              </w:rPr>
              <w:t>交通</w:t>
            </w:r>
            <w:r>
              <w:rPr>
                <w:rFonts w:hint="eastAsia" w:ascii="宋体" w:hAnsi="宋体" w:cs="宋体"/>
                <w:color w:val="auto"/>
                <w:kern w:val="0"/>
                <w:sz w:val="21"/>
                <w:szCs w:val="21"/>
                <w:highlight w:val="none"/>
                <w:lang w:eastAsia="zh-CN" w:bidi="ar"/>
              </w:rPr>
              <w:t>局</w:t>
            </w:r>
            <w:r>
              <w:rPr>
                <w:rFonts w:hint="eastAsia" w:ascii="宋体" w:hAnsi="宋体" w:cs="宋体"/>
                <w:color w:val="auto"/>
                <w:kern w:val="0"/>
                <w:sz w:val="21"/>
                <w:szCs w:val="21"/>
                <w:highlight w:val="none"/>
                <w:lang w:bidi="ar"/>
              </w:rPr>
              <w:br w:type="textWrapping"/>
            </w:r>
            <w:r>
              <w:rPr>
                <w:rFonts w:hint="eastAsia" w:ascii="宋体" w:hAnsi="宋体" w:cs="宋体"/>
                <w:color w:val="auto"/>
                <w:kern w:val="0"/>
                <w:sz w:val="21"/>
                <w:szCs w:val="21"/>
                <w:highlight w:val="none"/>
                <w:lang w:val="en-US" w:eastAsia="zh-CN" w:bidi="ar"/>
              </w:rPr>
              <w:t>区</w:t>
            </w:r>
            <w:r>
              <w:rPr>
                <w:rFonts w:hint="eastAsia" w:ascii="宋体" w:hAnsi="宋体" w:cs="宋体"/>
                <w:color w:val="auto"/>
                <w:kern w:val="0"/>
                <w:sz w:val="21"/>
                <w:szCs w:val="21"/>
                <w:highlight w:val="none"/>
                <w:lang w:bidi="ar"/>
              </w:rPr>
              <w:t>城市管理委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jc w:val="center"/>
        </w:trPr>
        <w:tc>
          <w:tcPr>
            <w:tcW w:w="12985" w:type="dxa"/>
            <w:gridSpan w:val="8"/>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90" w:lineRule="exact"/>
              <w:ind w:left="-105" w:leftChars="-50" w:right="-105" w:rightChars="-50"/>
              <w:jc w:val="center"/>
              <w:textAlignment w:val="center"/>
              <w:rPr>
                <w:rFonts w:hint="eastAsia" w:ascii="宋体" w:hAnsi="宋体" w:cs="宋体"/>
                <w:color w:val="auto"/>
                <w:szCs w:val="21"/>
                <w:highlight w:val="none"/>
              </w:rPr>
            </w:pPr>
            <w:r>
              <w:rPr>
                <w:rFonts w:hint="eastAsia" w:ascii="黑体" w:hAnsi="黑体" w:eastAsia="黑体" w:cs="黑体"/>
                <w:color w:val="auto"/>
                <w:kern w:val="0"/>
                <w:szCs w:val="21"/>
                <w:highlight w:val="none"/>
                <w:lang w:bidi="ar"/>
              </w:rPr>
              <w:t>（二）完善应对气候变化管理体系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2" w:hRule="atLeast"/>
          <w:jc w:val="center"/>
        </w:trPr>
        <w:tc>
          <w:tcPr>
            <w:tcW w:w="637"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eastAsia="宋体" w:cs="宋体"/>
                <w:color w:val="auto"/>
                <w:szCs w:val="21"/>
                <w:highlight w:val="none"/>
                <w:lang w:eastAsia="zh-CN"/>
              </w:rPr>
            </w:pPr>
            <w:r>
              <w:rPr>
                <w:rFonts w:hint="eastAsia" w:ascii="宋体" w:hAnsi="宋体" w:cs="宋体"/>
                <w:color w:val="auto"/>
                <w:kern w:val="0"/>
                <w:szCs w:val="21"/>
                <w:highlight w:val="none"/>
                <w:lang w:val="en-US" w:eastAsia="zh-CN" w:bidi="ar"/>
              </w:rPr>
              <w:t>2</w:t>
            </w:r>
          </w:p>
        </w:tc>
        <w:tc>
          <w:tcPr>
            <w:tcW w:w="1057"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构建碳排放双控制度体系</w:t>
            </w:r>
          </w:p>
        </w:tc>
        <w:tc>
          <w:tcPr>
            <w:tcW w:w="406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90" w:lineRule="exact"/>
              <w:jc w:val="left"/>
              <w:textAlignment w:val="center"/>
              <w:rPr>
                <w:rFonts w:hint="eastAsia" w:ascii="宋体" w:hAnsi="宋体" w:cs="宋体"/>
                <w:color w:val="auto"/>
                <w:kern w:val="0"/>
                <w:sz w:val="21"/>
                <w:szCs w:val="21"/>
                <w:highlight w:val="none"/>
                <w:lang w:eastAsia="zh-CN" w:bidi="ar"/>
              </w:rPr>
            </w:pPr>
            <w:r>
              <w:rPr>
                <w:rFonts w:hint="eastAsia" w:ascii="宋体" w:hAnsi="宋体" w:cs="宋体"/>
                <w:color w:val="auto"/>
                <w:kern w:val="0"/>
                <w:sz w:val="21"/>
                <w:szCs w:val="21"/>
                <w:highlight w:val="none"/>
                <w:lang w:val="en-US" w:eastAsia="zh-CN" w:bidi="ar"/>
              </w:rPr>
              <w:t>配合市级部门</w:t>
            </w:r>
            <w:r>
              <w:rPr>
                <w:rFonts w:hint="eastAsia" w:ascii="宋体" w:hAnsi="宋体" w:cs="宋体"/>
                <w:color w:val="auto"/>
                <w:kern w:val="0"/>
                <w:sz w:val="21"/>
                <w:szCs w:val="21"/>
                <w:highlight w:val="none"/>
                <w:lang w:bidi="ar"/>
              </w:rPr>
              <w:t>研究建立碳达峰碳中和综合评价考核体系，合理分解碳排放双控指标</w:t>
            </w:r>
            <w:r>
              <w:rPr>
                <w:rFonts w:hint="eastAsia" w:ascii="宋体" w:hAnsi="宋体" w:cs="宋体"/>
                <w:color w:val="auto"/>
                <w:kern w:val="0"/>
                <w:sz w:val="21"/>
                <w:szCs w:val="21"/>
                <w:highlight w:val="none"/>
                <w:lang w:eastAsia="zh-CN" w:bidi="ar"/>
              </w:rPr>
              <w:t>。</w:t>
            </w:r>
          </w:p>
          <w:p>
            <w:pPr>
              <w:widowControl/>
              <w:spacing w:line="290" w:lineRule="exact"/>
              <w:jc w:val="left"/>
              <w:textAlignment w:val="center"/>
              <w:rPr>
                <w:rFonts w:hint="eastAsia" w:ascii="宋体" w:hAnsi="宋体" w:cs="宋体"/>
                <w:color w:val="auto"/>
                <w:kern w:val="0"/>
                <w:sz w:val="21"/>
                <w:szCs w:val="21"/>
                <w:highlight w:val="none"/>
                <w:lang w:eastAsia="zh-CN" w:bidi="ar"/>
              </w:rPr>
            </w:pPr>
            <w:r>
              <w:rPr>
                <w:rFonts w:hint="eastAsia" w:ascii="宋体" w:hAnsi="宋体" w:cs="宋体"/>
                <w:color w:val="auto"/>
                <w:kern w:val="0"/>
                <w:sz w:val="21"/>
                <w:szCs w:val="21"/>
                <w:highlight w:val="none"/>
                <w:lang w:bidi="ar"/>
              </w:rPr>
              <w:t>细化研究制定重点领域、重点区域碳达峰碳中和相关行动方案</w:t>
            </w:r>
            <w:r>
              <w:rPr>
                <w:rFonts w:hint="eastAsia" w:ascii="宋体" w:hAnsi="宋体" w:cs="宋体"/>
                <w:color w:val="auto"/>
                <w:kern w:val="0"/>
                <w:sz w:val="21"/>
                <w:szCs w:val="21"/>
                <w:highlight w:val="none"/>
                <w:lang w:eastAsia="zh-CN" w:bidi="ar"/>
              </w:rPr>
              <w:t>。</w:t>
            </w:r>
          </w:p>
          <w:p>
            <w:pPr>
              <w:widowControl/>
              <w:spacing w:line="290" w:lineRule="exact"/>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 w:val="21"/>
                <w:szCs w:val="21"/>
                <w:highlight w:val="none"/>
                <w:lang w:bidi="ar"/>
              </w:rPr>
              <w:t>推动建立碳排放预算管理制度。</w:t>
            </w:r>
          </w:p>
        </w:tc>
        <w:tc>
          <w:tcPr>
            <w:tcW w:w="124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90" w:lineRule="exact"/>
              <w:ind w:left="-105" w:leftChars="-50" w:right="-105" w:rightChars="-5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年底前</w:t>
            </w:r>
          </w:p>
        </w:tc>
        <w:tc>
          <w:tcPr>
            <w:tcW w:w="196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90" w:lineRule="exact"/>
              <w:jc w:val="center"/>
              <w:textAlignment w:val="center"/>
              <w:rPr>
                <w:rFonts w:hint="eastAsia" w:ascii="宋体" w:hAnsi="宋体" w:cs="宋体"/>
                <w:color w:val="auto"/>
                <w:szCs w:val="21"/>
                <w:highlight w:val="none"/>
              </w:rPr>
            </w:pPr>
            <w:r>
              <w:rPr>
                <w:rFonts w:hint="eastAsia" w:ascii="宋体" w:hAnsi="宋体" w:cs="宋体"/>
                <w:color w:val="auto"/>
                <w:kern w:val="0"/>
                <w:sz w:val="21"/>
                <w:szCs w:val="21"/>
                <w:highlight w:val="none"/>
                <w:lang w:val="en-US" w:eastAsia="zh-CN" w:bidi="ar"/>
              </w:rPr>
              <w:t>区</w:t>
            </w:r>
            <w:r>
              <w:rPr>
                <w:rFonts w:hint="eastAsia" w:ascii="宋体" w:hAnsi="宋体" w:cs="宋体"/>
                <w:color w:val="auto"/>
                <w:kern w:val="0"/>
                <w:sz w:val="21"/>
                <w:szCs w:val="21"/>
                <w:highlight w:val="none"/>
                <w:lang w:bidi="ar"/>
              </w:rPr>
              <w:t>发展改革委</w:t>
            </w:r>
          </w:p>
        </w:tc>
        <w:tc>
          <w:tcPr>
            <w:tcW w:w="1980"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90" w:lineRule="exact"/>
              <w:jc w:val="center"/>
              <w:textAlignment w:val="center"/>
              <w:rPr>
                <w:rFonts w:hint="eastAsia" w:ascii="宋体" w:hAnsi="宋体" w:cs="宋体"/>
                <w:color w:val="auto"/>
                <w:kern w:val="0"/>
                <w:sz w:val="21"/>
                <w:szCs w:val="21"/>
                <w:highlight w:val="none"/>
                <w:lang w:bidi="ar"/>
              </w:rPr>
            </w:pPr>
            <w:r>
              <w:rPr>
                <w:rFonts w:hint="eastAsia" w:ascii="宋体" w:hAnsi="宋体" w:cs="宋体"/>
                <w:color w:val="auto"/>
                <w:kern w:val="0"/>
                <w:sz w:val="21"/>
                <w:szCs w:val="21"/>
                <w:highlight w:val="none"/>
                <w:lang w:val="en-US" w:eastAsia="zh-CN" w:bidi="ar"/>
              </w:rPr>
              <w:t>区</w:t>
            </w:r>
            <w:r>
              <w:rPr>
                <w:rFonts w:hint="eastAsia" w:ascii="宋体" w:hAnsi="宋体" w:cs="宋体"/>
                <w:color w:val="auto"/>
                <w:kern w:val="0"/>
                <w:sz w:val="21"/>
                <w:szCs w:val="21"/>
                <w:highlight w:val="none"/>
                <w:lang w:bidi="ar"/>
              </w:rPr>
              <w:t>生态环境局</w:t>
            </w:r>
          </w:p>
          <w:p>
            <w:pPr>
              <w:widowControl/>
              <w:spacing w:line="290" w:lineRule="exact"/>
              <w:jc w:val="center"/>
              <w:textAlignment w:val="center"/>
              <w:rPr>
                <w:rFonts w:hint="eastAsia" w:ascii="宋体" w:hAnsi="宋体" w:cs="宋体"/>
                <w:color w:val="auto"/>
                <w:szCs w:val="21"/>
                <w:highlight w:val="none"/>
              </w:rPr>
            </w:pPr>
            <w:r>
              <w:rPr>
                <w:rFonts w:hint="eastAsia" w:ascii="宋体" w:hAnsi="宋体" w:cs="宋体"/>
                <w:color w:val="auto"/>
                <w:kern w:val="0"/>
                <w:sz w:val="21"/>
                <w:szCs w:val="21"/>
                <w:highlight w:val="none"/>
                <w:lang w:val="en-US" w:eastAsia="zh-CN" w:bidi="ar"/>
              </w:rPr>
              <w:t>区</w:t>
            </w:r>
            <w:r>
              <w:rPr>
                <w:rFonts w:hint="eastAsia" w:ascii="宋体" w:hAnsi="宋体" w:cs="宋体"/>
                <w:color w:val="auto"/>
                <w:kern w:val="0"/>
                <w:sz w:val="21"/>
                <w:szCs w:val="21"/>
                <w:highlight w:val="none"/>
                <w:lang w:bidi="ar"/>
              </w:rPr>
              <w:t>经济和信息化局</w:t>
            </w:r>
            <w:r>
              <w:rPr>
                <w:rFonts w:hint="eastAsia" w:ascii="宋体" w:hAnsi="宋体" w:cs="宋体"/>
                <w:color w:val="auto"/>
                <w:kern w:val="0"/>
                <w:sz w:val="21"/>
                <w:szCs w:val="21"/>
                <w:highlight w:val="none"/>
                <w:lang w:bidi="ar"/>
              </w:rPr>
              <w:br w:type="textWrapping"/>
            </w:r>
            <w:r>
              <w:rPr>
                <w:rFonts w:hint="eastAsia" w:ascii="宋体" w:hAnsi="宋体" w:cs="宋体"/>
                <w:color w:val="auto"/>
                <w:kern w:val="0"/>
                <w:sz w:val="21"/>
                <w:szCs w:val="21"/>
                <w:highlight w:val="none"/>
                <w:lang w:val="en-US" w:eastAsia="zh-CN" w:bidi="ar"/>
              </w:rPr>
              <w:t>区</w:t>
            </w:r>
            <w:r>
              <w:rPr>
                <w:rFonts w:hint="eastAsia" w:ascii="宋体" w:hAnsi="宋体" w:cs="宋体"/>
                <w:color w:val="auto"/>
                <w:kern w:val="0"/>
                <w:sz w:val="21"/>
                <w:szCs w:val="21"/>
                <w:highlight w:val="none"/>
                <w:lang w:bidi="ar"/>
              </w:rPr>
              <w:t>住房城乡建设委</w:t>
            </w:r>
            <w:r>
              <w:rPr>
                <w:rFonts w:hint="eastAsia" w:ascii="宋体" w:hAnsi="宋体" w:cs="宋体"/>
                <w:color w:val="auto"/>
                <w:kern w:val="0"/>
                <w:sz w:val="21"/>
                <w:szCs w:val="21"/>
                <w:highlight w:val="none"/>
                <w:lang w:bidi="ar"/>
              </w:rPr>
              <w:br w:type="textWrapping"/>
            </w:r>
            <w:r>
              <w:rPr>
                <w:rFonts w:hint="eastAsia" w:ascii="宋体" w:hAnsi="宋体" w:cs="宋体"/>
                <w:color w:val="auto"/>
                <w:kern w:val="0"/>
                <w:sz w:val="21"/>
                <w:szCs w:val="21"/>
                <w:highlight w:val="none"/>
                <w:lang w:val="en-US" w:eastAsia="zh-CN" w:bidi="ar"/>
              </w:rPr>
              <w:t>区</w:t>
            </w:r>
            <w:r>
              <w:rPr>
                <w:rFonts w:hint="eastAsia" w:ascii="宋体" w:hAnsi="宋体" w:cs="宋体"/>
                <w:color w:val="auto"/>
                <w:kern w:val="0"/>
                <w:sz w:val="21"/>
                <w:szCs w:val="21"/>
                <w:highlight w:val="none"/>
                <w:lang w:bidi="ar"/>
              </w:rPr>
              <w:t>交通</w:t>
            </w:r>
            <w:r>
              <w:rPr>
                <w:rFonts w:hint="eastAsia" w:ascii="宋体" w:hAnsi="宋体" w:cs="宋体"/>
                <w:color w:val="auto"/>
                <w:kern w:val="0"/>
                <w:sz w:val="21"/>
                <w:szCs w:val="21"/>
                <w:highlight w:val="none"/>
                <w:lang w:val="en-US" w:eastAsia="zh-CN" w:bidi="ar"/>
              </w:rPr>
              <w:t>局</w:t>
            </w:r>
            <w:r>
              <w:rPr>
                <w:rFonts w:hint="eastAsia" w:ascii="宋体" w:hAnsi="宋体" w:cs="宋体"/>
                <w:color w:val="auto"/>
                <w:kern w:val="0"/>
                <w:sz w:val="21"/>
                <w:szCs w:val="21"/>
                <w:highlight w:val="none"/>
                <w:lang w:bidi="ar"/>
              </w:rPr>
              <w:br w:type="textWrapping"/>
            </w:r>
            <w:r>
              <w:rPr>
                <w:rFonts w:hint="eastAsia" w:ascii="宋体" w:hAnsi="宋体" w:cs="宋体"/>
                <w:color w:val="auto"/>
                <w:kern w:val="0"/>
                <w:sz w:val="21"/>
                <w:szCs w:val="21"/>
                <w:highlight w:val="none"/>
                <w:lang w:val="en-US" w:eastAsia="zh-CN" w:bidi="ar"/>
              </w:rPr>
              <w:t>区</w:t>
            </w:r>
            <w:r>
              <w:rPr>
                <w:rFonts w:hint="eastAsia" w:ascii="宋体" w:hAnsi="宋体" w:cs="宋体"/>
                <w:color w:val="auto"/>
                <w:kern w:val="0"/>
                <w:sz w:val="21"/>
                <w:szCs w:val="21"/>
                <w:highlight w:val="none"/>
                <w:lang w:bidi="ar"/>
              </w:rPr>
              <w:t>城市管理委</w:t>
            </w:r>
          </w:p>
        </w:tc>
        <w:tc>
          <w:tcPr>
            <w:tcW w:w="204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637"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left"/>
              <w:textAlignment w:val="center"/>
              <w:rPr>
                <w:rFonts w:hint="eastAsia" w:ascii="宋体" w:hAnsi="宋体" w:cs="宋体"/>
                <w:color w:val="auto"/>
                <w:szCs w:val="21"/>
                <w:highlight w:val="none"/>
              </w:rPr>
            </w:pPr>
          </w:p>
        </w:tc>
        <w:tc>
          <w:tcPr>
            <w:tcW w:w="1057"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top"/>
          </w:tcPr>
          <w:p>
            <w:pPr>
              <w:widowControl/>
              <w:spacing w:line="300" w:lineRule="exact"/>
              <w:jc w:val="left"/>
              <w:textAlignment w:val="center"/>
              <w:rPr>
                <w:rFonts w:hint="eastAsia" w:ascii="宋体" w:hAnsi="宋体" w:cs="宋体"/>
                <w:color w:val="auto"/>
                <w:szCs w:val="21"/>
                <w:highlight w:val="none"/>
              </w:rPr>
            </w:pPr>
          </w:p>
        </w:tc>
        <w:tc>
          <w:tcPr>
            <w:tcW w:w="406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90" w:lineRule="exact"/>
              <w:jc w:val="left"/>
              <w:textAlignment w:val="center"/>
              <w:rPr>
                <w:rFonts w:hint="eastAsia" w:ascii="宋体" w:hAnsi="宋体" w:cs="宋体"/>
                <w:color w:val="auto"/>
                <w:kern w:val="0"/>
                <w:sz w:val="21"/>
                <w:szCs w:val="21"/>
                <w:highlight w:val="none"/>
                <w:lang w:bidi="ar"/>
              </w:rPr>
            </w:pPr>
            <w:r>
              <w:rPr>
                <w:rFonts w:hint="eastAsia" w:ascii="宋体" w:hAnsi="宋体" w:cs="宋体"/>
                <w:color w:val="auto"/>
                <w:kern w:val="0"/>
                <w:sz w:val="21"/>
                <w:szCs w:val="21"/>
                <w:highlight w:val="none"/>
                <w:lang w:val="en-US" w:eastAsia="zh-CN" w:bidi="ar"/>
              </w:rPr>
              <w:t>配合市级部门</w:t>
            </w:r>
            <w:r>
              <w:rPr>
                <w:rFonts w:hint="eastAsia" w:ascii="宋体" w:hAnsi="宋体" w:cs="宋体"/>
                <w:color w:val="auto"/>
                <w:kern w:val="0"/>
                <w:sz w:val="21"/>
                <w:szCs w:val="21"/>
                <w:highlight w:val="none"/>
                <w:lang w:bidi="ar"/>
              </w:rPr>
              <w:t>加快构建本市碳足迹管理体系，组织开展汽车零部件、酒店、会展等重点产品和服务碳足迹核算方法研究和碳足迹数据库建设。</w:t>
            </w:r>
          </w:p>
          <w:p>
            <w:pPr>
              <w:widowControl/>
              <w:spacing w:line="290" w:lineRule="exact"/>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 w:val="21"/>
                <w:szCs w:val="21"/>
                <w:highlight w:val="none"/>
                <w:lang w:val="en-US" w:eastAsia="zh-CN" w:bidi="ar"/>
              </w:rPr>
              <w:t>鼓励重点企业先行先试，开展碳足迹认证试点。</w:t>
            </w:r>
          </w:p>
        </w:tc>
        <w:tc>
          <w:tcPr>
            <w:tcW w:w="124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90" w:lineRule="exact"/>
              <w:ind w:left="-105" w:leftChars="-50" w:right="-105" w:rightChars="-50" w:firstLine="210" w:firstLineChars="100"/>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年底前</w:t>
            </w:r>
          </w:p>
        </w:tc>
        <w:tc>
          <w:tcPr>
            <w:tcW w:w="196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90" w:lineRule="exact"/>
              <w:jc w:val="center"/>
              <w:textAlignment w:val="center"/>
              <w:rPr>
                <w:rFonts w:hint="eastAsia" w:ascii="宋体" w:hAnsi="宋体" w:cs="宋体"/>
                <w:color w:val="auto"/>
                <w:kern w:val="0"/>
                <w:sz w:val="21"/>
                <w:szCs w:val="21"/>
                <w:highlight w:val="none"/>
                <w:lang w:bidi="ar"/>
              </w:rPr>
            </w:pPr>
            <w:r>
              <w:rPr>
                <w:rFonts w:hint="default" w:ascii="宋体" w:hAnsi="宋体" w:cs="宋体"/>
                <w:color w:val="auto"/>
                <w:kern w:val="0"/>
                <w:sz w:val="21"/>
                <w:szCs w:val="21"/>
                <w:highlight w:val="none"/>
                <w:lang w:bidi="ar"/>
              </w:rPr>
              <w:t>区</w:t>
            </w:r>
            <w:r>
              <w:rPr>
                <w:rFonts w:hint="eastAsia" w:ascii="宋体" w:hAnsi="宋体" w:cs="宋体"/>
                <w:color w:val="auto"/>
                <w:kern w:val="0"/>
                <w:sz w:val="21"/>
                <w:szCs w:val="21"/>
                <w:highlight w:val="none"/>
                <w:lang w:bidi="ar"/>
              </w:rPr>
              <w:t>生态环境局</w:t>
            </w:r>
          </w:p>
          <w:p>
            <w:pPr>
              <w:widowControl/>
              <w:spacing w:line="290" w:lineRule="exact"/>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 w:val="21"/>
                <w:szCs w:val="21"/>
                <w:highlight w:val="none"/>
                <w:lang w:val="en-US" w:eastAsia="zh-CN" w:bidi="ar"/>
              </w:rPr>
              <w:t>区</w:t>
            </w:r>
            <w:r>
              <w:rPr>
                <w:rFonts w:hint="eastAsia" w:ascii="宋体" w:hAnsi="宋体" w:cs="宋体"/>
                <w:color w:val="auto"/>
                <w:kern w:val="0"/>
                <w:sz w:val="21"/>
                <w:szCs w:val="21"/>
                <w:highlight w:val="none"/>
                <w:lang w:bidi="ar"/>
              </w:rPr>
              <w:t>市场监管局</w:t>
            </w:r>
          </w:p>
        </w:tc>
        <w:tc>
          <w:tcPr>
            <w:tcW w:w="1980"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90" w:lineRule="exact"/>
              <w:jc w:val="center"/>
              <w:textAlignment w:val="center"/>
              <w:rPr>
                <w:rFonts w:hint="eastAsia" w:ascii="宋体" w:hAnsi="宋体" w:cs="宋体"/>
                <w:color w:val="auto"/>
                <w:kern w:val="0"/>
                <w:sz w:val="21"/>
                <w:szCs w:val="21"/>
                <w:highlight w:val="none"/>
                <w:lang w:bidi="ar"/>
              </w:rPr>
            </w:pPr>
            <w:r>
              <w:rPr>
                <w:rFonts w:hint="eastAsia" w:ascii="宋体" w:hAnsi="宋体" w:cs="宋体"/>
                <w:color w:val="auto"/>
                <w:kern w:val="0"/>
                <w:sz w:val="21"/>
                <w:szCs w:val="21"/>
                <w:highlight w:val="none"/>
                <w:lang w:val="en-US" w:eastAsia="zh-CN" w:bidi="ar"/>
              </w:rPr>
              <w:t>区</w:t>
            </w:r>
            <w:r>
              <w:rPr>
                <w:rFonts w:hint="eastAsia" w:ascii="宋体" w:hAnsi="宋体" w:cs="宋体"/>
                <w:color w:val="auto"/>
                <w:kern w:val="0"/>
                <w:sz w:val="21"/>
                <w:szCs w:val="21"/>
                <w:highlight w:val="none"/>
                <w:lang w:bidi="ar"/>
              </w:rPr>
              <w:t>发展改革委</w:t>
            </w:r>
          </w:p>
          <w:p>
            <w:pPr>
              <w:widowControl/>
              <w:spacing w:line="290" w:lineRule="exact"/>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 w:val="21"/>
                <w:szCs w:val="21"/>
                <w:highlight w:val="none"/>
                <w:lang w:val="en-US" w:eastAsia="zh-CN" w:bidi="ar"/>
              </w:rPr>
              <w:t>区</w:t>
            </w:r>
            <w:r>
              <w:rPr>
                <w:rFonts w:hint="eastAsia" w:ascii="宋体" w:hAnsi="宋体" w:cs="宋体"/>
                <w:color w:val="auto"/>
                <w:kern w:val="0"/>
                <w:sz w:val="21"/>
                <w:szCs w:val="21"/>
                <w:highlight w:val="none"/>
                <w:lang w:bidi="ar"/>
              </w:rPr>
              <w:t>经济和信息化局</w:t>
            </w:r>
          </w:p>
        </w:tc>
        <w:tc>
          <w:tcPr>
            <w:tcW w:w="204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left"/>
              <w:textAlignment w:val="center"/>
              <w:rPr>
                <w:rFonts w:hint="eastAsia" w:ascii="宋体" w:hAnsi="宋体" w:cs="宋体"/>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4" w:hRule="atLeast"/>
          <w:jc w:val="center"/>
        </w:trPr>
        <w:tc>
          <w:tcPr>
            <w:tcW w:w="63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eastAsia="宋体" w:cs="宋体"/>
                <w:color w:val="auto"/>
                <w:szCs w:val="21"/>
                <w:highlight w:val="none"/>
                <w:lang w:eastAsia="zh-CN"/>
              </w:rPr>
            </w:pPr>
            <w:r>
              <w:rPr>
                <w:rFonts w:hint="eastAsia" w:ascii="宋体" w:hAnsi="宋体" w:cs="宋体"/>
                <w:color w:val="auto"/>
                <w:kern w:val="0"/>
                <w:szCs w:val="21"/>
                <w:highlight w:val="none"/>
                <w:lang w:val="en-US" w:eastAsia="zh-CN" w:bidi="ar"/>
              </w:rPr>
              <w:t>2</w:t>
            </w:r>
          </w:p>
        </w:tc>
        <w:tc>
          <w:tcPr>
            <w:tcW w:w="105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构建碳排放双控制度体系</w:t>
            </w:r>
          </w:p>
        </w:tc>
        <w:tc>
          <w:tcPr>
            <w:tcW w:w="406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both"/>
              <w:textAlignment w:val="center"/>
              <w:rPr>
                <w:rFonts w:hint="eastAsia" w:ascii="宋体" w:hAnsi="宋体" w:cs="宋体"/>
                <w:color w:val="auto"/>
                <w:kern w:val="0"/>
                <w:szCs w:val="21"/>
                <w:highlight w:val="none"/>
                <w:lang w:bidi="ar"/>
              </w:rPr>
            </w:pPr>
            <w:r>
              <w:rPr>
                <w:rFonts w:hint="eastAsia" w:ascii="宋体" w:hAnsi="宋体" w:cs="宋体"/>
                <w:color w:val="auto"/>
                <w:kern w:val="0"/>
                <w:sz w:val="21"/>
                <w:szCs w:val="21"/>
                <w:highlight w:val="none"/>
                <w:lang w:bidi="ar"/>
              </w:rPr>
              <w:t>在建设项目环境影响评价中开展碳排放评价，鼓励对甲烷、氧化亚氮等非二氧化碳温室气体开展核算评价，控制新建项目温室气体排放水平。</w:t>
            </w:r>
          </w:p>
        </w:tc>
        <w:tc>
          <w:tcPr>
            <w:tcW w:w="124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ind w:left="-105" w:leftChars="-50" w:right="-105" w:rightChars="-50" w:firstLine="210" w:firstLineChars="100"/>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 w:val="21"/>
                <w:szCs w:val="21"/>
                <w:highlight w:val="none"/>
                <w:lang w:bidi="ar"/>
              </w:rPr>
              <w:t>年底前</w:t>
            </w:r>
          </w:p>
        </w:tc>
        <w:tc>
          <w:tcPr>
            <w:tcW w:w="3945" w:type="dxa"/>
            <w:gridSpan w:val="3"/>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 w:val="21"/>
                <w:szCs w:val="21"/>
                <w:highlight w:val="none"/>
                <w:lang w:val="en-US" w:eastAsia="zh-CN" w:bidi="ar"/>
              </w:rPr>
              <w:t>区</w:t>
            </w:r>
            <w:r>
              <w:rPr>
                <w:rFonts w:hint="eastAsia" w:ascii="宋体" w:hAnsi="宋体" w:cs="宋体"/>
                <w:color w:val="auto"/>
                <w:kern w:val="0"/>
                <w:sz w:val="21"/>
                <w:szCs w:val="21"/>
                <w:highlight w:val="none"/>
                <w:lang w:bidi="ar"/>
              </w:rPr>
              <w:t>生态环境局</w:t>
            </w:r>
          </w:p>
        </w:tc>
        <w:tc>
          <w:tcPr>
            <w:tcW w:w="20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637"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eastAsia="宋体" w:cs="宋体"/>
                <w:color w:val="auto"/>
                <w:szCs w:val="21"/>
                <w:highlight w:val="none"/>
                <w:lang w:eastAsia="zh-CN"/>
              </w:rPr>
            </w:pPr>
            <w:r>
              <w:rPr>
                <w:rFonts w:hint="eastAsia" w:ascii="宋体" w:hAnsi="宋体" w:cs="宋体"/>
                <w:color w:val="auto"/>
                <w:kern w:val="0"/>
                <w:szCs w:val="21"/>
                <w:highlight w:val="none"/>
                <w:lang w:val="en-US" w:eastAsia="zh-CN" w:bidi="ar"/>
              </w:rPr>
              <w:t>3</w:t>
            </w:r>
          </w:p>
        </w:tc>
        <w:tc>
          <w:tcPr>
            <w:tcW w:w="1057"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完善碳排放权</w:t>
            </w:r>
          </w:p>
          <w:p>
            <w:pPr>
              <w:widowControl/>
              <w:spacing w:line="300" w:lineRule="exact"/>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交易体系</w:t>
            </w:r>
          </w:p>
        </w:tc>
        <w:tc>
          <w:tcPr>
            <w:tcW w:w="406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textAlignment w:val="center"/>
              <w:rPr>
                <w:rFonts w:hint="eastAsia" w:ascii="宋体" w:hAnsi="宋体" w:cs="宋体"/>
                <w:color w:val="auto"/>
                <w:szCs w:val="21"/>
                <w:highlight w:val="none"/>
              </w:rPr>
            </w:pPr>
            <w:r>
              <w:rPr>
                <w:rFonts w:hint="eastAsia" w:ascii="宋体" w:hAnsi="宋体" w:cs="宋体"/>
                <w:color w:val="auto"/>
                <w:kern w:val="0"/>
                <w:sz w:val="21"/>
                <w:szCs w:val="21"/>
                <w:highlight w:val="none"/>
                <w:lang w:val="en-US" w:eastAsia="zh-CN" w:bidi="ar"/>
              </w:rPr>
              <w:t>配合市级部门</w:t>
            </w:r>
            <w:r>
              <w:rPr>
                <w:rFonts w:hint="eastAsia" w:ascii="宋体" w:hAnsi="宋体" w:cs="宋体"/>
                <w:color w:val="auto"/>
                <w:kern w:val="0"/>
                <w:sz w:val="21"/>
                <w:szCs w:val="21"/>
                <w:highlight w:val="none"/>
                <w:lang w:bidi="ar"/>
              </w:rPr>
              <w:t>组织本</w:t>
            </w:r>
            <w:r>
              <w:rPr>
                <w:rFonts w:hint="eastAsia" w:ascii="宋体" w:hAnsi="宋体" w:cs="宋体"/>
                <w:color w:val="auto"/>
                <w:kern w:val="0"/>
                <w:sz w:val="21"/>
                <w:szCs w:val="21"/>
                <w:highlight w:val="none"/>
                <w:lang w:val="en-US" w:eastAsia="zh-CN" w:bidi="ar"/>
              </w:rPr>
              <w:t>区</w:t>
            </w:r>
            <w:r>
              <w:rPr>
                <w:rFonts w:hint="eastAsia" w:ascii="宋体" w:hAnsi="宋体" w:cs="宋体"/>
                <w:color w:val="auto"/>
                <w:kern w:val="0"/>
                <w:sz w:val="21"/>
                <w:szCs w:val="21"/>
                <w:highlight w:val="none"/>
                <w:lang w:bidi="ar"/>
              </w:rPr>
              <w:t>纳入全国碳排放权交易市场的重点排放单位完成温室气体排放数据报告、核查、配额清缴等工作。</w:t>
            </w:r>
          </w:p>
        </w:tc>
        <w:tc>
          <w:tcPr>
            <w:tcW w:w="124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ind w:left="-105" w:leftChars="-50" w:right="-105" w:rightChars="-50"/>
              <w:jc w:val="center"/>
              <w:textAlignment w:val="center"/>
              <w:rPr>
                <w:rFonts w:hint="eastAsia" w:ascii="宋体" w:hAnsi="宋体" w:cs="宋体"/>
                <w:color w:val="auto"/>
                <w:szCs w:val="21"/>
                <w:highlight w:val="none"/>
              </w:rPr>
            </w:pPr>
            <w:r>
              <w:rPr>
                <w:rFonts w:hint="eastAsia" w:ascii="宋体" w:hAnsi="宋体" w:cs="宋体"/>
                <w:color w:val="auto"/>
                <w:kern w:val="0"/>
                <w:sz w:val="21"/>
                <w:szCs w:val="21"/>
                <w:highlight w:val="none"/>
                <w:lang w:bidi="ar"/>
              </w:rPr>
              <w:t>年底前</w:t>
            </w:r>
          </w:p>
        </w:tc>
        <w:tc>
          <w:tcPr>
            <w:tcW w:w="3945" w:type="dxa"/>
            <w:gridSpan w:val="3"/>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auto"/>
                <w:szCs w:val="21"/>
                <w:highlight w:val="none"/>
              </w:rPr>
            </w:pPr>
            <w:r>
              <w:rPr>
                <w:rFonts w:hint="eastAsia" w:ascii="宋体" w:hAnsi="宋体" w:cs="宋体"/>
                <w:color w:val="auto"/>
                <w:kern w:val="0"/>
                <w:sz w:val="21"/>
                <w:szCs w:val="21"/>
                <w:highlight w:val="none"/>
                <w:lang w:val="en-US" w:eastAsia="zh-CN" w:bidi="ar"/>
              </w:rPr>
              <w:t>区</w:t>
            </w:r>
            <w:r>
              <w:rPr>
                <w:rFonts w:hint="eastAsia" w:ascii="宋体" w:hAnsi="宋体" w:cs="宋体"/>
                <w:color w:val="auto"/>
                <w:kern w:val="0"/>
                <w:sz w:val="21"/>
                <w:szCs w:val="21"/>
                <w:highlight w:val="none"/>
                <w:lang w:bidi="ar"/>
              </w:rPr>
              <w:t>生态环境局</w:t>
            </w:r>
          </w:p>
        </w:tc>
        <w:tc>
          <w:tcPr>
            <w:tcW w:w="20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81" w:hRule="atLeast"/>
          <w:jc w:val="center"/>
        </w:trPr>
        <w:tc>
          <w:tcPr>
            <w:tcW w:w="637"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pacing w:line="300" w:lineRule="exact"/>
              <w:jc w:val="center"/>
              <w:rPr>
                <w:rFonts w:hint="eastAsia" w:ascii="宋体" w:hAnsi="宋体" w:cs="宋体"/>
                <w:color w:val="auto"/>
                <w:szCs w:val="21"/>
                <w:highlight w:val="none"/>
              </w:rPr>
            </w:pPr>
          </w:p>
        </w:tc>
        <w:tc>
          <w:tcPr>
            <w:tcW w:w="1057"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pacing w:line="300" w:lineRule="exact"/>
              <w:jc w:val="center"/>
              <w:rPr>
                <w:rFonts w:hint="eastAsia" w:ascii="宋体" w:hAnsi="宋体" w:cs="宋体"/>
                <w:color w:val="auto"/>
                <w:szCs w:val="21"/>
                <w:highlight w:val="none"/>
              </w:rPr>
            </w:pPr>
          </w:p>
        </w:tc>
        <w:tc>
          <w:tcPr>
            <w:tcW w:w="406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textAlignment w:val="center"/>
              <w:rPr>
                <w:rFonts w:hint="eastAsia" w:ascii="宋体" w:hAnsi="宋体" w:cs="宋体"/>
                <w:color w:val="auto"/>
                <w:szCs w:val="21"/>
                <w:highlight w:val="none"/>
              </w:rPr>
            </w:pPr>
            <w:r>
              <w:rPr>
                <w:rFonts w:hint="eastAsia" w:ascii="宋体" w:hAnsi="宋体" w:cs="宋体"/>
                <w:color w:val="auto"/>
                <w:kern w:val="0"/>
                <w:sz w:val="21"/>
                <w:szCs w:val="21"/>
                <w:highlight w:val="none"/>
                <w:lang w:val="en-US" w:eastAsia="zh-CN" w:bidi="ar"/>
              </w:rPr>
              <w:t>配合市级部门完善碳市场工作机制，</w:t>
            </w:r>
            <w:r>
              <w:rPr>
                <w:rFonts w:hint="eastAsia" w:ascii="宋体" w:hAnsi="宋体" w:cs="宋体"/>
                <w:color w:val="auto"/>
                <w:kern w:val="0"/>
                <w:sz w:val="21"/>
                <w:szCs w:val="21"/>
                <w:highlight w:val="none"/>
                <w:lang w:bidi="ar"/>
              </w:rPr>
              <w:t>确定重点碳排放单位和一般报告单位名单,完成碳排放配额发放和清缴，完善配额核算方法，确定各重点行业管控目标</w:t>
            </w:r>
            <w:r>
              <w:rPr>
                <w:rFonts w:hint="eastAsia" w:ascii="宋体" w:hAnsi="宋体" w:cs="宋体"/>
                <w:color w:val="auto"/>
                <w:kern w:val="0"/>
                <w:sz w:val="21"/>
                <w:szCs w:val="21"/>
                <w:highlight w:val="none"/>
                <w:lang w:eastAsia="zh-CN" w:bidi="ar"/>
              </w:rPr>
              <w:t>；</w:t>
            </w:r>
            <w:r>
              <w:rPr>
                <w:rFonts w:hint="eastAsia" w:ascii="宋体" w:hAnsi="宋体" w:cs="宋体"/>
                <w:color w:val="auto"/>
                <w:kern w:val="0"/>
                <w:sz w:val="21"/>
                <w:szCs w:val="21"/>
                <w:highlight w:val="none"/>
                <w:lang w:bidi="ar"/>
              </w:rPr>
              <w:t>研究推动将垃圾焚烧厂纳入碳市场一般报告单位管理</w:t>
            </w:r>
            <w:r>
              <w:rPr>
                <w:rFonts w:hint="eastAsia" w:ascii="宋体" w:hAnsi="宋体" w:cs="宋体"/>
                <w:color w:val="auto"/>
                <w:kern w:val="0"/>
                <w:sz w:val="21"/>
                <w:szCs w:val="21"/>
                <w:highlight w:val="none"/>
                <w:lang w:eastAsia="zh-CN" w:bidi="ar"/>
              </w:rPr>
              <w:t>；</w:t>
            </w:r>
            <w:r>
              <w:rPr>
                <w:rFonts w:hint="eastAsia" w:ascii="宋体" w:hAnsi="宋体" w:cs="宋体"/>
                <w:color w:val="auto"/>
                <w:kern w:val="0"/>
                <w:sz w:val="21"/>
                <w:szCs w:val="21"/>
                <w:highlight w:val="none"/>
                <w:lang w:bidi="ar"/>
              </w:rPr>
              <w:t>鼓励重点排放单位主动披露碳排放信息。</w:t>
            </w:r>
          </w:p>
        </w:tc>
        <w:tc>
          <w:tcPr>
            <w:tcW w:w="124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ind w:left="-105" w:leftChars="-50" w:right="-105" w:rightChars="-50"/>
              <w:jc w:val="center"/>
              <w:textAlignment w:val="center"/>
              <w:rPr>
                <w:rFonts w:hint="eastAsia" w:ascii="宋体" w:hAnsi="宋体" w:cs="宋体"/>
                <w:color w:val="auto"/>
                <w:szCs w:val="21"/>
                <w:highlight w:val="none"/>
              </w:rPr>
            </w:pPr>
            <w:r>
              <w:rPr>
                <w:rFonts w:hint="eastAsia" w:ascii="宋体" w:hAnsi="宋体" w:cs="宋体"/>
                <w:color w:val="auto"/>
                <w:kern w:val="0"/>
                <w:sz w:val="21"/>
                <w:szCs w:val="21"/>
                <w:highlight w:val="none"/>
                <w:lang w:bidi="ar"/>
              </w:rPr>
              <w:t>年底前</w:t>
            </w:r>
          </w:p>
        </w:tc>
        <w:tc>
          <w:tcPr>
            <w:tcW w:w="3945" w:type="dxa"/>
            <w:gridSpan w:val="3"/>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auto"/>
                <w:szCs w:val="21"/>
                <w:highlight w:val="none"/>
              </w:rPr>
            </w:pPr>
            <w:r>
              <w:rPr>
                <w:rFonts w:hint="eastAsia" w:ascii="宋体" w:hAnsi="宋体" w:cs="宋体"/>
                <w:color w:val="auto"/>
                <w:kern w:val="0"/>
                <w:sz w:val="21"/>
                <w:szCs w:val="21"/>
                <w:highlight w:val="none"/>
                <w:lang w:val="en-US" w:eastAsia="zh-CN" w:bidi="ar"/>
              </w:rPr>
              <w:t>区</w:t>
            </w:r>
            <w:r>
              <w:rPr>
                <w:rFonts w:hint="eastAsia" w:ascii="宋体" w:hAnsi="宋体" w:cs="宋体"/>
                <w:color w:val="auto"/>
                <w:kern w:val="0"/>
                <w:sz w:val="21"/>
                <w:szCs w:val="21"/>
                <w:highlight w:val="none"/>
                <w:lang w:bidi="ar"/>
              </w:rPr>
              <w:t>生态环境局</w:t>
            </w:r>
          </w:p>
        </w:tc>
        <w:tc>
          <w:tcPr>
            <w:tcW w:w="20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auto"/>
                <w:kern w:val="0"/>
                <w:sz w:val="21"/>
                <w:szCs w:val="21"/>
                <w:highlight w:val="none"/>
                <w:lang w:bidi="ar"/>
              </w:rPr>
            </w:pPr>
            <w:r>
              <w:rPr>
                <w:rFonts w:hint="eastAsia" w:ascii="宋体" w:hAnsi="宋体" w:cs="宋体"/>
                <w:color w:val="auto"/>
                <w:kern w:val="0"/>
                <w:sz w:val="21"/>
                <w:szCs w:val="21"/>
                <w:highlight w:val="none"/>
                <w:lang w:val="en-US" w:eastAsia="zh-CN" w:bidi="ar"/>
              </w:rPr>
              <w:t>区</w:t>
            </w:r>
            <w:r>
              <w:rPr>
                <w:rFonts w:hint="eastAsia" w:ascii="宋体" w:hAnsi="宋体" w:cs="宋体"/>
                <w:color w:val="auto"/>
                <w:kern w:val="0"/>
                <w:sz w:val="21"/>
                <w:szCs w:val="21"/>
                <w:highlight w:val="none"/>
                <w:lang w:bidi="ar"/>
              </w:rPr>
              <w:t>统计局</w:t>
            </w:r>
          </w:p>
          <w:p>
            <w:pPr>
              <w:widowControl/>
              <w:spacing w:line="300" w:lineRule="exact"/>
              <w:jc w:val="center"/>
              <w:textAlignment w:val="center"/>
              <w:rPr>
                <w:rFonts w:hint="eastAsia" w:ascii="宋体" w:hAnsi="宋体" w:cs="宋体"/>
                <w:color w:val="auto"/>
                <w:kern w:val="0"/>
                <w:sz w:val="21"/>
                <w:szCs w:val="21"/>
                <w:highlight w:val="none"/>
                <w:lang w:bidi="ar"/>
              </w:rPr>
            </w:pPr>
            <w:r>
              <w:rPr>
                <w:rFonts w:hint="eastAsia" w:ascii="宋体" w:hAnsi="宋体" w:cs="宋体"/>
                <w:color w:val="auto"/>
                <w:kern w:val="0"/>
                <w:sz w:val="21"/>
                <w:szCs w:val="21"/>
                <w:highlight w:val="none"/>
                <w:lang w:val="en-US" w:eastAsia="zh-CN" w:bidi="ar"/>
              </w:rPr>
              <w:t>区</w:t>
            </w:r>
            <w:r>
              <w:rPr>
                <w:rFonts w:hint="eastAsia" w:ascii="宋体" w:hAnsi="宋体" w:cs="宋体"/>
                <w:color w:val="auto"/>
                <w:kern w:val="0"/>
                <w:sz w:val="21"/>
                <w:szCs w:val="21"/>
                <w:highlight w:val="none"/>
                <w:lang w:bidi="ar"/>
              </w:rPr>
              <w:t>国资委</w:t>
            </w:r>
          </w:p>
          <w:p>
            <w:pPr>
              <w:widowControl/>
              <w:spacing w:line="300" w:lineRule="exact"/>
              <w:jc w:val="center"/>
              <w:textAlignment w:val="center"/>
              <w:rPr>
                <w:rFonts w:hint="eastAsia" w:ascii="宋体" w:hAnsi="宋体" w:cs="宋体"/>
                <w:color w:val="auto"/>
                <w:kern w:val="0"/>
                <w:sz w:val="21"/>
                <w:szCs w:val="21"/>
                <w:highlight w:val="none"/>
                <w:lang w:bidi="ar"/>
              </w:rPr>
            </w:pPr>
            <w:r>
              <w:rPr>
                <w:rFonts w:hint="eastAsia" w:ascii="宋体" w:hAnsi="宋体" w:cs="宋体"/>
                <w:color w:val="auto"/>
                <w:kern w:val="0"/>
                <w:sz w:val="21"/>
                <w:szCs w:val="21"/>
                <w:highlight w:val="none"/>
                <w:lang w:val="en-US" w:eastAsia="zh-CN" w:bidi="ar"/>
              </w:rPr>
              <w:t>区</w:t>
            </w:r>
            <w:r>
              <w:rPr>
                <w:rFonts w:hint="eastAsia" w:ascii="宋体" w:hAnsi="宋体" w:cs="宋体"/>
                <w:color w:val="auto"/>
                <w:kern w:val="0"/>
                <w:sz w:val="21"/>
                <w:szCs w:val="21"/>
                <w:highlight w:val="none"/>
                <w:lang w:bidi="ar"/>
              </w:rPr>
              <w:t>城市管理委</w:t>
            </w:r>
          </w:p>
          <w:p>
            <w:pPr>
              <w:widowControl/>
              <w:spacing w:line="300" w:lineRule="exact"/>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 w:val="21"/>
                <w:szCs w:val="21"/>
                <w:highlight w:val="none"/>
                <w:lang w:val="en-US" w:eastAsia="zh-CN" w:bidi="ar"/>
              </w:rPr>
              <w:t>区发展改革委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63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eastAsia="宋体" w:cs="宋体"/>
                <w:color w:val="auto"/>
                <w:szCs w:val="21"/>
                <w:highlight w:val="none"/>
                <w:lang w:eastAsia="zh-CN"/>
              </w:rPr>
            </w:pPr>
            <w:r>
              <w:rPr>
                <w:rFonts w:hint="eastAsia" w:ascii="宋体" w:hAnsi="宋体" w:cs="宋体"/>
                <w:color w:val="auto"/>
                <w:kern w:val="0"/>
                <w:szCs w:val="21"/>
                <w:highlight w:val="none"/>
                <w:lang w:val="en-US" w:eastAsia="zh-CN" w:bidi="ar"/>
              </w:rPr>
              <w:t>4</w:t>
            </w:r>
          </w:p>
        </w:tc>
        <w:tc>
          <w:tcPr>
            <w:tcW w:w="105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40" w:lineRule="auto"/>
              <w:jc w:val="center"/>
              <w:textAlignment w:val="auto"/>
              <w:rPr>
                <w:rFonts w:hint="eastAsia" w:ascii="宋体" w:hAnsi="宋体" w:cs="宋体"/>
                <w:color w:val="auto"/>
                <w:szCs w:val="21"/>
                <w:highlight w:val="none"/>
              </w:rPr>
            </w:pPr>
            <w:r>
              <w:rPr>
                <w:rFonts w:hint="eastAsia" w:ascii="宋体" w:hAnsi="宋体" w:cs="宋体"/>
                <w:color w:val="auto"/>
                <w:kern w:val="0"/>
                <w:szCs w:val="21"/>
                <w:highlight w:val="none"/>
                <w:lang w:bidi="ar"/>
              </w:rPr>
              <w:t>开展优秀低碳项目征集推广</w:t>
            </w:r>
          </w:p>
        </w:tc>
        <w:tc>
          <w:tcPr>
            <w:tcW w:w="406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textAlignment w:val="center"/>
              <w:rPr>
                <w:rFonts w:hint="eastAsia" w:ascii="宋体" w:hAnsi="宋体" w:cs="宋体"/>
                <w:color w:val="auto"/>
                <w:szCs w:val="21"/>
                <w:highlight w:val="none"/>
              </w:rPr>
            </w:pPr>
            <w:r>
              <w:rPr>
                <w:rFonts w:hint="eastAsia" w:ascii="宋体" w:hAnsi="宋体" w:cs="宋体"/>
                <w:color w:val="auto"/>
                <w:kern w:val="0"/>
                <w:sz w:val="21"/>
                <w:szCs w:val="21"/>
                <w:highlight w:val="none"/>
                <w:lang w:eastAsia="zh-CN" w:bidi="ar"/>
              </w:rPr>
              <w:t>持续</w:t>
            </w:r>
            <w:r>
              <w:rPr>
                <w:rFonts w:hint="eastAsia" w:ascii="宋体" w:hAnsi="宋体" w:cs="宋体"/>
                <w:color w:val="auto"/>
                <w:kern w:val="0"/>
                <w:sz w:val="21"/>
                <w:szCs w:val="21"/>
                <w:highlight w:val="none"/>
                <w:lang w:bidi="ar"/>
              </w:rPr>
              <w:t>征集推广先进低碳技术应用项目，加大储能、绿电、新材料、氢能、碳捕集及利用、非二氧化碳温室气体治理等低碳技术</w:t>
            </w:r>
            <w:r>
              <w:rPr>
                <w:rFonts w:hint="eastAsia" w:ascii="宋体" w:hAnsi="宋体" w:cs="宋体"/>
                <w:color w:val="auto"/>
                <w:kern w:val="0"/>
                <w:sz w:val="21"/>
                <w:szCs w:val="21"/>
                <w:highlight w:val="none"/>
                <w:lang w:val="en-US" w:eastAsia="zh-CN" w:bidi="ar"/>
              </w:rPr>
              <w:t>的</w:t>
            </w:r>
            <w:r>
              <w:rPr>
                <w:rFonts w:hint="eastAsia" w:ascii="宋体" w:hAnsi="宋体" w:cs="宋体"/>
                <w:color w:val="auto"/>
                <w:kern w:val="0"/>
                <w:sz w:val="21"/>
                <w:szCs w:val="21"/>
                <w:highlight w:val="none"/>
                <w:lang w:bidi="ar"/>
              </w:rPr>
              <w:t>开发研究创新</w:t>
            </w:r>
            <w:r>
              <w:rPr>
                <w:rFonts w:hint="eastAsia" w:ascii="宋体" w:hAnsi="宋体" w:cs="宋体"/>
                <w:color w:val="auto"/>
                <w:kern w:val="0"/>
                <w:sz w:val="21"/>
                <w:szCs w:val="21"/>
                <w:highlight w:val="none"/>
                <w:lang w:eastAsia="zh-CN" w:bidi="ar"/>
              </w:rPr>
              <w:t>。</w:t>
            </w:r>
            <w:r>
              <w:rPr>
                <w:rFonts w:hint="eastAsia" w:ascii="宋体" w:hAnsi="宋体" w:cs="宋体"/>
                <w:color w:val="auto"/>
                <w:kern w:val="0"/>
                <w:sz w:val="21"/>
                <w:szCs w:val="21"/>
                <w:highlight w:val="none"/>
                <w:lang w:bidi="ar"/>
              </w:rPr>
              <w:t>持续打造</w:t>
            </w:r>
            <w:r>
              <w:rPr>
                <w:rFonts w:hint="eastAsia" w:ascii="宋体" w:hAnsi="宋体" w:cs="宋体"/>
                <w:color w:val="auto"/>
                <w:kern w:val="0"/>
                <w:sz w:val="21"/>
                <w:szCs w:val="21"/>
                <w:highlight w:val="none"/>
              </w:rPr>
              <w:t>低碳领跑者、气候友好型示范区域，</w:t>
            </w:r>
            <w:r>
              <w:rPr>
                <w:rFonts w:hint="eastAsia" w:ascii="宋体" w:hAnsi="宋体" w:cs="宋体"/>
                <w:color w:val="auto"/>
                <w:kern w:val="0"/>
                <w:sz w:val="21"/>
                <w:szCs w:val="21"/>
                <w:highlight w:val="none"/>
                <w:lang w:eastAsia="zh-CN"/>
              </w:rPr>
              <w:t>引领绿色低碳发展方式转型。</w:t>
            </w:r>
            <w:r>
              <w:rPr>
                <w:rFonts w:hint="eastAsia" w:ascii="宋体" w:hAnsi="宋体" w:cs="宋体"/>
                <w:color w:val="auto"/>
                <w:kern w:val="0"/>
                <w:sz w:val="21"/>
                <w:szCs w:val="21"/>
                <w:highlight w:val="none"/>
              </w:rPr>
              <w:t>加强项目征集和组织实施，动员辖区</w:t>
            </w:r>
            <w:r>
              <w:rPr>
                <w:rFonts w:hint="eastAsia" w:ascii="宋体" w:hAnsi="宋体" w:cs="宋体"/>
                <w:color w:val="auto"/>
                <w:kern w:val="0"/>
                <w:sz w:val="21"/>
                <w:szCs w:val="21"/>
                <w:highlight w:val="none"/>
                <w:lang w:eastAsia="zh-CN"/>
              </w:rPr>
              <w:t>有关</w:t>
            </w:r>
            <w:r>
              <w:rPr>
                <w:rFonts w:hint="eastAsia" w:ascii="宋体" w:hAnsi="宋体" w:cs="宋体"/>
                <w:color w:val="auto"/>
                <w:kern w:val="0"/>
                <w:sz w:val="21"/>
                <w:szCs w:val="21"/>
                <w:highlight w:val="none"/>
              </w:rPr>
              <w:t>单位</w:t>
            </w:r>
            <w:r>
              <w:rPr>
                <w:rFonts w:hint="eastAsia" w:ascii="宋体" w:hAnsi="宋体" w:cs="宋体"/>
                <w:color w:val="auto"/>
                <w:kern w:val="0"/>
                <w:sz w:val="21"/>
                <w:szCs w:val="21"/>
                <w:highlight w:val="none"/>
                <w:lang w:bidi="ar"/>
              </w:rPr>
              <w:t>积极申报国家和</w:t>
            </w:r>
            <w:r>
              <w:rPr>
                <w:rFonts w:hint="eastAsia" w:ascii="宋体" w:hAnsi="宋体" w:cs="宋体"/>
                <w:color w:val="auto"/>
                <w:kern w:val="0"/>
                <w:sz w:val="21"/>
                <w:szCs w:val="21"/>
                <w:highlight w:val="none"/>
                <w:lang w:eastAsia="zh-CN" w:bidi="ar"/>
              </w:rPr>
              <w:t>北京</w:t>
            </w:r>
            <w:r>
              <w:rPr>
                <w:rFonts w:hint="eastAsia" w:ascii="宋体" w:hAnsi="宋体" w:cs="宋体"/>
                <w:color w:val="auto"/>
                <w:kern w:val="0"/>
                <w:sz w:val="21"/>
                <w:szCs w:val="21"/>
                <w:highlight w:val="none"/>
                <w:lang w:bidi="ar"/>
              </w:rPr>
              <w:t>市相关</w:t>
            </w:r>
            <w:r>
              <w:rPr>
                <w:rFonts w:hint="eastAsia" w:ascii="宋体" w:hAnsi="宋体" w:cs="宋体"/>
                <w:color w:val="auto"/>
                <w:kern w:val="0"/>
                <w:sz w:val="21"/>
                <w:szCs w:val="21"/>
                <w:highlight w:val="none"/>
              </w:rPr>
              <w:t>试点项目</w:t>
            </w:r>
            <w:r>
              <w:rPr>
                <w:rFonts w:hint="eastAsia" w:ascii="宋体" w:hAnsi="宋体" w:cs="宋体"/>
                <w:color w:val="auto"/>
                <w:kern w:val="0"/>
                <w:sz w:val="21"/>
                <w:szCs w:val="21"/>
                <w:highlight w:val="none"/>
                <w:lang w:eastAsia="zh-CN"/>
              </w:rPr>
              <w:t>。</w:t>
            </w:r>
          </w:p>
        </w:tc>
        <w:tc>
          <w:tcPr>
            <w:tcW w:w="124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ind w:left="-105" w:leftChars="-50" w:right="-105" w:rightChars="-5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年底前</w:t>
            </w:r>
          </w:p>
        </w:tc>
        <w:tc>
          <w:tcPr>
            <w:tcW w:w="196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 w:val="21"/>
                <w:szCs w:val="21"/>
                <w:highlight w:val="none"/>
                <w:lang w:val="en-US" w:eastAsia="zh-CN" w:bidi="ar"/>
              </w:rPr>
              <w:t>区</w:t>
            </w:r>
            <w:r>
              <w:rPr>
                <w:rFonts w:hint="eastAsia" w:ascii="宋体" w:hAnsi="宋体" w:cs="宋体"/>
                <w:color w:val="auto"/>
                <w:kern w:val="0"/>
                <w:sz w:val="21"/>
                <w:szCs w:val="21"/>
                <w:highlight w:val="none"/>
                <w:lang w:bidi="ar"/>
              </w:rPr>
              <w:t>生态环境局</w:t>
            </w:r>
          </w:p>
        </w:tc>
        <w:tc>
          <w:tcPr>
            <w:tcW w:w="1980"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40" w:lineRule="exact"/>
              <w:jc w:val="center"/>
              <w:textAlignment w:val="center"/>
              <w:rPr>
                <w:rFonts w:hint="eastAsia" w:ascii="宋体" w:hAnsi="宋体" w:cs="宋体"/>
                <w:color w:val="auto"/>
                <w:kern w:val="0"/>
                <w:sz w:val="21"/>
                <w:szCs w:val="21"/>
                <w:highlight w:val="none"/>
                <w:lang w:bidi="ar"/>
              </w:rPr>
            </w:pPr>
            <w:r>
              <w:rPr>
                <w:rFonts w:hint="eastAsia" w:ascii="宋体" w:hAnsi="宋体" w:cs="宋体"/>
                <w:color w:val="auto"/>
                <w:kern w:val="0"/>
                <w:sz w:val="21"/>
                <w:szCs w:val="21"/>
                <w:highlight w:val="none"/>
                <w:lang w:val="en-US" w:eastAsia="zh-CN" w:bidi="ar"/>
              </w:rPr>
              <w:t>区</w:t>
            </w:r>
            <w:r>
              <w:rPr>
                <w:rFonts w:hint="eastAsia" w:ascii="宋体" w:hAnsi="宋体" w:cs="宋体"/>
                <w:color w:val="auto"/>
                <w:kern w:val="0"/>
                <w:sz w:val="21"/>
                <w:szCs w:val="21"/>
                <w:highlight w:val="none"/>
                <w:lang w:bidi="ar"/>
              </w:rPr>
              <w:t>发展改革委</w:t>
            </w:r>
          </w:p>
          <w:p>
            <w:pPr>
              <w:widowControl/>
              <w:spacing w:line="240" w:lineRule="exact"/>
              <w:jc w:val="center"/>
              <w:textAlignment w:val="center"/>
              <w:rPr>
                <w:rFonts w:hint="eastAsia" w:ascii="宋体" w:hAnsi="宋体" w:cs="宋体"/>
                <w:color w:val="auto"/>
                <w:kern w:val="0"/>
                <w:sz w:val="21"/>
                <w:szCs w:val="21"/>
                <w:highlight w:val="none"/>
                <w:lang w:bidi="ar"/>
              </w:rPr>
            </w:pPr>
            <w:r>
              <w:rPr>
                <w:rFonts w:hint="eastAsia" w:ascii="宋体" w:hAnsi="宋体" w:cs="宋体"/>
                <w:color w:val="auto"/>
                <w:kern w:val="0"/>
                <w:sz w:val="21"/>
                <w:szCs w:val="21"/>
                <w:highlight w:val="none"/>
                <w:lang w:val="en-US" w:eastAsia="zh-CN" w:bidi="ar"/>
              </w:rPr>
              <w:t>区</w:t>
            </w:r>
            <w:r>
              <w:rPr>
                <w:rFonts w:hint="eastAsia" w:ascii="宋体" w:hAnsi="宋体" w:cs="宋体"/>
                <w:color w:val="auto"/>
                <w:kern w:val="0"/>
                <w:sz w:val="21"/>
                <w:szCs w:val="21"/>
                <w:highlight w:val="none"/>
                <w:lang w:bidi="ar"/>
              </w:rPr>
              <w:t>城市管理委</w:t>
            </w:r>
            <w:r>
              <w:rPr>
                <w:rFonts w:hint="eastAsia" w:ascii="宋体" w:hAnsi="宋体" w:cs="宋体"/>
                <w:color w:val="auto"/>
                <w:kern w:val="0"/>
                <w:sz w:val="21"/>
                <w:szCs w:val="21"/>
                <w:highlight w:val="none"/>
                <w:lang w:bidi="ar"/>
              </w:rPr>
              <w:br w:type="textWrapping"/>
            </w:r>
            <w:r>
              <w:rPr>
                <w:rFonts w:hint="eastAsia" w:ascii="宋体" w:hAnsi="宋体" w:cs="宋体"/>
                <w:color w:val="auto"/>
                <w:kern w:val="0"/>
                <w:sz w:val="21"/>
                <w:szCs w:val="21"/>
                <w:highlight w:val="none"/>
                <w:lang w:val="en-US" w:eastAsia="zh-CN" w:bidi="ar"/>
              </w:rPr>
              <w:t>区</w:t>
            </w:r>
            <w:r>
              <w:rPr>
                <w:rFonts w:hint="eastAsia" w:ascii="宋体" w:hAnsi="宋体" w:cs="宋体"/>
                <w:color w:val="auto"/>
                <w:kern w:val="0"/>
                <w:sz w:val="21"/>
                <w:szCs w:val="21"/>
                <w:highlight w:val="none"/>
                <w:lang w:bidi="ar"/>
              </w:rPr>
              <w:t>经济和信息化局</w:t>
            </w:r>
            <w:r>
              <w:rPr>
                <w:rFonts w:hint="eastAsia" w:ascii="宋体" w:hAnsi="宋体" w:cs="宋体"/>
                <w:color w:val="auto"/>
                <w:kern w:val="0"/>
                <w:sz w:val="21"/>
                <w:szCs w:val="21"/>
                <w:highlight w:val="none"/>
                <w:lang w:bidi="ar"/>
              </w:rPr>
              <w:br w:type="textWrapping"/>
            </w:r>
            <w:r>
              <w:rPr>
                <w:rFonts w:hint="eastAsia" w:ascii="宋体" w:hAnsi="宋体" w:cs="宋体"/>
                <w:color w:val="auto"/>
                <w:kern w:val="0"/>
                <w:sz w:val="21"/>
                <w:szCs w:val="21"/>
                <w:highlight w:val="none"/>
                <w:lang w:val="en-US" w:eastAsia="zh-CN" w:bidi="ar"/>
              </w:rPr>
              <w:t>区</w:t>
            </w:r>
            <w:r>
              <w:rPr>
                <w:rFonts w:hint="eastAsia" w:ascii="宋体" w:hAnsi="宋体" w:cs="宋体"/>
                <w:color w:val="auto"/>
                <w:kern w:val="0"/>
                <w:sz w:val="21"/>
                <w:szCs w:val="21"/>
                <w:highlight w:val="none"/>
                <w:lang w:bidi="ar"/>
              </w:rPr>
              <w:t>交通</w:t>
            </w:r>
            <w:r>
              <w:rPr>
                <w:rFonts w:hint="eastAsia" w:ascii="宋体" w:hAnsi="宋体" w:cs="宋体"/>
                <w:color w:val="auto"/>
                <w:kern w:val="0"/>
                <w:sz w:val="21"/>
                <w:szCs w:val="21"/>
                <w:highlight w:val="none"/>
                <w:lang w:val="en-US" w:eastAsia="zh-CN" w:bidi="ar"/>
              </w:rPr>
              <w:t>局</w:t>
            </w:r>
            <w:r>
              <w:rPr>
                <w:rFonts w:hint="eastAsia" w:ascii="宋体" w:hAnsi="宋体" w:cs="宋体"/>
                <w:color w:val="auto"/>
                <w:kern w:val="0"/>
                <w:sz w:val="21"/>
                <w:szCs w:val="21"/>
                <w:highlight w:val="none"/>
                <w:lang w:bidi="ar"/>
              </w:rPr>
              <w:t>等部门</w:t>
            </w:r>
          </w:p>
          <w:p>
            <w:pPr>
              <w:widowControl/>
              <w:spacing w:line="240" w:lineRule="exact"/>
              <w:jc w:val="center"/>
              <w:textAlignment w:val="center"/>
              <w:rPr>
                <w:rFonts w:hint="eastAsia" w:ascii="宋体" w:hAnsi="宋体" w:cs="宋体"/>
                <w:color w:val="auto"/>
                <w:kern w:val="0"/>
                <w:szCs w:val="21"/>
                <w:highlight w:val="none"/>
                <w:lang w:bidi="ar"/>
              </w:rPr>
            </w:pPr>
            <w:r>
              <w:rPr>
                <w:rFonts w:hint="eastAsia" w:ascii="宋体" w:hAnsi="宋体" w:cs="宋体"/>
                <w:b w:val="0"/>
                <w:bCs w:val="0"/>
                <w:color w:val="auto"/>
                <w:kern w:val="0"/>
                <w:sz w:val="21"/>
                <w:szCs w:val="21"/>
                <w:highlight w:val="none"/>
                <w:lang w:val="en-US" w:eastAsia="zh-CN" w:bidi="ar"/>
              </w:rPr>
              <w:t>各乡镇（街道）</w:t>
            </w:r>
          </w:p>
        </w:tc>
        <w:tc>
          <w:tcPr>
            <w:tcW w:w="20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2985" w:type="dxa"/>
            <w:gridSpan w:val="8"/>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ind w:left="-105" w:leftChars="-50" w:right="-105" w:rightChars="-50"/>
              <w:jc w:val="center"/>
              <w:textAlignment w:val="center"/>
              <w:rPr>
                <w:rFonts w:hint="eastAsia" w:ascii="宋体" w:hAnsi="宋体" w:cs="宋体"/>
                <w:color w:val="auto"/>
                <w:szCs w:val="21"/>
                <w:highlight w:val="none"/>
              </w:rPr>
            </w:pPr>
            <w:r>
              <w:rPr>
                <w:rFonts w:hint="eastAsia" w:ascii="黑体" w:hAnsi="黑体" w:eastAsia="黑体" w:cs="黑体"/>
                <w:color w:val="auto"/>
                <w:kern w:val="0"/>
                <w:szCs w:val="21"/>
                <w:highlight w:val="none"/>
                <w:lang w:bidi="ar"/>
              </w:rPr>
              <w:t>（三）深入推进重点领域温室气体排放控制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637"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eastAsia="宋体" w:cs="宋体"/>
                <w:color w:val="auto"/>
                <w:szCs w:val="21"/>
                <w:highlight w:val="none"/>
                <w:lang w:eastAsia="zh-CN"/>
              </w:rPr>
            </w:pPr>
            <w:r>
              <w:rPr>
                <w:rFonts w:hint="eastAsia" w:ascii="宋体" w:hAnsi="宋体" w:cs="宋体"/>
                <w:color w:val="auto"/>
                <w:kern w:val="0"/>
                <w:szCs w:val="21"/>
                <w:highlight w:val="none"/>
                <w:lang w:val="en-US" w:eastAsia="zh-CN" w:bidi="ar"/>
              </w:rPr>
              <w:t>5</w:t>
            </w:r>
          </w:p>
        </w:tc>
        <w:tc>
          <w:tcPr>
            <w:tcW w:w="1057"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推进能源</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低碳化</w:t>
            </w:r>
          </w:p>
          <w:p>
            <w:pPr>
              <w:widowControl/>
              <w:spacing w:line="300" w:lineRule="exact"/>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发展</w:t>
            </w:r>
          </w:p>
        </w:tc>
        <w:tc>
          <w:tcPr>
            <w:tcW w:w="406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textAlignment w:val="center"/>
              <w:rPr>
                <w:rFonts w:hint="eastAsia" w:ascii="宋体" w:hAnsi="宋体" w:cs="宋体"/>
                <w:color w:val="auto"/>
                <w:szCs w:val="21"/>
                <w:highlight w:val="none"/>
              </w:rPr>
            </w:pPr>
            <w:r>
              <w:rPr>
                <w:rFonts w:hint="eastAsia" w:ascii="宋体" w:hAnsi="宋体" w:cs="宋体"/>
                <w:color w:val="auto"/>
                <w:kern w:val="0"/>
                <w:sz w:val="21"/>
                <w:szCs w:val="21"/>
                <w:highlight w:val="none"/>
                <w:lang w:bidi="ar"/>
              </w:rPr>
              <w:t>大力开展能源节约和能效提升，严控化石能源消费总量,适度降低本地燃气发电比例，天然气消费量</w:t>
            </w:r>
            <w:r>
              <w:rPr>
                <w:rFonts w:hint="eastAsia" w:ascii="宋体" w:hAnsi="宋体" w:cs="宋体"/>
                <w:color w:val="auto"/>
                <w:kern w:val="0"/>
                <w:sz w:val="21"/>
                <w:szCs w:val="21"/>
                <w:highlight w:val="none"/>
                <w:lang w:eastAsia="zh-CN" w:bidi="ar"/>
              </w:rPr>
              <w:t>得到有效控制</w:t>
            </w:r>
            <w:r>
              <w:rPr>
                <w:rFonts w:hint="eastAsia" w:ascii="宋体" w:hAnsi="宋体" w:cs="宋体"/>
                <w:color w:val="auto"/>
                <w:kern w:val="0"/>
                <w:sz w:val="21"/>
                <w:szCs w:val="21"/>
                <w:highlight w:val="none"/>
                <w:lang w:bidi="ar"/>
              </w:rPr>
              <w:t>，严格控制应急发电和水泥生产煤炭用量。</w:t>
            </w:r>
          </w:p>
        </w:tc>
        <w:tc>
          <w:tcPr>
            <w:tcW w:w="124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ind w:left="-105" w:leftChars="-50" w:right="-105" w:rightChars="-50"/>
              <w:jc w:val="center"/>
              <w:textAlignment w:val="center"/>
              <w:rPr>
                <w:rFonts w:hint="eastAsia" w:ascii="宋体" w:hAnsi="宋体" w:cs="宋体"/>
                <w:color w:val="auto"/>
                <w:szCs w:val="21"/>
                <w:highlight w:val="none"/>
              </w:rPr>
            </w:pPr>
            <w:r>
              <w:rPr>
                <w:rFonts w:hint="eastAsia" w:ascii="宋体" w:hAnsi="宋体" w:cs="宋体"/>
                <w:color w:val="auto"/>
                <w:kern w:val="0"/>
                <w:sz w:val="21"/>
                <w:szCs w:val="21"/>
                <w:highlight w:val="none"/>
                <w:lang w:bidi="ar"/>
              </w:rPr>
              <w:t>年底前</w:t>
            </w:r>
          </w:p>
        </w:tc>
        <w:tc>
          <w:tcPr>
            <w:tcW w:w="3945" w:type="dxa"/>
            <w:gridSpan w:val="3"/>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auto"/>
                <w:kern w:val="0"/>
                <w:sz w:val="21"/>
                <w:szCs w:val="21"/>
                <w:highlight w:val="none"/>
                <w:lang w:bidi="ar"/>
              </w:rPr>
            </w:pPr>
            <w:r>
              <w:rPr>
                <w:rFonts w:hint="eastAsia" w:ascii="宋体" w:hAnsi="宋体" w:cs="宋体"/>
                <w:color w:val="auto"/>
                <w:kern w:val="0"/>
                <w:sz w:val="21"/>
                <w:szCs w:val="21"/>
                <w:highlight w:val="none"/>
                <w:lang w:val="en-US" w:eastAsia="zh-CN" w:bidi="ar"/>
              </w:rPr>
              <w:t>区</w:t>
            </w:r>
            <w:r>
              <w:rPr>
                <w:rFonts w:hint="eastAsia" w:ascii="宋体" w:hAnsi="宋体" w:cs="宋体"/>
                <w:color w:val="auto"/>
                <w:kern w:val="0"/>
                <w:sz w:val="21"/>
                <w:szCs w:val="21"/>
                <w:highlight w:val="none"/>
                <w:lang w:bidi="ar"/>
              </w:rPr>
              <w:t xml:space="preserve">发展改革委           </w:t>
            </w:r>
          </w:p>
          <w:p>
            <w:pPr>
              <w:widowControl/>
              <w:spacing w:line="300" w:lineRule="exact"/>
              <w:jc w:val="center"/>
              <w:textAlignment w:val="center"/>
              <w:rPr>
                <w:rFonts w:hint="eastAsia" w:ascii="宋体" w:hAnsi="宋体" w:cs="宋体"/>
                <w:color w:val="auto"/>
                <w:szCs w:val="21"/>
                <w:highlight w:val="none"/>
              </w:rPr>
            </w:pPr>
            <w:r>
              <w:rPr>
                <w:rFonts w:hint="eastAsia" w:ascii="宋体" w:hAnsi="宋体" w:cs="宋体"/>
                <w:color w:val="auto"/>
                <w:kern w:val="0"/>
                <w:sz w:val="21"/>
                <w:szCs w:val="21"/>
                <w:highlight w:val="none"/>
                <w:lang w:val="en-US" w:eastAsia="zh-CN" w:bidi="ar"/>
              </w:rPr>
              <w:t>区</w:t>
            </w:r>
            <w:r>
              <w:rPr>
                <w:rFonts w:hint="eastAsia" w:ascii="宋体" w:hAnsi="宋体" w:cs="宋体"/>
                <w:color w:val="auto"/>
                <w:kern w:val="0"/>
                <w:sz w:val="21"/>
                <w:szCs w:val="21"/>
                <w:highlight w:val="none"/>
                <w:lang w:bidi="ar"/>
              </w:rPr>
              <w:t>城市管理委</w:t>
            </w:r>
          </w:p>
        </w:tc>
        <w:tc>
          <w:tcPr>
            <w:tcW w:w="20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auto"/>
                <w:szCs w:val="21"/>
                <w:highlight w:val="none"/>
              </w:rPr>
            </w:pPr>
            <w:r>
              <w:rPr>
                <w:rFonts w:hint="eastAsia" w:ascii="宋体" w:hAnsi="宋体" w:cs="宋体"/>
                <w:color w:val="auto"/>
                <w:kern w:val="0"/>
                <w:sz w:val="21"/>
                <w:szCs w:val="21"/>
                <w:highlight w:val="none"/>
                <w:lang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637"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pacing w:line="300" w:lineRule="exact"/>
              <w:jc w:val="center"/>
              <w:rPr>
                <w:rFonts w:hint="eastAsia" w:ascii="宋体" w:hAnsi="宋体" w:cs="宋体"/>
                <w:color w:val="auto"/>
                <w:szCs w:val="21"/>
                <w:highlight w:val="none"/>
              </w:rPr>
            </w:pPr>
          </w:p>
        </w:tc>
        <w:tc>
          <w:tcPr>
            <w:tcW w:w="1057"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pacing w:line="300" w:lineRule="exact"/>
              <w:jc w:val="center"/>
              <w:rPr>
                <w:rFonts w:hint="eastAsia" w:ascii="宋体" w:hAnsi="宋体" w:cs="宋体"/>
                <w:color w:val="auto"/>
                <w:szCs w:val="21"/>
                <w:highlight w:val="none"/>
              </w:rPr>
            </w:pPr>
          </w:p>
        </w:tc>
        <w:tc>
          <w:tcPr>
            <w:tcW w:w="406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textAlignment w:val="center"/>
              <w:rPr>
                <w:rFonts w:hint="eastAsia" w:ascii="宋体" w:hAnsi="宋体" w:cs="宋体"/>
                <w:color w:val="auto"/>
                <w:szCs w:val="21"/>
                <w:highlight w:val="none"/>
              </w:rPr>
            </w:pPr>
            <w:r>
              <w:rPr>
                <w:rFonts w:hint="eastAsia" w:ascii="宋体" w:hAnsi="宋体" w:cs="宋体"/>
                <w:color w:val="auto"/>
                <w:kern w:val="0"/>
                <w:sz w:val="21"/>
                <w:szCs w:val="21"/>
                <w:highlight w:val="none"/>
                <w:lang w:bidi="ar"/>
              </w:rPr>
              <w:t>落实</w:t>
            </w:r>
            <w:r>
              <w:rPr>
                <w:rFonts w:hint="eastAsia" w:ascii="宋体" w:hAnsi="宋体" w:cs="宋体"/>
                <w:color w:val="auto"/>
                <w:kern w:val="0"/>
                <w:sz w:val="21"/>
                <w:szCs w:val="21"/>
                <w:highlight w:val="none"/>
                <w:lang w:val="en-US" w:eastAsia="zh-CN" w:bidi="ar"/>
              </w:rPr>
              <w:t>北京市</w:t>
            </w:r>
            <w:r>
              <w:rPr>
                <w:rFonts w:hint="eastAsia" w:ascii="宋体" w:hAnsi="宋体" w:cs="宋体"/>
                <w:color w:val="auto"/>
                <w:kern w:val="0"/>
                <w:sz w:val="21"/>
                <w:szCs w:val="21"/>
                <w:highlight w:val="none"/>
                <w:lang w:bidi="ar"/>
              </w:rPr>
              <w:t>可再生能源替代方案，新增能源消费优先由可再生能源提供，可再生能源消费占比达到</w:t>
            </w:r>
            <w:r>
              <w:rPr>
                <w:rFonts w:hint="eastAsia" w:ascii="宋体" w:hAnsi="宋体" w:cs="宋体"/>
                <w:b w:val="0"/>
                <w:bCs w:val="0"/>
                <w:color w:val="auto"/>
                <w:kern w:val="0"/>
                <w:sz w:val="21"/>
                <w:szCs w:val="21"/>
                <w:highlight w:val="none"/>
                <w:lang w:bidi="ar"/>
              </w:rPr>
              <w:t>19%</w:t>
            </w:r>
            <w:r>
              <w:rPr>
                <w:rFonts w:hint="eastAsia" w:ascii="宋体" w:hAnsi="宋体" w:cs="宋体"/>
                <w:color w:val="auto"/>
                <w:kern w:val="0"/>
                <w:sz w:val="21"/>
                <w:szCs w:val="21"/>
                <w:highlight w:val="none"/>
                <w:lang w:bidi="ar"/>
              </w:rPr>
              <w:t>以上</w:t>
            </w:r>
            <w:r>
              <w:rPr>
                <w:rFonts w:hint="eastAsia" w:ascii="宋体" w:hAnsi="宋体" w:cs="宋体"/>
                <w:color w:val="auto"/>
                <w:kern w:val="0"/>
                <w:sz w:val="21"/>
                <w:szCs w:val="21"/>
                <w:highlight w:val="none"/>
                <w:lang w:eastAsia="zh-CN" w:bidi="ar"/>
              </w:rPr>
              <w:t>。</w:t>
            </w:r>
          </w:p>
        </w:tc>
        <w:tc>
          <w:tcPr>
            <w:tcW w:w="124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ind w:left="-105" w:leftChars="-50" w:right="-105" w:rightChars="-50"/>
              <w:jc w:val="center"/>
              <w:textAlignment w:val="center"/>
              <w:rPr>
                <w:rFonts w:hint="eastAsia" w:ascii="宋体" w:hAnsi="宋体" w:cs="宋体"/>
                <w:color w:val="auto"/>
                <w:szCs w:val="21"/>
                <w:highlight w:val="none"/>
              </w:rPr>
            </w:pPr>
            <w:r>
              <w:rPr>
                <w:rFonts w:hint="eastAsia" w:ascii="宋体" w:hAnsi="宋体" w:cs="宋体"/>
                <w:color w:val="auto"/>
                <w:kern w:val="0"/>
                <w:sz w:val="21"/>
                <w:szCs w:val="21"/>
                <w:highlight w:val="none"/>
                <w:lang w:bidi="ar"/>
              </w:rPr>
              <w:t>年底前</w:t>
            </w:r>
          </w:p>
        </w:tc>
        <w:tc>
          <w:tcPr>
            <w:tcW w:w="3945" w:type="dxa"/>
            <w:gridSpan w:val="3"/>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eastAsia="宋体" w:cs="宋体"/>
                <w:color w:val="auto"/>
                <w:kern w:val="0"/>
                <w:szCs w:val="21"/>
                <w:highlight w:val="none"/>
                <w:lang w:bidi="ar"/>
              </w:rPr>
            </w:pPr>
            <w:r>
              <w:rPr>
                <w:rFonts w:hint="eastAsia" w:ascii="宋体" w:hAnsi="宋体" w:cs="宋体"/>
                <w:color w:val="auto"/>
                <w:kern w:val="0"/>
                <w:sz w:val="21"/>
                <w:szCs w:val="21"/>
                <w:highlight w:val="none"/>
                <w:lang w:val="en-US" w:eastAsia="zh-CN" w:bidi="ar"/>
              </w:rPr>
              <w:t>区</w:t>
            </w:r>
            <w:r>
              <w:rPr>
                <w:rFonts w:hint="eastAsia" w:ascii="宋体" w:hAnsi="宋体" w:cs="宋体"/>
                <w:color w:val="auto"/>
                <w:kern w:val="0"/>
                <w:sz w:val="21"/>
                <w:szCs w:val="21"/>
                <w:highlight w:val="none"/>
                <w:lang w:bidi="ar"/>
              </w:rPr>
              <w:t xml:space="preserve">发展改革委           </w:t>
            </w:r>
          </w:p>
        </w:tc>
        <w:tc>
          <w:tcPr>
            <w:tcW w:w="20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auto"/>
                <w:szCs w:val="21"/>
                <w:highlight w:val="none"/>
              </w:rPr>
            </w:pPr>
            <w:r>
              <w:rPr>
                <w:rFonts w:hint="eastAsia" w:ascii="宋体" w:hAnsi="宋体" w:cs="宋体"/>
                <w:color w:val="auto"/>
                <w:kern w:val="0"/>
                <w:sz w:val="21"/>
                <w:szCs w:val="21"/>
                <w:highlight w:val="none"/>
                <w:lang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637"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pacing w:line="300" w:lineRule="exact"/>
              <w:jc w:val="center"/>
              <w:rPr>
                <w:rFonts w:hint="eastAsia" w:ascii="宋体" w:hAnsi="宋体" w:cs="宋体"/>
                <w:color w:val="auto"/>
                <w:szCs w:val="21"/>
                <w:highlight w:val="none"/>
              </w:rPr>
            </w:pPr>
          </w:p>
        </w:tc>
        <w:tc>
          <w:tcPr>
            <w:tcW w:w="1057"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pacing w:line="300" w:lineRule="exact"/>
              <w:jc w:val="center"/>
              <w:rPr>
                <w:rFonts w:hint="eastAsia" w:ascii="宋体" w:hAnsi="宋体" w:cs="宋体"/>
                <w:color w:val="auto"/>
                <w:szCs w:val="21"/>
                <w:highlight w:val="none"/>
              </w:rPr>
            </w:pPr>
          </w:p>
        </w:tc>
        <w:tc>
          <w:tcPr>
            <w:tcW w:w="406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textAlignment w:val="center"/>
              <w:rPr>
                <w:rFonts w:hint="eastAsia" w:ascii="宋体" w:hAnsi="宋体" w:cs="宋体"/>
                <w:color w:val="auto"/>
                <w:kern w:val="0"/>
                <w:sz w:val="21"/>
                <w:szCs w:val="21"/>
                <w:highlight w:val="none"/>
                <w:lang w:bidi="ar"/>
              </w:rPr>
            </w:pPr>
            <w:r>
              <w:rPr>
                <w:rFonts w:hint="eastAsia" w:ascii="宋体" w:hAnsi="宋体" w:cs="宋体"/>
                <w:color w:val="auto"/>
                <w:kern w:val="0"/>
                <w:sz w:val="21"/>
                <w:szCs w:val="21"/>
                <w:highlight w:val="none"/>
                <w:lang w:bidi="ar"/>
              </w:rPr>
              <w:t>大力发展本地光伏、地热、再生水能源，本地可再生能源发电装机容量达到</w:t>
            </w:r>
            <w:r>
              <w:rPr>
                <w:rFonts w:hint="eastAsia" w:ascii="宋体" w:hAnsi="宋体" w:cs="宋体"/>
                <w:b w:val="0"/>
                <w:bCs w:val="0"/>
                <w:color w:val="auto"/>
                <w:kern w:val="0"/>
                <w:sz w:val="21"/>
                <w:szCs w:val="21"/>
                <w:highlight w:val="none"/>
                <w:lang w:bidi="ar"/>
              </w:rPr>
              <w:t>420万千瓦</w:t>
            </w:r>
            <w:r>
              <w:rPr>
                <w:rFonts w:hint="eastAsia" w:ascii="宋体" w:hAnsi="宋体" w:cs="宋体"/>
                <w:color w:val="auto"/>
                <w:kern w:val="0"/>
                <w:sz w:val="21"/>
                <w:szCs w:val="21"/>
                <w:highlight w:val="none"/>
                <w:lang w:bidi="ar"/>
              </w:rPr>
              <w:t>。扩大绿电应用，持续提高外调绿电规模。</w:t>
            </w:r>
          </w:p>
          <w:p>
            <w:pPr>
              <w:widowControl/>
              <w:spacing w:line="300" w:lineRule="exact"/>
              <w:textAlignment w:val="center"/>
              <w:rPr>
                <w:rFonts w:hint="eastAsia" w:ascii="宋体" w:hAnsi="宋体" w:cs="宋体"/>
                <w:color w:val="auto"/>
                <w:szCs w:val="21"/>
                <w:highlight w:val="none"/>
              </w:rPr>
            </w:pPr>
            <w:r>
              <w:rPr>
                <w:rFonts w:hint="eastAsia" w:ascii="宋体" w:hAnsi="宋体" w:cs="宋体"/>
                <w:b w:val="0"/>
                <w:bCs w:val="0"/>
                <w:color w:val="auto"/>
                <w:kern w:val="0"/>
                <w:sz w:val="21"/>
                <w:szCs w:val="21"/>
                <w:highlight w:val="none"/>
                <w:lang w:val="en-US" w:eastAsia="zh-CN" w:bidi="ar"/>
              </w:rPr>
              <w:t>配合市级部门</w:t>
            </w:r>
            <w:r>
              <w:rPr>
                <w:rFonts w:hint="eastAsia" w:ascii="宋体" w:hAnsi="宋体" w:cs="宋体"/>
                <w:color w:val="auto"/>
                <w:kern w:val="0"/>
                <w:sz w:val="21"/>
                <w:szCs w:val="21"/>
                <w:highlight w:val="none"/>
                <w:lang w:bidi="ar"/>
              </w:rPr>
              <w:t>完善绿电市场化交易机制，充分发挥碳市场对绿电消纳的促进作用。</w:t>
            </w:r>
          </w:p>
        </w:tc>
        <w:tc>
          <w:tcPr>
            <w:tcW w:w="124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ind w:left="-105" w:leftChars="-50" w:right="-105" w:rightChars="-50"/>
              <w:jc w:val="center"/>
              <w:textAlignment w:val="center"/>
              <w:rPr>
                <w:rFonts w:hint="eastAsia" w:ascii="宋体" w:hAnsi="宋体" w:cs="宋体"/>
                <w:color w:val="auto"/>
                <w:szCs w:val="21"/>
                <w:highlight w:val="none"/>
              </w:rPr>
            </w:pPr>
            <w:r>
              <w:rPr>
                <w:rFonts w:hint="eastAsia" w:ascii="宋体" w:hAnsi="宋体" w:cs="宋体"/>
                <w:color w:val="auto"/>
                <w:kern w:val="0"/>
                <w:sz w:val="21"/>
                <w:szCs w:val="21"/>
                <w:highlight w:val="none"/>
                <w:lang w:bidi="ar"/>
              </w:rPr>
              <w:t>年底前</w:t>
            </w:r>
          </w:p>
        </w:tc>
        <w:tc>
          <w:tcPr>
            <w:tcW w:w="3945" w:type="dxa"/>
            <w:gridSpan w:val="3"/>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auto"/>
                <w:kern w:val="0"/>
                <w:sz w:val="21"/>
                <w:szCs w:val="21"/>
                <w:highlight w:val="none"/>
                <w:lang w:bidi="ar"/>
              </w:rPr>
            </w:pPr>
            <w:r>
              <w:rPr>
                <w:rFonts w:hint="eastAsia" w:ascii="宋体" w:hAnsi="宋体" w:cs="宋体"/>
                <w:color w:val="auto"/>
                <w:kern w:val="0"/>
                <w:sz w:val="21"/>
                <w:szCs w:val="21"/>
                <w:highlight w:val="none"/>
                <w:lang w:val="en-US" w:eastAsia="zh-CN" w:bidi="ar"/>
              </w:rPr>
              <w:t>区</w:t>
            </w:r>
            <w:r>
              <w:rPr>
                <w:rFonts w:hint="eastAsia" w:ascii="宋体" w:hAnsi="宋体" w:cs="宋体"/>
                <w:color w:val="auto"/>
                <w:kern w:val="0"/>
                <w:sz w:val="21"/>
                <w:szCs w:val="21"/>
                <w:highlight w:val="none"/>
                <w:lang w:bidi="ar"/>
              </w:rPr>
              <w:t>发展改革委</w:t>
            </w:r>
          </w:p>
          <w:p>
            <w:pPr>
              <w:widowControl/>
              <w:spacing w:line="300" w:lineRule="exact"/>
              <w:jc w:val="center"/>
              <w:textAlignment w:val="center"/>
              <w:rPr>
                <w:rFonts w:hint="eastAsia" w:ascii="宋体" w:hAnsi="宋体" w:cs="宋体"/>
                <w:color w:val="auto"/>
                <w:kern w:val="0"/>
                <w:sz w:val="21"/>
                <w:szCs w:val="21"/>
                <w:highlight w:val="none"/>
                <w:lang w:bidi="ar"/>
              </w:rPr>
            </w:pPr>
            <w:r>
              <w:rPr>
                <w:rFonts w:hint="eastAsia" w:ascii="宋体" w:hAnsi="宋体" w:cs="宋体"/>
                <w:color w:val="auto"/>
                <w:kern w:val="0"/>
                <w:sz w:val="21"/>
                <w:szCs w:val="21"/>
                <w:highlight w:val="none"/>
                <w:lang w:val="en-US" w:eastAsia="zh-CN" w:bidi="ar"/>
              </w:rPr>
              <w:t>区</w:t>
            </w:r>
            <w:r>
              <w:rPr>
                <w:rFonts w:hint="eastAsia" w:ascii="宋体" w:hAnsi="宋体" w:cs="宋体"/>
                <w:color w:val="auto"/>
                <w:kern w:val="0"/>
                <w:sz w:val="21"/>
                <w:szCs w:val="21"/>
                <w:highlight w:val="none"/>
                <w:lang w:bidi="ar"/>
              </w:rPr>
              <w:t>城市管理委</w:t>
            </w:r>
          </w:p>
          <w:p>
            <w:pPr>
              <w:widowControl/>
              <w:spacing w:line="300" w:lineRule="exact"/>
              <w:jc w:val="center"/>
              <w:textAlignment w:val="center"/>
              <w:rPr>
                <w:rFonts w:hint="eastAsia" w:ascii="宋体" w:hAnsi="宋体" w:cs="宋体"/>
                <w:color w:val="auto"/>
                <w:szCs w:val="21"/>
                <w:highlight w:val="none"/>
              </w:rPr>
            </w:pPr>
            <w:r>
              <w:rPr>
                <w:rFonts w:hint="eastAsia" w:ascii="宋体" w:hAnsi="宋体" w:cs="宋体"/>
                <w:color w:val="auto"/>
                <w:kern w:val="0"/>
                <w:sz w:val="21"/>
                <w:szCs w:val="21"/>
                <w:highlight w:val="none"/>
                <w:lang w:val="en-US" w:eastAsia="zh-CN" w:bidi="ar"/>
              </w:rPr>
              <w:t>区</w:t>
            </w:r>
            <w:r>
              <w:rPr>
                <w:rFonts w:hint="eastAsia" w:ascii="宋体" w:hAnsi="宋体" w:cs="宋体"/>
                <w:color w:val="auto"/>
                <w:kern w:val="0"/>
                <w:sz w:val="21"/>
                <w:szCs w:val="21"/>
                <w:highlight w:val="none"/>
                <w:lang w:bidi="ar"/>
              </w:rPr>
              <w:t>生态环境局</w:t>
            </w:r>
          </w:p>
        </w:tc>
        <w:tc>
          <w:tcPr>
            <w:tcW w:w="20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auto"/>
                <w:szCs w:val="21"/>
                <w:highlight w:val="none"/>
              </w:rPr>
            </w:pPr>
            <w:r>
              <w:rPr>
                <w:rFonts w:hint="eastAsia" w:ascii="宋体" w:hAnsi="宋体" w:cs="宋体"/>
                <w:color w:val="auto"/>
                <w:kern w:val="0"/>
                <w:sz w:val="21"/>
                <w:szCs w:val="21"/>
                <w:highlight w:val="none"/>
                <w:lang w:val="en-US" w:eastAsia="zh-CN" w:bidi="ar"/>
              </w:rPr>
              <w:t>国网北京电力公司房山供电公司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637"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pacing w:line="300" w:lineRule="exact"/>
              <w:jc w:val="center"/>
              <w:rPr>
                <w:rFonts w:hint="eastAsia" w:ascii="宋体" w:hAnsi="宋体" w:cs="宋体"/>
                <w:color w:val="auto"/>
                <w:szCs w:val="21"/>
                <w:highlight w:val="none"/>
              </w:rPr>
            </w:pPr>
          </w:p>
        </w:tc>
        <w:tc>
          <w:tcPr>
            <w:tcW w:w="1057"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pacing w:line="300" w:lineRule="exact"/>
              <w:jc w:val="center"/>
              <w:rPr>
                <w:rFonts w:hint="eastAsia" w:ascii="宋体" w:hAnsi="宋体" w:cs="宋体"/>
                <w:color w:val="auto"/>
                <w:szCs w:val="21"/>
                <w:highlight w:val="none"/>
              </w:rPr>
            </w:pPr>
          </w:p>
        </w:tc>
        <w:tc>
          <w:tcPr>
            <w:tcW w:w="406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textAlignment w:val="center"/>
              <w:rPr>
                <w:rFonts w:hint="eastAsia" w:ascii="宋体" w:hAnsi="宋体" w:cs="宋体"/>
                <w:color w:val="auto"/>
                <w:szCs w:val="21"/>
                <w:highlight w:val="none"/>
              </w:rPr>
            </w:pPr>
            <w:r>
              <w:rPr>
                <w:rFonts w:hint="eastAsia" w:ascii="宋体" w:hAnsi="宋体" w:cs="宋体"/>
                <w:color w:val="auto"/>
                <w:kern w:val="0"/>
                <w:sz w:val="21"/>
                <w:szCs w:val="21"/>
                <w:highlight w:val="none"/>
                <w:lang w:val="en-US" w:eastAsia="zh-CN" w:bidi="ar"/>
              </w:rPr>
              <w:t>配合市级部门加强京津冀</w:t>
            </w:r>
            <w:r>
              <w:rPr>
                <w:rFonts w:hint="eastAsia" w:ascii="宋体" w:hAnsi="宋体" w:cs="宋体"/>
                <w:color w:val="auto"/>
                <w:kern w:val="0"/>
                <w:sz w:val="21"/>
                <w:szCs w:val="21"/>
                <w:highlight w:val="none"/>
                <w:lang w:bidi="ar"/>
              </w:rPr>
              <w:t>区域绿电能源合作和能源结构转型，加速区域内可再生能源基地建设，拓宽绿氢</w:t>
            </w:r>
            <w:r>
              <w:rPr>
                <w:rFonts w:hint="eastAsia" w:ascii="宋体" w:hAnsi="宋体" w:cs="宋体"/>
                <w:color w:val="auto"/>
                <w:kern w:val="0"/>
                <w:sz w:val="21"/>
                <w:szCs w:val="21"/>
                <w:highlight w:val="none"/>
                <w:lang w:val="en-US" w:eastAsia="zh-CN" w:bidi="ar"/>
              </w:rPr>
              <w:t>进京</w:t>
            </w:r>
            <w:r>
              <w:rPr>
                <w:rFonts w:hint="eastAsia" w:ascii="宋体" w:hAnsi="宋体" w:cs="宋体"/>
                <w:color w:val="auto"/>
                <w:kern w:val="0"/>
                <w:sz w:val="21"/>
                <w:szCs w:val="21"/>
                <w:highlight w:val="none"/>
                <w:lang w:bidi="ar"/>
              </w:rPr>
              <w:t>通道，完善区域绿电交易机制。</w:t>
            </w:r>
          </w:p>
        </w:tc>
        <w:tc>
          <w:tcPr>
            <w:tcW w:w="124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ind w:left="-105" w:leftChars="-50" w:right="-105" w:rightChars="-50"/>
              <w:jc w:val="center"/>
              <w:textAlignment w:val="center"/>
              <w:rPr>
                <w:rFonts w:hint="eastAsia" w:ascii="宋体" w:hAnsi="宋体" w:cs="宋体"/>
                <w:color w:val="auto"/>
                <w:szCs w:val="21"/>
                <w:highlight w:val="none"/>
              </w:rPr>
            </w:pPr>
            <w:r>
              <w:rPr>
                <w:rFonts w:hint="eastAsia" w:ascii="宋体" w:hAnsi="宋体" w:cs="宋体"/>
                <w:color w:val="auto"/>
                <w:kern w:val="0"/>
                <w:sz w:val="21"/>
                <w:szCs w:val="21"/>
                <w:highlight w:val="none"/>
                <w:lang w:bidi="ar"/>
              </w:rPr>
              <w:t>年底前</w:t>
            </w:r>
          </w:p>
        </w:tc>
        <w:tc>
          <w:tcPr>
            <w:tcW w:w="3945" w:type="dxa"/>
            <w:gridSpan w:val="3"/>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auto"/>
                <w:kern w:val="0"/>
                <w:sz w:val="21"/>
                <w:szCs w:val="21"/>
                <w:highlight w:val="none"/>
                <w:lang w:bidi="ar"/>
              </w:rPr>
            </w:pPr>
            <w:r>
              <w:rPr>
                <w:rFonts w:hint="eastAsia" w:ascii="宋体" w:hAnsi="宋体" w:cs="宋体"/>
                <w:color w:val="auto"/>
                <w:kern w:val="0"/>
                <w:sz w:val="21"/>
                <w:szCs w:val="21"/>
                <w:highlight w:val="none"/>
                <w:lang w:val="en-US" w:eastAsia="zh-CN" w:bidi="ar"/>
              </w:rPr>
              <w:t>区</w:t>
            </w:r>
            <w:r>
              <w:rPr>
                <w:rFonts w:hint="eastAsia" w:ascii="宋体" w:hAnsi="宋体" w:cs="宋体"/>
                <w:color w:val="auto"/>
                <w:kern w:val="0"/>
                <w:sz w:val="21"/>
                <w:szCs w:val="21"/>
                <w:highlight w:val="none"/>
                <w:lang w:bidi="ar"/>
              </w:rPr>
              <w:t xml:space="preserve">发展改革委           </w:t>
            </w:r>
          </w:p>
          <w:p>
            <w:pPr>
              <w:widowControl/>
              <w:spacing w:line="300" w:lineRule="exact"/>
              <w:jc w:val="center"/>
              <w:textAlignment w:val="center"/>
              <w:rPr>
                <w:rFonts w:hint="eastAsia" w:ascii="宋体" w:hAnsi="宋体" w:cs="宋体"/>
                <w:color w:val="auto"/>
                <w:szCs w:val="21"/>
                <w:highlight w:val="none"/>
              </w:rPr>
            </w:pPr>
            <w:r>
              <w:rPr>
                <w:rFonts w:hint="eastAsia" w:ascii="宋体" w:hAnsi="宋体" w:cs="宋体"/>
                <w:color w:val="auto"/>
                <w:kern w:val="0"/>
                <w:sz w:val="21"/>
                <w:szCs w:val="21"/>
                <w:highlight w:val="none"/>
                <w:lang w:val="en-US" w:eastAsia="zh-CN" w:bidi="ar"/>
              </w:rPr>
              <w:t>区</w:t>
            </w:r>
            <w:r>
              <w:rPr>
                <w:rFonts w:hint="eastAsia" w:ascii="宋体" w:hAnsi="宋体" w:cs="宋体"/>
                <w:color w:val="auto"/>
                <w:kern w:val="0"/>
                <w:sz w:val="21"/>
                <w:szCs w:val="21"/>
                <w:highlight w:val="none"/>
                <w:lang w:bidi="ar"/>
              </w:rPr>
              <w:t>城市管理委</w:t>
            </w:r>
          </w:p>
        </w:tc>
        <w:tc>
          <w:tcPr>
            <w:tcW w:w="20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auto"/>
                <w:szCs w:val="21"/>
                <w:highlight w:val="none"/>
              </w:rPr>
            </w:pPr>
            <w:r>
              <w:rPr>
                <w:rFonts w:hint="eastAsia" w:ascii="宋体" w:hAnsi="宋体" w:cs="宋体"/>
                <w:color w:val="auto"/>
                <w:kern w:val="0"/>
                <w:sz w:val="21"/>
                <w:szCs w:val="21"/>
                <w:highlight w:val="none"/>
                <w:lang w:val="en-US" w:eastAsia="zh-CN" w:bidi="ar"/>
              </w:rPr>
              <w:t>北京京能房山热力供应有限公司</w:t>
            </w:r>
            <w:r>
              <w:rPr>
                <w:rFonts w:hint="eastAsia" w:ascii="宋体" w:hAnsi="宋体" w:cs="宋体"/>
                <w:color w:val="auto"/>
                <w:kern w:val="0"/>
                <w:sz w:val="21"/>
                <w:szCs w:val="21"/>
                <w:highlight w:val="none"/>
                <w:lang w:bidi="ar"/>
              </w:rPr>
              <w:br w:type="textWrapping"/>
            </w:r>
            <w:r>
              <w:rPr>
                <w:rFonts w:hint="eastAsia" w:ascii="宋体" w:hAnsi="宋体" w:cs="宋体"/>
                <w:color w:val="auto"/>
                <w:kern w:val="0"/>
                <w:sz w:val="21"/>
                <w:szCs w:val="21"/>
                <w:highlight w:val="none"/>
                <w:lang w:val="en-US" w:eastAsia="zh-CN" w:bidi="ar"/>
              </w:rPr>
              <w:t>国网北京电力公司房山供电公司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jc w:val="center"/>
        </w:trPr>
        <w:tc>
          <w:tcPr>
            <w:tcW w:w="637"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eastAsia="宋体" w:cs="宋体"/>
                <w:color w:val="auto"/>
                <w:szCs w:val="21"/>
                <w:highlight w:val="none"/>
                <w:lang w:eastAsia="zh-CN"/>
              </w:rPr>
            </w:pPr>
            <w:r>
              <w:rPr>
                <w:rFonts w:hint="eastAsia" w:ascii="宋体" w:hAnsi="宋体" w:cs="宋体"/>
                <w:color w:val="auto"/>
                <w:kern w:val="0"/>
                <w:szCs w:val="21"/>
                <w:highlight w:val="none"/>
                <w:lang w:val="en-US" w:eastAsia="zh-CN" w:bidi="ar"/>
              </w:rPr>
              <w:t>6</w:t>
            </w:r>
          </w:p>
        </w:tc>
        <w:tc>
          <w:tcPr>
            <w:tcW w:w="1057"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构建绿色</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低碳产业</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体系</w:t>
            </w:r>
          </w:p>
        </w:tc>
        <w:tc>
          <w:tcPr>
            <w:tcW w:w="406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textAlignment w:val="center"/>
              <w:rPr>
                <w:rFonts w:hint="eastAsia" w:ascii="宋体" w:hAnsi="宋体" w:cs="宋体"/>
                <w:color w:val="auto"/>
                <w:szCs w:val="21"/>
                <w:highlight w:val="none"/>
              </w:rPr>
            </w:pPr>
            <w:r>
              <w:rPr>
                <w:rFonts w:hint="eastAsia" w:ascii="宋体" w:hAnsi="宋体" w:cs="宋体"/>
                <w:color w:val="auto"/>
                <w:kern w:val="0"/>
                <w:sz w:val="21"/>
                <w:szCs w:val="21"/>
                <w:highlight w:val="none"/>
                <w:lang w:bidi="ar"/>
              </w:rPr>
              <w:t>推动工业和信息化领域能效提升。严格控制石化和水泥生产碳排放，推动重点行业低碳转型发展。</w:t>
            </w:r>
          </w:p>
        </w:tc>
        <w:tc>
          <w:tcPr>
            <w:tcW w:w="124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ind w:left="-105" w:leftChars="-50" w:right="-105" w:rightChars="-50"/>
              <w:jc w:val="center"/>
              <w:textAlignment w:val="center"/>
              <w:rPr>
                <w:rFonts w:hint="eastAsia" w:ascii="宋体" w:hAnsi="宋体" w:cs="宋体"/>
                <w:color w:val="auto"/>
                <w:szCs w:val="21"/>
                <w:highlight w:val="none"/>
              </w:rPr>
            </w:pPr>
            <w:r>
              <w:rPr>
                <w:rFonts w:hint="eastAsia" w:ascii="宋体" w:hAnsi="宋体" w:cs="宋体"/>
                <w:color w:val="auto"/>
                <w:kern w:val="0"/>
                <w:sz w:val="21"/>
                <w:szCs w:val="21"/>
                <w:highlight w:val="none"/>
                <w:lang w:bidi="ar"/>
              </w:rPr>
              <w:t>年底前</w:t>
            </w:r>
          </w:p>
        </w:tc>
        <w:tc>
          <w:tcPr>
            <w:tcW w:w="3945" w:type="dxa"/>
            <w:gridSpan w:val="3"/>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auto"/>
                <w:kern w:val="0"/>
                <w:sz w:val="21"/>
                <w:szCs w:val="21"/>
                <w:highlight w:val="none"/>
                <w:lang w:bidi="ar"/>
              </w:rPr>
            </w:pPr>
            <w:r>
              <w:rPr>
                <w:rFonts w:hint="eastAsia" w:ascii="宋体" w:hAnsi="宋体" w:cs="宋体"/>
                <w:color w:val="auto"/>
                <w:kern w:val="0"/>
                <w:sz w:val="21"/>
                <w:szCs w:val="21"/>
                <w:highlight w:val="none"/>
                <w:lang w:val="en-US" w:eastAsia="zh-CN" w:bidi="ar"/>
              </w:rPr>
              <w:t>区</w:t>
            </w:r>
            <w:r>
              <w:rPr>
                <w:rFonts w:hint="eastAsia" w:ascii="宋体" w:hAnsi="宋体" w:cs="宋体"/>
                <w:color w:val="auto"/>
                <w:kern w:val="0"/>
                <w:sz w:val="21"/>
                <w:szCs w:val="21"/>
                <w:highlight w:val="none"/>
                <w:lang w:bidi="ar"/>
              </w:rPr>
              <w:t>经济和信息化局</w:t>
            </w:r>
          </w:p>
          <w:p>
            <w:pPr>
              <w:widowControl/>
              <w:spacing w:line="300" w:lineRule="exact"/>
              <w:jc w:val="center"/>
              <w:textAlignment w:val="center"/>
              <w:rPr>
                <w:rFonts w:hint="eastAsia" w:ascii="宋体" w:hAnsi="宋体" w:cs="宋体"/>
                <w:color w:val="auto"/>
                <w:szCs w:val="21"/>
                <w:highlight w:val="none"/>
              </w:rPr>
            </w:pPr>
            <w:r>
              <w:rPr>
                <w:rFonts w:hint="eastAsia" w:ascii="宋体" w:hAnsi="宋体" w:cs="宋体"/>
                <w:color w:val="auto"/>
                <w:kern w:val="0"/>
                <w:sz w:val="21"/>
                <w:szCs w:val="21"/>
                <w:highlight w:val="none"/>
                <w:lang w:val="en-US" w:eastAsia="zh-CN" w:bidi="ar"/>
              </w:rPr>
              <w:t>区</w:t>
            </w:r>
            <w:r>
              <w:rPr>
                <w:rFonts w:hint="eastAsia" w:ascii="宋体" w:hAnsi="宋体" w:cs="宋体"/>
                <w:color w:val="auto"/>
                <w:kern w:val="0"/>
                <w:sz w:val="21"/>
                <w:szCs w:val="21"/>
                <w:highlight w:val="none"/>
                <w:lang w:bidi="ar"/>
              </w:rPr>
              <w:t>发展改革委</w:t>
            </w:r>
            <w:r>
              <w:rPr>
                <w:rFonts w:hint="eastAsia" w:ascii="宋体" w:hAnsi="宋体" w:cs="宋体"/>
                <w:color w:val="auto"/>
                <w:kern w:val="0"/>
                <w:sz w:val="21"/>
                <w:szCs w:val="21"/>
                <w:highlight w:val="none"/>
                <w:lang w:bidi="ar"/>
              </w:rPr>
              <w:br w:type="textWrapping"/>
            </w:r>
            <w:r>
              <w:rPr>
                <w:rFonts w:hint="eastAsia" w:ascii="宋体" w:hAnsi="宋体" w:cs="宋体"/>
                <w:color w:val="auto"/>
                <w:kern w:val="0"/>
                <w:sz w:val="21"/>
                <w:szCs w:val="21"/>
                <w:highlight w:val="none"/>
                <w:lang w:val="en-US" w:eastAsia="zh-CN" w:bidi="ar"/>
              </w:rPr>
              <w:t>区</w:t>
            </w:r>
            <w:r>
              <w:rPr>
                <w:rFonts w:hint="eastAsia" w:ascii="宋体" w:hAnsi="宋体" w:cs="宋体"/>
                <w:color w:val="auto"/>
                <w:kern w:val="0"/>
                <w:sz w:val="21"/>
                <w:szCs w:val="21"/>
                <w:highlight w:val="none"/>
                <w:lang w:bidi="ar"/>
              </w:rPr>
              <w:t>生态环境局</w:t>
            </w:r>
          </w:p>
        </w:tc>
        <w:tc>
          <w:tcPr>
            <w:tcW w:w="20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auto"/>
                <w:szCs w:val="21"/>
                <w:highlight w:val="none"/>
              </w:rPr>
            </w:pPr>
            <w:r>
              <w:rPr>
                <w:rFonts w:hint="eastAsia" w:ascii="宋体" w:hAnsi="宋体" w:cs="宋体"/>
                <w:color w:val="auto"/>
                <w:kern w:val="0"/>
                <w:sz w:val="21"/>
                <w:szCs w:val="21"/>
                <w:highlight w:val="none"/>
                <w:lang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0" w:hRule="atLeast"/>
          <w:jc w:val="center"/>
        </w:trPr>
        <w:tc>
          <w:tcPr>
            <w:tcW w:w="637"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pacing w:line="300" w:lineRule="exact"/>
              <w:jc w:val="center"/>
              <w:rPr>
                <w:rFonts w:hint="eastAsia" w:ascii="宋体" w:hAnsi="宋体" w:cs="宋体"/>
                <w:color w:val="auto"/>
                <w:szCs w:val="21"/>
                <w:highlight w:val="none"/>
              </w:rPr>
            </w:pPr>
          </w:p>
        </w:tc>
        <w:tc>
          <w:tcPr>
            <w:tcW w:w="1057"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pacing w:line="300" w:lineRule="exact"/>
              <w:jc w:val="center"/>
              <w:rPr>
                <w:rFonts w:hint="eastAsia" w:ascii="宋体" w:hAnsi="宋体" w:cs="宋体"/>
                <w:color w:val="auto"/>
                <w:szCs w:val="21"/>
                <w:highlight w:val="none"/>
              </w:rPr>
            </w:pPr>
          </w:p>
        </w:tc>
        <w:tc>
          <w:tcPr>
            <w:tcW w:w="406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textAlignment w:val="center"/>
              <w:rPr>
                <w:rFonts w:hint="eastAsia" w:ascii="宋体" w:hAnsi="宋体" w:cs="宋体"/>
                <w:color w:val="auto"/>
                <w:kern w:val="0"/>
                <w:sz w:val="21"/>
                <w:szCs w:val="21"/>
                <w:highlight w:val="none"/>
                <w:lang w:bidi="ar"/>
              </w:rPr>
            </w:pPr>
            <w:r>
              <w:rPr>
                <w:rFonts w:hint="eastAsia" w:ascii="宋体" w:hAnsi="宋体" w:cs="宋体"/>
                <w:color w:val="auto"/>
                <w:kern w:val="0"/>
                <w:sz w:val="21"/>
                <w:szCs w:val="21"/>
                <w:highlight w:val="none"/>
                <w:lang w:bidi="ar"/>
              </w:rPr>
              <w:t>大力发展循环经济。提升资源综合利用能力，生活垃圾资源化利用率达</w:t>
            </w:r>
            <w:r>
              <w:rPr>
                <w:rFonts w:hint="eastAsia" w:ascii="宋体" w:hAnsi="宋体" w:cs="宋体"/>
                <w:b/>
                <w:bCs/>
                <w:color w:val="auto"/>
                <w:kern w:val="0"/>
                <w:sz w:val="21"/>
                <w:szCs w:val="21"/>
                <w:highlight w:val="none"/>
                <w:lang w:bidi="ar"/>
              </w:rPr>
              <w:t>80%</w:t>
            </w:r>
            <w:r>
              <w:rPr>
                <w:rFonts w:hint="eastAsia" w:ascii="宋体" w:hAnsi="宋体" w:cs="宋体"/>
                <w:color w:val="auto"/>
                <w:kern w:val="0"/>
                <w:sz w:val="21"/>
                <w:szCs w:val="21"/>
                <w:highlight w:val="none"/>
                <w:lang w:bidi="ar"/>
              </w:rPr>
              <w:t>以上。</w:t>
            </w:r>
          </w:p>
          <w:p>
            <w:pPr>
              <w:widowControl/>
              <w:spacing w:line="300" w:lineRule="exact"/>
              <w:textAlignment w:val="center"/>
              <w:rPr>
                <w:rFonts w:hint="eastAsia" w:ascii="宋体" w:hAnsi="宋体" w:cs="宋体"/>
                <w:color w:val="auto"/>
                <w:szCs w:val="21"/>
                <w:highlight w:val="none"/>
              </w:rPr>
            </w:pPr>
            <w:r>
              <w:rPr>
                <w:rFonts w:hint="eastAsia" w:ascii="宋体" w:hAnsi="宋体" w:cs="宋体"/>
                <w:color w:val="auto"/>
                <w:kern w:val="0"/>
                <w:sz w:val="21"/>
                <w:szCs w:val="21"/>
                <w:highlight w:val="none"/>
                <w:lang w:bidi="ar"/>
              </w:rPr>
              <w:t>积极开展零碳园区建设，高标准建设国家级零碳园区，推动产业园区低碳升级改造。</w:t>
            </w:r>
          </w:p>
        </w:tc>
        <w:tc>
          <w:tcPr>
            <w:tcW w:w="124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ind w:left="-105" w:leftChars="-50" w:right="-105" w:rightChars="-50"/>
              <w:jc w:val="center"/>
              <w:textAlignment w:val="center"/>
              <w:rPr>
                <w:rFonts w:hint="eastAsia" w:ascii="宋体" w:hAnsi="宋体" w:cs="宋体"/>
                <w:color w:val="auto"/>
                <w:szCs w:val="21"/>
                <w:highlight w:val="none"/>
              </w:rPr>
            </w:pPr>
            <w:r>
              <w:rPr>
                <w:rFonts w:hint="eastAsia" w:ascii="宋体" w:hAnsi="宋体" w:cs="宋体"/>
                <w:color w:val="auto"/>
                <w:kern w:val="0"/>
                <w:sz w:val="21"/>
                <w:szCs w:val="21"/>
                <w:highlight w:val="none"/>
                <w:lang w:bidi="ar"/>
              </w:rPr>
              <w:t>年底前</w:t>
            </w:r>
          </w:p>
        </w:tc>
        <w:tc>
          <w:tcPr>
            <w:tcW w:w="3945" w:type="dxa"/>
            <w:gridSpan w:val="3"/>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auto"/>
                <w:kern w:val="0"/>
                <w:sz w:val="21"/>
                <w:szCs w:val="21"/>
                <w:highlight w:val="none"/>
                <w:lang w:bidi="ar"/>
              </w:rPr>
            </w:pPr>
            <w:r>
              <w:rPr>
                <w:rFonts w:hint="eastAsia" w:ascii="宋体" w:hAnsi="宋体" w:cs="宋体"/>
                <w:color w:val="auto"/>
                <w:kern w:val="0"/>
                <w:sz w:val="21"/>
                <w:szCs w:val="21"/>
                <w:highlight w:val="none"/>
                <w:lang w:val="en-US" w:eastAsia="zh-CN" w:bidi="ar"/>
              </w:rPr>
              <w:t>区</w:t>
            </w:r>
            <w:r>
              <w:rPr>
                <w:rFonts w:hint="eastAsia" w:ascii="宋体" w:hAnsi="宋体" w:cs="宋体"/>
                <w:color w:val="auto"/>
                <w:kern w:val="0"/>
                <w:sz w:val="21"/>
                <w:szCs w:val="21"/>
                <w:highlight w:val="none"/>
                <w:lang w:bidi="ar"/>
              </w:rPr>
              <w:t>城市管理委</w:t>
            </w:r>
          </w:p>
          <w:p>
            <w:pPr>
              <w:widowControl/>
              <w:spacing w:line="300" w:lineRule="exact"/>
              <w:jc w:val="center"/>
              <w:textAlignment w:val="center"/>
              <w:rPr>
                <w:rFonts w:hint="eastAsia" w:ascii="宋体" w:hAnsi="宋体" w:cs="宋体"/>
                <w:color w:val="auto"/>
                <w:szCs w:val="21"/>
                <w:highlight w:val="none"/>
              </w:rPr>
            </w:pPr>
            <w:r>
              <w:rPr>
                <w:rFonts w:hint="eastAsia" w:ascii="宋体" w:hAnsi="宋体" w:cs="宋体"/>
                <w:color w:val="auto"/>
                <w:kern w:val="0"/>
                <w:sz w:val="21"/>
                <w:szCs w:val="21"/>
                <w:highlight w:val="none"/>
                <w:lang w:val="en-US" w:eastAsia="zh-CN" w:bidi="ar"/>
              </w:rPr>
              <w:t>区</w:t>
            </w:r>
            <w:r>
              <w:rPr>
                <w:rFonts w:hint="eastAsia" w:ascii="宋体" w:hAnsi="宋体" w:cs="宋体"/>
                <w:color w:val="auto"/>
                <w:kern w:val="0"/>
                <w:sz w:val="21"/>
                <w:szCs w:val="21"/>
                <w:highlight w:val="none"/>
                <w:lang w:bidi="ar"/>
              </w:rPr>
              <w:t>发展改革委</w:t>
            </w:r>
          </w:p>
        </w:tc>
        <w:tc>
          <w:tcPr>
            <w:tcW w:w="20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auto"/>
                <w:kern w:val="0"/>
                <w:sz w:val="21"/>
                <w:szCs w:val="21"/>
                <w:highlight w:val="none"/>
                <w:lang w:bidi="ar"/>
              </w:rPr>
            </w:pPr>
            <w:r>
              <w:rPr>
                <w:rFonts w:hint="eastAsia" w:ascii="宋体" w:hAnsi="宋体" w:cs="宋体"/>
                <w:color w:val="auto"/>
                <w:kern w:val="0"/>
                <w:sz w:val="21"/>
                <w:szCs w:val="21"/>
                <w:highlight w:val="none"/>
                <w:lang w:eastAsia="zh-CN" w:bidi="ar"/>
              </w:rPr>
              <w:t>区</w:t>
            </w:r>
            <w:r>
              <w:rPr>
                <w:rFonts w:hint="eastAsia" w:ascii="宋体" w:hAnsi="宋体" w:cs="宋体"/>
                <w:color w:val="auto"/>
                <w:kern w:val="0"/>
                <w:sz w:val="21"/>
                <w:szCs w:val="21"/>
                <w:highlight w:val="none"/>
                <w:lang w:bidi="ar"/>
              </w:rPr>
              <w:t>经济和信息化局</w:t>
            </w:r>
          </w:p>
          <w:p>
            <w:pPr>
              <w:widowControl/>
              <w:spacing w:line="300" w:lineRule="exact"/>
              <w:jc w:val="center"/>
              <w:textAlignment w:val="center"/>
              <w:rPr>
                <w:rFonts w:hint="eastAsia" w:ascii="宋体" w:hAnsi="宋体" w:cs="宋体"/>
                <w:color w:val="auto"/>
                <w:szCs w:val="21"/>
                <w:highlight w:val="none"/>
              </w:rPr>
            </w:pPr>
            <w:r>
              <w:rPr>
                <w:rFonts w:hint="eastAsia" w:ascii="宋体" w:hAnsi="宋体" w:cs="宋体"/>
                <w:color w:val="auto"/>
                <w:kern w:val="0"/>
                <w:sz w:val="21"/>
                <w:szCs w:val="21"/>
                <w:highlight w:val="none"/>
                <w:lang w:bidi="ar"/>
              </w:rPr>
              <w:t>中关村</w:t>
            </w:r>
            <w:r>
              <w:rPr>
                <w:rFonts w:hint="eastAsia" w:ascii="宋体" w:hAnsi="宋体" w:cs="宋体"/>
                <w:color w:val="auto"/>
                <w:kern w:val="0"/>
                <w:sz w:val="21"/>
                <w:szCs w:val="21"/>
                <w:highlight w:val="none"/>
                <w:lang w:eastAsia="zh-CN" w:bidi="ar"/>
              </w:rPr>
              <w:t>房山园</w:t>
            </w:r>
            <w:r>
              <w:rPr>
                <w:rFonts w:hint="eastAsia" w:ascii="宋体" w:hAnsi="宋体" w:cs="宋体"/>
                <w:color w:val="auto"/>
                <w:kern w:val="0"/>
                <w:sz w:val="21"/>
                <w:szCs w:val="21"/>
                <w:highlight w:val="none"/>
                <w:lang w:bidi="ar"/>
              </w:rPr>
              <w:t>管委会</w:t>
            </w:r>
            <w:r>
              <w:rPr>
                <w:rFonts w:hint="eastAsia" w:ascii="宋体" w:hAnsi="宋体" w:cs="宋体"/>
                <w:color w:val="auto"/>
                <w:kern w:val="0"/>
                <w:sz w:val="21"/>
                <w:szCs w:val="21"/>
                <w:highlight w:val="none"/>
                <w:lang w:eastAsia="zh-CN" w:bidi="ar"/>
              </w:rPr>
              <w:t>区</w:t>
            </w:r>
            <w:r>
              <w:rPr>
                <w:rFonts w:hint="eastAsia" w:ascii="宋体" w:hAnsi="宋体" w:cs="宋体"/>
                <w:color w:val="auto"/>
                <w:kern w:val="0"/>
                <w:sz w:val="21"/>
                <w:szCs w:val="21"/>
                <w:highlight w:val="none"/>
                <w:lang w:bidi="ar"/>
              </w:rPr>
              <w:t>科委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1" w:hRule="atLeast"/>
          <w:jc w:val="center"/>
        </w:trPr>
        <w:tc>
          <w:tcPr>
            <w:tcW w:w="637"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pacing w:line="300" w:lineRule="exact"/>
              <w:jc w:val="center"/>
              <w:rPr>
                <w:rFonts w:hint="eastAsia" w:ascii="宋体" w:hAnsi="宋体" w:cs="宋体"/>
                <w:color w:val="auto"/>
                <w:szCs w:val="21"/>
                <w:highlight w:val="none"/>
              </w:rPr>
            </w:pPr>
          </w:p>
        </w:tc>
        <w:tc>
          <w:tcPr>
            <w:tcW w:w="1057"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pacing w:line="300" w:lineRule="exact"/>
              <w:jc w:val="center"/>
              <w:rPr>
                <w:rFonts w:hint="eastAsia" w:ascii="宋体" w:hAnsi="宋体" w:cs="宋体"/>
                <w:color w:val="auto"/>
                <w:szCs w:val="21"/>
                <w:highlight w:val="none"/>
              </w:rPr>
            </w:pPr>
          </w:p>
        </w:tc>
        <w:tc>
          <w:tcPr>
            <w:tcW w:w="406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textAlignment w:val="center"/>
              <w:rPr>
                <w:rFonts w:hint="eastAsia" w:ascii="宋体" w:hAnsi="宋体" w:cs="宋体"/>
                <w:color w:val="auto"/>
                <w:szCs w:val="21"/>
                <w:highlight w:val="none"/>
              </w:rPr>
            </w:pPr>
            <w:r>
              <w:rPr>
                <w:rFonts w:hint="eastAsia" w:ascii="宋体" w:hAnsi="宋体" w:cs="宋体"/>
                <w:color w:val="auto"/>
                <w:kern w:val="0"/>
                <w:sz w:val="21"/>
                <w:szCs w:val="21"/>
                <w:highlight w:val="none"/>
                <w:lang w:bidi="ar"/>
              </w:rPr>
              <w:t>严格落实新建数据中心能效标准，持续推动数据中心节能降碳改造，鼓励新建及改扩建数据中心扩大可再生能源应用和余热利用，持续开展数据中心节能降碳改造，实现新建及改扩建数据中心绿电占比超过</w:t>
            </w:r>
            <w:r>
              <w:rPr>
                <w:rFonts w:hint="eastAsia" w:ascii="宋体" w:hAnsi="宋体" w:cs="宋体"/>
                <w:b/>
                <w:bCs/>
                <w:color w:val="auto"/>
                <w:kern w:val="0"/>
                <w:sz w:val="21"/>
                <w:szCs w:val="21"/>
                <w:highlight w:val="none"/>
                <w:lang w:bidi="ar"/>
              </w:rPr>
              <w:t>60%</w:t>
            </w:r>
            <w:r>
              <w:rPr>
                <w:rFonts w:hint="eastAsia" w:ascii="宋体" w:hAnsi="宋体" w:cs="宋体"/>
                <w:color w:val="auto"/>
                <w:kern w:val="0"/>
                <w:sz w:val="21"/>
                <w:szCs w:val="21"/>
                <w:highlight w:val="none"/>
                <w:lang w:bidi="ar"/>
              </w:rPr>
              <w:t>。</w:t>
            </w:r>
          </w:p>
        </w:tc>
        <w:tc>
          <w:tcPr>
            <w:tcW w:w="124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ind w:left="-105" w:leftChars="-50" w:right="-105" w:rightChars="-50"/>
              <w:jc w:val="center"/>
              <w:textAlignment w:val="center"/>
              <w:rPr>
                <w:rFonts w:hint="eastAsia" w:ascii="宋体" w:hAnsi="宋体" w:cs="宋体"/>
                <w:color w:val="auto"/>
                <w:szCs w:val="21"/>
                <w:highlight w:val="none"/>
              </w:rPr>
            </w:pPr>
            <w:r>
              <w:rPr>
                <w:rFonts w:hint="eastAsia" w:ascii="宋体" w:hAnsi="宋体" w:cs="宋体"/>
                <w:color w:val="auto"/>
                <w:kern w:val="0"/>
                <w:sz w:val="21"/>
                <w:szCs w:val="21"/>
                <w:highlight w:val="none"/>
                <w:lang w:bidi="ar"/>
              </w:rPr>
              <w:t>年底前</w:t>
            </w:r>
          </w:p>
        </w:tc>
        <w:tc>
          <w:tcPr>
            <w:tcW w:w="3945" w:type="dxa"/>
            <w:gridSpan w:val="3"/>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auto"/>
                <w:kern w:val="0"/>
                <w:sz w:val="21"/>
                <w:szCs w:val="21"/>
                <w:highlight w:val="none"/>
                <w:lang w:bidi="ar"/>
              </w:rPr>
            </w:pPr>
            <w:r>
              <w:rPr>
                <w:rFonts w:hint="eastAsia" w:ascii="宋体" w:hAnsi="宋体" w:cs="宋体"/>
                <w:color w:val="auto"/>
                <w:kern w:val="0"/>
                <w:sz w:val="21"/>
                <w:szCs w:val="21"/>
                <w:highlight w:val="none"/>
                <w:lang w:val="en-US" w:eastAsia="zh-CN" w:bidi="ar"/>
              </w:rPr>
              <w:t>区</w:t>
            </w:r>
            <w:r>
              <w:rPr>
                <w:rFonts w:hint="eastAsia" w:ascii="宋体" w:hAnsi="宋体" w:cs="宋体"/>
                <w:color w:val="auto"/>
                <w:kern w:val="0"/>
                <w:sz w:val="21"/>
                <w:szCs w:val="21"/>
                <w:highlight w:val="none"/>
                <w:lang w:bidi="ar"/>
              </w:rPr>
              <w:t>经济和信息化局</w:t>
            </w:r>
          </w:p>
          <w:p>
            <w:pPr>
              <w:widowControl/>
              <w:spacing w:line="300" w:lineRule="exact"/>
              <w:jc w:val="center"/>
              <w:textAlignment w:val="center"/>
              <w:rPr>
                <w:rFonts w:hint="eastAsia" w:ascii="宋体" w:hAnsi="宋体" w:cs="宋体"/>
                <w:color w:val="auto"/>
                <w:kern w:val="0"/>
                <w:sz w:val="21"/>
                <w:szCs w:val="21"/>
                <w:highlight w:val="none"/>
                <w:lang w:bidi="ar"/>
              </w:rPr>
            </w:pPr>
            <w:r>
              <w:rPr>
                <w:rFonts w:hint="eastAsia" w:ascii="宋体" w:hAnsi="宋体" w:cs="宋体"/>
                <w:color w:val="auto"/>
                <w:kern w:val="0"/>
                <w:sz w:val="21"/>
                <w:szCs w:val="21"/>
                <w:highlight w:val="none"/>
                <w:lang w:val="en-US" w:eastAsia="zh-CN" w:bidi="ar"/>
              </w:rPr>
              <w:t>区</w:t>
            </w:r>
            <w:r>
              <w:rPr>
                <w:rFonts w:hint="eastAsia" w:ascii="宋体" w:hAnsi="宋体" w:cs="宋体"/>
                <w:color w:val="auto"/>
                <w:kern w:val="0"/>
                <w:sz w:val="21"/>
                <w:szCs w:val="21"/>
                <w:highlight w:val="none"/>
                <w:lang w:bidi="ar"/>
              </w:rPr>
              <w:t>发展改革委</w:t>
            </w:r>
          </w:p>
          <w:p>
            <w:pPr>
              <w:widowControl/>
              <w:spacing w:line="300" w:lineRule="exact"/>
              <w:jc w:val="center"/>
              <w:textAlignment w:val="center"/>
              <w:rPr>
                <w:rFonts w:hint="eastAsia" w:ascii="宋体" w:hAnsi="宋体" w:cs="宋体"/>
                <w:color w:val="auto"/>
                <w:szCs w:val="21"/>
                <w:highlight w:val="none"/>
              </w:rPr>
            </w:pPr>
            <w:r>
              <w:rPr>
                <w:rFonts w:hint="eastAsia" w:ascii="宋体" w:hAnsi="宋体" w:cs="宋体"/>
                <w:color w:val="auto"/>
                <w:kern w:val="0"/>
                <w:sz w:val="21"/>
                <w:szCs w:val="21"/>
                <w:highlight w:val="none"/>
                <w:lang w:val="en-US" w:eastAsia="zh-CN" w:bidi="ar"/>
              </w:rPr>
              <w:t>区</w:t>
            </w:r>
            <w:r>
              <w:rPr>
                <w:rFonts w:hint="eastAsia" w:ascii="宋体" w:hAnsi="宋体" w:cs="宋体"/>
                <w:color w:val="auto"/>
                <w:kern w:val="0"/>
                <w:sz w:val="21"/>
                <w:szCs w:val="21"/>
                <w:highlight w:val="none"/>
                <w:lang w:bidi="ar"/>
              </w:rPr>
              <w:t>生态环境局</w:t>
            </w:r>
          </w:p>
        </w:tc>
        <w:tc>
          <w:tcPr>
            <w:tcW w:w="20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auto"/>
                <w:szCs w:val="21"/>
                <w:highlight w:val="none"/>
              </w:rPr>
            </w:pPr>
            <w:r>
              <w:rPr>
                <w:rFonts w:hint="eastAsia" w:ascii="宋体" w:hAnsi="宋体" w:cs="宋体"/>
                <w:color w:val="auto"/>
                <w:kern w:val="0"/>
                <w:sz w:val="21"/>
                <w:szCs w:val="21"/>
                <w:highlight w:val="none"/>
                <w:lang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637"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eastAsia="宋体" w:cs="宋体"/>
                <w:color w:val="auto"/>
                <w:szCs w:val="21"/>
                <w:highlight w:val="none"/>
                <w:lang w:eastAsia="zh-CN"/>
              </w:rPr>
            </w:pPr>
            <w:r>
              <w:rPr>
                <w:rFonts w:hint="eastAsia" w:ascii="宋体" w:hAnsi="宋体" w:cs="宋体"/>
                <w:color w:val="auto"/>
                <w:kern w:val="0"/>
                <w:szCs w:val="21"/>
                <w:highlight w:val="none"/>
                <w:lang w:val="en-US" w:eastAsia="zh-CN" w:bidi="ar"/>
              </w:rPr>
              <w:t>7</w:t>
            </w:r>
          </w:p>
        </w:tc>
        <w:tc>
          <w:tcPr>
            <w:tcW w:w="1057"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推进建筑</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领域低碳化</w:t>
            </w:r>
          </w:p>
        </w:tc>
        <w:tc>
          <w:tcPr>
            <w:tcW w:w="406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textAlignment w:val="center"/>
              <w:rPr>
                <w:rFonts w:hint="eastAsia" w:ascii="宋体" w:hAnsi="宋体" w:cs="宋体"/>
                <w:color w:val="auto"/>
                <w:kern w:val="0"/>
                <w:szCs w:val="21"/>
                <w:highlight w:val="none"/>
                <w:lang w:bidi="ar"/>
              </w:rPr>
            </w:pPr>
            <w:r>
              <w:rPr>
                <w:rFonts w:hint="eastAsia" w:ascii="宋体" w:hAnsi="宋体" w:cs="宋体"/>
                <w:color w:val="auto"/>
                <w:kern w:val="0"/>
                <w:sz w:val="21"/>
                <w:szCs w:val="21"/>
                <w:highlight w:val="none"/>
                <w:lang w:bidi="ar"/>
              </w:rPr>
              <w:t>实施建筑全生命周期碳排放管控，推动建筑领域碳排放得到有效控制。</w:t>
            </w:r>
          </w:p>
        </w:tc>
        <w:tc>
          <w:tcPr>
            <w:tcW w:w="124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ind w:left="-105" w:leftChars="-50" w:right="-105" w:rightChars="-5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年底前</w:t>
            </w:r>
          </w:p>
        </w:tc>
        <w:tc>
          <w:tcPr>
            <w:tcW w:w="3945" w:type="dxa"/>
            <w:gridSpan w:val="3"/>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 w:val="21"/>
                <w:szCs w:val="21"/>
                <w:highlight w:val="none"/>
                <w:lang w:val="en-US" w:eastAsia="zh-CN" w:bidi="ar"/>
              </w:rPr>
              <w:t>区</w:t>
            </w:r>
            <w:r>
              <w:rPr>
                <w:rFonts w:hint="eastAsia" w:ascii="宋体" w:hAnsi="宋体" w:cs="宋体"/>
                <w:color w:val="auto"/>
                <w:kern w:val="0"/>
                <w:sz w:val="21"/>
                <w:szCs w:val="21"/>
                <w:highlight w:val="none"/>
                <w:lang w:bidi="ar"/>
              </w:rPr>
              <w:t>住房城乡建设委</w:t>
            </w:r>
          </w:p>
        </w:tc>
        <w:tc>
          <w:tcPr>
            <w:tcW w:w="20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 w:val="21"/>
                <w:szCs w:val="21"/>
                <w:highlight w:val="none"/>
                <w:lang w:val="en-US" w:eastAsia="zh-CN" w:bidi="ar"/>
              </w:rPr>
              <w:t>区</w:t>
            </w:r>
            <w:r>
              <w:rPr>
                <w:rFonts w:hint="eastAsia" w:ascii="宋体" w:hAnsi="宋体" w:cs="宋体"/>
                <w:color w:val="auto"/>
                <w:kern w:val="0"/>
                <w:sz w:val="21"/>
                <w:szCs w:val="21"/>
                <w:highlight w:val="none"/>
                <w:lang w:bidi="ar"/>
              </w:rPr>
              <w:t>生态环境局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29" w:hRule="atLeast"/>
          <w:jc w:val="center"/>
        </w:trPr>
        <w:tc>
          <w:tcPr>
            <w:tcW w:w="637"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pacing w:line="300" w:lineRule="exact"/>
              <w:jc w:val="center"/>
              <w:textAlignment w:val="center"/>
              <w:rPr>
                <w:rFonts w:hint="eastAsia" w:ascii="宋体" w:hAnsi="宋体" w:cs="宋体"/>
                <w:color w:val="auto"/>
                <w:szCs w:val="21"/>
                <w:highlight w:val="none"/>
              </w:rPr>
            </w:pPr>
          </w:p>
        </w:tc>
        <w:tc>
          <w:tcPr>
            <w:tcW w:w="1057"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auto"/>
                <w:szCs w:val="21"/>
                <w:highlight w:val="none"/>
              </w:rPr>
            </w:pPr>
          </w:p>
        </w:tc>
        <w:tc>
          <w:tcPr>
            <w:tcW w:w="406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textAlignment w:val="center"/>
              <w:rPr>
                <w:rFonts w:hint="eastAsia" w:ascii="宋体" w:hAnsi="宋体" w:cs="宋体"/>
                <w:color w:val="auto"/>
                <w:kern w:val="0"/>
                <w:sz w:val="21"/>
                <w:szCs w:val="21"/>
                <w:highlight w:val="none"/>
                <w:lang w:bidi="ar"/>
              </w:rPr>
            </w:pPr>
            <w:r>
              <w:rPr>
                <w:rFonts w:hint="eastAsia" w:ascii="宋体" w:hAnsi="宋体" w:cs="宋体"/>
                <w:color w:val="auto"/>
                <w:kern w:val="0"/>
                <w:sz w:val="21"/>
                <w:szCs w:val="21"/>
                <w:highlight w:val="none"/>
                <w:lang w:bidi="ar"/>
              </w:rPr>
              <w:t>提高城镇新建建筑中绿色建材应用比例，推动绿色建筑高质量发展。</w:t>
            </w:r>
          </w:p>
          <w:p>
            <w:pPr>
              <w:widowControl/>
              <w:spacing w:line="300" w:lineRule="exact"/>
              <w:textAlignment w:val="center"/>
              <w:rPr>
                <w:rFonts w:hint="eastAsia" w:ascii="宋体" w:hAnsi="宋体" w:cs="宋体"/>
                <w:color w:val="auto"/>
                <w:kern w:val="0"/>
                <w:sz w:val="21"/>
                <w:szCs w:val="21"/>
                <w:highlight w:val="none"/>
                <w:lang w:bidi="ar"/>
              </w:rPr>
            </w:pPr>
            <w:r>
              <w:rPr>
                <w:rFonts w:hint="eastAsia" w:ascii="宋体" w:hAnsi="宋体" w:cs="宋体"/>
                <w:color w:val="auto"/>
                <w:kern w:val="0"/>
                <w:sz w:val="21"/>
                <w:szCs w:val="21"/>
                <w:highlight w:val="none"/>
                <w:lang w:bidi="ar"/>
              </w:rPr>
              <w:t>推进大型公共建筑进行能效分级，鼓励普通公共建筑参与能效分级，结合城市更新，持续推进公共建筑节能绿色化改造</w:t>
            </w:r>
            <w:r>
              <w:rPr>
                <w:rStyle w:val="23"/>
                <w:rFonts w:hint="default" w:ascii="宋体" w:hAnsi="宋体" w:eastAsia="宋体" w:cs="宋体"/>
                <w:color w:val="auto"/>
                <w:kern w:val="0"/>
                <w:sz w:val="21"/>
                <w:szCs w:val="21"/>
                <w:highlight w:val="none"/>
                <w:lang w:bidi="ar"/>
              </w:rPr>
              <w:t>。</w:t>
            </w:r>
            <w:r>
              <w:rPr>
                <w:rFonts w:hint="eastAsia" w:ascii="宋体" w:hAnsi="宋体" w:cs="宋体"/>
                <w:color w:val="auto"/>
                <w:kern w:val="0"/>
                <w:sz w:val="21"/>
                <w:szCs w:val="21"/>
                <w:highlight w:val="none"/>
                <w:lang w:bidi="ar"/>
              </w:rPr>
              <w:t>全面推广装配式建筑</w:t>
            </w:r>
            <w:r>
              <w:rPr>
                <w:rStyle w:val="23"/>
                <w:rFonts w:hint="default" w:ascii="宋体" w:hAnsi="宋体" w:eastAsia="宋体" w:cs="宋体"/>
                <w:color w:val="auto"/>
                <w:kern w:val="0"/>
                <w:sz w:val="24"/>
                <w:szCs w:val="21"/>
                <w:highlight w:val="none"/>
                <w:lang w:bidi="ar"/>
              </w:rPr>
              <w:t>。</w:t>
            </w:r>
          </w:p>
          <w:p>
            <w:pPr>
              <w:widowControl/>
              <w:spacing w:line="300" w:lineRule="exact"/>
              <w:textAlignment w:val="center"/>
              <w:rPr>
                <w:rFonts w:hint="eastAsia" w:ascii="宋体" w:hAnsi="宋体" w:cs="宋体"/>
                <w:color w:val="auto"/>
                <w:szCs w:val="21"/>
                <w:highlight w:val="none"/>
              </w:rPr>
            </w:pPr>
            <w:r>
              <w:rPr>
                <w:rFonts w:hint="eastAsia" w:ascii="宋体" w:hAnsi="宋体" w:cs="宋体"/>
                <w:color w:val="auto"/>
                <w:kern w:val="0"/>
                <w:sz w:val="21"/>
                <w:szCs w:val="21"/>
                <w:highlight w:val="none"/>
                <w:lang w:bidi="ar"/>
              </w:rPr>
              <w:t>开展建筑用能电力替代行动，推进建筑光伏一体化建设。</w:t>
            </w:r>
          </w:p>
        </w:tc>
        <w:tc>
          <w:tcPr>
            <w:tcW w:w="124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ind w:left="-105" w:leftChars="-50" w:right="-105" w:rightChars="-50"/>
              <w:jc w:val="center"/>
              <w:textAlignment w:val="center"/>
              <w:rPr>
                <w:rFonts w:hint="eastAsia" w:ascii="宋体" w:hAnsi="宋体" w:cs="宋体"/>
                <w:color w:val="auto"/>
                <w:szCs w:val="21"/>
                <w:highlight w:val="none"/>
              </w:rPr>
            </w:pPr>
          </w:p>
        </w:tc>
        <w:tc>
          <w:tcPr>
            <w:tcW w:w="3945" w:type="dxa"/>
            <w:gridSpan w:val="3"/>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auto"/>
                <w:kern w:val="0"/>
                <w:sz w:val="21"/>
                <w:szCs w:val="21"/>
                <w:highlight w:val="none"/>
                <w:lang w:bidi="ar"/>
              </w:rPr>
            </w:pPr>
            <w:r>
              <w:rPr>
                <w:rFonts w:hint="eastAsia" w:ascii="宋体" w:hAnsi="宋体" w:cs="宋体"/>
                <w:color w:val="auto"/>
                <w:kern w:val="0"/>
                <w:sz w:val="21"/>
                <w:szCs w:val="21"/>
                <w:highlight w:val="none"/>
                <w:lang w:val="en-US" w:eastAsia="zh-CN" w:bidi="ar"/>
              </w:rPr>
              <w:t>区</w:t>
            </w:r>
            <w:r>
              <w:rPr>
                <w:rFonts w:hint="eastAsia" w:ascii="宋体" w:hAnsi="宋体" w:cs="宋体"/>
                <w:color w:val="auto"/>
                <w:kern w:val="0"/>
                <w:sz w:val="21"/>
                <w:szCs w:val="21"/>
                <w:highlight w:val="none"/>
                <w:lang w:bidi="ar"/>
              </w:rPr>
              <w:t>住房城乡建设委</w:t>
            </w:r>
          </w:p>
          <w:p>
            <w:pPr>
              <w:widowControl/>
              <w:spacing w:line="300" w:lineRule="exact"/>
              <w:jc w:val="center"/>
              <w:textAlignment w:val="center"/>
              <w:rPr>
                <w:rFonts w:hint="eastAsia" w:ascii="宋体" w:hAnsi="宋体" w:cs="宋体"/>
                <w:color w:val="auto"/>
                <w:szCs w:val="21"/>
                <w:highlight w:val="none"/>
              </w:rPr>
            </w:pPr>
            <w:r>
              <w:rPr>
                <w:rFonts w:hint="eastAsia" w:ascii="宋体" w:hAnsi="宋体" w:cs="宋体"/>
                <w:color w:val="auto"/>
                <w:kern w:val="0"/>
                <w:sz w:val="21"/>
                <w:szCs w:val="21"/>
                <w:highlight w:val="none"/>
                <w:lang w:val="en-US" w:eastAsia="zh-CN" w:bidi="ar"/>
              </w:rPr>
              <w:t>区</w:t>
            </w:r>
            <w:r>
              <w:rPr>
                <w:rFonts w:hint="eastAsia" w:ascii="宋体" w:hAnsi="宋体" w:cs="宋体"/>
                <w:color w:val="auto"/>
                <w:kern w:val="0"/>
                <w:sz w:val="21"/>
                <w:szCs w:val="21"/>
                <w:highlight w:val="none"/>
                <w:lang w:bidi="ar"/>
              </w:rPr>
              <w:t>发展改革委</w:t>
            </w:r>
          </w:p>
        </w:tc>
        <w:tc>
          <w:tcPr>
            <w:tcW w:w="20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napToGrid w:val="0"/>
              <w:ind w:left="-105" w:leftChars="-50" w:right="-105" w:rightChars="-50"/>
              <w:jc w:val="center"/>
              <w:rPr>
                <w:rFonts w:hint="eastAsia" w:ascii="宋体" w:hAnsi="宋体" w:cs="宋体"/>
                <w:color w:val="auto"/>
                <w:kern w:val="0"/>
                <w:sz w:val="21"/>
                <w:szCs w:val="21"/>
                <w:highlight w:val="none"/>
                <w:lang w:eastAsia="zh-CN"/>
              </w:rPr>
            </w:pPr>
            <w:r>
              <w:rPr>
                <w:rFonts w:hint="eastAsia" w:ascii="宋体" w:hAnsi="宋体" w:cs="宋体"/>
                <w:color w:val="auto"/>
                <w:kern w:val="0"/>
                <w:sz w:val="21"/>
                <w:szCs w:val="21"/>
                <w:highlight w:val="none"/>
                <w:lang w:eastAsia="zh-CN"/>
              </w:rPr>
              <w:t>市规划自然资源委</w:t>
            </w:r>
          </w:p>
          <w:p>
            <w:pPr>
              <w:snapToGrid w:val="0"/>
              <w:ind w:left="-105" w:leftChars="-50" w:right="-105" w:rightChars="-50"/>
              <w:jc w:val="center"/>
              <w:rPr>
                <w:rFonts w:hint="eastAsia" w:ascii="宋体" w:hAnsi="宋体" w:cs="宋体"/>
                <w:color w:val="auto"/>
                <w:szCs w:val="21"/>
                <w:highlight w:val="none"/>
              </w:rPr>
            </w:pPr>
            <w:r>
              <w:rPr>
                <w:rFonts w:hint="eastAsia" w:ascii="宋体" w:hAnsi="宋体" w:cs="宋体"/>
                <w:color w:val="auto"/>
                <w:kern w:val="0"/>
                <w:sz w:val="21"/>
                <w:szCs w:val="21"/>
                <w:highlight w:val="none"/>
                <w:lang w:eastAsia="zh-CN"/>
              </w:rPr>
              <w:t>房山分局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43" w:hRule="atLeast"/>
          <w:jc w:val="center"/>
        </w:trPr>
        <w:tc>
          <w:tcPr>
            <w:tcW w:w="637"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auto"/>
                <w:szCs w:val="21"/>
                <w:highlight w:val="none"/>
              </w:rPr>
            </w:pPr>
          </w:p>
        </w:tc>
        <w:tc>
          <w:tcPr>
            <w:tcW w:w="1057"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auto"/>
                <w:szCs w:val="21"/>
                <w:highlight w:val="none"/>
              </w:rPr>
            </w:pPr>
          </w:p>
        </w:tc>
        <w:tc>
          <w:tcPr>
            <w:tcW w:w="406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left"/>
              <w:textAlignment w:val="center"/>
              <w:rPr>
                <w:rFonts w:hint="eastAsia" w:ascii="宋体" w:hAnsi="宋体" w:cs="宋体"/>
                <w:color w:val="auto"/>
                <w:kern w:val="0"/>
                <w:sz w:val="21"/>
                <w:szCs w:val="21"/>
                <w:highlight w:val="none"/>
                <w:lang w:bidi="ar"/>
              </w:rPr>
            </w:pPr>
            <w:r>
              <w:rPr>
                <w:rFonts w:hint="eastAsia" w:ascii="宋体" w:hAnsi="宋体" w:cs="宋体"/>
                <w:color w:val="auto"/>
                <w:kern w:val="0"/>
                <w:sz w:val="21"/>
                <w:szCs w:val="21"/>
                <w:highlight w:val="none"/>
                <w:lang w:bidi="ar"/>
              </w:rPr>
              <w:t>推动</w:t>
            </w:r>
            <w:r>
              <w:rPr>
                <w:rFonts w:hint="eastAsia" w:ascii="宋体" w:hAnsi="宋体" w:cs="宋体"/>
                <w:color w:val="auto"/>
                <w:kern w:val="0"/>
                <w:sz w:val="21"/>
                <w:szCs w:val="21"/>
                <w:highlight w:val="none"/>
                <w:lang w:val="en-US" w:eastAsia="zh-CN" w:bidi="ar"/>
              </w:rPr>
              <w:t>本区</w:t>
            </w:r>
            <w:r>
              <w:rPr>
                <w:rFonts w:hint="eastAsia" w:ascii="宋体" w:hAnsi="宋体" w:cs="宋体"/>
                <w:color w:val="auto"/>
                <w:kern w:val="0"/>
                <w:sz w:val="21"/>
                <w:szCs w:val="21"/>
                <w:highlight w:val="none"/>
                <w:lang w:bidi="ar"/>
              </w:rPr>
              <w:t>供热系统绿色低碳转型，大力发展可再生能源供热，全</w:t>
            </w:r>
            <w:r>
              <w:rPr>
                <w:rFonts w:hint="eastAsia" w:ascii="宋体" w:hAnsi="宋体" w:cs="宋体"/>
                <w:color w:val="auto"/>
                <w:kern w:val="0"/>
                <w:sz w:val="21"/>
                <w:szCs w:val="21"/>
                <w:highlight w:val="none"/>
                <w:lang w:eastAsia="zh-CN" w:bidi="ar"/>
              </w:rPr>
              <w:t>区</w:t>
            </w:r>
            <w:r>
              <w:rPr>
                <w:rFonts w:hint="eastAsia" w:ascii="宋体" w:hAnsi="宋体" w:cs="宋体"/>
                <w:color w:val="auto"/>
                <w:kern w:val="0"/>
                <w:sz w:val="21"/>
                <w:szCs w:val="21"/>
                <w:highlight w:val="none"/>
                <w:lang w:bidi="ar"/>
              </w:rPr>
              <w:t>可再生能源供热面积占比达11%以上。</w:t>
            </w:r>
          </w:p>
          <w:p>
            <w:pPr>
              <w:widowControl/>
              <w:spacing w:line="300" w:lineRule="exact"/>
              <w:jc w:val="left"/>
              <w:textAlignment w:val="center"/>
              <w:rPr>
                <w:rStyle w:val="22"/>
                <w:rFonts w:hint="default" w:ascii="宋体" w:hAnsi="宋体" w:eastAsia="宋体" w:cs="宋体"/>
                <w:color w:val="auto"/>
                <w:sz w:val="21"/>
                <w:szCs w:val="21"/>
                <w:highlight w:val="none"/>
                <w:lang w:bidi="ar"/>
              </w:rPr>
            </w:pPr>
            <w:r>
              <w:rPr>
                <w:rFonts w:hint="eastAsia" w:ascii="宋体" w:hAnsi="宋体" w:cs="宋体"/>
                <w:color w:val="auto"/>
                <w:kern w:val="0"/>
                <w:sz w:val="21"/>
                <w:szCs w:val="21"/>
                <w:highlight w:val="none"/>
                <w:lang w:bidi="ar"/>
              </w:rPr>
              <w:t>鼓励再生水厂、污水处理厂周边地区,优先采用再生水(污水)热泵系统供暖；推动燃气电厂、数据中心、水泥厂、垃圾焚烧厂等余热回收利用。</w:t>
            </w:r>
          </w:p>
        </w:tc>
        <w:tc>
          <w:tcPr>
            <w:tcW w:w="124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ind w:left="-105" w:leftChars="-50" w:right="-105" w:rightChars="-50"/>
              <w:jc w:val="center"/>
              <w:textAlignment w:val="center"/>
              <w:rPr>
                <w:rFonts w:hint="eastAsia" w:ascii="宋体" w:hAnsi="宋体" w:cs="宋体"/>
                <w:color w:val="auto"/>
                <w:szCs w:val="21"/>
                <w:highlight w:val="none"/>
              </w:rPr>
            </w:pPr>
          </w:p>
        </w:tc>
        <w:tc>
          <w:tcPr>
            <w:tcW w:w="3945" w:type="dxa"/>
            <w:gridSpan w:val="3"/>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40" w:lineRule="auto"/>
              <w:jc w:val="center"/>
              <w:textAlignment w:val="auto"/>
              <w:rPr>
                <w:rFonts w:hint="eastAsia" w:ascii="宋体" w:hAnsi="宋体" w:cs="宋体"/>
                <w:color w:val="auto"/>
                <w:kern w:val="0"/>
                <w:sz w:val="21"/>
                <w:szCs w:val="21"/>
                <w:highlight w:val="none"/>
                <w:lang w:bidi="ar"/>
              </w:rPr>
            </w:pPr>
            <w:r>
              <w:rPr>
                <w:rFonts w:hint="eastAsia" w:ascii="宋体" w:hAnsi="宋体" w:cs="宋体"/>
                <w:color w:val="auto"/>
                <w:kern w:val="0"/>
                <w:sz w:val="21"/>
                <w:szCs w:val="21"/>
                <w:highlight w:val="none"/>
                <w:lang w:val="en-US" w:eastAsia="zh-CN" w:bidi="ar"/>
              </w:rPr>
              <w:t>区</w:t>
            </w:r>
            <w:r>
              <w:rPr>
                <w:rFonts w:hint="eastAsia" w:ascii="宋体" w:hAnsi="宋体" w:cs="宋体"/>
                <w:color w:val="auto"/>
                <w:kern w:val="0"/>
                <w:sz w:val="21"/>
                <w:szCs w:val="21"/>
                <w:highlight w:val="none"/>
                <w:lang w:bidi="ar"/>
              </w:rPr>
              <w:t>城市管理委</w:t>
            </w:r>
          </w:p>
          <w:p>
            <w:pPr>
              <w:widowControl/>
              <w:spacing w:line="300" w:lineRule="exact"/>
              <w:jc w:val="center"/>
              <w:textAlignment w:val="center"/>
              <w:rPr>
                <w:rFonts w:hint="eastAsia" w:ascii="宋体" w:hAnsi="宋体" w:cs="宋体"/>
                <w:color w:val="auto"/>
                <w:szCs w:val="21"/>
                <w:highlight w:val="none"/>
              </w:rPr>
            </w:pPr>
            <w:r>
              <w:rPr>
                <w:rFonts w:hint="eastAsia" w:ascii="宋体" w:hAnsi="宋体" w:cs="宋体"/>
                <w:color w:val="auto"/>
                <w:kern w:val="0"/>
                <w:sz w:val="21"/>
                <w:szCs w:val="21"/>
                <w:highlight w:val="none"/>
                <w:lang w:val="en-US" w:eastAsia="zh-CN" w:bidi="ar"/>
              </w:rPr>
              <w:t>区</w:t>
            </w:r>
            <w:r>
              <w:rPr>
                <w:rFonts w:hint="eastAsia" w:ascii="宋体" w:hAnsi="宋体" w:cs="宋体"/>
                <w:color w:val="auto"/>
                <w:kern w:val="0"/>
                <w:sz w:val="21"/>
                <w:szCs w:val="21"/>
                <w:highlight w:val="none"/>
                <w:lang w:bidi="ar"/>
              </w:rPr>
              <w:t>发展改革委</w:t>
            </w:r>
            <w:r>
              <w:rPr>
                <w:rFonts w:hint="eastAsia" w:ascii="宋体" w:hAnsi="宋体" w:cs="宋体"/>
                <w:color w:val="auto"/>
                <w:kern w:val="0"/>
                <w:sz w:val="21"/>
                <w:szCs w:val="21"/>
                <w:highlight w:val="none"/>
                <w:lang w:bidi="ar"/>
              </w:rPr>
              <w:br w:type="textWrapping"/>
            </w:r>
            <w:r>
              <w:rPr>
                <w:rFonts w:hint="eastAsia" w:ascii="宋体" w:hAnsi="宋体" w:cs="宋体"/>
                <w:color w:val="auto"/>
                <w:kern w:val="0"/>
                <w:sz w:val="21"/>
                <w:szCs w:val="21"/>
                <w:highlight w:val="none"/>
                <w:lang w:val="en-US" w:eastAsia="zh-CN" w:bidi="ar"/>
              </w:rPr>
              <w:t>区</w:t>
            </w:r>
            <w:r>
              <w:rPr>
                <w:rFonts w:hint="eastAsia" w:ascii="宋体" w:hAnsi="宋体" w:cs="宋体"/>
                <w:color w:val="auto"/>
                <w:kern w:val="0"/>
                <w:sz w:val="21"/>
                <w:szCs w:val="21"/>
                <w:highlight w:val="none"/>
                <w:lang w:bidi="ar"/>
              </w:rPr>
              <w:t>水务局</w:t>
            </w:r>
            <w:r>
              <w:rPr>
                <w:rFonts w:hint="eastAsia" w:ascii="宋体" w:hAnsi="宋体" w:cs="宋体"/>
                <w:color w:val="auto"/>
                <w:kern w:val="0"/>
                <w:sz w:val="21"/>
                <w:szCs w:val="21"/>
                <w:highlight w:val="none"/>
                <w:lang w:bidi="ar"/>
              </w:rPr>
              <w:br w:type="textWrapping"/>
            </w:r>
            <w:r>
              <w:rPr>
                <w:rFonts w:hint="eastAsia" w:ascii="宋体" w:hAnsi="宋体" w:cs="宋体"/>
                <w:color w:val="auto"/>
                <w:kern w:val="0"/>
                <w:sz w:val="21"/>
                <w:szCs w:val="21"/>
                <w:highlight w:val="none"/>
                <w:lang w:val="en-US" w:eastAsia="zh-CN" w:bidi="ar"/>
              </w:rPr>
              <w:t>区</w:t>
            </w:r>
            <w:r>
              <w:rPr>
                <w:rFonts w:hint="eastAsia" w:ascii="宋体" w:hAnsi="宋体" w:cs="宋体"/>
                <w:color w:val="auto"/>
                <w:kern w:val="0"/>
                <w:sz w:val="21"/>
                <w:szCs w:val="21"/>
                <w:highlight w:val="none"/>
                <w:lang w:bidi="ar"/>
              </w:rPr>
              <w:t>经济和信息化局</w:t>
            </w:r>
          </w:p>
        </w:tc>
        <w:tc>
          <w:tcPr>
            <w:tcW w:w="20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auto"/>
                <w:szCs w:val="21"/>
                <w:highlight w:val="none"/>
              </w:rPr>
            </w:pPr>
            <w:r>
              <w:rPr>
                <w:rFonts w:hint="eastAsia" w:ascii="宋体" w:hAnsi="宋体" w:cs="宋体"/>
                <w:color w:val="auto"/>
                <w:kern w:val="0"/>
                <w:sz w:val="21"/>
                <w:szCs w:val="21"/>
                <w:highlight w:val="none"/>
                <w:lang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5" w:hRule="atLeast"/>
          <w:jc w:val="center"/>
        </w:trPr>
        <w:tc>
          <w:tcPr>
            <w:tcW w:w="637"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eastAsia="宋体" w:cs="宋体"/>
                <w:color w:val="auto"/>
                <w:szCs w:val="21"/>
                <w:highlight w:val="none"/>
                <w:lang w:eastAsia="zh-CN"/>
              </w:rPr>
            </w:pPr>
            <w:r>
              <w:rPr>
                <w:rFonts w:hint="eastAsia" w:ascii="宋体" w:hAnsi="宋体" w:cs="宋体"/>
                <w:color w:val="auto"/>
                <w:kern w:val="0"/>
                <w:szCs w:val="21"/>
                <w:highlight w:val="none"/>
                <w:lang w:val="en-US" w:eastAsia="zh-CN" w:bidi="ar"/>
              </w:rPr>
              <w:t>8</w:t>
            </w:r>
          </w:p>
        </w:tc>
        <w:tc>
          <w:tcPr>
            <w:tcW w:w="1057"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加强城市绿色交通体系建设</w:t>
            </w:r>
          </w:p>
        </w:tc>
        <w:tc>
          <w:tcPr>
            <w:tcW w:w="406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textAlignment w:val="center"/>
              <w:rPr>
                <w:rFonts w:hint="eastAsia" w:ascii="宋体" w:hAnsi="宋体" w:cs="宋体"/>
                <w:color w:val="auto"/>
                <w:szCs w:val="21"/>
                <w:highlight w:val="none"/>
              </w:rPr>
            </w:pPr>
            <w:r>
              <w:rPr>
                <w:rFonts w:hint="eastAsia" w:ascii="宋体" w:hAnsi="宋体" w:cs="宋体"/>
                <w:color w:val="auto"/>
                <w:kern w:val="0"/>
                <w:sz w:val="21"/>
                <w:szCs w:val="21"/>
                <w:highlight w:val="none"/>
                <w:lang w:bidi="ar"/>
              </w:rPr>
              <w:t>坚持慢行优先、公交优先、绿色优先，中心城区绿色出行比例持续提升。</w:t>
            </w:r>
          </w:p>
        </w:tc>
        <w:tc>
          <w:tcPr>
            <w:tcW w:w="124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ind w:left="-105" w:leftChars="-50" w:right="-105" w:rightChars="-50"/>
              <w:jc w:val="center"/>
              <w:textAlignment w:val="center"/>
              <w:rPr>
                <w:rFonts w:hint="eastAsia" w:ascii="宋体" w:hAnsi="宋体" w:cs="宋体"/>
                <w:color w:val="auto"/>
                <w:szCs w:val="21"/>
                <w:highlight w:val="none"/>
              </w:rPr>
            </w:pPr>
            <w:r>
              <w:rPr>
                <w:rFonts w:hint="eastAsia" w:ascii="宋体" w:hAnsi="宋体" w:cs="宋体"/>
                <w:color w:val="auto"/>
                <w:kern w:val="0"/>
                <w:sz w:val="21"/>
                <w:szCs w:val="21"/>
                <w:highlight w:val="none"/>
                <w:lang w:bidi="ar"/>
              </w:rPr>
              <w:t>年底前</w:t>
            </w:r>
          </w:p>
        </w:tc>
        <w:tc>
          <w:tcPr>
            <w:tcW w:w="3945" w:type="dxa"/>
            <w:gridSpan w:val="3"/>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 w:val="21"/>
                <w:szCs w:val="21"/>
                <w:highlight w:val="none"/>
                <w:lang w:val="en-US" w:eastAsia="zh-CN" w:bidi="ar"/>
              </w:rPr>
              <w:t>区</w:t>
            </w:r>
            <w:r>
              <w:rPr>
                <w:rFonts w:hint="eastAsia" w:ascii="宋体" w:hAnsi="宋体" w:cs="宋体"/>
                <w:color w:val="auto"/>
                <w:kern w:val="0"/>
                <w:sz w:val="21"/>
                <w:szCs w:val="21"/>
                <w:highlight w:val="none"/>
                <w:lang w:bidi="ar"/>
              </w:rPr>
              <w:t>交通</w:t>
            </w:r>
            <w:r>
              <w:rPr>
                <w:rFonts w:hint="eastAsia" w:ascii="宋体" w:hAnsi="宋体" w:cs="宋体"/>
                <w:color w:val="auto"/>
                <w:kern w:val="0"/>
                <w:sz w:val="21"/>
                <w:szCs w:val="21"/>
                <w:highlight w:val="none"/>
                <w:lang w:val="en-US" w:eastAsia="zh-CN" w:bidi="ar"/>
              </w:rPr>
              <w:t>局</w:t>
            </w:r>
          </w:p>
        </w:tc>
        <w:tc>
          <w:tcPr>
            <w:tcW w:w="20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auto"/>
                <w:szCs w:val="21"/>
                <w:highlight w:val="none"/>
              </w:rPr>
            </w:pPr>
            <w:r>
              <w:rPr>
                <w:rFonts w:hint="eastAsia" w:ascii="宋体" w:hAnsi="宋体" w:cs="宋体"/>
                <w:color w:val="auto"/>
                <w:kern w:val="0"/>
                <w:sz w:val="21"/>
                <w:szCs w:val="21"/>
                <w:highlight w:val="none"/>
                <w:lang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4" w:hRule="atLeast"/>
          <w:jc w:val="center"/>
        </w:trPr>
        <w:tc>
          <w:tcPr>
            <w:tcW w:w="637"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auto"/>
                <w:szCs w:val="21"/>
                <w:highlight w:val="none"/>
              </w:rPr>
            </w:pPr>
          </w:p>
        </w:tc>
        <w:tc>
          <w:tcPr>
            <w:tcW w:w="1057"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auto"/>
                <w:szCs w:val="21"/>
                <w:highlight w:val="none"/>
              </w:rPr>
            </w:pPr>
          </w:p>
        </w:tc>
        <w:tc>
          <w:tcPr>
            <w:tcW w:w="406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textAlignment w:val="center"/>
              <w:rPr>
                <w:rFonts w:hint="eastAsia" w:ascii="宋体" w:hAnsi="宋体" w:cs="宋体"/>
                <w:color w:val="auto"/>
                <w:szCs w:val="21"/>
                <w:highlight w:val="none"/>
              </w:rPr>
            </w:pPr>
            <w:r>
              <w:rPr>
                <w:rFonts w:hint="eastAsia" w:ascii="宋体" w:hAnsi="宋体" w:cs="宋体"/>
                <w:color w:val="auto"/>
                <w:kern w:val="0"/>
                <w:sz w:val="21"/>
                <w:szCs w:val="21"/>
                <w:highlight w:val="none"/>
                <w:lang w:bidi="ar"/>
              </w:rPr>
              <w:t>加快推动氢能在城市物流配送、建筑材料运输、客运等领域发展应用。推广氢燃料电池汽车，进一步提升加氢站数量。</w:t>
            </w:r>
          </w:p>
        </w:tc>
        <w:tc>
          <w:tcPr>
            <w:tcW w:w="124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ind w:left="-105" w:leftChars="-50" w:right="-105" w:rightChars="-50"/>
              <w:jc w:val="center"/>
              <w:textAlignment w:val="center"/>
              <w:rPr>
                <w:rFonts w:hint="eastAsia" w:ascii="宋体" w:hAnsi="宋体" w:cs="宋体"/>
                <w:color w:val="auto"/>
                <w:szCs w:val="21"/>
                <w:highlight w:val="none"/>
              </w:rPr>
            </w:pPr>
            <w:r>
              <w:rPr>
                <w:rFonts w:hint="eastAsia" w:ascii="宋体" w:hAnsi="宋体" w:cs="宋体"/>
                <w:color w:val="auto"/>
                <w:kern w:val="0"/>
                <w:sz w:val="21"/>
                <w:szCs w:val="21"/>
                <w:highlight w:val="none"/>
                <w:lang w:bidi="ar"/>
              </w:rPr>
              <w:t>年底前</w:t>
            </w:r>
          </w:p>
        </w:tc>
        <w:tc>
          <w:tcPr>
            <w:tcW w:w="2005"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napToGrid w:val="0"/>
              <w:ind w:left="-105" w:leftChars="-50" w:right="-105" w:rightChars="-50"/>
              <w:jc w:val="center"/>
              <w:rPr>
                <w:rFonts w:hint="eastAsia" w:ascii="宋体" w:hAnsi="宋体" w:cs="宋体"/>
                <w:color w:val="auto"/>
                <w:szCs w:val="21"/>
                <w:highlight w:val="none"/>
              </w:rPr>
            </w:pPr>
            <w:r>
              <w:rPr>
                <w:rFonts w:hint="eastAsia" w:ascii="宋体" w:hAnsi="宋体" w:eastAsia="宋体" w:cs="宋体"/>
                <w:color w:val="auto"/>
                <w:kern w:val="0"/>
                <w:sz w:val="21"/>
                <w:szCs w:val="21"/>
                <w:highlight w:val="none"/>
                <w:lang w:val="en-US" w:eastAsia="zh-CN"/>
              </w:rPr>
              <w:t>区</w:t>
            </w:r>
            <w:r>
              <w:rPr>
                <w:rFonts w:hint="eastAsia" w:ascii="宋体" w:hAnsi="宋体" w:eastAsia="宋体" w:cs="宋体"/>
                <w:color w:val="auto"/>
                <w:kern w:val="0"/>
                <w:sz w:val="21"/>
                <w:szCs w:val="21"/>
                <w:highlight w:val="none"/>
                <w:lang w:eastAsia="zh-CN"/>
              </w:rPr>
              <w:t xml:space="preserve">经济和信息化局        </w:t>
            </w:r>
            <w:r>
              <w:rPr>
                <w:rFonts w:hint="eastAsia" w:ascii="宋体" w:hAnsi="宋体" w:eastAsia="宋体" w:cs="宋体"/>
                <w:color w:val="auto"/>
                <w:kern w:val="0"/>
                <w:sz w:val="21"/>
                <w:szCs w:val="21"/>
                <w:highlight w:val="none"/>
                <w:lang w:val="en-US" w:eastAsia="zh-CN"/>
              </w:rPr>
              <w:t>区</w:t>
            </w:r>
            <w:r>
              <w:rPr>
                <w:rFonts w:hint="eastAsia" w:ascii="宋体" w:hAnsi="宋体" w:eastAsia="宋体" w:cs="宋体"/>
                <w:color w:val="auto"/>
                <w:kern w:val="0"/>
                <w:sz w:val="21"/>
                <w:szCs w:val="21"/>
                <w:highlight w:val="none"/>
                <w:lang w:eastAsia="zh-CN"/>
              </w:rPr>
              <w:t>城市管理委</w:t>
            </w:r>
          </w:p>
        </w:tc>
        <w:tc>
          <w:tcPr>
            <w:tcW w:w="19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napToGrid w:val="0"/>
              <w:ind w:left="-105" w:leftChars="-50" w:right="-105" w:rightChars="-50"/>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区</w:t>
            </w:r>
            <w:r>
              <w:rPr>
                <w:rFonts w:hint="eastAsia" w:ascii="宋体" w:hAnsi="宋体" w:eastAsia="宋体" w:cs="宋体"/>
                <w:color w:val="auto"/>
                <w:kern w:val="0"/>
                <w:sz w:val="21"/>
                <w:szCs w:val="21"/>
                <w:highlight w:val="none"/>
                <w:lang w:eastAsia="zh-CN"/>
              </w:rPr>
              <w:t>国资委</w:t>
            </w:r>
            <w:r>
              <w:rPr>
                <w:rFonts w:hint="eastAsia" w:ascii="宋体" w:hAnsi="宋体" w:eastAsia="宋体" w:cs="宋体"/>
                <w:color w:val="auto"/>
                <w:kern w:val="0"/>
                <w:sz w:val="21"/>
                <w:szCs w:val="21"/>
                <w:highlight w:val="none"/>
                <w:lang w:eastAsia="zh-CN"/>
              </w:rPr>
              <w:br w:type="textWrapping"/>
            </w:r>
            <w:r>
              <w:rPr>
                <w:rFonts w:hint="eastAsia" w:ascii="宋体" w:hAnsi="宋体" w:cs="宋体"/>
                <w:color w:val="auto"/>
                <w:kern w:val="0"/>
                <w:sz w:val="21"/>
                <w:szCs w:val="21"/>
                <w:highlight w:val="none"/>
                <w:lang w:val="en-US" w:eastAsia="zh-CN" w:bidi="ar"/>
              </w:rPr>
              <w:t>中关村房山园管委会区科委</w:t>
            </w:r>
          </w:p>
          <w:p>
            <w:pPr>
              <w:snapToGrid w:val="0"/>
              <w:ind w:left="-105" w:leftChars="-50" w:right="-105" w:rightChars="-50"/>
              <w:jc w:val="center"/>
              <w:rPr>
                <w:rFonts w:hint="eastAsia" w:ascii="宋体" w:hAnsi="宋体" w:cs="宋体"/>
                <w:color w:val="auto"/>
                <w:kern w:val="0"/>
                <w:szCs w:val="21"/>
                <w:highlight w:val="none"/>
                <w:lang w:bidi="ar"/>
              </w:rPr>
            </w:pPr>
            <w:r>
              <w:rPr>
                <w:rFonts w:hint="eastAsia" w:ascii="宋体" w:hAnsi="宋体" w:eastAsia="宋体" w:cs="宋体"/>
                <w:color w:val="auto"/>
                <w:kern w:val="0"/>
                <w:sz w:val="21"/>
                <w:szCs w:val="21"/>
                <w:highlight w:val="none"/>
                <w:lang w:val="en-US" w:eastAsia="zh-CN"/>
              </w:rPr>
              <w:t>区</w:t>
            </w:r>
            <w:r>
              <w:rPr>
                <w:rFonts w:hint="eastAsia" w:ascii="宋体" w:hAnsi="宋体" w:eastAsia="宋体" w:cs="宋体"/>
                <w:color w:val="auto"/>
                <w:kern w:val="0"/>
                <w:sz w:val="21"/>
                <w:szCs w:val="21"/>
                <w:highlight w:val="none"/>
                <w:lang w:eastAsia="zh-CN"/>
              </w:rPr>
              <w:t>生态环境局</w:t>
            </w:r>
          </w:p>
        </w:tc>
        <w:tc>
          <w:tcPr>
            <w:tcW w:w="20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auto"/>
                <w:szCs w:val="21"/>
                <w:highlight w:val="none"/>
              </w:rPr>
            </w:pPr>
            <w:r>
              <w:rPr>
                <w:rFonts w:hint="eastAsia" w:ascii="宋体" w:hAnsi="宋体" w:cs="宋体"/>
                <w:color w:val="auto"/>
                <w:kern w:val="0"/>
                <w:sz w:val="21"/>
                <w:szCs w:val="21"/>
                <w:highlight w:val="none"/>
                <w:lang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19" w:hRule="atLeast"/>
          <w:jc w:val="center"/>
        </w:trPr>
        <w:tc>
          <w:tcPr>
            <w:tcW w:w="637"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eastAsia="宋体" w:cs="宋体"/>
                <w:color w:val="auto"/>
                <w:szCs w:val="21"/>
                <w:highlight w:val="none"/>
                <w:lang w:eastAsia="zh-CN"/>
              </w:rPr>
            </w:pPr>
            <w:r>
              <w:rPr>
                <w:rFonts w:hint="eastAsia" w:ascii="宋体" w:hAnsi="宋体" w:cs="宋体"/>
                <w:color w:val="auto"/>
                <w:kern w:val="0"/>
                <w:szCs w:val="21"/>
                <w:highlight w:val="none"/>
                <w:lang w:val="en-US" w:eastAsia="zh-CN" w:bidi="ar"/>
              </w:rPr>
              <w:t>9</w:t>
            </w:r>
          </w:p>
        </w:tc>
        <w:tc>
          <w:tcPr>
            <w:tcW w:w="1057"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控制非二氧化碳温室气体</w:t>
            </w:r>
          </w:p>
          <w:p>
            <w:pPr>
              <w:widowControl/>
              <w:spacing w:line="300" w:lineRule="exact"/>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排放</w:t>
            </w:r>
          </w:p>
        </w:tc>
        <w:tc>
          <w:tcPr>
            <w:tcW w:w="406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left"/>
              <w:textAlignment w:val="center"/>
              <w:rPr>
                <w:rFonts w:hint="eastAsia" w:ascii="宋体" w:hAnsi="宋体" w:cs="宋体"/>
                <w:color w:val="auto"/>
                <w:szCs w:val="21"/>
                <w:highlight w:val="none"/>
              </w:rPr>
            </w:pPr>
            <w:r>
              <w:rPr>
                <w:rFonts w:hint="eastAsia" w:ascii="宋体" w:hAnsi="宋体" w:cs="宋体"/>
                <w:color w:val="auto"/>
                <w:kern w:val="0"/>
                <w:sz w:val="21"/>
                <w:szCs w:val="21"/>
                <w:highlight w:val="none"/>
                <w:lang w:bidi="ar"/>
              </w:rPr>
              <w:t>严格控制废弃物处置、污水处理、农业、能源等领域甲烷排放，促进甲烷资源化利用。</w:t>
            </w:r>
          </w:p>
        </w:tc>
        <w:tc>
          <w:tcPr>
            <w:tcW w:w="124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ind w:left="-105" w:leftChars="-50" w:right="-105" w:rightChars="-50"/>
              <w:jc w:val="center"/>
              <w:textAlignment w:val="center"/>
              <w:rPr>
                <w:rFonts w:hint="eastAsia" w:ascii="宋体" w:hAnsi="宋体" w:cs="宋体"/>
                <w:color w:val="auto"/>
                <w:szCs w:val="21"/>
                <w:highlight w:val="none"/>
              </w:rPr>
            </w:pPr>
            <w:r>
              <w:rPr>
                <w:rFonts w:hint="eastAsia" w:ascii="宋体" w:hAnsi="宋体" w:cs="宋体"/>
                <w:color w:val="auto"/>
                <w:kern w:val="0"/>
                <w:sz w:val="21"/>
                <w:szCs w:val="21"/>
                <w:highlight w:val="none"/>
                <w:lang w:bidi="ar"/>
              </w:rPr>
              <w:t>年底前</w:t>
            </w:r>
          </w:p>
        </w:tc>
        <w:tc>
          <w:tcPr>
            <w:tcW w:w="196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auto"/>
                <w:szCs w:val="21"/>
                <w:highlight w:val="none"/>
              </w:rPr>
            </w:pPr>
            <w:r>
              <w:rPr>
                <w:rFonts w:hint="eastAsia" w:ascii="宋体" w:hAnsi="宋体" w:cs="宋体"/>
                <w:color w:val="auto"/>
                <w:kern w:val="0"/>
                <w:sz w:val="21"/>
                <w:szCs w:val="21"/>
                <w:highlight w:val="none"/>
                <w:lang w:val="en-US" w:eastAsia="zh-CN" w:bidi="ar"/>
              </w:rPr>
              <w:t>区</w:t>
            </w:r>
            <w:r>
              <w:rPr>
                <w:rFonts w:hint="eastAsia" w:ascii="宋体" w:hAnsi="宋体" w:cs="宋体"/>
                <w:color w:val="auto"/>
                <w:kern w:val="0"/>
                <w:sz w:val="21"/>
                <w:szCs w:val="21"/>
                <w:highlight w:val="none"/>
                <w:lang w:bidi="ar"/>
              </w:rPr>
              <w:t>生态环境局</w:t>
            </w:r>
          </w:p>
        </w:tc>
        <w:tc>
          <w:tcPr>
            <w:tcW w:w="1980"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 w:val="21"/>
                <w:szCs w:val="21"/>
                <w:highlight w:val="none"/>
                <w:lang w:val="en-US" w:eastAsia="zh-CN" w:bidi="ar"/>
              </w:rPr>
              <w:t>区</w:t>
            </w:r>
            <w:r>
              <w:rPr>
                <w:rFonts w:hint="eastAsia" w:ascii="宋体" w:hAnsi="宋体" w:cs="宋体"/>
                <w:color w:val="auto"/>
                <w:kern w:val="0"/>
                <w:sz w:val="21"/>
                <w:szCs w:val="21"/>
                <w:highlight w:val="none"/>
                <w:lang w:bidi="ar"/>
              </w:rPr>
              <w:t>城市管理委</w:t>
            </w:r>
            <w:r>
              <w:rPr>
                <w:rFonts w:hint="eastAsia" w:ascii="宋体" w:hAnsi="宋体" w:cs="宋体"/>
                <w:color w:val="auto"/>
                <w:kern w:val="0"/>
                <w:sz w:val="21"/>
                <w:szCs w:val="21"/>
                <w:highlight w:val="none"/>
                <w:lang w:bidi="ar"/>
              </w:rPr>
              <w:br w:type="textWrapping"/>
            </w:r>
            <w:r>
              <w:rPr>
                <w:rFonts w:hint="eastAsia" w:ascii="宋体" w:hAnsi="宋体" w:cs="宋体"/>
                <w:color w:val="auto"/>
                <w:kern w:val="0"/>
                <w:sz w:val="21"/>
                <w:szCs w:val="21"/>
                <w:highlight w:val="none"/>
                <w:lang w:val="en-US" w:eastAsia="zh-CN" w:bidi="ar"/>
              </w:rPr>
              <w:t>区</w:t>
            </w:r>
            <w:r>
              <w:rPr>
                <w:rFonts w:hint="eastAsia" w:ascii="宋体" w:hAnsi="宋体" w:cs="宋体"/>
                <w:color w:val="auto"/>
                <w:kern w:val="0"/>
                <w:sz w:val="21"/>
                <w:szCs w:val="21"/>
                <w:highlight w:val="none"/>
                <w:lang w:bidi="ar"/>
              </w:rPr>
              <w:t>水务局</w:t>
            </w:r>
            <w:r>
              <w:rPr>
                <w:rFonts w:hint="eastAsia" w:ascii="宋体" w:hAnsi="宋体" w:cs="宋体"/>
                <w:color w:val="auto"/>
                <w:kern w:val="0"/>
                <w:sz w:val="21"/>
                <w:szCs w:val="21"/>
                <w:highlight w:val="none"/>
                <w:lang w:bidi="ar"/>
              </w:rPr>
              <w:br w:type="textWrapping"/>
            </w:r>
            <w:r>
              <w:rPr>
                <w:rFonts w:hint="eastAsia" w:ascii="宋体" w:hAnsi="宋体" w:cs="宋体"/>
                <w:color w:val="auto"/>
                <w:kern w:val="0"/>
                <w:sz w:val="21"/>
                <w:szCs w:val="21"/>
                <w:highlight w:val="none"/>
                <w:lang w:val="en-US" w:eastAsia="zh-CN" w:bidi="ar"/>
              </w:rPr>
              <w:t>区</w:t>
            </w:r>
            <w:r>
              <w:rPr>
                <w:rFonts w:hint="eastAsia" w:ascii="宋体" w:hAnsi="宋体" w:cs="宋体"/>
                <w:color w:val="auto"/>
                <w:kern w:val="0"/>
                <w:sz w:val="21"/>
                <w:szCs w:val="21"/>
                <w:highlight w:val="none"/>
                <w:lang w:bidi="ar"/>
              </w:rPr>
              <w:t>农业农村局</w:t>
            </w:r>
          </w:p>
        </w:tc>
        <w:tc>
          <w:tcPr>
            <w:tcW w:w="20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auto"/>
                <w:szCs w:val="21"/>
                <w:highlight w:val="none"/>
              </w:rPr>
            </w:pPr>
            <w:r>
              <w:rPr>
                <w:rFonts w:hint="eastAsia" w:ascii="宋体" w:hAnsi="宋体" w:cs="宋体"/>
                <w:color w:val="auto"/>
                <w:kern w:val="0"/>
                <w:sz w:val="21"/>
                <w:szCs w:val="21"/>
                <w:highlight w:val="none"/>
                <w:lang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7" w:hRule="atLeast"/>
          <w:jc w:val="center"/>
        </w:trPr>
        <w:tc>
          <w:tcPr>
            <w:tcW w:w="637"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auto"/>
                <w:kern w:val="0"/>
                <w:szCs w:val="21"/>
                <w:highlight w:val="none"/>
                <w:lang w:bidi="ar"/>
              </w:rPr>
            </w:pPr>
          </w:p>
        </w:tc>
        <w:tc>
          <w:tcPr>
            <w:tcW w:w="1057"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auto"/>
                <w:kern w:val="0"/>
                <w:szCs w:val="21"/>
                <w:highlight w:val="none"/>
                <w:lang w:bidi="ar"/>
              </w:rPr>
            </w:pPr>
          </w:p>
        </w:tc>
        <w:tc>
          <w:tcPr>
            <w:tcW w:w="406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 w:val="21"/>
                <w:szCs w:val="21"/>
                <w:highlight w:val="none"/>
                <w:lang w:val="en-US" w:eastAsia="zh-CN" w:bidi="ar"/>
              </w:rPr>
              <w:t>配合市级部门</w:t>
            </w:r>
            <w:r>
              <w:rPr>
                <w:rFonts w:hint="eastAsia" w:ascii="宋体" w:hAnsi="宋体" w:cs="宋体"/>
                <w:color w:val="auto"/>
                <w:kern w:val="0"/>
                <w:sz w:val="21"/>
                <w:szCs w:val="21"/>
                <w:highlight w:val="none"/>
                <w:lang w:bidi="ar"/>
              </w:rPr>
              <w:t>开展非二氧化碳温室气体核算方法研究，摸排含氟类气体排放底数</w:t>
            </w:r>
            <w:r>
              <w:rPr>
                <w:rFonts w:hint="eastAsia" w:ascii="宋体" w:hAnsi="宋体" w:cs="宋体"/>
                <w:color w:val="auto"/>
                <w:kern w:val="0"/>
                <w:sz w:val="21"/>
                <w:szCs w:val="21"/>
                <w:highlight w:val="none"/>
                <w:lang w:eastAsia="zh-CN" w:bidi="ar"/>
              </w:rPr>
              <w:t>；</w:t>
            </w:r>
            <w:r>
              <w:rPr>
                <w:rFonts w:hint="eastAsia" w:ascii="宋体" w:hAnsi="宋体" w:cs="宋体"/>
                <w:color w:val="auto"/>
                <w:kern w:val="0"/>
                <w:sz w:val="21"/>
                <w:szCs w:val="21"/>
                <w:highlight w:val="none"/>
                <w:lang w:bidi="ar"/>
              </w:rPr>
              <w:t>推动相关企业开展非二氧化碳温室气体数据管理及填报工作。</w:t>
            </w:r>
          </w:p>
        </w:tc>
        <w:tc>
          <w:tcPr>
            <w:tcW w:w="124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ind w:left="-105" w:leftChars="-50" w:right="-105" w:rightChars="-50"/>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 w:val="21"/>
                <w:szCs w:val="21"/>
                <w:highlight w:val="none"/>
                <w:lang w:bidi="ar"/>
              </w:rPr>
              <w:t>年底前</w:t>
            </w:r>
          </w:p>
        </w:tc>
        <w:tc>
          <w:tcPr>
            <w:tcW w:w="196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auto"/>
                <w:kern w:val="0"/>
                <w:szCs w:val="21"/>
                <w:highlight w:val="none"/>
                <w:lang w:bidi="ar"/>
              </w:rPr>
            </w:pPr>
            <w:r>
              <w:rPr>
                <w:rFonts w:hint="eastAsia" w:ascii="宋体" w:hAnsi="宋体" w:cs="宋体"/>
                <w:color w:val="auto"/>
                <w:sz w:val="21"/>
                <w:szCs w:val="21"/>
                <w:highlight w:val="none"/>
                <w:lang w:val="en-US" w:eastAsia="zh-CN"/>
              </w:rPr>
              <w:t>区</w:t>
            </w:r>
            <w:r>
              <w:rPr>
                <w:rFonts w:hint="eastAsia" w:ascii="宋体" w:hAnsi="宋体" w:cs="宋体"/>
                <w:color w:val="auto"/>
                <w:sz w:val="21"/>
                <w:szCs w:val="21"/>
                <w:highlight w:val="none"/>
              </w:rPr>
              <w:t>生态环境局</w:t>
            </w:r>
          </w:p>
        </w:tc>
        <w:tc>
          <w:tcPr>
            <w:tcW w:w="1980"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auto"/>
                <w:kern w:val="0"/>
                <w:sz w:val="21"/>
                <w:szCs w:val="21"/>
                <w:highlight w:val="none"/>
                <w:lang w:bidi="ar"/>
              </w:rPr>
            </w:pPr>
            <w:r>
              <w:rPr>
                <w:rFonts w:hint="eastAsia" w:ascii="宋体" w:hAnsi="宋体" w:cs="宋体"/>
                <w:color w:val="auto"/>
                <w:kern w:val="0"/>
                <w:sz w:val="21"/>
                <w:szCs w:val="21"/>
                <w:highlight w:val="none"/>
                <w:lang w:val="en-US" w:eastAsia="zh-CN" w:bidi="ar"/>
              </w:rPr>
              <w:t>区</w:t>
            </w:r>
            <w:r>
              <w:rPr>
                <w:rFonts w:hint="eastAsia" w:ascii="宋体" w:hAnsi="宋体" w:cs="宋体"/>
                <w:color w:val="auto"/>
                <w:kern w:val="0"/>
                <w:sz w:val="21"/>
                <w:szCs w:val="21"/>
                <w:highlight w:val="none"/>
                <w:lang w:bidi="ar"/>
              </w:rPr>
              <w:t>经济和信息化局</w:t>
            </w:r>
          </w:p>
          <w:p>
            <w:pPr>
              <w:widowControl/>
              <w:spacing w:line="300" w:lineRule="exact"/>
              <w:jc w:val="center"/>
              <w:textAlignment w:val="center"/>
              <w:rPr>
                <w:rFonts w:hint="eastAsia" w:ascii="宋体" w:hAnsi="宋体" w:cs="宋体"/>
                <w:color w:val="auto"/>
                <w:kern w:val="0"/>
                <w:sz w:val="21"/>
                <w:szCs w:val="21"/>
                <w:highlight w:val="none"/>
                <w:lang w:bidi="ar"/>
              </w:rPr>
            </w:pPr>
            <w:r>
              <w:rPr>
                <w:rFonts w:hint="eastAsia" w:ascii="宋体" w:hAnsi="宋体" w:cs="宋体"/>
                <w:color w:val="auto"/>
                <w:kern w:val="0"/>
                <w:sz w:val="21"/>
                <w:szCs w:val="21"/>
                <w:highlight w:val="none"/>
                <w:lang w:val="en-US" w:eastAsia="zh-CN" w:bidi="ar"/>
              </w:rPr>
              <w:t>区</w:t>
            </w:r>
            <w:r>
              <w:rPr>
                <w:rFonts w:hint="eastAsia" w:ascii="宋体" w:hAnsi="宋体" w:cs="宋体"/>
                <w:color w:val="auto"/>
                <w:kern w:val="0"/>
                <w:sz w:val="21"/>
                <w:szCs w:val="21"/>
                <w:highlight w:val="none"/>
                <w:lang w:bidi="ar"/>
              </w:rPr>
              <w:t>市场监管局</w:t>
            </w:r>
          </w:p>
          <w:p>
            <w:pPr>
              <w:widowControl/>
              <w:spacing w:line="300" w:lineRule="exact"/>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 w:val="21"/>
                <w:szCs w:val="21"/>
                <w:highlight w:val="none"/>
                <w:lang w:val="en-US" w:eastAsia="zh-CN" w:bidi="ar"/>
              </w:rPr>
              <w:t>国网北京电力公司房山供电公司</w:t>
            </w:r>
          </w:p>
        </w:tc>
        <w:tc>
          <w:tcPr>
            <w:tcW w:w="20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 w:val="21"/>
                <w:szCs w:val="21"/>
                <w:highlight w:val="none"/>
                <w:lang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1" w:hRule="atLeast"/>
          <w:jc w:val="center"/>
        </w:trPr>
        <w:tc>
          <w:tcPr>
            <w:tcW w:w="637"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pacing w:line="300" w:lineRule="exact"/>
              <w:jc w:val="center"/>
              <w:rPr>
                <w:rFonts w:hint="eastAsia" w:ascii="宋体" w:hAnsi="宋体" w:cs="宋体"/>
                <w:color w:val="auto"/>
                <w:szCs w:val="21"/>
                <w:highlight w:val="none"/>
              </w:rPr>
            </w:pPr>
          </w:p>
        </w:tc>
        <w:tc>
          <w:tcPr>
            <w:tcW w:w="1057"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pacing w:line="300" w:lineRule="exact"/>
              <w:jc w:val="center"/>
              <w:rPr>
                <w:rFonts w:hint="eastAsia" w:ascii="宋体" w:hAnsi="宋体" w:cs="宋体"/>
                <w:color w:val="auto"/>
                <w:szCs w:val="21"/>
                <w:highlight w:val="none"/>
              </w:rPr>
            </w:pPr>
          </w:p>
        </w:tc>
        <w:tc>
          <w:tcPr>
            <w:tcW w:w="406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pacing w:line="300" w:lineRule="exact"/>
              <w:jc w:val="left"/>
              <w:rPr>
                <w:rFonts w:hint="eastAsia" w:ascii="宋体" w:hAnsi="宋体" w:cs="宋体"/>
                <w:color w:val="auto"/>
                <w:szCs w:val="21"/>
                <w:highlight w:val="none"/>
              </w:rPr>
            </w:pPr>
            <w:r>
              <w:rPr>
                <w:rFonts w:hint="eastAsia" w:ascii="宋体" w:hAnsi="宋体" w:cs="宋体"/>
                <w:b w:val="0"/>
                <w:bCs w:val="0"/>
                <w:color w:val="auto"/>
                <w:kern w:val="0"/>
                <w:sz w:val="21"/>
                <w:szCs w:val="21"/>
                <w:highlight w:val="none"/>
                <w:lang w:val="en-US" w:eastAsia="zh-CN" w:bidi="ar"/>
              </w:rPr>
              <w:t>配合市级部门</w:t>
            </w:r>
            <w:r>
              <w:rPr>
                <w:rFonts w:hint="eastAsia" w:ascii="宋体" w:hAnsi="宋体" w:cs="宋体"/>
                <w:color w:val="auto"/>
                <w:kern w:val="0"/>
                <w:sz w:val="21"/>
                <w:szCs w:val="21"/>
                <w:highlight w:val="none"/>
                <w:lang w:bidi="ar"/>
              </w:rPr>
              <w:t>研究氧化亚氮、含氟类气体等其他非二氧化碳温室气体控制措施。</w:t>
            </w:r>
          </w:p>
        </w:tc>
        <w:tc>
          <w:tcPr>
            <w:tcW w:w="124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pacing w:line="300" w:lineRule="exact"/>
              <w:ind w:left="-105" w:leftChars="-50" w:right="-105" w:rightChars="-50"/>
              <w:jc w:val="center"/>
              <w:rPr>
                <w:rFonts w:hint="eastAsia" w:ascii="宋体" w:hAnsi="宋体" w:cs="宋体"/>
                <w:color w:val="auto"/>
                <w:szCs w:val="21"/>
                <w:highlight w:val="none"/>
              </w:rPr>
            </w:pPr>
            <w:r>
              <w:rPr>
                <w:rFonts w:hint="eastAsia" w:ascii="宋体" w:hAnsi="宋体" w:cs="宋体"/>
                <w:color w:val="auto"/>
                <w:sz w:val="21"/>
                <w:szCs w:val="21"/>
                <w:highlight w:val="none"/>
              </w:rPr>
              <w:t>年底前</w:t>
            </w:r>
          </w:p>
        </w:tc>
        <w:tc>
          <w:tcPr>
            <w:tcW w:w="196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pacing w:line="300" w:lineRule="exact"/>
              <w:jc w:val="center"/>
              <w:rPr>
                <w:rFonts w:hint="eastAsia" w:ascii="宋体" w:hAnsi="宋体" w:cs="宋体"/>
                <w:color w:val="auto"/>
                <w:szCs w:val="21"/>
                <w:highlight w:val="none"/>
              </w:rPr>
            </w:pPr>
            <w:r>
              <w:rPr>
                <w:rFonts w:hint="eastAsia" w:ascii="宋体" w:hAnsi="宋体" w:cs="宋体"/>
                <w:color w:val="auto"/>
                <w:sz w:val="21"/>
                <w:szCs w:val="21"/>
                <w:highlight w:val="none"/>
                <w:lang w:val="en-US" w:eastAsia="zh-CN"/>
              </w:rPr>
              <w:t>区</w:t>
            </w:r>
            <w:r>
              <w:rPr>
                <w:rFonts w:hint="eastAsia" w:ascii="宋体" w:hAnsi="宋体" w:cs="宋体"/>
                <w:color w:val="auto"/>
                <w:sz w:val="21"/>
                <w:szCs w:val="21"/>
                <w:highlight w:val="none"/>
              </w:rPr>
              <w:t>生态环境局</w:t>
            </w:r>
          </w:p>
        </w:tc>
        <w:tc>
          <w:tcPr>
            <w:tcW w:w="1980"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pacing w:line="300" w:lineRule="exact"/>
              <w:jc w:val="center"/>
              <w:rPr>
                <w:rFonts w:hint="eastAsia" w:ascii="宋体" w:hAnsi="宋体" w:cs="宋体"/>
                <w:color w:val="auto"/>
                <w:szCs w:val="21"/>
                <w:highlight w:val="none"/>
              </w:rPr>
            </w:pPr>
            <w:r>
              <w:rPr>
                <w:rFonts w:hint="eastAsia" w:ascii="宋体" w:hAnsi="宋体" w:cs="宋体"/>
                <w:color w:val="auto"/>
                <w:sz w:val="21"/>
                <w:szCs w:val="21"/>
                <w:highlight w:val="none"/>
                <w:lang w:val="en-US" w:eastAsia="zh-CN"/>
              </w:rPr>
              <w:t>区</w:t>
            </w:r>
            <w:r>
              <w:rPr>
                <w:rFonts w:hint="eastAsia" w:ascii="宋体" w:hAnsi="宋体" w:cs="宋体"/>
                <w:color w:val="auto"/>
                <w:sz w:val="21"/>
                <w:szCs w:val="21"/>
                <w:highlight w:val="none"/>
              </w:rPr>
              <w:t>经济和信息化局</w:t>
            </w:r>
          </w:p>
        </w:tc>
        <w:tc>
          <w:tcPr>
            <w:tcW w:w="20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pacing w:line="300" w:lineRule="exact"/>
              <w:jc w:val="center"/>
              <w:rPr>
                <w:rFonts w:hint="eastAsia" w:ascii="宋体" w:hAnsi="宋体" w:cs="宋体"/>
                <w:color w:val="auto"/>
                <w:szCs w:val="21"/>
                <w:highlight w:val="none"/>
              </w:rPr>
            </w:pPr>
            <w:r>
              <w:rPr>
                <w:rFonts w:hint="eastAsia" w:ascii="宋体" w:hAnsi="宋体" w:cs="宋体"/>
                <w:color w:val="auto"/>
                <w:kern w:val="0"/>
                <w:sz w:val="21"/>
                <w:szCs w:val="21"/>
                <w:highlight w:val="none"/>
                <w:lang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jc w:val="center"/>
        </w:trPr>
        <w:tc>
          <w:tcPr>
            <w:tcW w:w="12985" w:type="dxa"/>
            <w:gridSpan w:val="8"/>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ind w:left="-105" w:leftChars="-50" w:right="-105" w:rightChars="-50"/>
              <w:jc w:val="center"/>
              <w:textAlignment w:val="center"/>
              <w:rPr>
                <w:rFonts w:hint="eastAsia" w:ascii="宋体" w:hAnsi="宋体" w:cs="宋体"/>
                <w:color w:val="auto"/>
                <w:kern w:val="0"/>
                <w:szCs w:val="21"/>
                <w:highlight w:val="none"/>
                <w:lang w:bidi="ar"/>
              </w:rPr>
            </w:pPr>
            <w:r>
              <w:rPr>
                <w:rFonts w:hint="eastAsia" w:ascii="黑体" w:hAnsi="黑体" w:eastAsia="黑体" w:cs="黑体"/>
                <w:color w:val="auto"/>
                <w:kern w:val="0"/>
                <w:szCs w:val="21"/>
                <w:highlight w:val="none"/>
                <w:lang w:bidi="ar"/>
              </w:rPr>
              <w:t>（四）加强城市气候适应性建设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637"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default" w:ascii="宋体" w:hAnsi="宋体" w:eastAsia="宋体" w:cs="宋体"/>
                <w:color w:val="auto"/>
                <w:szCs w:val="21"/>
                <w:highlight w:val="none"/>
                <w:lang w:val="en-US" w:eastAsia="zh-CN"/>
              </w:rPr>
            </w:pPr>
            <w:r>
              <w:rPr>
                <w:rFonts w:hint="eastAsia" w:ascii="宋体" w:hAnsi="宋体" w:cs="宋体"/>
                <w:color w:val="auto"/>
                <w:kern w:val="0"/>
                <w:szCs w:val="21"/>
                <w:highlight w:val="none"/>
                <w:lang w:val="en-US" w:eastAsia="zh-CN" w:bidi="ar"/>
              </w:rPr>
              <w:t>10</w:t>
            </w:r>
          </w:p>
        </w:tc>
        <w:tc>
          <w:tcPr>
            <w:tcW w:w="1057"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深化适应气候变化基础能力建设</w:t>
            </w:r>
          </w:p>
        </w:tc>
        <w:tc>
          <w:tcPr>
            <w:tcW w:w="406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textAlignment w:val="center"/>
              <w:rPr>
                <w:rFonts w:hint="eastAsia" w:ascii="宋体" w:hAnsi="宋体" w:cs="宋体"/>
                <w:color w:val="auto"/>
                <w:szCs w:val="21"/>
                <w:highlight w:val="none"/>
              </w:rPr>
            </w:pPr>
            <w:r>
              <w:rPr>
                <w:rFonts w:hint="eastAsia" w:ascii="宋体" w:hAnsi="宋体" w:cs="宋体"/>
                <w:color w:val="auto"/>
                <w:kern w:val="0"/>
                <w:sz w:val="21"/>
                <w:szCs w:val="21"/>
                <w:highlight w:val="none"/>
                <w:lang w:bidi="ar"/>
              </w:rPr>
              <w:t>推动落实《北京市适应气候变化行动方案》《北京市气候变化健康适应行动实施方案》，传播城市适应气候变化理念。</w:t>
            </w:r>
          </w:p>
        </w:tc>
        <w:tc>
          <w:tcPr>
            <w:tcW w:w="124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ind w:left="-105" w:leftChars="-50" w:right="-105" w:rightChars="-5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年底前</w:t>
            </w:r>
          </w:p>
        </w:tc>
        <w:tc>
          <w:tcPr>
            <w:tcW w:w="3945" w:type="dxa"/>
            <w:gridSpan w:val="3"/>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auto"/>
                <w:szCs w:val="21"/>
                <w:highlight w:val="none"/>
              </w:rPr>
            </w:pPr>
            <w:r>
              <w:rPr>
                <w:rFonts w:hint="eastAsia" w:ascii="宋体" w:hAnsi="宋体" w:cs="宋体"/>
                <w:color w:val="auto"/>
                <w:kern w:val="0"/>
                <w:sz w:val="21"/>
                <w:szCs w:val="21"/>
                <w:highlight w:val="none"/>
                <w:lang w:val="en-US" w:eastAsia="zh-CN" w:bidi="ar"/>
              </w:rPr>
              <w:t>区</w:t>
            </w:r>
            <w:r>
              <w:rPr>
                <w:rFonts w:hint="eastAsia" w:ascii="宋体" w:hAnsi="宋体" w:cs="宋体"/>
                <w:color w:val="auto"/>
                <w:kern w:val="0"/>
                <w:sz w:val="21"/>
                <w:szCs w:val="21"/>
                <w:highlight w:val="none"/>
                <w:lang w:bidi="ar"/>
              </w:rPr>
              <w:t>生态环境局</w:t>
            </w:r>
            <w:r>
              <w:rPr>
                <w:rFonts w:hint="eastAsia" w:ascii="宋体" w:hAnsi="宋体" w:cs="宋体"/>
                <w:color w:val="auto"/>
                <w:kern w:val="0"/>
                <w:sz w:val="21"/>
                <w:szCs w:val="21"/>
                <w:highlight w:val="none"/>
                <w:lang w:bidi="ar"/>
              </w:rPr>
              <w:br w:type="textWrapping"/>
            </w:r>
            <w:r>
              <w:rPr>
                <w:rFonts w:hint="eastAsia" w:ascii="宋体" w:hAnsi="宋体" w:cs="宋体"/>
                <w:color w:val="auto"/>
                <w:kern w:val="0"/>
                <w:sz w:val="21"/>
                <w:szCs w:val="21"/>
                <w:highlight w:val="none"/>
                <w:lang w:val="en-US" w:eastAsia="zh-CN" w:bidi="ar"/>
              </w:rPr>
              <w:t>区</w:t>
            </w:r>
            <w:r>
              <w:rPr>
                <w:rFonts w:hint="eastAsia" w:ascii="宋体" w:hAnsi="宋体" w:cs="宋体"/>
                <w:color w:val="auto"/>
                <w:kern w:val="0"/>
                <w:sz w:val="21"/>
                <w:szCs w:val="21"/>
                <w:highlight w:val="none"/>
                <w:lang w:bidi="ar"/>
              </w:rPr>
              <w:t>卫生健康委</w:t>
            </w:r>
          </w:p>
        </w:tc>
        <w:tc>
          <w:tcPr>
            <w:tcW w:w="20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auto"/>
                <w:szCs w:val="21"/>
                <w:highlight w:val="none"/>
              </w:rPr>
            </w:pPr>
            <w:r>
              <w:rPr>
                <w:rFonts w:hint="eastAsia" w:ascii="宋体" w:hAnsi="宋体" w:cs="宋体"/>
                <w:color w:val="auto"/>
                <w:kern w:val="0"/>
                <w:sz w:val="21"/>
                <w:szCs w:val="21"/>
                <w:highlight w:val="none"/>
                <w:lang w:val="en-US" w:eastAsia="zh-CN" w:bidi="ar"/>
              </w:rPr>
              <w:t>区</w:t>
            </w:r>
            <w:r>
              <w:rPr>
                <w:rFonts w:hint="eastAsia" w:ascii="宋体" w:hAnsi="宋体" w:cs="宋体"/>
                <w:color w:val="auto"/>
                <w:kern w:val="0"/>
                <w:sz w:val="21"/>
                <w:szCs w:val="21"/>
                <w:highlight w:val="none"/>
                <w:lang w:bidi="ar"/>
              </w:rPr>
              <w:t>规划自然资源委</w:t>
            </w:r>
            <w:r>
              <w:rPr>
                <w:rFonts w:hint="eastAsia" w:ascii="宋体" w:hAnsi="宋体" w:cs="宋体"/>
                <w:color w:val="auto"/>
                <w:kern w:val="0"/>
                <w:sz w:val="21"/>
                <w:szCs w:val="21"/>
                <w:highlight w:val="none"/>
                <w:lang w:bidi="ar"/>
              </w:rPr>
              <w:br w:type="textWrapping"/>
            </w:r>
            <w:r>
              <w:rPr>
                <w:rFonts w:hint="eastAsia" w:ascii="宋体" w:hAnsi="宋体" w:cs="宋体"/>
                <w:color w:val="auto"/>
                <w:kern w:val="0"/>
                <w:sz w:val="21"/>
                <w:szCs w:val="21"/>
                <w:highlight w:val="none"/>
                <w:lang w:val="en-US" w:eastAsia="zh-CN" w:bidi="ar"/>
              </w:rPr>
              <w:t>区</w:t>
            </w:r>
            <w:r>
              <w:rPr>
                <w:rFonts w:hint="eastAsia" w:ascii="宋体" w:hAnsi="宋体" w:cs="宋体"/>
                <w:color w:val="auto"/>
                <w:kern w:val="0"/>
                <w:sz w:val="21"/>
                <w:szCs w:val="21"/>
                <w:highlight w:val="none"/>
                <w:lang w:bidi="ar"/>
              </w:rPr>
              <w:t>发展改革委</w:t>
            </w:r>
            <w:r>
              <w:rPr>
                <w:rFonts w:hint="eastAsia" w:ascii="宋体" w:hAnsi="宋体" w:cs="宋体"/>
                <w:color w:val="auto"/>
                <w:kern w:val="0"/>
                <w:sz w:val="21"/>
                <w:szCs w:val="21"/>
                <w:highlight w:val="none"/>
                <w:lang w:bidi="ar"/>
              </w:rPr>
              <w:br w:type="textWrapping"/>
            </w:r>
            <w:r>
              <w:rPr>
                <w:rFonts w:hint="eastAsia" w:ascii="宋体" w:hAnsi="宋体" w:cs="宋体"/>
                <w:color w:val="auto"/>
                <w:kern w:val="0"/>
                <w:sz w:val="21"/>
                <w:szCs w:val="21"/>
                <w:highlight w:val="none"/>
                <w:lang w:val="en-US" w:eastAsia="zh-CN" w:bidi="ar"/>
              </w:rPr>
              <w:t>区</w:t>
            </w:r>
            <w:r>
              <w:rPr>
                <w:rFonts w:hint="eastAsia" w:ascii="宋体" w:hAnsi="宋体" w:cs="宋体"/>
                <w:color w:val="auto"/>
                <w:kern w:val="0"/>
                <w:sz w:val="21"/>
                <w:szCs w:val="21"/>
                <w:highlight w:val="none"/>
                <w:lang w:bidi="ar"/>
              </w:rPr>
              <w:t>应急局</w:t>
            </w:r>
            <w:r>
              <w:rPr>
                <w:rFonts w:hint="eastAsia" w:ascii="宋体" w:hAnsi="宋体" w:cs="宋体"/>
                <w:color w:val="auto"/>
                <w:kern w:val="0"/>
                <w:sz w:val="21"/>
                <w:szCs w:val="21"/>
                <w:highlight w:val="none"/>
                <w:lang w:bidi="ar"/>
              </w:rPr>
              <w:br w:type="textWrapping"/>
            </w:r>
            <w:r>
              <w:rPr>
                <w:rFonts w:hint="eastAsia" w:ascii="宋体" w:hAnsi="宋体" w:cs="宋体"/>
                <w:color w:val="auto"/>
                <w:kern w:val="0"/>
                <w:sz w:val="21"/>
                <w:szCs w:val="21"/>
                <w:highlight w:val="none"/>
                <w:lang w:val="en-US" w:eastAsia="zh-CN" w:bidi="ar"/>
              </w:rPr>
              <w:t>区</w:t>
            </w:r>
            <w:r>
              <w:rPr>
                <w:rFonts w:hint="eastAsia" w:ascii="宋体" w:hAnsi="宋体" w:cs="宋体"/>
                <w:color w:val="auto"/>
                <w:kern w:val="0"/>
                <w:sz w:val="21"/>
                <w:szCs w:val="21"/>
                <w:highlight w:val="none"/>
                <w:lang w:bidi="ar"/>
              </w:rPr>
              <w:t>气象局</w:t>
            </w:r>
            <w:r>
              <w:rPr>
                <w:rFonts w:hint="eastAsia" w:ascii="宋体" w:hAnsi="宋体" w:cs="宋体"/>
                <w:color w:val="auto"/>
                <w:kern w:val="0"/>
                <w:sz w:val="21"/>
                <w:szCs w:val="21"/>
                <w:highlight w:val="none"/>
                <w:lang w:bidi="ar"/>
              </w:rPr>
              <w:br w:type="textWrapping"/>
            </w:r>
            <w:r>
              <w:rPr>
                <w:rFonts w:hint="eastAsia" w:ascii="宋体" w:hAnsi="宋体" w:cs="宋体"/>
                <w:color w:val="auto"/>
                <w:kern w:val="0"/>
                <w:sz w:val="21"/>
                <w:szCs w:val="21"/>
                <w:highlight w:val="none"/>
                <w:lang w:val="en-US" w:eastAsia="zh-CN" w:bidi="ar"/>
              </w:rPr>
              <w:t>区</w:t>
            </w:r>
            <w:r>
              <w:rPr>
                <w:rFonts w:hint="eastAsia" w:ascii="宋体" w:hAnsi="宋体" w:cs="宋体"/>
                <w:color w:val="auto"/>
                <w:kern w:val="0"/>
                <w:sz w:val="21"/>
                <w:szCs w:val="21"/>
                <w:highlight w:val="none"/>
                <w:lang w:bidi="ar"/>
              </w:rPr>
              <w:t>水务局</w:t>
            </w:r>
            <w:r>
              <w:rPr>
                <w:rFonts w:hint="eastAsia" w:ascii="宋体" w:hAnsi="宋体" w:cs="宋体"/>
                <w:color w:val="auto"/>
                <w:kern w:val="0"/>
                <w:sz w:val="21"/>
                <w:szCs w:val="21"/>
                <w:highlight w:val="none"/>
                <w:lang w:bidi="ar"/>
              </w:rPr>
              <w:br w:type="textWrapping"/>
            </w:r>
            <w:r>
              <w:rPr>
                <w:rFonts w:hint="eastAsia" w:ascii="宋体" w:hAnsi="宋体" w:cs="宋体"/>
                <w:color w:val="auto"/>
                <w:kern w:val="0"/>
                <w:sz w:val="21"/>
                <w:szCs w:val="21"/>
                <w:highlight w:val="none"/>
                <w:lang w:val="en-US" w:eastAsia="zh-CN" w:bidi="ar"/>
              </w:rPr>
              <w:t>区</w:t>
            </w:r>
            <w:r>
              <w:rPr>
                <w:rFonts w:hint="eastAsia" w:ascii="宋体" w:hAnsi="宋体" w:cs="宋体"/>
                <w:color w:val="auto"/>
                <w:kern w:val="0"/>
                <w:sz w:val="21"/>
                <w:szCs w:val="21"/>
                <w:highlight w:val="none"/>
                <w:lang w:bidi="ar"/>
              </w:rPr>
              <w:t>住房城乡建设委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5" w:hRule="atLeast"/>
          <w:jc w:val="center"/>
        </w:trPr>
        <w:tc>
          <w:tcPr>
            <w:tcW w:w="637"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auto"/>
                <w:kern w:val="0"/>
                <w:szCs w:val="21"/>
                <w:highlight w:val="none"/>
                <w:lang w:bidi="ar"/>
              </w:rPr>
            </w:pPr>
          </w:p>
        </w:tc>
        <w:tc>
          <w:tcPr>
            <w:tcW w:w="1057"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auto"/>
                <w:kern w:val="0"/>
                <w:szCs w:val="21"/>
                <w:highlight w:val="none"/>
                <w:lang w:bidi="ar"/>
              </w:rPr>
            </w:pPr>
          </w:p>
        </w:tc>
        <w:tc>
          <w:tcPr>
            <w:tcW w:w="406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textAlignment w:val="center"/>
              <w:rPr>
                <w:rFonts w:hint="eastAsia" w:ascii="宋体" w:hAnsi="宋体" w:cs="宋体"/>
                <w:color w:val="auto"/>
                <w:kern w:val="0"/>
                <w:sz w:val="21"/>
                <w:szCs w:val="21"/>
                <w:highlight w:val="none"/>
                <w:lang w:bidi="ar"/>
              </w:rPr>
            </w:pPr>
            <w:r>
              <w:rPr>
                <w:rFonts w:hint="eastAsia" w:ascii="宋体" w:hAnsi="宋体" w:cs="宋体"/>
                <w:color w:val="auto"/>
                <w:kern w:val="0"/>
                <w:sz w:val="21"/>
                <w:szCs w:val="21"/>
                <w:highlight w:val="none"/>
                <w:lang w:val="en-US" w:eastAsia="zh-CN" w:bidi="ar"/>
              </w:rPr>
              <w:t>配合市级部门</w:t>
            </w:r>
            <w:r>
              <w:rPr>
                <w:rFonts w:hint="eastAsia" w:ascii="宋体" w:hAnsi="宋体" w:cs="宋体"/>
                <w:color w:val="auto"/>
                <w:kern w:val="0"/>
                <w:sz w:val="21"/>
                <w:szCs w:val="21"/>
                <w:highlight w:val="none"/>
                <w:lang w:bidi="ar"/>
              </w:rPr>
              <w:t>提升监测预警能力，健全覆盖全市的气象监测和自然灾害预警系统,进一步提高短时临近气象预报精准度，加大重点区域的精准预测预警。</w:t>
            </w:r>
          </w:p>
          <w:p>
            <w:pPr>
              <w:widowControl/>
              <w:spacing w:line="300" w:lineRule="exact"/>
              <w:textAlignment w:val="center"/>
              <w:rPr>
                <w:rFonts w:hint="eastAsia" w:ascii="宋体" w:hAnsi="宋体" w:cs="宋体"/>
                <w:color w:val="auto"/>
                <w:kern w:val="0"/>
                <w:szCs w:val="21"/>
                <w:highlight w:val="none"/>
                <w:lang w:bidi="ar"/>
              </w:rPr>
            </w:pPr>
            <w:r>
              <w:rPr>
                <w:rFonts w:hint="eastAsia" w:ascii="宋体" w:hAnsi="宋体" w:cs="宋体"/>
                <w:b w:val="0"/>
                <w:bCs w:val="0"/>
                <w:color w:val="auto"/>
                <w:kern w:val="0"/>
                <w:sz w:val="21"/>
                <w:szCs w:val="21"/>
                <w:highlight w:val="none"/>
                <w:lang w:val="en-US" w:eastAsia="zh-CN" w:bidi="ar"/>
              </w:rPr>
              <w:t>配合市级部门</w:t>
            </w:r>
            <w:r>
              <w:rPr>
                <w:rFonts w:hint="eastAsia" w:ascii="宋体" w:hAnsi="宋体" w:cs="宋体"/>
                <w:color w:val="auto"/>
                <w:kern w:val="0"/>
                <w:sz w:val="21"/>
                <w:szCs w:val="21"/>
                <w:highlight w:val="none"/>
                <w:lang w:bidi="ar"/>
              </w:rPr>
              <w:t>开展城市气候变化影响和风险评估工作。</w:t>
            </w:r>
          </w:p>
        </w:tc>
        <w:tc>
          <w:tcPr>
            <w:tcW w:w="124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ind w:left="-105" w:leftChars="-50" w:right="-105" w:rightChars="-50"/>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年底前</w:t>
            </w:r>
          </w:p>
        </w:tc>
        <w:tc>
          <w:tcPr>
            <w:tcW w:w="3945" w:type="dxa"/>
            <w:gridSpan w:val="3"/>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auto"/>
                <w:kern w:val="0"/>
                <w:sz w:val="21"/>
                <w:szCs w:val="21"/>
                <w:highlight w:val="none"/>
                <w:lang w:bidi="ar"/>
              </w:rPr>
            </w:pPr>
            <w:r>
              <w:rPr>
                <w:rFonts w:hint="eastAsia" w:ascii="宋体" w:hAnsi="宋体" w:cs="宋体"/>
                <w:color w:val="auto"/>
                <w:kern w:val="0"/>
                <w:sz w:val="21"/>
                <w:szCs w:val="21"/>
                <w:highlight w:val="none"/>
                <w:lang w:val="en-US" w:eastAsia="zh-CN" w:bidi="ar"/>
              </w:rPr>
              <w:t>区</w:t>
            </w:r>
            <w:r>
              <w:rPr>
                <w:rFonts w:hint="eastAsia" w:ascii="宋体" w:hAnsi="宋体" w:cs="宋体"/>
                <w:color w:val="auto"/>
                <w:kern w:val="0"/>
                <w:sz w:val="21"/>
                <w:szCs w:val="21"/>
                <w:highlight w:val="none"/>
                <w:lang w:bidi="ar"/>
              </w:rPr>
              <w:t>气象局</w:t>
            </w:r>
          </w:p>
          <w:p>
            <w:pPr>
              <w:widowControl/>
              <w:spacing w:line="300" w:lineRule="exact"/>
              <w:jc w:val="center"/>
              <w:textAlignment w:val="center"/>
              <w:rPr>
                <w:rFonts w:hint="eastAsia" w:ascii="宋体" w:hAnsi="宋体" w:cs="宋体"/>
                <w:color w:val="auto"/>
                <w:szCs w:val="21"/>
                <w:highlight w:val="none"/>
              </w:rPr>
            </w:pPr>
            <w:r>
              <w:rPr>
                <w:rFonts w:hint="eastAsia" w:ascii="宋体" w:hAnsi="宋体" w:cs="宋体"/>
                <w:color w:val="auto"/>
                <w:kern w:val="0"/>
                <w:sz w:val="21"/>
                <w:szCs w:val="21"/>
                <w:highlight w:val="none"/>
                <w:lang w:val="en-US" w:eastAsia="zh-CN" w:bidi="ar"/>
              </w:rPr>
              <w:t>区</w:t>
            </w:r>
            <w:r>
              <w:rPr>
                <w:rFonts w:hint="eastAsia" w:ascii="宋体" w:hAnsi="宋体" w:cs="宋体"/>
                <w:color w:val="auto"/>
                <w:kern w:val="0"/>
                <w:sz w:val="21"/>
                <w:szCs w:val="21"/>
                <w:highlight w:val="none"/>
                <w:lang w:bidi="ar"/>
              </w:rPr>
              <w:t>生态环境局</w:t>
            </w:r>
          </w:p>
        </w:tc>
        <w:tc>
          <w:tcPr>
            <w:tcW w:w="20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 w:val="21"/>
                <w:szCs w:val="21"/>
                <w:highlight w:val="none"/>
                <w:lang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63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default" w:ascii="宋体" w:hAnsi="宋体" w:eastAsia="宋体" w:cs="宋体"/>
                <w:color w:val="auto"/>
                <w:szCs w:val="21"/>
                <w:highlight w:val="none"/>
                <w:lang w:val="en-US" w:eastAsia="zh-CN"/>
              </w:rPr>
            </w:pPr>
            <w:r>
              <w:rPr>
                <w:rFonts w:hint="eastAsia" w:ascii="宋体" w:hAnsi="宋体" w:cs="宋体"/>
                <w:color w:val="auto"/>
                <w:kern w:val="0"/>
                <w:szCs w:val="21"/>
                <w:highlight w:val="none"/>
                <w:lang w:val="en-US" w:eastAsia="zh-CN" w:bidi="ar"/>
              </w:rPr>
              <w:t>11</w:t>
            </w:r>
          </w:p>
        </w:tc>
        <w:tc>
          <w:tcPr>
            <w:tcW w:w="105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强化重点领域气候韧性</w:t>
            </w:r>
          </w:p>
        </w:tc>
        <w:tc>
          <w:tcPr>
            <w:tcW w:w="406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textAlignment w:val="center"/>
              <w:rPr>
                <w:rFonts w:hint="eastAsia" w:ascii="宋体" w:hAnsi="宋体" w:cs="宋体"/>
                <w:color w:val="auto"/>
                <w:kern w:val="0"/>
                <w:sz w:val="21"/>
                <w:szCs w:val="21"/>
                <w:highlight w:val="none"/>
                <w:lang w:bidi="ar"/>
              </w:rPr>
            </w:pPr>
            <w:r>
              <w:rPr>
                <w:rFonts w:hint="eastAsia" w:ascii="宋体" w:hAnsi="宋体" w:cs="宋体"/>
                <w:color w:val="auto"/>
                <w:kern w:val="0"/>
                <w:sz w:val="21"/>
                <w:szCs w:val="21"/>
                <w:highlight w:val="none"/>
                <w:lang w:bidi="ar"/>
              </w:rPr>
              <w:t>将适应气候变化理念融入城市规划，在国土空间规划制定完善中充分考虑气候因素。</w:t>
            </w:r>
          </w:p>
          <w:p>
            <w:pPr>
              <w:widowControl/>
              <w:spacing w:line="300" w:lineRule="exact"/>
              <w:textAlignment w:val="center"/>
              <w:rPr>
                <w:rStyle w:val="22"/>
                <w:rFonts w:hint="default" w:ascii="宋体" w:hAnsi="宋体" w:eastAsia="宋体" w:cs="宋体"/>
                <w:color w:val="auto"/>
                <w:sz w:val="21"/>
                <w:szCs w:val="21"/>
                <w:highlight w:val="none"/>
                <w:lang w:bidi="ar"/>
              </w:rPr>
            </w:pPr>
            <w:r>
              <w:rPr>
                <w:rFonts w:hint="eastAsia" w:ascii="宋体" w:hAnsi="宋体" w:cs="宋体"/>
                <w:color w:val="auto"/>
                <w:kern w:val="0"/>
                <w:sz w:val="21"/>
                <w:szCs w:val="21"/>
                <w:highlight w:val="none"/>
                <w:lang w:bidi="ar"/>
              </w:rPr>
              <w:t>持续开展海绵城市建设,建成区海绵城市达标面积比例达到</w:t>
            </w:r>
            <w:r>
              <w:rPr>
                <w:rStyle w:val="23"/>
                <w:rFonts w:hint="default" w:ascii="宋体" w:hAnsi="宋体" w:eastAsia="宋体" w:cs="宋体"/>
                <w:b/>
                <w:bCs/>
                <w:color w:val="auto"/>
                <w:sz w:val="21"/>
                <w:szCs w:val="21"/>
                <w:highlight w:val="none"/>
                <w:lang w:bidi="ar"/>
              </w:rPr>
              <w:t>44%</w:t>
            </w:r>
            <w:r>
              <w:rPr>
                <w:rStyle w:val="22"/>
                <w:rFonts w:hint="default" w:ascii="宋体" w:hAnsi="宋体" w:eastAsia="宋体" w:cs="宋体"/>
                <w:color w:val="auto"/>
                <w:sz w:val="21"/>
                <w:szCs w:val="21"/>
                <w:highlight w:val="none"/>
                <w:lang w:bidi="ar"/>
              </w:rPr>
              <w:t>。</w:t>
            </w:r>
          </w:p>
          <w:p>
            <w:pPr>
              <w:widowControl/>
              <w:spacing w:line="300" w:lineRule="exact"/>
              <w:textAlignment w:val="center"/>
              <w:rPr>
                <w:rFonts w:hint="eastAsia" w:ascii="宋体" w:hAnsi="宋体" w:cs="宋体"/>
                <w:color w:val="auto"/>
                <w:kern w:val="0"/>
                <w:sz w:val="21"/>
                <w:szCs w:val="21"/>
                <w:highlight w:val="none"/>
                <w:lang w:bidi="ar"/>
              </w:rPr>
            </w:pPr>
            <w:r>
              <w:rPr>
                <w:rFonts w:hint="eastAsia" w:ascii="宋体" w:hAnsi="宋体" w:cs="宋体"/>
                <w:color w:val="auto"/>
                <w:kern w:val="0"/>
                <w:sz w:val="21"/>
                <w:szCs w:val="21"/>
                <w:highlight w:val="none"/>
                <w:lang w:bidi="ar"/>
              </w:rPr>
              <w:t>强化应急预案和部门联动工作机制，做好极端天气事件应对。</w:t>
            </w:r>
          </w:p>
          <w:p>
            <w:pPr>
              <w:widowControl/>
              <w:spacing w:line="300" w:lineRule="exact"/>
              <w:textAlignment w:val="center"/>
              <w:rPr>
                <w:rFonts w:hint="eastAsia" w:ascii="宋体" w:hAnsi="宋体" w:cs="宋体"/>
                <w:color w:val="auto"/>
                <w:szCs w:val="21"/>
                <w:highlight w:val="none"/>
              </w:rPr>
            </w:pPr>
            <w:r>
              <w:rPr>
                <w:rFonts w:hint="eastAsia" w:ascii="宋体" w:hAnsi="宋体" w:cs="宋体"/>
                <w:color w:val="auto"/>
                <w:kern w:val="0"/>
                <w:sz w:val="21"/>
                <w:szCs w:val="21"/>
                <w:highlight w:val="none"/>
                <w:lang w:bidi="ar"/>
              </w:rPr>
              <w:t>持续提升能源、基础设施、生态系统、农业等重点领域适应气候变化能力。</w:t>
            </w:r>
          </w:p>
        </w:tc>
        <w:tc>
          <w:tcPr>
            <w:tcW w:w="124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ind w:left="-105" w:leftChars="-50" w:right="-105" w:rightChars="-50"/>
              <w:jc w:val="center"/>
              <w:textAlignment w:val="center"/>
              <w:rPr>
                <w:rFonts w:hint="eastAsia" w:ascii="宋体" w:hAnsi="宋体" w:cs="宋体"/>
                <w:color w:val="auto"/>
                <w:szCs w:val="21"/>
                <w:highlight w:val="none"/>
              </w:rPr>
            </w:pPr>
            <w:r>
              <w:rPr>
                <w:rFonts w:hint="eastAsia" w:ascii="宋体" w:hAnsi="宋体" w:cs="宋体"/>
                <w:color w:val="auto"/>
                <w:kern w:val="0"/>
                <w:sz w:val="21"/>
                <w:szCs w:val="21"/>
                <w:highlight w:val="none"/>
                <w:lang w:bidi="ar"/>
              </w:rPr>
              <w:t>年底前</w:t>
            </w:r>
          </w:p>
        </w:tc>
        <w:tc>
          <w:tcPr>
            <w:tcW w:w="3945" w:type="dxa"/>
            <w:gridSpan w:val="3"/>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auto"/>
                <w:kern w:val="0"/>
                <w:sz w:val="21"/>
                <w:szCs w:val="21"/>
                <w:highlight w:val="none"/>
                <w:lang w:bidi="ar"/>
              </w:rPr>
            </w:pPr>
            <w:r>
              <w:rPr>
                <w:rFonts w:hint="eastAsia" w:ascii="宋体" w:hAnsi="宋体" w:cs="宋体"/>
                <w:color w:val="auto"/>
                <w:kern w:val="0"/>
                <w:sz w:val="21"/>
                <w:szCs w:val="21"/>
                <w:highlight w:val="none"/>
                <w:lang w:val="en-US" w:eastAsia="zh-CN" w:bidi="ar"/>
              </w:rPr>
              <w:t>区</w:t>
            </w:r>
            <w:r>
              <w:rPr>
                <w:rFonts w:hint="eastAsia" w:ascii="宋体" w:hAnsi="宋体" w:cs="宋体"/>
                <w:color w:val="auto"/>
                <w:kern w:val="0"/>
                <w:sz w:val="21"/>
                <w:szCs w:val="21"/>
                <w:highlight w:val="none"/>
                <w:lang w:bidi="ar"/>
              </w:rPr>
              <w:t>规划自然资源委</w:t>
            </w:r>
            <w:r>
              <w:rPr>
                <w:rFonts w:hint="eastAsia" w:ascii="宋体" w:hAnsi="宋体" w:cs="宋体"/>
                <w:color w:val="auto"/>
                <w:kern w:val="0"/>
                <w:sz w:val="21"/>
                <w:szCs w:val="21"/>
                <w:highlight w:val="none"/>
                <w:lang w:bidi="ar"/>
              </w:rPr>
              <w:br w:type="textWrapping"/>
            </w:r>
            <w:r>
              <w:rPr>
                <w:rFonts w:hint="eastAsia" w:ascii="宋体" w:hAnsi="宋体" w:cs="宋体"/>
                <w:color w:val="auto"/>
                <w:kern w:val="0"/>
                <w:sz w:val="21"/>
                <w:szCs w:val="21"/>
                <w:highlight w:val="none"/>
                <w:lang w:val="en-US" w:eastAsia="zh-CN" w:bidi="ar"/>
              </w:rPr>
              <w:t>区</w:t>
            </w:r>
            <w:r>
              <w:rPr>
                <w:rFonts w:hint="eastAsia" w:ascii="宋体" w:hAnsi="宋体" w:cs="宋体"/>
                <w:color w:val="auto"/>
                <w:kern w:val="0"/>
                <w:sz w:val="21"/>
                <w:szCs w:val="21"/>
                <w:highlight w:val="none"/>
                <w:lang w:bidi="ar"/>
              </w:rPr>
              <w:t>水务局</w:t>
            </w:r>
          </w:p>
          <w:p>
            <w:pPr>
              <w:widowControl/>
              <w:spacing w:line="300" w:lineRule="exact"/>
              <w:jc w:val="center"/>
              <w:textAlignment w:val="center"/>
              <w:rPr>
                <w:rFonts w:hint="eastAsia" w:ascii="宋体" w:hAnsi="宋体" w:cs="宋体"/>
                <w:color w:val="auto"/>
                <w:kern w:val="0"/>
                <w:sz w:val="21"/>
                <w:szCs w:val="21"/>
                <w:highlight w:val="none"/>
                <w:lang w:bidi="ar"/>
              </w:rPr>
            </w:pPr>
            <w:r>
              <w:rPr>
                <w:rFonts w:hint="eastAsia" w:ascii="宋体" w:hAnsi="宋体" w:cs="宋体"/>
                <w:color w:val="auto"/>
                <w:kern w:val="0"/>
                <w:sz w:val="21"/>
                <w:szCs w:val="21"/>
                <w:highlight w:val="none"/>
                <w:lang w:val="en-US" w:eastAsia="zh-CN" w:bidi="ar"/>
              </w:rPr>
              <w:t>区</w:t>
            </w:r>
            <w:r>
              <w:rPr>
                <w:rFonts w:hint="eastAsia" w:ascii="宋体" w:hAnsi="宋体" w:cs="宋体"/>
                <w:color w:val="auto"/>
                <w:kern w:val="0"/>
                <w:sz w:val="21"/>
                <w:szCs w:val="21"/>
                <w:highlight w:val="none"/>
                <w:lang w:bidi="ar"/>
              </w:rPr>
              <w:t>应急局</w:t>
            </w:r>
            <w:r>
              <w:rPr>
                <w:rFonts w:hint="eastAsia" w:ascii="宋体" w:hAnsi="宋体" w:cs="宋体"/>
                <w:color w:val="auto"/>
                <w:kern w:val="0"/>
                <w:sz w:val="21"/>
                <w:szCs w:val="21"/>
                <w:highlight w:val="none"/>
                <w:lang w:bidi="ar"/>
              </w:rPr>
              <w:br w:type="textWrapping"/>
            </w:r>
            <w:r>
              <w:rPr>
                <w:rFonts w:hint="eastAsia" w:ascii="宋体" w:hAnsi="宋体" w:cs="宋体"/>
                <w:color w:val="auto"/>
                <w:kern w:val="0"/>
                <w:sz w:val="21"/>
                <w:szCs w:val="21"/>
                <w:highlight w:val="none"/>
                <w:lang w:val="en-US" w:eastAsia="zh-CN" w:bidi="ar"/>
              </w:rPr>
              <w:t>区</w:t>
            </w:r>
            <w:r>
              <w:rPr>
                <w:rFonts w:hint="eastAsia" w:ascii="宋体" w:hAnsi="宋体" w:cs="宋体"/>
                <w:color w:val="auto"/>
                <w:kern w:val="0"/>
                <w:sz w:val="21"/>
                <w:szCs w:val="21"/>
                <w:highlight w:val="none"/>
                <w:lang w:bidi="ar"/>
              </w:rPr>
              <w:t>城市管理委</w:t>
            </w:r>
          </w:p>
          <w:p>
            <w:pPr>
              <w:widowControl/>
              <w:spacing w:line="300" w:lineRule="exact"/>
              <w:jc w:val="center"/>
              <w:textAlignment w:val="center"/>
              <w:rPr>
                <w:rFonts w:hint="eastAsia" w:ascii="宋体" w:hAnsi="宋体" w:cs="宋体"/>
                <w:color w:val="auto"/>
                <w:kern w:val="0"/>
                <w:sz w:val="21"/>
                <w:szCs w:val="21"/>
                <w:highlight w:val="none"/>
                <w:lang w:bidi="ar"/>
              </w:rPr>
            </w:pPr>
            <w:r>
              <w:rPr>
                <w:rFonts w:hint="eastAsia" w:ascii="宋体" w:hAnsi="宋体" w:cs="宋体"/>
                <w:color w:val="auto"/>
                <w:kern w:val="0"/>
                <w:sz w:val="21"/>
                <w:szCs w:val="21"/>
                <w:highlight w:val="none"/>
                <w:lang w:val="en-US" w:eastAsia="zh-CN" w:bidi="ar"/>
              </w:rPr>
              <w:t>区</w:t>
            </w:r>
            <w:r>
              <w:rPr>
                <w:rFonts w:hint="eastAsia" w:ascii="宋体" w:hAnsi="宋体" w:cs="宋体"/>
                <w:color w:val="auto"/>
                <w:kern w:val="0"/>
                <w:sz w:val="21"/>
                <w:szCs w:val="21"/>
                <w:highlight w:val="none"/>
                <w:lang w:bidi="ar"/>
              </w:rPr>
              <w:t>发展改革委</w:t>
            </w:r>
          </w:p>
          <w:p>
            <w:pPr>
              <w:widowControl/>
              <w:spacing w:line="300" w:lineRule="exact"/>
              <w:jc w:val="center"/>
              <w:textAlignment w:val="center"/>
              <w:rPr>
                <w:rFonts w:hint="eastAsia" w:ascii="宋体" w:hAnsi="宋体" w:cs="宋体"/>
                <w:color w:val="auto"/>
                <w:kern w:val="0"/>
                <w:sz w:val="21"/>
                <w:szCs w:val="21"/>
                <w:highlight w:val="none"/>
                <w:lang w:bidi="ar"/>
              </w:rPr>
            </w:pPr>
            <w:r>
              <w:rPr>
                <w:rFonts w:hint="eastAsia" w:ascii="宋体" w:hAnsi="宋体" w:cs="宋体"/>
                <w:color w:val="auto"/>
                <w:kern w:val="0"/>
                <w:sz w:val="21"/>
                <w:szCs w:val="21"/>
                <w:highlight w:val="none"/>
                <w:lang w:val="en-US" w:eastAsia="zh-CN" w:bidi="ar"/>
              </w:rPr>
              <w:t>区</w:t>
            </w:r>
            <w:r>
              <w:rPr>
                <w:rFonts w:hint="eastAsia" w:ascii="宋体" w:hAnsi="宋体" w:cs="宋体"/>
                <w:color w:val="auto"/>
                <w:kern w:val="0"/>
                <w:sz w:val="21"/>
                <w:szCs w:val="21"/>
                <w:highlight w:val="none"/>
                <w:lang w:bidi="ar"/>
              </w:rPr>
              <w:t>园林绿化局</w:t>
            </w:r>
          </w:p>
          <w:p>
            <w:pPr>
              <w:widowControl/>
              <w:spacing w:line="300" w:lineRule="exact"/>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 w:val="21"/>
                <w:szCs w:val="21"/>
                <w:highlight w:val="none"/>
                <w:lang w:val="en-US" w:eastAsia="zh-CN" w:bidi="ar"/>
              </w:rPr>
              <w:t>区</w:t>
            </w:r>
            <w:r>
              <w:rPr>
                <w:rFonts w:hint="eastAsia" w:ascii="宋体" w:hAnsi="宋体" w:cs="宋体"/>
                <w:color w:val="auto"/>
                <w:kern w:val="0"/>
                <w:sz w:val="21"/>
                <w:szCs w:val="21"/>
                <w:highlight w:val="none"/>
                <w:lang w:bidi="ar"/>
              </w:rPr>
              <w:t>农业农村局</w:t>
            </w:r>
          </w:p>
        </w:tc>
        <w:tc>
          <w:tcPr>
            <w:tcW w:w="20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 w:val="21"/>
                <w:szCs w:val="21"/>
                <w:highlight w:val="none"/>
                <w:lang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2" w:hRule="atLeast"/>
          <w:jc w:val="center"/>
        </w:trPr>
        <w:tc>
          <w:tcPr>
            <w:tcW w:w="63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12</w:t>
            </w:r>
          </w:p>
        </w:tc>
        <w:tc>
          <w:tcPr>
            <w:tcW w:w="105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加强重点区域气候适应能力</w:t>
            </w:r>
          </w:p>
        </w:tc>
        <w:tc>
          <w:tcPr>
            <w:tcW w:w="406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textAlignment w:val="center"/>
              <w:rPr>
                <w:rFonts w:hint="eastAsia" w:ascii="宋体" w:hAnsi="宋体" w:cs="宋体"/>
                <w:color w:val="auto"/>
                <w:szCs w:val="21"/>
                <w:highlight w:val="none"/>
              </w:rPr>
            </w:pPr>
            <w:r>
              <w:rPr>
                <w:rFonts w:hint="eastAsia" w:ascii="宋体" w:hAnsi="宋体" w:cs="宋体"/>
                <w:color w:val="auto"/>
                <w:kern w:val="0"/>
                <w:sz w:val="21"/>
                <w:szCs w:val="21"/>
                <w:highlight w:val="none"/>
                <w:lang w:bidi="ar"/>
              </w:rPr>
              <w:t>提升重点敏感区域适应能力，推动一批适应气候变化工程项目建设。</w:t>
            </w:r>
          </w:p>
        </w:tc>
        <w:tc>
          <w:tcPr>
            <w:tcW w:w="124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ind w:left="-105" w:leftChars="-50" w:right="-105" w:rightChars="-50"/>
              <w:jc w:val="center"/>
              <w:textAlignment w:val="center"/>
              <w:rPr>
                <w:rFonts w:hint="eastAsia" w:ascii="宋体" w:hAnsi="宋体" w:cs="宋体"/>
                <w:color w:val="auto"/>
                <w:szCs w:val="21"/>
                <w:highlight w:val="none"/>
              </w:rPr>
            </w:pPr>
            <w:r>
              <w:rPr>
                <w:rFonts w:hint="eastAsia" w:ascii="宋体" w:hAnsi="宋体" w:cs="宋体"/>
                <w:color w:val="auto"/>
                <w:sz w:val="21"/>
                <w:szCs w:val="21"/>
                <w:highlight w:val="none"/>
              </w:rPr>
              <w:t>年底前</w:t>
            </w:r>
          </w:p>
        </w:tc>
        <w:tc>
          <w:tcPr>
            <w:tcW w:w="3945" w:type="dxa"/>
            <w:gridSpan w:val="3"/>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区生态环境局</w:t>
            </w:r>
          </w:p>
          <w:p>
            <w:pPr>
              <w:widowControl/>
              <w:spacing w:line="300" w:lineRule="exact"/>
              <w:jc w:val="center"/>
              <w:textAlignment w:val="center"/>
              <w:rPr>
                <w:rFonts w:hint="eastAsia" w:ascii="宋体" w:hAnsi="宋体" w:cs="宋体"/>
                <w:color w:val="auto"/>
                <w:kern w:val="0"/>
                <w:sz w:val="21"/>
                <w:szCs w:val="21"/>
                <w:highlight w:val="none"/>
                <w:lang w:bidi="ar"/>
              </w:rPr>
            </w:pPr>
            <w:r>
              <w:rPr>
                <w:rFonts w:hint="eastAsia" w:ascii="宋体" w:hAnsi="宋体" w:cs="宋体"/>
                <w:color w:val="auto"/>
                <w:kern w:val="0"/>
                <w:sz w:val="21"/>
                <w:szCs w:val="21"/>
                <w:highlight w:val="none"/>
                <w:lang w:val="en-US" w:eastAsia="zh-CN" w:bidi="ar"/>
              </w:rPr>
              <w:t>区</w:t>
            </w:r>
            <w:r>
              <w:rPr>
                <w:rFonts w:hint="eastAsia" w:ascii="宋体" w:hAnsi="宋体" w:cs="宋体"/>
                <w:color w:val="auto"/>
                <w:kern w:val="0"/>
                <w:sz w:val="21"/>
                <w:szCs w:val="21"/>
                <w:highlight w:val="none"/>
                <w:lang w:bidi="ar"/>
              </w:rPr>
              <w:t>水务局</w:t>
            </w:r>
          </w:p>
          <w:p>
            <w:pPr>
              <w:widowControl/>
              <w:spacing w:line="300" w:lineRule="exact"/>
              <w:jc w:val="center"/>
              <w:textAlignment w:val="center"/>
              <w:rPr>
                <w:rFonts w:hint="eastAsia" w:ascii="宋体" w:hAnsi="宋体" w:cs="宋体"/>
                <w:color w:val="auto"/>
                <w:kern w:val="0"/>
                <w:sz w:val="21"/>
                <w:szCs w:val="21"/>
                <w:highlight w:val="none"/>
                <w:lang w:bidi="ar"/>
              </w:rPr>
            </w:pPr>
            <w:r>
              <w:rPr>
                <w:rFonts w:hint="eastAsia" w:ascii="宋体" w:hAnsi="宋体" w:cs="宋体"/>
                <w:color w:val="auto"/>
                <w:kern w:val="0"/>
                <w:sz w:val="21"/>
                <w:szCs w:val="21"/>
                <w:highlight w:val="none"/>
                <w:lang w:val="en-US" w:eastAsia="zh-CN" w:bidi="ar"/>
              </w:rPr>
              <w:t>区</w:t>
            </w:r>
            <w:r>
              <w:rPr>
                <w:rFonts w:hint="eastAsia" w:ascii="宋体" w:hAnsi="宋体" w:cs="宋体"/>
                <w:color w:val="auto"/>
                <w:kern w:val="0"/>
                <w:sz w:val="21"/>
                <w:szCs w:val="21"/>
                <w:highlight w:val="none"/>
                <w:lang w:bidi="ar"/>
              </w:rPr>
              <w:t>城市管理委</w:t>
            </w:r>
          </w:p>
          <w:p>
            <w:pPr>
              <w:widowControl/>
              <w:spacing w:line="300" w:lineRule="exact"/>
              <w:jc w:val="center"/>
              <w:textAlignment w:val="center"/>
              <w:rPr>
                <w:rFonts w:hint="eastAsia" w:ascii="宋体" w:hAnsi="宋体" w:cs="宋体"/>
                <w:color w:val="auto"/>
                <w:kern w:val="0"/>
                <w:sz w:val="21"/>
                <w:szCs w:val="21"/>
                <w:highlight w:val="none"/>
                <w:lang w:bidi="ar"/>
              </w:rPr>
            </w:pPr>
            <w:r>
              <w:rPr>
                <w:rFonts w:hint="eastAsia" w:ascii="宋体" w:hAnsi="宋体" w:cs="宋体"/>
                <w:color w:val="auto"/>
                <w:kern w:val="0"/>
                <w:sz w:val="21"/>
                <w:szCs w:val="21"/>
                <w:highlight w:val="none"/>
                <w:lang w:val="en-US" w:eastAsia="zh-CN" w:bidi="ar"/>
              </w:rPr>
              <w:t>区</w:t>
            </w:r>
            <w:r>
              <w:rPr>
                <w:rFonts w:hint="eastAsia" w:ascii="宋体" w:hAnsi="宋体" w:cs="宋体"/>
                <w:color w:val="auto"/>
                <w:kern w:val="0"/>
                <w:sz w:val="21"/>
                <w:szCs w:val="21"/>
                <w:highlight w:val="none"/>
                <w:lang w:bidi="ar"/>
              </w:rPr>
              <w:t>发展改革委</w:t>
            </w:r>
          </w:p>
          <w:p>
            <w:pPr>
              <w:widowControl/>
              <w:spacing w:line="300" w:lineRule="exact"/>
              <w:jc w:val="center"/>
              <w:textAlignment w:val="center"/>
              <w:rPr>
                <w:rFonts w:hint="eastAsia" w:ascii="宋体" w:hAnsi="宋体" w:cs="宋体"/>
                <w:color w:val="auto"/>
                <w:kern w:val="0"/>
                <w:sz w:val="21"/>
                <w:szCs w:val="21"/>
                <w:highlight w:val="none"/>
                <w:lang w:bidi="ar"/>
              </w:rPr>
            </w:pPr>
            <w:r>
              <w:rPr>
                <w:rFonts w:hint="eastAsia" w:ascii="宋体" w:hAnsi="宋体" w:cs="宋体"/>
                <w:color w:val="auto"/>
                <w:kern w:val="0"/>
                <w:sz w:val="21"/>
                <w:szCs w:val="21"/>
                <w:highlight w:val="none"/>
                <w:lang w:val="en-US" w:eastAsia="zh-CN" w:bidi="ar"/>
              </w:rPr>
              <w:t>区</w:t>
            </w:r>
            <w:r>
              <w:rPr>
                <w:rFonts w:hint="eastAsia" w:ascii="宋体" w:hAnsi="宋体" w:cs="宋体"/>
                <w:color w:val="auto"/>
                <w:kern w:val="0"/>
                <w:sz w:val="21"/>
                <w:szCs w:val="21"/>
                <w:highlight w:val="none"/>
                <w:lang w:bidi="ar"/>
              </w:rPr>
              <w:t>园林绿化局</w:t>
            </w:r>
          </w:p>
          <w:p>
            <w:pPr>
              <w:widowControl/>
              <w:spacing w:line="300" w:lineRule="exact"/>
              <w:jc w:val="center"/>
              <w:textAlignment w:val="center"/>
              <w:rPr>
                <w:rFonts w:hint="eastAsia" w:ascii="宋体" w:hAnsi="宋体" w:cs="宋体"/>
                <w:color w:val="auto"/>
                <w:szCs w:val="21"/>
                <w:highlight w:val="none"/>
              </w:rPr>
            </w:pPr>
            <w:r>
              <w:rPr>
                <w:rFonts w:hint="eastAsia" w:ascii="宋体" w:hAnsi="宋体" w:cs="宋体"/>
                <w:color w:val="auto"/>
                <w:kern w:val="0"/>
                <w:sz w:val="21"/>
                <w:szCs w:val="21"/>
                <w:highlight w:val="none"/>
                <w:lang w:val="en-US" w:eastAsia="zh-CN" w:bidi="ar"/>
              </w:rPr>
              <w:t>区</w:t>
            </w:r>
            <w:r>
              <w:rPr>
                <w:rFonts w:hint="eastAsia" w:ascii="宋体" w:hAnsi="宋体" w:cs="宋体"/>
                <w:color w:val="auto"/>
                <w:kern w:val="0"/>
                <w:sz w:val="21"/>
                <w:szCs w:val="21"/>
                <w:highlight w:val="none"/>
                <w:lang w:bidi="ar"/>
              </w:rPr>
              <w:t>农业农村局</w:t>
            </w:r>
          </w:p>
        </w:tc>
        <w:tc>
          <w:tcPr>
            <w:tcW w:w="20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auto"/>
                <w:szCs w:val="21"/>
                <w:highlight w:val="none"/>
              </w:rPr>
            </w:pPr>
            <w:r>
              <w:rPr>
                <w:rFonts w:hint="eastAsia" w:ascii="宋体" w:hAnsi="宋体" w:cs="宋体"/>
                <w:color w:val="auto"/>
                <w:kern w:val="0"/>
                <w:sz w:val="21"/>
                <w:szCs w:val="21"/>
                <w:highlight w:val="none"/>
                <w:lang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jc w:val="center"/>
        </w:trPr>
        <w:tc>
          <w:tcPr>
            <w:tcW w:w="12985" w:type="dxa"/>
            <w:gridSpan w:val="8"/>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ind w:left="-105" w:leftChars="-50" w:right="-105" w:rightChars="-50"/>
              <w:jc w:val="center"/>
              <w:textAlignment w:val="center"/>
              <w:rPr>
                <w:rFonts w:hint="eastAsia" w:ascii="宋体" w:hAnsi="宋体" w:cs="宋体"/>
                <w:color w:val="auto"/>
                <w:szCs w:val="21"/>
                <w:highlight w:val="none"/>
              </w:rPr>
            </w:pPr>
            <w:r>
              <w:rPr>
                <w:rFonts w:hint="eastAsia" w:ascii="黑体" w:hAnsi="黑体" w:eastAsia="黑体" w:cs="黑体"/>
                <w:color w:val="auto"/>
                <w:kern w:val="0"/>
                <w:szCs w:val="21"/>
                <w:highlight w:val="none"/>
                <w:lang w:bidi="ar"/>
              </w:rPr>
              <w:t>（五）强化综合保障和能力建设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8" w:hRule="atLeast"/>
          <w:jc w:val="center"/>
        </w:trPr>
        <w:tc>
          <w:tcPr>
            <w:tcW w:w="637"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default" w:ascii="宋体" w:hAnsi="宋体" w:eastAsia="宋体" w:cs="宋体"/>
                <w:color w:val="auto"/>
                <w:szCs w:val="21"/>
                <w:highlight w:val="none"/>
                <w:lang w:val="en-US" w:eastAsia="zh-CN"/>
              </w:rPr>
            </w:pPr>
            <w:r>
              <w:rPr>
                <w:rFonts w:hint="eastAsia" w:ascii="宋体" w:hAnsi="宋体" w:cs="宋体"/>
                <w:color w:val="auto"/>
                <w:kern w:val="0"/>
                <w:szCs w:val="21"/>
                <w:highlight w:val="none"/>
                <w:lang w:val="en-US" w:eastAsia="zh-CN" w:bidi="ar"/>
              </w:rPr>
              <w:t>13</w:t>
            </w:r>
          </w:p>
        </w:tc>
        <w:tc>
          <w:tcPr>
            <w:tcW w:w="1057"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加强统计核算能力建设</w:t>
            </w:r>
          </w:p>
        </w:tc>
        <w:tc>
          <w:tcPr>
            <w:tcW w:w="406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textAlignment w:val="center"/>
              <w:rPr>
                <w:rFonts w:hint="eastAsia" w:ascii="宋体" w:hAnsi="宋体" w:cs="宋体"/>
                <w:color w:val="auto"/>
                <w:szCs w:val="21"/>
                <w:highlight w:val="none"/>
              </w:rPr>
            </w:pPr>
            <w:r>
              <w:rPr>
                <w:rFonts w:hint="eastAsia" w:ascii="宋体" w:hAnsi="宋体" w:cs="宋体"/>
                <w:color w:val="auto"/>
                <w:kern w:val="0"/>
                <w:sz w:val="21"/>
                <w:szCs w:val="21"/>
                <w:highlight w:val="none"/>
                <w:lang w:eastAsia="zh-CN" w:bidi="ar"/>
              </w:rPr>
              <w:t>规范</w:t>
            </w:r>
            <w:r>
              <w:rPr>
                <w:rFonts w:hint="eastAsia" w:ascii="宋体" w:hAnsi="宋体" w:cs="宋体"/>
                <w:color w:val="auto"/>
                <w:kern w:val="0"/>
                <w:sz w:val="21"/>
                <w:szCs w:val="21"/>
                <w:highlight w:val="none"/>
                <w:lang w:bidi="ar"/>
              </w:rPr>
              <w:t>编制近</w:t>
            </w:r>
            <w:r>
              <w:rPr>
                <w:rStyle w:val="23"/>
                <w:rFonts w:hint="eastAsia" w:ascii="宋体" w:hAnsi="宋体" w:eastAsia="宋体" w:cs="宋体"/>
                <w:b/>
                <w:bCs/>
                <w:color w:val="auto"/>
                <w:sz w:val="21"/>
                <w:szCs w:val="21"/>
                <w:highlight w:val="none"/>
                <w:lang w:bidi="ar"/>
              </w:rPr>
              <w:t>3</w:t>
            </w:r>
            <w:r>
              <w:rPr>
                <w:rFonts w:hint="eastAsia" w:ascii="宋体" w:hAnsi="宋体" w:cs="宋体"/>
                <w:color w:val="auto"/>
                <w:kern w:val="0"/>
                <w:sz w:val="21"/>
                <w:szCs w:val="21"/>
                <w:highlight w:val="none"/>
                <w:lang w:bidi="ar"/>
              </w:rPr>
              <w:t>年区级温室气体排放清单。</w:t>
            </w:r>
          </w:p>
        </w:tc>
        <w:tc>
          <w:tcPr>
            <w:tcW w:w="124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ind w:left="-105" w:leftChars="-50" w:right="-105" w:rightChars="-50"/>
              <w:jc w:val="center"/>
              <w:textAlignment w:val="center"/>
              <w:rPr>
                <w:rFonts w:hint="eastAsia" w:ascii="宋体" w:hAnsi="宋体" w:cs="宋体"/>
                <w:color w:val="auto"/>
                <w:szCs w:val="21"/>
                <w:highlight w:val="none"/>
              </w:rPr>
            </w:pPr>
            <w:r>
              <w:rPr>
                <w:rFonts w:hint="eastAsia" w:ascii="宋体" w:hAnsi="宋体" w:cs="宋体"/>
                <w:color w:val="auto"/>
                <w:kern w:val="0"/>
                <w:sz w:val="21"/>
                <w:szCs w:val="21"/>
                <w:highlight w:val="none"/>
                <w:lang w:bidi="ar"/>
              </w:rPr>
              <w:t>年底前</w:t>
            </w:r>
          </w:p>
        </w:tc>
        <w:tc>
          <w:tcPr>
            <w:tcW w:w="3945" w:type="dxa"/>
            <w:gridSpan w:val="3"/>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auto"/>
                <w:szCs w:val="21"/>
                <w:highlight w:val="none"/>
              </w:rPr>
            </w:pPr>
            <w:r>
              <w:rPr>
                <w:rFonts w:hint="eastAsia" w:ascii="宋体" w:hAnsi="宋体" w:cs="宋体"/>
                <w:color w:val="auto"/>
                <w:kern w:val="0"/>
                <w:sz w:val="21"/>
                <w:szCs w:val="21"/>
                <w:highlight w:val="none"/>
                <w:lang w:val="en-US" w:eastAsia="zh-CN" w:bidi="ar"/>
              </w:rPr>
              <w:t>区</w:t>
            </w:r>
            <w:r>
              <w:rPr>
                <w:rFonts w:hint="eastAsia" w:ascii="宋体" w:hAnsi="宋体" w:cs="宋体"/>
                <w:color w:val="auto"/>
                <w:kern w:val="0"/>
                <w:sz w:val="21"/>
                <w:szCs w:val="21"/>
                <w:highlight w:val="none"/>
                <w:lang w:bidi="ar"/>
              </w:rPr>
              <w:t>生态环境局</w:t>
            </w:r>
          </w:p>
        </w:tc>
        <w:tc>
          <w:tcPr>
            <w:tcW w:w="20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auto"/>
                <w:szCs w:val="21"/>
                <w:highlight w:val="none"/>
              </w:rPr>
            </w:pPr>
            <w:r>
              <w:rPr>
                <w:rFonts w:hint="eastAsia" w:ascii="宋体" w:hAnsi="宋体" w:cs="宋体"/>
                <w:color w:val="auto"/>
                <w:kern w:val="0"/>
                <w:sz w:val="21"/>
                <w:szCs w:val="21"/>
                <w:highlight w:val="none"/>
                <w:lang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65" w:hRule="atLeast"/>
          <w:jc w:val="center"/>
        </w:trPr>
        <w:tc>
          <w:tcPr>
            <w:tcW w:w="637"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pacing w:line="300" w:lineRule="exact"/>
              <w:jc w:val="center"/>
              <w:rPr>
                <w:rFonts w:hint="eastAsia" w:ascii="宋体" w:hAnsi="宋体" w:cs="宋体"/>
                <w:color w:val="auto"/>
                <w:szCs w:val="21"/>
                <w:highlight w:val="none"/>
              </w:rPr>
            </w:pPr>
          </w:p>
        </w:tc>
        <w:tc>
          <w:tcPr>
            <w:tcW w:w="1057"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pacing w:line="300" w:lineRule="exact"/>
              <w:jc w:val="center"/>
              <w:rPr>
                <w:rFonts w:hint="eastAsia" w:ascii="宋体" w:hAnsi="宋体" w:cs="宋体"/>
                <w:color w:val="auto"/>
                <w:szCs w:val="21"/>
                <w:highlight w:val="none"/>
              </w:rPr>
            </w:pPr>
          </w:p>
        </w:tc>
        <w:tc>
          <w:tcPr>
            <w:tcW w:w="406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textAlignment w:val="center"/>
              <w:rPr>
                <w:rFonts w:hint="eastAsia" w:ascii="宋体" w:hAnsi="宋体" w:cs="宋体"/>
                <w:color w:val="auto"/>
                <w:szCs w:val="21"/>
                <w:highlight w:val="none"/>
              </w:rPr>
            </w:pPr>
            <w:r>
              <w:rPr>
                <w:rFonts w:hint="eastAsia" w:ascii="宋体" w:hAnsi="宋体" w:cs="宋体"/>
                <w:color w:val="auto"/>
                <w:kern w:val="0"/>
                <w:sz w:val="21"/>
                <w:szCs w:val="21"/>
                <w:highlight w:val="none"/>
                <w:lang w:bidi="ar"/>
              </w:rPr>
              <w:t>夯实碳排放核算数据基础,定期统计核算区能源运行碳排放情况，加强区碳排放形势分析会商。</w:t>
            </w:r>
          </w:p>
        </w:tc>
        <w:tc>
          <w:tcPr>
            <w:tcW w:w="124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ind w:left="-105" w:leftChars="-50" w:right="-105" w:rightChars="-50"/>
              <w:jc w:val="center"/>
              <w:textAlignment w:val="center"/>
              <w:rPr>
                <w:rFonts w:hint="eastAsia" w:ascii="宋体" w:hAnsi="宋体" w:cs="宋体"/>
                <w:color w:val="auto"/>
                <w:szCs w:val="21"/>
                <w:highlight w:val="none"/>
              </w:rPr>
            </w:pPr>
            <w:r>
              <w:rPr>
                <w:rFonts w:hint="eastAsia" w:ascii="宋体" w:hAnsi="宋体" w:cs="宋体"/>
                <w:color w:val="auto"/>
                <w:kern w:val="0"/>
                <w:sz w:val="21"/>
                <w:szCs w:val="21"/>
                <w:highlight w:val="none"/>
                <w:lang w:bidi="ar"/>
              </w:rPr>
              <w:t>年底前</w:t>
            </w:r>
          </w:p>
        </w:tc>
        <w:tc>
          <w:tcPr>
            <w:tcW w:w="3945" w:type="dxa"/>
            <w:gridSpan w:val="3"/>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auto"/>
                <w:kern w:val="0"/>
                <w:sz w:val="21"/>
                <w:szCs w:val="21"/>
                <w:highlight w:val="none"/>
                <w:lang w:bidi="ar"/>
              </w:rPr>
            </w:pPr>
            <w:r>
              <w:rPr>
                <w:rFonts w:hint="eastAsia" w:ascii="宋体" w:hAnsi="宋体" w:cs="宋体"/>
                <w:color w:val="auto"/>
                <w:kern w:val="0"/>
                <w:sz w:val="21"/>
                <w:szCs w:val="21"/>
                <w:highlight w:val="none"/>
                <w:lang w:val="en-US" w:eastAsia="zh-CN" w:bidi="ar"/>
              </w:rPr>
              <w:t>区</w:t>
            </w:r>
            <w:r>
              <w:rPr>
                <w:rFonts w:hint="eastAsia" w:ascii="宋体" w:hAnsi="宋体" w:cs="宋体"/>
                <w:color w:val="auto"/>
                <w:kern w:val="0"/>
                <w:sz w:val="21"/>
                <w:szCs w:val="21"/>
                <w:highlight w:val="none"/>
                <w:lang w:bidi="ar"/>
              </w:rPr>
              <w:t>统计局</w:t>
            </w:r>
          </w:p>
          <w:p>
            <w:pPr>
              <w:widowControl/>
              <w:spacing w:line="300" w:lineRule="exact"/>
              <w:jc w:val="center"/>
              <w:textAlignment w:val="center"/>
              <w:rPr>
                <w:rFonts w:hint="eastAsia" w:ascii="宋体" w:hAnsi="宋体" w:cs="宋体"/>
                <w:color w:val="auto"/>
                <w:kern w:val="0"/>
                <w:sz w:val="21"/>
                <w:szCs w:val="21"/>
                <w:highlight w:val="none"/>
                <w:lang w:bidi="ar"/>
              </w:rPr>
            </w:pPr>
            <w:r>
              <w:rPr>
                <w:rFonts w:hint="eastAsia" w:ascii="宋体" w:hAnsi="宋体" w:cs="宋体"/>
                <w:color w:val="auto"/>
                <w:kern w:val="0"/>
                <w:sz w:val="21"/>
                <w:szCs w:val="21"/>
                <w:highlight w:val="none"/>
                <w:lang w:val="en-US" w:eastAsia="zh-CN" w:bidi="ar"/>
              </w:rPr>
              <w:t>区</w:t>
            </w:r>
            <w:r>
              <w:rPr>
                <w:rFonts w:hint="eastAsia" w:ascii="宋体" w:hAnsi="宋体" w:cs="宋体"/>
                <w:color w:val="auto"/>
                <w:kern w:val="0"/>
                <w:sz w:val="21"/>
                <w:szCs w:val="21"/>
                <w:highlight w:val="none"/>
                <w:lang w:bidi="ar"/>
              </w:rPr>
              <w:t>生态环境局</w:t>
            </w:r>
          </w:p>
          <w:p>
            <w:pPr>
              <w:widowControl/>
              <w:spacing w:line="300" w:lineRule="exact"/>
              <w:jc w:val="center"/>
              <w:textAlignment w:val="center"/>
              <w:rPr>
                <w:rFonts w:hint="eastAsia" w:ascii="宋体" w:hAnsi="宋体" w:cs="宋体"/>
                <w:color w:val="auto"/>
                <w:kern w:val="0"/>
                <w:sz w:val="21"/>
                <w:szCs w:val="21"/>
                <w:highlight w:val="none"/>
                <w:lang w:bidi="ar"/>
              </w:rPr>
            </w:pPr>
            <w:r>
              <w:rPr>
                <w:rFonts w:hint="eastAsia" w:ascii="宋体" w:hAnsi="宋体" w:cs="宋体"/>
                <w:color w:val="auto"/>
                <w:kern w:val="0"/>
                <w:sz w:val="21"/>
                <w:szCs w:val="21"/>
                <w:highlight w:val="none"/>
                <w:lang w:val="en-US" w:eastAsia="zh-CN" w:bidi="ar"/>
              </w:rPr>
              <w:t>区</w:t>
            </w:r>
            <w:r>
              <w:rPr>
                <w:rFonts w:hint="eastAsia" w:ascii="宋体" w:hAnsi="宋体" w:cs="宋体"/>
                <w:color w:val="auto"/>
                <w:kern w:val="0"/>
                <w:sz w:val="21"/>
                <w:szCs w:val="21"/>
                <w:highlight w:val="none"/>
                <w:lang w:bidi="ar"/>
              </w:rPr>
              <w:t>发展改革委</w:t>
            </w:r>
          </w:p>
          <w:p>
            <w:pPr>
              <w:widowControl/>
              <w:spacing w:line="300" w:lineRule="exact"/>
              <w:jc w:val="center"/>
              <w:textAlignment w:val="center"/>
              <w:rPr>
                <w:rFonts w:hint="eastAsia" w:ascii="宋体" w:hAnsi="宋体" w:cs="宋体"/>
                <w:color w:val="auto"/>
                <w:szCs w:val="21"/>
                <w:highlight w:val="none"/>
              </w:rPr>
            </w:pPr>
            <w:r>
              <w:rPr>
                <w:rFonts w:hint="eastAsia" w:ascii="宋体" w:hAnsi="宋体" w:cs="宋体"/>
                <w:color w:val="auto"/>
                <w:kern w:val="0"/>
                <w:sz w:val="21"/>
                <w:szCs w:val="21"/>
                <w:highlight w:val="none"/>
                <w:lang w:val="en-US" w:eastAsia="zh-CN" w:bidi="ar"/>
              </w:rPr>
              <w:t>区</w:t>
            </w:r>
            <w:r>
              <w:rPr>
                <w:rFonts w:hint="eastAsia" w:ascii="宋体" w:hAnsi="宋体" w:cs="宋体"/>
                <w:color w:val="auto"/>
                <w:kern w:val="0"/>
                <w:sz w:val="21"/>
                <w:szCs w:val="21"/>
                <w:highlight w:val="none"/>
                <w:lang w:bidi="ar"/>
              </w:rPr>
              <w:t>城市管理委</w:t>
            </w:r>
          </w:p>
        </w:tc>
        <w:tc>
          <w:tcPr>
            <w:tcW w:w="20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auto"/>
                <w:szCs w:val="21"/>
                <w:highlight w:val="none"/>
              </w:rPr>
            </w:pPr>
            <w:r>
              <w:rPr>
                <w:rFonts w:hint="eastAsia" w:ascii="宋体" w:hAnsi="宋体" w:cs="宋体"/>
                <w:color w:val="auto"/>
                <w:kern w:val="0"/>
                <w:sz w:val="21"/>
                <w:szCs w:val="21"/>
                <w:highlight w:val="none"/>
                <w:lang w:val="en-US" w:eastAsia="zh-CN" w:bidi="ar"/>
              </w:rPr>
              <w:t>国网北京电力公司房山供电公司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6" w:hRule="atLeast"/>
          <w:jc w:val="center"/>
        </w:trPr>
        <w:tc>
          <w:tcPr>
            <w:tcW w:w="63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kern w:val="0"/>
                <w:szCs w:val="21"/>
                <w:highlight w:val="none"/>
                <w:lang w:val="en-US" w:eastAsia="zh-CN" w:bidi="ar"/>
              </w:rPr>
              <w:t>14</w:t>
            </w:r>
          </w:p>
        </w:tc>
        <w:tc>
          <w:tcPr>
            <w:tcW w:w="105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auto"/>
              <w:rPr>
                <w:rFonts w:hint="eastAsia" w:ascii="宋体" w:hAnsi="宋体" w:cs="宋体"/>
                <w:color w:val="auto"/>
                <w:szCs w:val="21"/>
                <w:highlight w:val="none"/>
              </w:rPr>
            </w:pPr>
            <w:r>
              <w:rPr>
                <w:rFonts w:hint="eastAsia" w:ascii="宋体" w:hAnsi="宋体" w:cs="宋体"/>
                <w:color w:val="auto"/>
                <w:kern w:val="0"/>
                <w:szCs w:val="21"/>
                <w:highlight w:val="none"/>
                <w:lang w:bidi="ar"/>
              </w:rPr>
              <w:t>强化应对气候变化政策支持</w:t>
            </w:r>
          </w:p>
        </w:tc>
        <w:tc>
          <w:tcPr>
            <w:tcW w:w="406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textAlignment w:val="center"/>
              <w:rPr>
                <w:rFonts w:hint="eastAsia" w:ascii="宋体" w:hAnsi="宋体" w:cs="宋体"/>
                <w:color w:val="auto"/>
                <w:szCs w:val="21"/>
                <w:highlight w:val="none"/>
              </w:rPr>
            </w:pPr>
            <w:r>
              <w:rPr>
                <w:rFonts w:hint="eastAsia" w:ascii="宋体" w:hAnsi="宋体" w:cs="宋体"/>
                <w:color w:val="auto"/>
                <w:kern w:val="0"/>
                <w:sz w:val="21"/>
                <w:szCs w:val="21"/>
                <w:highlight w:val="none"/>
                <w:lang w:val="en-US" w:eastAsia="zh-CN" w:bidi="ar"/>
              </w:rPr>
              <w:t>配合市级部门</w:t>
            </w:r>
            <w:r>
              <w:rPr>
                <w:rFonts w:hint="eastAsia" w:ascii="宋体" w:hAnsi="宋体" w:cs="宋体"/>
                <w:color w:val="auto"/>
                <w:kern w:val="0"/>
                <w:sz w:val="21"/>
                <w:szCs w:val="21"/>
                <w:highlight w:val="none"/>
                <w:lang w:bidi="ar"/>
              </w:rPr>
              <w:t>积极争取对减缓和适应气候变化重大项目的资金支持。加大对低碳项目资金支持，鼓励先进低碳技术研发推广和项目建设。逐步完善气候投融资等绿色金融支持政策。加大对应对气候变化和“双碳”领域的科技支撑。研究完善碳市场管理系统，推动碳足迹、碳普惠等智慧化管理系统建设。</w:t>
            </w:r>
          </w:p>
        </w:tc>
        <w:tc>
          <w:tcPr>
            <w:tcW w:w="124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ind w:left="-105" w:leftChars="-50" w:right="-105" w:rightChars="-50"/>
              <w:jc w:val="center"/>
              <w:textAlignment w:val="center"/>
              <w:rPr>
                <w:rFonts w:hint="eastAsia" w:ascii="宋体" w:hAnsi="宋体" w:cs="宋体"/>
                <w:color w:val="auto"/>
                <w:szCs w:val="21"/>
                <w:highlight w:val="none"/>
              </w:rPr>
            </w:pPr>
            <w:r>
              <w:rPr>
                <w:rFonts w:hint="eastAsia" w:ascii="宋体" w:hAnsi="宋体" w:cs="宋体"/>
                <w:color w:val="auto"/>
                <w:sz w:val="21"/>
                <w:szCs w:val="21"/>
                <w:highlight w:val="none"/>
              </w:rPr>
              <w:t>长期实施</w:t>
            </w:r>
          </w:p>
        </w:tc>
        <w:tc>
          <w:tcPr>
            <w:tcW w:w="3945" w:type="dxa"/>
            <w:gridSpan w:val="3"/>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pacing w:line="300" w:lineRule="exact"/>
              <w:jc w:val="center"/>
              <w:rPr>
                <w:rFonts w:hint="eastAsia" w:ascii="宋体" w:hAnsi="宋体" w:cs="宋体"/>
                <w:color w:val="auto"/>
                <w:kern w:val="0"/>
                <w:sz w:val="21"/>
                <w:szCs w:val="21"/>
                <w:highlight w:val="none"/>
                <w:lang w:bidi="ar"/>
              </w:rPr>
            </w:pPr>
            <w:r>
              <w:rPr>
                <w:rFonts w:hint="eastAsia" w:ascii="宋体" w:hAnsi="宋体" w:cs="宋体"/>
                <w:color w:val="auto"/>
                <w:kern w:val="0"/>
                <w:sz w:val="21"/>
                <w:szCs w:val="21"/>
                <w:highlight w:val="none"/>
                <w:lang w:eastAsia="zh-CN" w:bidi="ar"/>
              </w:rPr>
              <w:t>区</w:t>
            </w:r>
            <w:r>
              <w:rPr>
                <w:rFonts w:hint="eastAsia" w:ascii="宋体" w:hAnsi="宋体" w:cs="宋体"/>
                <w:color w:val="auto"/>
                <w:kern w:val="0"/>
                <w:sz w:val="21"/>
                <w:szCs w:val="21"/>
                <w:highlight w:val="none"/>
                <w:lang w:bidi="ar"/>
              </w:rPr>
              <w:t>发展改革委</w:t>
            </w:r>
            <w:r>
              <w:rPr>
                <w:rFonts w:hint="eastAsia" w:ascii="宋体" w:hAnsi="宋体" w:cs="宋体"/>
                <w:color w:val="auto"/>
                <w:kern w:val="0"/>
                <w:sz w:val="21"/>
                <w:szCs w:val="21"/>
                <w:highlight w:val="none"/>
                <w:lang w:bidi="ar"/>
              </w:rPr>
              <w:br w:type="textWrapping"/>
            </w:r>
            <w:r>
              <w:rPr>
                <w:rFonts w:hint="eastAsia" w:ascii="宋体" w:hAnsi="宋体" w:cs="宋体"/>
                <w:color w:val="auto"/>
                <w:kern w:val="0"/>
                <w:sz w:val="21"/>
                <w:szCs w:val="21"/>
                <w:highlight w:val="none"/>
                <w:lang w:eastAsia="zh-CN" w:bidi="ar"/>
              </w:rPr>
              <w:t>区</w:t>
            </w:r>
            <w:r>
              <w:rPr>
                <w:rFonts w:hint="eastAsia" w:ascii="宋体" w:hAnsi="宋体" w:cs="宋体"/>
                <w:color w:val="auto"/>
                <w:kern w:val="0"/>
                <w:sz w:val="21"/>
                <w:szCs w:val="21"/>
                <w:highlight w:val="none"/>
                <w:lang w:bidi="ar"/>
              </w:rPr>
              <w:t>生态环境局</w:t>
            </w:r>
          </w:p>
          <w:p>
            <w:pPr>
              <w:widowControl/>
              <w:spacing w:line="300" w:lineRule="exact"/>
              <w:jc w:val="center"/>
              <w:textAlignment w:val="center"/>
              <w:rPr>
                <w:rFonts w:hint="eastAsia" w:ascii="宋体" w:hAnsi="宋体" w:cs="宋体"/>
                <w:color w:val="auto"/>
                <w:szCs w:val="21"/>
                <w:highlight w:val="none"/>
              </w:rPr>
            </w:pPr>
            <w:r>
              <w:rPr>
                <w:rFonts w:hint="eastAsia" w:ascii="宋体" w:hAnsi="宋体" w:cs="宋体"/>
                <w:color w:val="auto"/>
                <w:kern w:val="0"/>
                <w:sz w:val="21"/>
                <w:szCs w:val="21"/>
                <w:highlight w:val="none"/>
                <w:lang w:eastAsia="zh-CN" w:bidi="ar"/>
              </w:rPr>
              <w:t>区</w:t>
            </w:r>
            <w:r>
              <w:rPr>
                <w:rFonts w:hint="eastAsia" w:ascii="宋体" w:hAnsi="宋体" w:cs="宋体"/>
                <w:color w:val="auto"/>
                <w:kern w:val="0"/>
                <w:sz w:val="21"/>
                <w:szCs w:val="21"/>
                <w:highlight w:val="none"/>
                <w:lang w:bidi="ar"/>
              </w:rPr>
              <w:t>经济和信息化局</w:t>
            </w:r>
          </w:p>
        </w:tc>
        <w:tc>
          <w:tcPr>
            <w:tcW w:w="20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cs="宋体"/>
                <w:color w:val="auto"/>
                <w:szCs w:val="21"/>
                <w:highlight w:val="none"/>
              </w:rPr>
            </w:pPr>
            <w:r>
              <w:rPr>
                <w:rFonts w:hint="eastAsia" w:ascii="宋体" w:hAnsi="宋体" w:cs="宋体"/>
                <w:color w:val="auto"/>
                <w:kern w:val="0"/>
                <w:sz w:val="21"/>
                <w:szCs w:val="21"/>
                <w:highlight w:val="none"/>
                <w:lang w:bidi="ar"/>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20" w:hRule="atLeast"/>
          <w:tblHeader/>
          <w:jc w:val="center"/>
        </w:trPr>
        <w:tc>
          <w:tcPr>
            <w:tcW w:w="12985" w:type="dxa"/>
            <w:gridSpan w:val="8"/>
            <w:tcBorders>
              <w:top w:val="single" w:color="auto" w:sz="4" w:space="0"/>
              <w:left w:val="single" w:color="auto" w:sz="4" w:space="0"/>
              <w:bottom w:val="single" w:color="auto" w:sz="4" w:space="0"/>
              <w:right w:val="single" w:color="auto" w:sz="4" w:space="0"/>
            </w:tcBorders>
            <w:noWrap w:val="0"/>
            <w:vAlign w:val="center"/>
          </w:tcPr>
          <w:p>
            <w:pPr>
              <w:widowControl/>
              <w:snapToGrid w:val="0"/>
              <w:ind w:left="-105" w:leftChars="-50" w:right="-105" w:rightChars="-50"/>
              <w:jc w:val="center"/>
              <w:rPr>
                <w:rFonts w:ascii="黑体" w:hAnsi="黑体" w:eastAsia="黑体" w:cs="黑体"/>
                <w:color w:val="auto"/>
                <w:kern w:val="0"/>
                <w:szCs w:val="21"/>
                <w:highlight w:val="none"/>
              </w:rPr>
            </w:pPr>
            <w:r>
              <w:rPr>
                <w:rFonts w:hint="eastAsia" w:ascii="黑体" w:hAnsi="黑体" w:eastAsia="黑体" w:cs="黑体"/>
                <w:color w:val="auto"/>
                <w:kern w:val="0"/>
                <w:sz w:val="32"/>
                <w:szCs w:val="32"/>
                <w:highlight w:val="none"/>
              </w:rPr>
              <w:t>二、“无废城市”建设</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32" w:hRule="atLeast"/>
          <w:jc w:val="center"/>
        </w:trPr>
        <w:tc>
          <w:tcPr>
            <w:tcW w:w="12985" w:type="dxa"/>
            <w:gridSpan w:val="8"/>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105" w:leftChars="-50" w:right="-105" w:rightChars="-50"/>
              <w:jc w:val="center"/>
              <w:rPr>
                <w:rFonts w:hint="eastAsia" w:ascii="黑体" w:hAnsi="黑体" w:eastAsia="黑体" w:cs="黑体"/>
                <w:color w:val="auto"/>
                <w:szCs w:val="21"/>
                <w:highlight w:val="none"/>
              </w:rPr>
            </w:pPr>
            <w:r>
              <w:rPr>
                <w:rFonts w:hint="eastAsia" w:ascii="黑体" w:hAnsi="黑体" w:eastAsia="黑体" w:cs="黑体"/>
                <w:color w:val="auto"/>
                <w:szCs w:val="21"/>
                <w:highlight w:val="none"/>
              </w:rPr>
              <w:t>（一）主要目标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266" w:hRule="atLeast"/>
          <w:jc w:val="center"/>
        </w:trPr>
        <w:tc>
          <w:tcPr>
            <w:tcW w:w="63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105" w:leftChars="-50" w:right="-105" w:rightChars="-50"/>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5</w:t>
            </w:r>
          </w:p>
        </w:tc>
        <w:tc>
          <w:tcPr>
            <w:tcW w:w="105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105" w:leftChars="-50" w:right="-105" w:rightChars="-50"/>
              <w:jc w:val="center"/>
              <w:rPr>
                <w:rFonts w:hint="eastAsia" w:ascii="宋体" w:hAnsi="宋体" w:cs="宋体"/>
                <w:color w:val="auto"/>
                <w:szCs w:val="21"/>
                <w:highlight w:val="none"/>
              </w:rPr>
            </w:pPr>
            <w:r>
              <w:rPr>
                <w:rFonts w:hint="eastAsia" w:ascii="宋体" w:hAnsi="宋体" w:cs="宋体"/>
                <w:color w:val="auto"/>
                <w:szCs w:val="21"/>
                <w:highlight w:val="none"/>
              </w:rPr>
              <w:t>目标任务</w:t>
            </w:r>
          </w:p>
        </w:tc>
        <w:tc>
          <w:tcPr>
            <w:tcW w:w="406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105" w:leftChars="-50" w:right="-105" w:rightChars="-50"/>
              <w:jc w:val="left"/>
              <w:rPr>
                <w:rFonts w:hint="eastAsia" w:ascii="宋体" w:hAnsi="宋体" w:cs="宋体"/>
                <w:color w:val="auto"/>
                <w:szCs w:val="21"/>
                <w:highlight w:val="none"/>
              </w:rPr>
            </w:pPr>
            <w:r>
              <w:rPr>
                <w:rFonts w:hint="eastAsia" w:ascii="宋体" w:hAnsi="宋体" w:cs="宋体"/>
                <w:color w:val="auto"/>
                <w:kern w:val="0"/>
                <w:szCs w:val="21"/>
                <w:highlight w:val="none"/>
                <w:lang w:eastAsia="zh-CN"/>
              </w:rPr>
              <w:t>制定</w:t>
            </w:r>
            <w:r>
              <w:rPr>
                <w:rFonts w:hint="eastAsia" w:ascii="宋体" w:hAnsi="宋体" w:cs="宋体"/>
                <w:color w:val="auto"/>
                <w:kern w:val="0"/>
                <w:szCs w:val="21"/>
                <w:highlight w:val="none"/>
              </w:rPr>
              <w:t>本</w:t>
            </w:r>
            <w:r>
              <w:rPr>
                <w:rFonts w:hint="eastAsia" w:ascii="宋体" w:hAnsi="宋体" w:cs="宋体"/>
                <w:color w:val="auto"/>
                <w:kern w:val="0"/>
                <w:szCs w:val="21"/>
                <w:highlight w:val="none"/>
                <w:lang w:eastAsia="zh-CN"/>
              </w:rPr>
              <w:t>区</w:t>
            </w:r>
            <w:r>
              <w:rPr>
                <w:rFonts w:hint="eastAsia" w:ascii="宋体" w:hAnsi="宋体" w:cs="宋体"/>
                <w:color w:val="auto"/>
                <w:kern w:val="0"/>
                <w:szCs w:val="21"/>
                <w:highlight w:val="none"/>
              </w:rPr>
              <w:t>全域“无废城市”建设工作方案</w:t>
            </w:r>
            <w:r>
              <w:rPr>
                <w:rFonts w:hint="eastAsia" w:ascii="宋体" w:hAnsi="宋体" w:cs="宋体"/>
                <w:color w:val="auto"/>
                <w:kern w:val="0"/>
                <w:szCs w:val="21"/>
                <w:highlight w:val="none"/>
                <w:lang w:eastAsia="zh-CN"/>
              </w:rPr>
              <w:t>，</w:t>
            </w:r>
            <w:r>
              <w:rPr>
                <w:rFonts w:hint="eastAsia" w:ascii="宋体" w:hAnsi="宋体" w:cs="宋体"/>
                <w:color w:val="auto"/>
                <w:szCs w:val="21"/>
                <w:highlight w:val="none"/>
              </w:rPr>
              <w:t>推进全</w:t>
            </w:r>
            <w:r>
              <w:rPr>
                <w:rFonts w:hint="eastAsia" w:ascii="宋体" w:hAnsi="宋体" w:cs="宋体"/>
                <w:color w:val="auto"/>
                <w:szCs w:val="21"/>
                <w:highlight w:val="none"/>
                <w:lang w:eastAsia="zh-CN"/>
              </w:rPr>
              <w:t>区</w:t>
            </w:r>
            <w:r>
              <w:rPr>
                <w:rFonts w:hint="eastAsia" w:ascii="宋体" w:hAnsi="宋体" w:cs="宋体"/>
                <w:color w:val="auto"/>
                <w:szCs w:val="21"/>
                <w:highlight w:val="none"/>
              </w:rPr>
              <w:t>“无废城市”建设，危险废物填埋处置量占比同比降低。</w:t>
            </w:r>
          </w:p>
        </w:tc>
        <w:tc>
          <w:tcPr>
            <w:tcW w:w="124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105" w:leftChars="-50" w:right="-105" w:rightChars="-50"/>
              <w:jc w:val="center"/>
              <w:rPr>
                <w:rFonts w:hint="eastAsia" w:ascii="宋体" w:hAnsi="宋体" w:cs="宋体"/>
                <w:color w:val="auto"/>
                <w:szCs w:val="21"/>
                <w:highlight w:val="none"/>
              </w:rPr>
            </w:pPr>
            <w:r>
              <w:rPr>
                <w:rFonts w:hint="eastAsia" w:ascii="宋体" w:hAnsi="宋体" w:cs="宋体"/>
                <w:color w:val="auto"/>
                <w:szCs w:val="21"/>
                <w:highlight w:val="none"/>
              </w:rPr>
              <w:t>年底前</w:t>
            </w:r>
          </w:p>
        </w:tc>
        <w:tc>
          <w:tcPr>
            <w:tcW w:w="19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16" w:lineRule="auto"/>
              <w:jc w:val="center"/>
              <w:rPr>
                <w:rFonts w:hint="eastAsia" w:ascii="宋体" w:hAnsi="宋体" w:cs="宋体"/>
                <w:color w:val="auto"/>
                <w:szCs w:val="21"/>
                <w:highlight w:val="none"/>
              </w:rPr>
            </w:pPr>
            <w:r>
              <w:rPr>
                <w:rFonts w:hint="eastAsia" w:ascii="宋体" w:hAnsi="宋体" w:cs="宋体"/>
                <w:color w:val="auto"/>
                <w:kern w:val="0"/>
                <w:szCs w:val="21"/>
                <w:highlight w:val="none"/>
                <w:lang w:eastAsia="zh-CN"/>
              </w:rPr>
              <w:t>区</w:t>
            </w:r>
            <w:r>
              <w:rPr>
                <w:rFonts w:hint="eastAsia" w:ascii="宋体" w:hAnsi="宋体" w:cs="宋体"/>
                <w:color w:val="auto"/>
                <w:kern w:val="0"/>
                <w:szCs w:val="21"/>
                <w:highlight w:val="none"/>
              </w:rPr>
              <w:t>生态环境局</w:t>
            </w:r>
          </w:p>
        </w:tc>
        <w:tc>
          <w:tcPr>
            <w:tcW w:w="198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105" w:leftChars="-50" w:right="-105" w:rightChars="-50"/>
              <w:jc w:val="center"/>
              <w:rPr>
                <w:rFonts w:hint="eastAsia" w:ascii="宋体" w:hAnsi="宋体" w:cs="宋体"/>
                <w:color w:val="auto"/>
                <w:szCs w:val="21"/>
                <w:highlight w:val="none"/>
              </w:rPr>
            </w:pPr>
            <w:r>
              <w:rPr>
                <w:rFonts w:hint="eastAsia" w:ascii="宋体" w:hAnsi="宋体" w:cs="宋体"/>
                <w:color w:val="auto"/>
                <w:kern w:val="0"/>
                <w:szCs w:val="21"/>
                <w:highlight w:val="none"/>
                <w:lang w:eastAsia="zh-CN"/>
              </w:rPr>
              <w:t>区</w:t>
            </w:r>
            <w:r>
              <w:rPr>
                <w:rFonts w:hint="eastAsia" w:ascii="宋体" w:hAnsi="宋体" w:cs="宋体"/>
                <w:color w:val="auto"/>
                <w:kern w:val="0"/>
                <w:szCs w:val="21"/>
                <w:highlight w:val="none"/>
              </w:rPr>
              <w:t>城市管理委</w:t>
            </w:r>
          </w:p>
        </w:tc>
        <w:tc>
          <w:tcPr>
            <w:tcW w:w="20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105" w:leftChars="-50" w:right="-105" w:rightChars="-50"/>
              <w:jc w:val="center"/>
              <w:rPr>
                <w:rFonts w:hint="eastAsia" w:ascii="宋体" w:hAnsi="宋体" w:cs="宋体"/>
                <w:color w:val="auto"/>
                <w:szCs w:val="21"/>
                <w:highlight w:val="none"/>
              </w:rPr>
            </w:pPr>
            <w:r>
              <w:rPr>
                <w:rFonts w:hint="eastAsia" w:ascii="宋体" w:hAnsi="宋体" w:cs="宋体"/>
                <w:color w:val="auto"/>
                <w:szCs w:val="21"/>
                <w:highlight w:val="none"/>
                <w:lang w:eastAsia="zh-CN"/>
              </w:rPr>
              <w:t>各乡镇（街道）</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32" w:hRule="atLeast"/>
          <w:jc w:val="center"/>
        </w:trPr>
        <w:tc>
          <w:tcPr>
            <w:tcW w:w="12985" w:type="dxa"/>
            <w:gridSpan w:val="8"/>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105" w:leftChars="-50" w:right="-105" w:rightChars="-50"/>
              <w:jc w:val="center"/>
              <w:rPr>
                <w:rFonts w:hint="eastAsia" w:ascii="宋体" w:hAnsi="宋体" w:cs="宋体"/>
                <w:color w:val="auto"/>
                <w:szCs w:val="21"/>
                <w:highlight w:val="none"/>
              </w:rPr>
            </w:pPr>
            <w:r>
              <w:rPr>
                <w:rFonts w:hint="eastAsia" w:ascii="黑体" w:hAnsi="黑体" w:eastAsia="黑体" w:cs="黑体"/>
                <w:color w:val="auto"/>
                <w:szCs w:val="21"/>
                <w:highlight w:val="none"/>
              </w:rPr>
              <w:t>（二）加强固体废物综合治理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90" w:hRule="atLeast"/>
          <w:jc w:val="center"/>
        </w:trPr>
        <w:tc>
          <w:tcPr>
            <w:tcW w:w="63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napToGrid w:val="0"/>
              <w:ind w:left="-105" w:leftChars="-50" w:right="-105" w:rightChars="-50"/>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1</w:t>
            </w:r>
            <w:r>
              <w:rPr>
                <w:rFonts w:hint="eastAsia" w:ascii="宋体" w:hAnsi="宋体" w:cs="宋体"/>
                <w:color w:val="auto"/>
                <w:kern w:val="0"/>
                <w:szCs w:val="21"/>
                <w:highlight w:val="none"/>
                <w:lang w:val="en-US" w:eastAsia="zh-CN"/>
              </w:rPr>
              <w:t>6</w:t>
            </w:r>
          </w:p>
        </w:tc>
        <w:tc>
          <w:tcPr>
            <w:tcW w:w="105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强化工业固废源头减量和高效利用</w:t>
            </w:r>
          </w:p>
        </w:tc>
        <w:tc>
          <w:tcPr>
            <w:tcW w:w="4061"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60" w:lineRule="exact"/>
              <w:jc w:val="both"/>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引导工业固废源头减量。强化建设项目环境影响评价管理，环境影响评价文件中明确一般工业固体废物产生强度、环境管理要求、产生和利用处置情况。依法开展清洁生产审核，将一般工业固体废物产生量降低情况纳入清洁生产评价和美丽工厂指标体系。推广先进技术，引导一般工业固体废物产生强度高于0.2吨/万元的制造业企业转型升级。</w:t>
            </w:r>
          </w:p>
        </w:tc>
        <w:tc>
          <w:tcPr>
            <w:tcW w:w="124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105" w:leftChars="-50" w:right="-105" w:rightChars="-50"/>
              <w:jc w:val="center"/>
              <w:rPr>
                <w:rFonts w:hint="eastAsia" w:ascii="宋体" w:hAnsi="宋体" w:cs="宋体"/>
                <w:color w:val="auto"/>
                <w:kern w:val="0"/>
                <w:szCs w:val="21"/>
                <w:highlight w:val="none"/>
              </w:rPr>
            </w:pPr>
            <w:r>
              <w:rPr>
                <w:rFonts w:hint="eastAsia" w:ascii="宋体" w:hAnsi="宋体" w:cs="宋体"/>
                <w:color w:val="auto"/>
                <w:szCs w:val="21"/>
                <w:highlight w:val="none"/>
              </w:rPr>
              <w:t>年底前</w:t>
            </w:r>
          </w:p>
        </w:tc>
        <w:tc>
          <w:tcPr>
            <w:tcW w:w="3945"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105" w:leftChars="-50" w:right="-105" w:rightChars="-50"/>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区</w:t>
            </w:r>
            <w:r>
              <w:rPr>
                <w:rFonts w:hint="eastAsia" w:ascii="宋体" w:hAnsi="宋体" w:cs="宋体"/>
                <w:color w:val="auto"/>
                <w:kern w:val="0"/>
                <w:szCs w:val="21"/>
                <w:highlight w:val="none"/>
              </w:rPr>
              <w:t>生态环境局</w:t>
            </w:r>
          </w:p>
          <w:p>
            <w:pPr>
              <w:adjustRightInd w:val="0"/>
              <w:snapToGrid w:val="0"/>
              <w:ind w:left="-105" w:leftChars="-50" w:right="-105" w:rightChars="-50"/>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区</w:t>
            </w:r>
            <w:r>
              <w:rPr>
                <w:rFonts w:hint="eastAsia" w:ascii="宋体" w:hAnsi="宋体" w:cs="宋体"/>
                <w:color w:val="auto"/>
                <w:kern w:val="0"/>
                <w:szCs w:val="21"/>
                <w:highlight w:val="none"/>
              </w:rPr>
              <w:t>经济和信息化局</w:t>
            </w:r>
          </w:p>
          <w:p>
            <w:pPr>
              <w:jc w:val="center"/>
              <w:rPr>
                <w:color w:val="auto"/>
                <w:highlight w:val="none"/>
              </w:rPr>
            </w:pPr>
            <w:r>
              <w:rPr>
                <w:rFonts w:hint="eastAsia" w:ascii="宋体" w:hAnsi="宋体" w:cs="宋体"/>
                <w:color w:val="auto"/>
                <w:kern w:val="0"/>
                <w:szCs w:val="21"/>
                <w:highlight w:val="none"/>
                <w:lang w:eastAsia="zh-CN"/>
              </w:rPr>
              <w:t>区</w:t>
            </w:r>
            <w:r>
              <w:rPr>
                <w:rFonts w:hint="eastAsia" w:ascii="宋体" w:hAnsi="宋体" w:cs="宋体"/>
                <w:color w:val="auto"/>
                <w:kern w:val="0"/>
                <w:szCs w:val="21"/>
                <w:highlight w:val="none"/>
              </w:rPr>
              <w:t>发展改革委</w:t>
            </w:r>
          </w:p>
        </w:tc>
        <w:tc>
          <w:tcPr>
            <w:tcW w:w="20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105" w:leftChars="-50" w:right="-105" w:rightChars="-50"/>
              <w:jc w:val="center"/>
              <w:rPr>
                <w:rFonts w:hint="eastAsia" w:ascii="宋体" w:hAnsi="宋体" w:cs="宋体"/>
                <w:color w:val="auto"/>
                <w:kern w:val="0"/>
                <w:szCs w:val="21"/>
                <w:highlight w:val="none"/>
              </w:rPr>
            </w:pPr>
            <w:r>
              <w:rPr>
                <w:rFonts w:hint="eastAsia" w:ascii="宋体" w:hAnsi="宋体" w:cs="宋体"/>
                <w:color w:val="auto"/>
                <w:szCs w:val="21"/>
                <w:highlight w:val="none"/>
                <w:lang w:eastAsia="zh-CN"/>
              </w:rPr>
              <w:t>各乡镇（街道）</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119" w:hRule="atLeast"/>
          <w:jc w:val="center"/>
        </w:trPr>
        <w:tc>
          <w:tcPr>
            <w:tcW w:w="63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ind w:left="-105" w:leftChars="-50" w:right="-105" w:rightChars="-50"/>
              <w:jc w:val="center"/>
              <w:rPr>
                <w:rFonts w:hint="eastAsia" w:ascii="宋体" w:hAnsi="宋体" w:cs="宋体"/>
                <w:color w:val="auto"/>
                <w:kern w:val="0"/>
                <w:szCs w:val="21"/>
                <w:highlight w:val="none"/>
              </w:rPr>
            </w:pPr>
          </w:p>
        </w:tc>
        <w:tc>
          <w:tcPr>
            <w:tcW w:w="105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cs="宋体"/>
                <w:color w:val="auto"/>
                <w:kern w:val="0"/>
                <w:szCs w:val="21"/>
                <w:highlight w:val="none"/>
              </w:rPr>
            </w:pPr>
          </w:p>
        </w:tc>
        <w:tc>
          <w:tcPr>
            <w:tcW w:w="4061"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6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按照市生态环境局部署，</w:t>
            </w:r>
            <w:r>
              <w:rPr>
                <w:rFonts w:hint="eastAsia" w:ascii="宋体" w:hAnsi="宋体" w:cs="宋体"/>
                <w:color w:val="auto"/>
                <w:kern w:val="0"/>
                <w:szCs w:val="21"/>
                <w:highlight w:val="none"/>
              </w:rPr>
              <w:t>开展一般工业固体废物细化分类指标体系及一般工业固体废物环境统计填报研究。推动实现粉煤灰、脱硫石膏、生活垃圾焚烧炉渣和可再生类废物全部利用。初步建立废动力电池收集转运体系。</w:t>
            </w:r>
          </w:p>
        </w:tc>
        <w:tc>
          <w:tcPr>
            <w:tcW w:w="124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105" w:leftChars="-50" w:right="-105" w:rightChars="-50"/>
              <w:jc w:val="center"/>
              <w:rPr>
                <w:rFonts w:hint="eastAsia" w:ascii="宋体" w:hAnsi="宋体" w:cs="宋体"/>
                <w:color w:val="auto"/>
                <w:kern w:val="0"/>
                <w:szCs w:val="21"/>
                <w:highlight w:val="none"/>
              </w:rPr>
            </w:pPr>
            <w:r>
              <w:rPr>
                <w:rFonts w:hint="eastAsia" w:ascii="宋体" w:hAnsi="宋体" w:cs="宋体"/>
                <w:color w:val="auto"/>
                <w:szCs w:val="21"/>
                <w:highlight w:val="none"/>
              </w:rPr>
              <w:t>年底前</w:t>
            </w:r>
          </w:p>
        </w:tc>
        <w:tc>
          <w:tcPr>
            <w:tcW w:w="3945"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105" w:leftChars="-50" w:right="-105" w:rightChars="-50"/>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区</w:t>
            </w:r>
            <w:r>
              <w:rPr>
                <w:rFonts w:hint="eastAsia" w:ascii="宋体" w:hAnsi="宋体" w:cs="宋体"/>
                <w:color w:val="auto"/>
                <w:kern w:val="0"/>
                <w:szCs w:val="21"/>
                <w:highlight w:val="none"/>
              </w:rPr>
              <w:t>生态环境局</w:t>
            </w:r>
          </w:p>
          <w:p>
            <w:pPr>
              <w:adjustRightInd w:val="0"/>
              <w:snapToGrid w:val="0"/>
              <w:ind w:left="-105" w:leftChars="-50" w:right="-105" w:rightChars="-50"/>
              <w:jc w:val="center"/>
              <w:rPr>
                <w:rFonts w:hint="eastAsia" w:ascii="宋体" w:hAnsi="宋体" w:cs="宋体"/>
                <w:color w:val="auto"/>
                <w:szCs w:val="21"/>
                <w:highlight w:val="none"/>
              </w:rPr>
            </w:pPr>
            <w:r>
              <w:rPr>
                <w:rFonts w:hint="eastAsia" w:ascii="宋体" w:hAnsi="宋体" w:cs="宋体"/>
                <w:color w:val="auto"/>
                <w:kern w:val="0"/>
                <w:szCs w:val="21"/>
                <w:highlight w:val="none"/>
                <w:lang w:eastAsia="zh-CN"/>
              </w:rPr>
              <w:t>区</w:t>
            </w:r>
            <w:r>
              <w:rPr>
                <w:rFonts w:hint="eastAsia" w:ascii="宋体" w:hAnsi="宋体" w:cs="宋体"/>
                <w:color w:val="auto"/>
                <w:kern w:val="0"/>
                <w:szCs w:val="21"/>
                <w:highlight w:val="none"/>
              </w:rPr>
              <w:t>经济和信息化局</w:t>
            </w:r>
          </w:p>
        </w:tc>
        <w:tc>
          <w:tcPr>
            <w:tcW w:w="20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105" w:leftChars="-50" w:right="-105" w:rightChars="-50"/>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区</w:t>
            </w:r>
            <w:r>
              <w:rPr>
                <w:rFonts w:hint="eastAsia" w:ascii="宋体" w:hAnsi="宋体" w:cs="宋体"/>
                <w:color w:val="auto"/>
                <w:kern w:val="0"/>
                <w:szCs w:val="21"/>
                <w:highlight w:val="none"/>
              </w:rPr>
              <w:t>城市管理委</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532" w:hRule="atLeast"/>
          <w:jc w:val="center"/>
        </w:trPr>
        <w:tc>
          <w:tcPr>
            <w:tcW w:w="63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napToGrid w:val="0"/>
              <w:ind w:left="-105" w:leftChars="-50" w:right="-105" w:rightChars="-50"/>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1</w:t>
            </w:r>
            <w:r>
              <w:rPr>
                <w:rFonts w:hint="eastAsia" w:ascii="宋体" w:hAnsi="宋体" w:cs="宋体"/>
                <w:color w:val="auto"/>
                <w:kern w:val="0"/>
                <w:szCs w:val="21"/>
                <w:highlight w:val="none"/>
                <w:lang w:val="en-US" w:eastAsia="zh-CN"/>
              </w:rPr>
              <w:t>7</w:t>
            </w:r>
          </w:p>
        </w:tc>
        <w:tc>
          <w:tcPr>
            <w:tcW w:w="105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提升生活垃圾分类实效</w:t>
            </w:r>
          </w:p>
        </w:tc>
        <w:tc>
          <w:tcPr>
            <w:tcW w:w="4061"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left"/>
              <w:rPr>
                <w:rFonts w:hint="eastAsia" w:ascii="宋体" w:hAnsi="宋体" w:cs="宋体"/>
                <w:color w:val="auto"/>
                <w:kern w:val="0"/>
                <w:szCs w:val="21"/>
                <w:highlight w:val="none"/>
              </w:rPr>
            </w:pPr>
            <w:r>
              <w:rPr>
                <w:rFonts w:hint="eastAsia" w:ascii="宋体" w:hAnsi="宋体" w:eastAsia="宋体" w:cs="宋体"/>
                <w:color w:val="auto"/>
                <w:kern w:val="0"/>
                <w:szCs w:val="21"/>
                <w:highlight w:val="none"/>
              </w:rPr>
              <w:t>推动机关事业单位和公共机构无纸化办公，</w:t>
            </w:r>
            <w:r>
              <w:rPr>
                <w:rFonts w:hint="eastAsia" w:ascii="宋体" w:hAnsi="宋体" w:eastAsia="宋体" w:cs="宋体"/>
                <w:color w:val="auto"/>
                <w:kern w:val="0"/>
                <w:sz w:val="21"/>
                <w:szCs w:val="21"/>
                <w:highlight w:val="none"/>
                <w:lang w:val="en-US" w:eastAsia="zh-CN" w:bidi="ar"/>
              </w:rPr>
              <w:t>鼓励电商、快递等重点领域使用可循环重复利用包装，从源头上减少一次性塑料制品使用</w:t>
            </w:r>
            <w:r>
              <w:rPr>
                <w:rFonts w:hint="eastAsia" w:ascii="宋体" w:hAnsi="宋体" w:cs="宋体"/>
                <w:color w:val="auto"/>
                <w:kern w:val="0"/>
                <w:szCs w:val="21"/>
                <w:highlight w:val="none"/>
              </w:rPr>
              <w:t>。在写字楼、产业园区等快递、外卖数量较多区域，</w:t>
            </w:r>
            <w:r>
              <w:rPr>
                <w:rFonts w:hint="eastAsia" w:ascii="宋体" w:hAnsi="宋体" w:cs="宋体"/>
                <w:color w:val="auto"/>
                <w:kern w:val="0"/>
                <w:szCs w:val="21"/>
                <w:highlight w:val="none"/>
                <w:lang w:eastAsia="zh-CN"/>
              </w:rPr>
              <w:t>持续</w:t>
            </w:r>
            <w:r>
              <w:rPr>
                <w:rFonts w:hint="eastAsia" w:ascii="宋体" w:hAnsi="宋体" w:cs="宋体"/>
                <w:color w:val="auto"/>
                <w:kern w:val="0"/>
                <w:szCs w:val="21"/>
                <w:highlight w:val="none"/>
              </w:rPr>
              <w:t>开展快递包装、外卖餐盒回收。生产、销售、快递等企业减少二次包装，加强纸箱回收复用。</w:t>
            </w:r>
          </w:p>
        </w:tc>
        <w:tc>
          <w:tcPr>
            <w:tcW w:w="124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105" w:leftChars="-50" w:right="-105" w:rightChars="-50"/>
              <w:jc w:val="center"/>
              <w:rPr>
                <w:rFonts w:hint="eastAsia" w:ascii="宋体" w:hAnsi="宋体" w:cs="宋体"/>
                <w:color w:val="auto"/>
                <w:kern w:val="0"/>
                <w:szCs w:val="21"/>
                <w:highlight w:val="none"/>
              </w:rPr>
            </w:pPr>
            <w:r>
              <w:rPr>
                <w:rFonts w:hint="eastAsia" w:ascii="宋体" w:hAnsi="宋体" w:cs="宋体"/>
                <w:color w:val="auto"/>
                <w:szCs w:val="21"/>
                <w:highlight w:val="none"/>
              </w:rPr>
              <w:t>年底前</w:t>
            </w:r>
          </w:p>
        </w:tc>
        <w:tc>
          <w:tcPr>
            <w:tcW w:w="3945"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60" w:lineRule="exact"/>
              <w:ind w:left="-105" w:leftChars="-50" w:right="-105" w:rightChars="-50"/>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区</w:t>
            </w:r>
            <w:r>
              <w:rPr>
                <w:rFonts w:hint="eastAsia" w:ascii="宋体" w:hAnsi="宋体" w:cs="宋体"/>
                <w:color w:val="auto"/>
                <w:kern w:val="0"/>
                <w:szCs w:val="21"/>
                <w:highlight w:val="none"/>
              </w:rPr>
              <w:t>发展改革委</w:t>
            </w:r>
          </w:p>
          <w:p>
            <w:pPr>
              <w:adjustRightInd w:val="0"/>
              <w:snapToGrid w:val="0"/>
              <w:spacing w:line="260" w:lineRule="exact"/>
              <w:ind w:left="-105" w:leftChars="-50" w:right="-105" w:rightChars="-50"/>
              <w:jc w:val="center"/>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lang w:eastAsia="zh-CN"/>
              </w:rPr>
              <w:t>区精神文明办</w:t>
            </w:r>
          </w:p>
          <w:p>
            <w:pPr>
              <w:adjustRightInd w:val="0"/>
              <w:snapToGrid w:val="0"/>
              <w:spacing w:line="260" w:lineRule="exact"/>
              <w:ind w:left="-105" w:leftChars="-50" w:right="-105" w:rightChars="-50"/>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eastAsia="zh-CN"/>
              </w:rPr>
              <w:t>区</w:t>
            </w:r>
            <w:r>
              <w:rPr>
                <w:rFonts w:hint="eastAsia" w:ascii="宋体" w:hAnsi="宋体" w:cs="宋体"/>
                <w:color w:val="auto"/>
                <w:kern w:val="0"/>
                <w:szCs w:val="21"/>
                <w:highlight w:val="none"/>
              </w:rPr>
              <w:t>机关</w:t>
            </w:r>
            <w:r>
              <w:rPr>
                <w:rFonts w:hint="eastAsia" w:ascii="宋体" w:hAnsi="宋体" w:cs="宋体"/>
                <w:color w:val="auto"/>
                <w:kern w:val="0"/>
                <w:szCs w:val="21"/>
                <w:highlight w:val="none"/>
                <w:lang w:eastAsia="zh-CN"/>
              </w:rPr>
              <w:t>服务中心</w:t>
            </w:r>
          </w:p>
          <w:p>
            <w:pPr>
              <w:adjustRightInd w:val="0"/>
              <w:snapToGrid w:val="0"/>
              <w:spacing w:line="260" w:lineRule="exact"/>
              <w:ind w:left="-105" w:leftChars="-50" w:right="-105" w:rightChars="-50"/>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区</w:t>
            </w:r>
            <w:r>
              <w:rPr>
                <w:rFonts w:hint="eastAsia" w:ascii="宋体" w:hAnsi="宋体" w:cs="宋体"/>
                <w:color w:val="auto"/>
                <w:kern w:val="0"/>
                <w:szCs w:val="21"/>
                <w:highlight w:val="none"/>
              </w:rPr>
              <w:t>教委</w:t>
            </w:r>
          </w:p>
          <w:p>
            <w:pPr>
              <w:adjustRightInd w:val="0"/>
              <w:snapToGrid w:val="0"/>
              <w:spacing w:line="260" w:lineRule="exact"/>
              <w:ind w:left="-105" w:leftChars="-50" w:right="-105" w:rightChars="-50"/>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区</w:t>
            </w:r>
            <w:r>
              <w:rPr>
                <w:rFonts w:hint="eastAsia" w:ascii="宋体" w:hAnsi="宋体" w:cs="宋体"/>
                <w:color w:val="auto"/>
                <w:kern w:val="0"/>
                <w:szCs w:val="21"/>
                <w:highlight w:val="none"/>
              </w:rPr>
              <w:t>经济和信息化局</w:t>
            </w:r>
          </w:p>
          <w:p>
            <w:pPr>
              <w:adjustRightInd w:val="0"/>
              <w:snapToGrid w:val="0"/>
              <w:spacing w:line="260" w:lineRule="exact"/>
              <w:ind w:left="-105" w:leftChars="-50" w:right="-105" w:rightChars="-50"/>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区</w:t>
            </w:r>
            <w:r>
              <w:rPr>
                <w:rFonts w:hint="eastAsia" w:ascii="宋体" w:hAnsi="宋体" w:cs="宋体"/>
                <w:color w:val="auto"/>
                <w:kern w:val="0"/>
                <w:szCs w:val="21"/>
                <w:highlight w:val="none"/>
              </w:rPr>
              <w:t>城市管理委</w:t>
            </w:r>
          </w:p>
          <w:p>
            <w:pPr>
              <w:adjustRightInd w:val="0"/>
              <w:snapToGrid w:val="0"/>
              <w:spacing w:line="260" w:lineRule="exact"/>
              <w:ind w:left="-105" w:leftChars="-50" w:right="-105" w:rightChars="-50"/>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区</w:t>
            </w:r>
            <w:r>
              <w:rPr>
                <w:rFonts w:hint="eastAsia" w:ascii="宋体" w:hAnsi="宋体" w:cs="宋体"/>
                <w:color w:val="auto"/>
                <w:kern w:val="0"/>
                <w:szCs w:val="21"/>
                <w:highlight w:val="none"/>
              </w:rPr>
              <w:t>商务局</w:t>
            </w:r>
          </w:p>
          <w:p>
            <w:pPr>
              <w:adjustRightInd w:val="0"/>
              <w:snapToGrid w:val="0"/>
              <w:spacing w:line="260" w:lineRule="exact"/>
              <w:ind w:left="-105" w:leftChars="-50" w:right="-105" w:rightChars="-50"/>
              <w:jc w:val="center"/>
              <w:rPr>
                <w:rFonts w:hint="eastAsia" w:ascii="宋体" w:hAnsi="宋体" w:cs="宋体"/>
                <w:color w:val="auto"/>
                <w:szCs w:val="21"/>
                <w:highlight w:val="none"/>
              </w:rPr>
            </w:pPr>
            <w:r>
              <w:rPr>
                <w:rFonts w:hint="eastAsia" w:ascii="宋体" w:hAnsi="宋体" w:cs="宋体"/>
                <w:color w:val="auto"/>
                <w:kern w:val="0"/>
                <w:szCs w:val="21"/>
                <w:highlight w:val="none"/>
                <w:lang w:eastAsia="zh-CN"/>
              </w:rPr>
              <w:t>区</w:t>
            </w:r>
            <w:r>
              <w:rPr>
                <w:rFonts w:hint="eastAsia" w:ascii="宋体" w:hAnsi="宋体" w:cs="宋体"/>
                <w:color w:val="auto"/>
                <w:kern w:val="0"/>
                <w:szCs w:val="21"/>
                <w:highlight w:val="none"/>
              </w:rPr>
              <w:t>市场监管局</w:t>
            </w:r>
          </w:p>
        </w:tc>
        <w:tc>
          <w:tcPr>
            <w:tcW w:w="20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105" w:leftChars="-50" w:right="-105" w:rightChars="-50"/>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区</w:t>
            </w:r>
            <w:r>
              <w:rPr>
                <w:rFonts w:hint="eastAsia" w:ascii="宋体" w:hAnsi="宋体" w:cs="宋体"/>
                <w:color w:val="auto"/>
                <w:kern w:val="0"/>
                <w:szCs w:val="21"/>
                <w:highlight w:val="none"/>
              </w:rPr>
              <w:t>生态环境局</w:t>
            </w:r>
          </w:p>
          <w:p>
            <w:pPr>
              <w:pStyle w:val="3"/>
              <w:ind w:firstLine="210" w:firstLineChars="100"/>
              <w:rPr>
                <w:rFonts w:hint="eastAsia" w:ascii="宋体" w:hAnsi="宋体" w:cs="宋体"/>
                <w:color w:val="auto"/>
                <w:kern w:val="0"/>
                <w:szCs w:val="21"/>
                <w:highlight w:val="none"/>
              </w:rPr>
            </w:pPr>
            <w:r>
              <w:rPr>
                <w:rFonts w:hint="eastAsia"/>
                <w:color w:val="auto"/>
                <w:highlight w:val="none"/>
                <w:lang w:eastAsia="zh-CN"/>
              </w:rPr>
              <w:t>各乡镇（街道）</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90" w:hRule="atLeast"/>
          <w:jc w:val="center"/>
        </w:trPr>
        <w:tc>
          <w:tcPr>
            <w:tcW w:w="63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ind w:left="-105" w:leftChars="-50" w:right="-105" w:rightChars="-50"/>
              <w:jc w:val="center"/>
              <w:rPr>
                <w:rFonts w:hint="eastAsia" w:ascii="宋体" w:hAnsi="宋体" w:cs="宋体"/>
                <w:color w:val="auto"/>
                <w:kern w:val="0"/>
                <w:szCs w:val="21"/>
                <w:highlight w:val="none"/>
              </w:rPr>
            </w:pPr>
          </w:p>
        </w:tc>
        <w:tc>
          <w:tcPr>
            <w:tcW w:w="105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cs="宋体"/>
                <w:color w:val="auto"/>
                <w:kern w:val="0"/>
                <w:szCs w:val="21"/>
                <w:highlight w:val="none"/>
              </w:rPr>
            </w:pPr>
          </w:p>
        </w:tc>
        <w:tc>
          <w:tcPr>
            <w:tcW w:w="4061"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80" w:lineRule="exact"/>
              <w:jc w:val="left"/>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提高再生资源回收利用水平。扩大智能回收机进社区覆盖范围，完善直达居民的便民回收体系，完成</w:t>
            </w:r>
            <w:r>
              <w:rPr>
                <w:rFonts w:hint="eastAsia" w:ascii="宋体" w:hAnsi="宋体" w:cs="宋体"/>
                <w:color w:val="auto"/>
                <w:kern w:val="0"/>
                <w:szCs w:val="21"/>
                <w:highlight w:val="none"/>
                <w:lang w:val="en-US" w:eastAsia="zh-CN"/>
              </w:rPr>
              <w:t>X</w:t>
            </w:r>
            <w:r>
              <w:rPr>
                <w:rFonts w:hint="eastAsia" w:ascii="宋体" w:hAnsi="宋体" w:cs="宋体"/>
                <w:color w:val="auto"/>
                <w:kern w:val="0"/>
                <w:szCs w:val="21"/>
                <w:highlight w:val="none"/>
              </w:rPr>
              <w:t>个以上小区（村）便民回收渠道布局。</w:t>
            </w:r>
          </w:p>
        </w:tc>
        <w:tc>
          <w:tcPr>
            <w:tcW w:w="124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80" w:lineRule="exact"/>
              <w:ind w:left="-105" w:leftChars="-50" w:right="-105" w:rightChars="-50"/>
              <w:jc w:val="center"/>
              <w:rPr>
                <w:rFonts w:hint="eastAsia" w:ascii="宋体" w:hAnsi="宋体" w:cs="宋体"/>
                <w:color w:val="auto"/>
                <w:kern w:val="0"/>
                <w:szCs w:val="21"/>
                <w:highlight w:val="none"/>
              </w:rPr>
            </w:pPr>
            <w:r>
              <w:rPr>
                <w:rFonts w:hint="eastAsia" w:ascii="宋体" w:hAnsi="宋体" w:cs="宋体"/>
                <w:color w:val="auto"/>
                <w:szCs w:val="21"/>
                <w:highlight w:val="none"/>
              </w:rPr>
              <w:t>年底前</w:t>
            </w:r>
          </w:p>
        </w:tc>
        <w:tc>
          <w:tcPr>
            <w:tcW w:w="19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80" w:lineRule="exact"/>
              <w:ind w:left="-105" w:leftChars="-50" w:right="-105" w:rightChars="-50"/>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区</w:t>
            </w:r>
            <w:r>
              <w:rPr>
                <w:rFonts w:hint="eastAsia" w:ascii="宋体" w:hAnsi="宋体" w:cs="宋体"/>
                <w:color w:val="auto"/>
                <w:kern w:val="0"/>
                <w:szCs w:val="21"/>
                <w:highlight w:val="none"/>
              </w:rPr>
              <w:t>城市管理委</w:t>
            </w:r>
          </w:p>
        </w:tc>
        <w:tc>
          <w:tcPr>
            <w:tcW w:w="198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80" w:lineRule="exact"/>
              <w:ind w:left="-105" w:leftChars="-50" w:right="-105" w:rightChars="-50"/>
              <w:jc w:val="center"/>
              <w:rPr>
                <w:rFonts w:hint="eastAsia" w:ascii="宋体" w:hAnsi="宋体" w:cs="宋体"/>
                <w:color w:val="auto"/>
                <w:szCs w:val="21"/>
                <w:highlight w:val="none"/>
              </w:rPr>
            </w:pPr>
            <w:r>
              <w:rPr>
                <w:rFonts w:hint="eastAsia" w:ascii="宋体" w:hAnsi="宋体" w:cs="宋体"/>
                <w:color w:val="auto"/>
                <w:szCs w:val="21"/>
                <w:highlight w:val="none"/>
                <w:lang w:eastAsia="zh-CN"/>
              </w:rPr>
              <w:t>各乡镇（街道）</w:t>
            </w:r>
          </w:p>
        </w:tc>
        <w:tc>
          <w:tcPr>
            <w:tcW w:w="20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80" w:lineRule="exact"/>
              <w:ind w:left="-105" w:leftChars="-50" w:right="-105" w:rightChars="-5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955" w:hRule="atLeast"/>
          <w:jc w:val="center"/>
        </w:trPr>
        <w:tc>
          <w:tcPr>
            <w:tcW w:w="63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ind w:left="-105" w:leftChars="-50" w:right="-105" w:rightChars="-50"/>
              <w:jc w:val="center"/>
              <w:rPr>
                <w:rFonts w:hint="eastAsia" w:ascii="宋体" w:hAnsi="宋体" w:cs="宋体"/>
                <w:color w:val="auto"/>
                <w:kern w:val="0"/>
                <w:szCs w:val="21"/>
                <w:highlight w:val="none"/>
              </w:rPr>
            </w:pPr>
          </w:p>
        </w:tc>
        <w:tc>
          <w:tcPr>
            <w:tcW w:w="105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cs="宋体"/>
                <w:color w:val="auto"/>
                <w:kern w:val="0"/>
                <w:szCs w:val="21"/>
                <w:highlight w:val="none"/>
              </w:rPr>
            </w:pPr>
          </w:p>
        </w:tc>
        <w:tc>
          <w:tcPr>
            <w:tcW w:w="4061"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8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加强医疗机构废弃物管理，推动输液瓶（袋）规范回收利用。积极引导废弃电器电⼦产品处理企业工艺升级。</w:t>
            </w:r>
          </w:p>
        </w:tc>
        <w:tc>
          <w:tcPr>
            <w:tcW w:w="124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80" w:lineRule="exact"/>
              <w:ind w:left="-105" w:leftChars="-50" w:right="-105" w:rightChars="-50"/>
              <w:jc w:val="center"/>
              <w:rPr>
                <w:rFonts w:hint="eastAsia" w:ascii="宋体" w:hAnsi="宋体" w:cs="宋体"/>
                <w:color w:val="auto"/>
                <w:kern w:val="0"/>
                <w:szCs w:val="21"/>
                <w:highlight w:val="none"/>
              </w:rPr>
            </w:pPr>
            <w:r>
              <w:rPr>
                <w:rFonts w:hint="eastAsia" w:ascii="宋体" w:hAnsi="宋体" w:cs="宋体"/>
                <w:color w:val="auto"/>
                <w:szCs w:val="21"/>
                <w:highlight w:val="none"/>
              </w:rPr>
              <w:t>年底前</w:t>
            </w:r>
          </w:p>
        </w:tc>
        <w:tc>
          <w:tcPr>
            <w:tcW w:w="3945"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80" w:lineRule="exact"/>
              <w:ind w:left="-105" w:leftChars="-50" w:right="-105" w:rightChars="-50"/>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区</w:t>
            </w:r>
            <w:r>
              <w:rPr>
                <w:rFonts w:hint="eastAsia" w:ascii="宋体" w:hAnsi="宋体" w:cs="宋体"/>
                <w:color w:val="auto"/>
                <w:kern w:val="0"/>
                <w:szCs w:val="21"/>
                <w:highlight w:val="none"/>
              </w:rPr>
              <w:t>卫生健康委</w:t>
            </w:r>
          </w:p>
          <w:p>
            <w:pPr>
              <w:adjustRightInd w:val="0"/>
              <w:snapToGrid w:val="0"/>
              <w:spacing w:line="280" w:lineRule="exact"/>
              <w:ind w:left="-105" w:leftChars="-50" w:right="-105" w:rightChars="-50"/>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区</w:t>
            </w:r>
            <w:r>
              <w:rPr>
                <w:rFonts w:hint="eastAsia" w:ascii="宋体" w:hAnsi="宋体" w:cs="宋体"/>
                <w:color w:val="auto"/>
                <w:kern w:val="0"/>
                <w:szCs w:val="21"/>
                <w:highlight w:val="none"/>
              </w:rPr>
              <w:t>城市管理委</w:t>
            </w:r>
          </w:p>
          <w:p>
            <w:pPr>
              <w:adjustRightInd w:val="0"/>
              <w:snapToGrid w:val="0"/>
              <w:spacing w:line="280" w:lineRule="exact"/>
              <w:ind w:left="-105" w:leftChars="-50" w:right="-105" w:rightChars="-50"/>
              <w:jc w:val="center"/>
              <w:rPr>
                <w:rFonts w:hint="eastAsia" w:ascii="宋体" w:hAnsi="宋体" w:cs="宋体"/>
                <w:color w:val="auto"/>
                <w:szCs w:val="21"/>
                <w:highlight w:val="none"/>
              </w:rPr>
            </w:pPr>
            <w:r>
              <w:rPr>
                <w:rFonts w:hint="eastAsia" w:ascii="宋体" w:hAnsi="宋体" w:cs="宋体"/>
                <w:color w:val="auto"/>
                <w:kern w:val="0"/>
                <w:szCs w:val="21"/>
                <w:highlight w:val="none"/>
                <w:lang w:eastAsia="zh-CN"/>
              </w:rPr>
              <w:t>区</w:t>
            </w:r>
            <w:r>
              <w:rPr>
                <w:rFonts w:hint="eastAsia" w:ascii="宋体" w:hAnsi="宋体" w:cs="宋体"/>
                <w:color w:val="auto"/>
                <w:kern w:val="0"/>
                <w:szCs w:val="21"/>
                <w:highlight w:val="none"/>
              </w:rPr>
              <w:t>生态环境局</w:t>
            </w:r>
          </w:p>
        </w:tc>
        <w:tc>
          <w:tcPr>
            <w:tcW w:w="2040" w:type="dxa"/>
            <w:tcBorders>
              <w:top w:val="single" w:color="auto" w:sz="4" w:space="0"/>
              <w:left w:val="single" w:color="auto" w:sz="4" w:space="0"/>
              <w:bottom w:val="single" w:color="auto" w:sz="4" w:space="0"/>
              <w:right w:val="single" w:color="auto" w:sz="4" w:space="0"/>
            </w:tcBorders>
            <w:noWrap w:val="0"/>
            <w:vAlign w:val="center"/>
          </w:tcPr>
          <w:p>
            <w:pPr>
              <w:pStyle w:val="21"/>
              <w:spacing w:line="280" w:lineRule="exact"/>
              <w:ind w:firstLine="0" w:firstLineChars="0"/>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区</w:t>
            </w:r>
            <w:r>
              <w:rPr>
                <w:rFonts w:hint="eastAsia" w:ascii="宋体" w:hAnsi="宋体" w:cs="宋体"/>
                <w:color w:val="auto"/>
                <w:kern w:val="0"/>
                <w:szCs w:val="21"/>
                <w:highlight w:val="none"/>
              </w:rPr>
              <w:t>市场监管局</w:t>
            </w:r>
          </w:p>
          <w:p>
            <w:pPr>
              <w:pStyle w:val="21"/>
              <w:spacing w:line="280" w:lineRule="exact"/>
              <w:ind w:firstLine="0" w:firstLineChars="0"/>
              <w:jc w:val="center"/>
              <w:rPr>
                <w:rFonts w:hint="eastAsia"/>
                <w:color w:val="auto"/>
                <w:highlight w:val="none"/>
              </w:rPr>
            </w:pPr>
            <w:r>
              <w:rPr>
                <w:rFonts w:hint="eastAsia" w:ascii="宋体" w:hAnsi="宋体" w:cs="宋体"/>
                <w:color w:val="auto"/>
                <w:kern w:val="0"/>
                <w:szCs w:val="21"/>
                <w:highlight w:val="none"/>
                <w:lang w:eastAsia="zh-CN"/>
              </w:rPr>
              <w:t>房山</w:t>
            </w:r>
            <w:r>
              <w:rPr>
                <w:rFonts w:hint="eastAsia" w:ascii="宋体" w:hAnsi="宋体" w:cs="宋体"/>
                <w:color w:val="auto"/>
                <w:kern w:val="0"/>
                <w:szCs w:val="21"/>
                <w:highlight w:val="none"/>
              </w:rPr>
              <w:t>公安</w:t>
            </w:r>
            <w:r>
              <w:rPr>
                <w:rFonts w:hint="eastAsia" w:ascii="宋体" w:hAnsi="宋体" w:cs="宋体"/>
                <w:color w:val="auto"/>
                <w:kern w:val="0"/>
                <w:szCs w:val="21"/>
                <w:highlight w:val="none"/>
                <w:lang w:eastAsia="zh-CN"/>
              </w:rPr>
              <w:t>分局</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294" w:hRule="atLeast"/>
          <w:jc w:val="center"/>
        </w:trPr>
        <w:tc>
          <w:tcPr>
            <w:tcW w:w="63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ind w:left="-105" w:leftChars="-50" w:right="-105" w:rightChars="-50"/>
              <w:jc w:val="center"/>
              <w:rPr>
                <w:rFonts w:hint="eastAsia" w:ascii="宋体" w:hAnsi="宋体" w:cs="宋体"/>
                <w:color w:val="auto"/>
                <w:kern w:val="0"/>
                <w:szCs w:val="21"/>
                <w:highlight w:val="none"/>
              </w:rPr>
            </w:pPr>
          </w:p>
        </w:tc>
        <w:tc>
          <w:tcPr>
            <w:tcW w:w="105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cs="宋体"/>
                <w:color w:val="auto"/>
                <w:kern w:val="0"/>
                <w:szCs w:val="21"/>
                <w:highlight w:val="none"/>
              </w:rPr>
            </w:pPr>
          </w:p>
        </w:tc>
        <w:tc>
          <w:tcPr>
            <w:tcW w:w="4061"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8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提升生活垃圾处理设施效能。积极推广AI智能焚烧系统，开展焚烧设施协同处置园林绿化废弃物、农业固体废物、市政污泥等试点。推进厨余垃圾资源化处置项目建设，提高厨余垃圾资源化利用效能。</w:t>
            </w:r>
          </w:p>
        </w:tc>
        <w:tc>
          <w:tcPr>
            <w:tcW w:w="124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80" w:lineRule="exact"/>
              <w:ind w:left="-105" w:leftChars="-50" w:right="-105" w:rightChars="-50"/>
              <w:jc w:val="center"/>
              <w:rPr>
                <w:rFonts w:hint="eastAsia" w:ascii="宋体" w:hAnsi="宋体" w:cs="宋体"/>
                <w:color w:val="auto"/>
                <w:kern w:val="0"/>
                <w:szCs w:val="21"/>
                <w:highlight w:val="none"/>
              </w:rPr>
            </w:pPr>
            <w:r>
              <w:rPr>
                <w:rFonts w:hint="eastAsia" w:ascii="宋体" w:hAnsi="宋体" w:cs="宋体"/>
                <w:color w:val="auto"/>
                <w:szCs w:val="21"/>
                <w:highlight w:val="none"/>
              </w:rPr>
              <w:t>年底前</w:t>
            </w:r>
          </w:p>
        </w:tc>
        <w:tc>
          <w:tcPr>
            <w:tcW w:w="3945"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80" w:lineRule="exact"/>
              <w:ind w:left="-105" w:leftChars="-50" w:right="-105" w:rightChars="-50"/>
              <w:jc w:val="center"/>
              <w:rPr>
                <w:rFonts w:hint="eastAsia" w:ascii="宋体" w:hAnsi="宋体" w:cs="宋体"/>
                <w:color w:val="auto"/>
                <w:szCs w:val="21"/>
                <w:highlight w:val="none"/>
              </w:rPr>
            </w:pPr>
            <w:r>
              <w:rPr>
                <w:rFonts w:hint="eastAsia" w:ascii="宋体" w:hAnsi="宋体" w:cs="宋体"/>
                <w:color w:val="auto"/>
                <w:kern w:val="0"/>
                <w:szCs w:val="21"/>
                <w:highlight w:val="none"/>
                <w:lang w:eastAsia="zh-CN"/>
              </w:rPr>
              <w:t>区</w:t>
            </w:r>
            <w:r>
              <w:rPr>
                <w:rFonts w:hint="eastAsia" w:ascii="宋体" w:hAnsi="宋体" w:cs="宋体"/>
                <w:color w:val="auto"/>
                <w:kern w:val="0"/>
                <w:szCs w:val="21"/>
                <w:highlight w:val="none"/>
              </w:rPr>
              <w:t>城市管理委</w:t>
            </w:r>
          </w:p>
        </w:tc>
        <w:tc>
          <w:tcPr>
            <w:tcW w:w="20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80" w:lineRule="exact"/>
              <w:ind w:left="-105" w:leftChars="-50" w:right="-105" w:rightChars="-50"/>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区</w:t>
            </w:r>
            <w:r>
              <w:rPr>
                <w:rFonts w:hint="eastAsia" w:ascii="宋体" w:hAnsi="宋体" w:cs="宋体"/>
                <w:color w:val="auto"/>
                <w:kern w:val="0"/>
                <w:szCs w:val="21"/>
                <w:highlight w:val="none"/>
              </w:rPr>
              <w:t>生态环境局</w:t>
            </w:r>
          </w:p>
          <w:p>
            <w:pPr>
              <w:adjustRightInd w:val="0"/>
              <w:snapToGrid w:val="0"/>
              <w:spacing w:line="280" w:lineRule="exact"/>
              <w:ind w:left="-105" w:leftChars="-50" w:right="-105" w:rightChars="-50"/>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区</w:t>
            </w:r>
            <w:r>
              <w:rPr>
                <w:rFonts w:hint="eastAsia" w:ascii="宋体" w:hAnsi="宋体" w:cs="宋体"/>
                <w:color w:val="auto"/>
                <w:kern w:val="0"/>
                <w:szCs w:val="21"/>
                <w:highlight w:val="none"/>
              </w:rPr>
              <w:t>园林绿化局</w:t>
            </w:r>
          </w:p>
          <w:p>
            <w:pPr>
              <w:adjustRightInd w:val="0"/>
              <w:snapToGrid w:val="0"/>
              <w:spacing w:line="280" w:lineRule="exact"/>
              <w:ind w:left="-105" w:leftChars="-50" w:right="-105" w:rightChars="-50"/>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区</w:t>
            </w:r>
            <w:r>
              <w:rPr>
                <w:rFonts w:hint="eastAsia" w:ascii="宋体" w:hAnsi="宋体" w:cs="宋体"/>
                <w:color w:val="auto"/>
                <w:kern w:val="0"/>
                <w:szCs w:val="21"/>
                <w:highlight w:val="none"/>
              </w:rPr>
              <w:t>农业农村局</w:t>
            </w:r>
          </w:p>
          <w:p>
            <w:pPr>
              <w:adjustRightInd w:val="0"/>
              <w:snapToGrid w:val="0"/>
              <w:spacing w:line="280" w:lineRule="exact"/>
              <w:ind w:left="-105" w:leftChars="-50" w:right="-105" w:rightChars="-50"/>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区</w:t>
            </w:r>
            <w:r>
              <w:rPr>
                <w:rFonts w:hint="eastAsia" w:ascii="宋体" w:hAnsi="宋体" w:cs="宋体"/>
                <w:color w:val="auto"/>
                <w:kern w:val="0"/>
                <w:szCs w:val="21"/>
                <w:highlight w:val="none"/>
              </w:rPr>
              <w:t>水务局</w:t>
            </w:r>
          </w:p>
          <w:p>
            <w:pPr>
              <w:adjustRightInd w:val="0"/>
              <w:snapToGrid w:val="0"/>
              <w:spacing w:line="280" w:lineRule="exact"/>
              <w:ind w:left="-105" w:leftChars="-50" w:right="-105" w:rightChars="-50"/>
              <w:jc w:val="center"/>
              <w:rPr>
                <w:rFonts w:hint="eastAsia" w:ascii="宋体" w:hAnsi="宋体" w:cs="宋体"/>
                <w:color w:val="auto"/>
                <w:kern w:val="0"/>
                <w:szCs w:val="21"/>
                <w:highlight w:val="none"/>
              </w:rPr>
            </w:pPr>
            <w:r>
              <w:rPr>
                <w:rFonts w:hint="eastAsia"/>
                <w:color w:val="auto"/>
                <w:highlight w:val="none"/>
                <w:lang w:eastAsia="zh-CN"/>
              </w:rPr>
              <w:t>各乡镇（街道）</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248" w:hRule="atLeast"/>
          <w:jc w:val="center"/>
        </w:trPr>
        <w:tc>
          <w:tcPr>
            <w:tcW w:w="63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napToGrid w:val="0"/>
              <w:ind w:left="-105" w:leftChars="-50" w:right="-105" w:rightChars="-50"/>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18</w:t>
            </w:r>
          </w:p>
        </w:tc>
        <w:tc>
          <w:tcPr>
            <w:tcW w:w="105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强化建筑垃圾全过程治理</w:t>
            </w:r>
          </w:p>
        </w:tc>
        <w:tc>
          <w:tcPr>
            <w:tcW w:w="4061"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将施工现场建筑材料资源利用措施纳入绿色施工管理要求。装配式新建建筑施工现场、新建建筑施工现场建筑垃圾（不包括工程渣土、工程泥浆）产生量每万平方米分别低于200吨、300吨。鼓励装配式新建建筑施工现场、新建建筑施工现场建筑垃圾（不包括工程渣土、工程泥浆）产生量每万平方米分别低于140吨、210吨。</w:t>
            </w:r>
            <w:r>
              <w:rPr>
                <w:rFonts w:hint="eastAsia" w:ascii="宋体" w:hAnsi="宋体" w:cs="宋体"/>
                <w:color w:val="auto"/>
                <w:kern w:val="0"/>
                <w:szCs w:val="21"/>
                <w:highlight w:val="none"/>
                <w:lang w:eastAsia="zh-CN"/>
              </w:rPr>
              <w:t>（请区住建委提供数据及依据）</w:t>
            </w:r>
          </w:p>
        </w:tc>
        <w:tc>
          <w:tcPr>
            <w:tcW w:w="124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105" w:leftChars="-50" w:right="-105" w:rightChars="-50"/>
              <w:jc w:val="center"/>
              <w:rPr>
                <w:rFonts w:hint="eastAsia" w:ascii="宋体" w:hAnsi="宋体" w:cs="宋体"/>
                <w:color w:val="auto"/>
                <w:kern w:val="0"/>
                <w:szCs w:val="21"/>
                <w:highlight w:val="none"/>
              </w:rPr>
            </w:pPr>
            <w:r>
              <w:rPr>
                <w:rFonts w:hint="eastAsia" w:ascii="宋体" w:hAnsi="宋体" w:cs="宋体"/>
                <w:color w:val="auto"/>
                <w:szCs w:val="21"/>
                <w:highlight w:val="none"/>
              </w:rPr>
              <w:t>年底前</w:t>
            </w:r>
          </w:p>
        </w:tc>
        <w:tc>
          <w:tcPr>
            <w:tcW w:w="3945"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105" w:leftChars="-50" w:right="-105" w:rightChars="-50"/>
              <w:jc w:val="center"/>
              <w:rPr>
                <w:rFonts w:hint="eastAsia" w:ascii="宋体" w:hAnsi="宋体" w:cs="宋体"/>
                <w:color w:val="auto"/>
                <w:szCs w:val="21"/>
                <w:highlight w:val="none"/>
              </w:rPr>
            </w:pPr>
            <w:r>
              <w:rPr>
                <w:rFonts w:hint="eastAsia" w:ascii="宋体" w:hAnsi="宋体" w:cs="宋体"/>
                <w:color w:val="auto"/>
                <w:kern w:val="0"/>
                <w:szCs w:val="21"/>
                <w:highlight w:val="none"/>
                <w:lang w:eastAsia="zh-CN"/>
              </w:rPr>
              <w:t>区</w:t>
            </w:r>
            <w:r>
              <w:rPr>
                <w:rFonts w:hint="eastAsia" w:ascii="宋体" w:hAnsi="宋体" w:cs="宋体"/>
                <w:color w:val="auto"/>
                <w:kern w:val="0"/>
                <w:szCs w:val="21"/>
                <w:highlight w:val="none"/>
              </w:rPr>
              <w:t>住房城乡建设委</w:t>
            </w:r>
          </w:p>
        </w:tc>
        <w:tc>
          <w:tcPr>
            <w:tcW w:w="20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105" w:leftChars="-50" w:right="-105" w:rightChars="-50"/>
              <w:jc w:val="center"/>
              <w:rPr>
                <w:rFonts w:hint="eastAsia" w:ascii="宋体" w:hAnsi="宋体" w:cs="宋体"/>
                <w:color w:val="auto"/>
                <w:kern w:val="0"/>
                <w:szCs w:val="21"/>
                <w:highlight w:val="none"/>
              </w:rPr>
            </w:pPr>
            <w:r>
              <w:rPr>
                <w:rFonts w:hint="eastAsia" w:ascii="宋体" w:hAnsi="宋体" w:cs="宋体"/>
                <w:color w:val="auto"/>
                <w:szCs w:val="21"/>
                <w:highlight w:val="none"/>
                <w:lang w:eastAsia="zh-CN"/>
              </w:rPr>
              <w:t>各乡镇（街道）</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921" w:hRule="atLeast"/>
          <w:jc w:val="center"/>
        </w:trPr>
        <w:tc>
          <w:tcPr>
            <w:tcW w:w="63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ind w:left="-105" w:leftChars="-50" w:right="-105" w:rightChars="-50"/>
              <w:jc w:val="center"/>
              <w:rPr>
                <w:rFonts w:hint="eastAsia" w:ascii="宋体" w:hAnsi="宋体" w:cs="宋体"/>
                <w:color w:val="auto"/>
                <w:kern w:val="0"/>
                <w:szCs w:val="21"/>
                <w:highlight w:val="none"/>
              </w:rPr>
            </w:pPr>
          </w:p>
        </w:tc>
        <w:tc>
          <w:tcPr>
            <w:tcW w:w="105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cs="宋体"/>
                <w:color w:val="auto"/>
                <w:kern w:val="0"/>
                <w:szCs w:val="21"/>
                <w:highlight w:val="none"/>
              </w:rPr>
            </w:pPr>
          </w:p>
        </w:tc>
        <w:tc>
          <w:tcPr>
            <w:tcW w:w="4061"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8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完善建筑垃圾管理与服务平台，推动实现全过程数字化监控，强化闭环管理。探索完善建筑垃圾处置收费机制；健全建筑垃圾运输企业“风险+信用”分级评价体系。</w:t>
            </w:r>
          </w:p>
        </w:tc>
        <w:tc>
          <w:tcPr>
            <w:tcW w:w="124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80" w:lineRule="exact"/>
              <w:ind w:left="-105" w:leftChars="-50" w:right="-105" w:rightChars="-50"/>
              <w:jc w:val="center"/>
              <w:rPr>
                <w:rFonts w:hint="eastAsia" w:ascii="宋体" w:hAnsi="宋体" w:cs="宋体"/>
                <w:color w:val="auto"/>
                <w:kern w:val="0"/>
                <w:szCs w:val="21"/>
                <w:highlight w:val="none"/>
              </w:rPr>
            </w:pPr>
            <w:r>
              <w:rPr>
                <w:rFonts w:hint="eastAsia" w:ascii="宋体" w:hAnsi="宋体" w:cs="宋体"/>
                <w:color w:val="auto"/>
                <w:szCs w:val="21"/>
                <w:highlight w:val="none"/>
              </w:rPr>
              <w:t>年底前</w:t>
            </w:r>
          </w:p>
        </w:tc>
        <w:tc>
          <w:tcPr>
            <w:tcW w:w="3945"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80" w:lineRule="exact"/>
              <w:ind w:left="-105" w:leftChars="-50" w:right="-105" w:rightChars="-50"/>
              <w:jc w:val="center"/>
              <w:rPr>
                <w:rFonts w:hint="eastAsia" w:ascii="宋体" w:hAnsi="宋体" w:cs="宋体"/>
                <w:color w:val="auto"/>
                <w:szCs w:val="21"/>
                <w:highlight w:val="none"/>
              </w:rPr>
            </w:pPr>
            <w:r>
              <w:rPr>
                <w:rFonts w:hint="eastAsia" w:ascii="宋体" w:hAnsi="宋体" w:cs="宋体"/>
                <w:color w:val="auto"/>
                <w:kern w:val="0"/>
                <w:szCs w:val="21"/>
                <w:highlight w:val="none"/>
                <w:lang w:eastAsia="zh-CN"/>
              </w:rPr>
              <w:t>区</w:t>
            </w:r>
            <w:r>
              <w:rPr>
                <w:rFonts w:hint="eastAsia" w:ascii="宋体" w:hAnsi="宋体" w:cs="宋体"/>
                <w:color w:val="auto"/>
                <w:kern w:val="0"/>
                <w:szCs w:val="21"/>
                <w:highlight w:val="none"/>
              </w:rPr>
              <w:t>城</w:t>
            </w:r>
            <w:r>
              <w:rPr>
                <w:rFonts w:hint="eastAsia" w:ascii="宋体" w:hAnsi="宋体" w:cs="宋体"/>
                <w:color w:val="auto"/>
                <w:kern w:val="0"/>
                <w:szCs w:val="21"/>
                <w:highlight w:val="none"/>
                <w:lang w:eastAsia="zh-CN"/>
              </w:rPr>
              <w:t>区</w:t>
            </w:r>
            <w:r>
              <w:rPr>
                <w:rFonts w:hint="eastAsia" w:ascii="宋体" w:hAnsi="宋体" w:cs="宋体"/>
                <w:color w:val="auto"/>
                <w:kern w:val="0"/>
                <w:szCs w:val="21"/>
                <w:highlight w:val="none"/>
              </w:rPr>
              <w:t>管理委</w:t>
            </w:r>
          </w:p>
        </w:tc>
        <w:tc>
          <w:tcPr>
            <w:tcW w:w="20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80" w:lineRule="exact"/>
              <w:ind w:left="-105" w:leftChars="-50" w:right="-105" w:rightChars="-50"/>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区</w:t>
            </w:r>
            <w:r>
              <w:rPr>
                <w:rFonts w:hint="eastAsia" w:ascii="宋体" w:hAnsi="宋体" w:cs="宋体"/>
                <w:color w:val="auto"/>
                <w:kern w:val="0"/>
                <w:szCs w:val="21"/>
                <w:highlight w:val="none"/>
              </w:rPr>
              <w:t>住房城乡建设委</w:t>
            </w:r>
          </w:p>
          <w:p>
            <w:pPr>
              <w:adjustRightInd w:val="0"/>
              <w:snapToGrid w:val="0"/>
              <w:spacing w:line="280" w:lineRule="exact"/>
              <w:ind w:left="-105" w:leftChars="-50" w:right="-105" w:rightChars="-50"/>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房山公路分局</w:t>
            </w:r>
          </w:p>
          <w:p>
            <w:pPr>
              <w:adjustRightInd w:val="0"/>
              <w:snapToGrid w:val="0"/>
              <w:spacing w:line="280" w:lineRule="exact"/>
              <w:ind w:left="-105" w:leftChars="-50" w:right="-105" w:rightChars="-50"/>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区</w:t>
            </w:r>
            <w:r>
              <w:rPr>
                <w:rFonts w:hint="eastAsia" w:ascii="宋体" w:hAnsi="宋体" w:cs="宋体"/>
                <w:color w:val="auto"/>
                <w:kern w:val="0"/>
                <w:szCs w:val="21"/>
                <w:highlight w:val="none"/>
              </w:rPr>
              <w:t>水务局</w:t>
            </w:r>
          </w:p>
          <w:p>
            <w:pPr>
              <w:adjustRightInd w:val="0"/>
              <w:snapToGrid w:val="0"/>
              <w:spacing w:line="280" w:lineRule="exact"/>
              <w:ind w:left="-105" w:leftChars="-50" w:right="-105" w:rightChars="-50"/>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区</w:t>
            </w:r>
            <w:r>
              <w:rPr>
                <w:rFonts w:hint="eastAsia" w:ascii="宋体" w:hAnsi="宋体" w:cs="宋体"/>
                <w:color w:val="auto"/>
                <w:kern w:val="0"/>
                <w:szCs w:val="21"/>
                <w:highlight w:val="none"/>
              </w:rPr>
              <w:t>园林绿化局</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102" w:hRule="atLeast"/>
          <w:jc w:val="center"/>
        </w:trPr>
        <w:tc>
          <w:tcPr>
            <w:tcW w:w="63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ind w:left="-105" w:leftChars="-50" w:right="-105" w:rightChars="-50"/>
              <w:jc w:val="center"/>
              <w:rPr>
                <w:rFonts w:hint="eastAsia" w:ascii="宋体" w:hAnsi="宋体" w:cs="宋体"/>
                <w:color w:val="auto"/>
                <w:kern w:val="0"/>
                <w:szCs w:val="21"/>
                <w:highlight w:val="none"/>
              </w:rPr>
            </w:pPr>
          </w:p>
        </w:tc>
        <w:tc>
          <w:tcPr>
            <w:tcW w:w="105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cs="宋体"/>
                <w:color w:val="auto"/>
                <w:kern w:val="0"/>
                <w:szCs w:val="21"/>
                <w:highlight w:val="none"/>
              </w:rPr>
            </w:pPr>
          </w:p>
        </w:tc>
        <w:tc>
          <w:tcPr>
            <w:tcW w:w="4061"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8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持续提升建筑垃圾资源化综合利用水平。推进建筑垃圾再生产品无废低碳认证。鼓励符合标准的建筑垃圾再生骨料及制品在建筑工程和道路工程中应用，使用财政性资金以及国有投资占控股或者主导地位的建设工程上，在技术指标符合设计要求及满足使用功能的前提下，在道路、园林绿化、河道治理、人行步道等指定部位应用尽用建筑垃圾再生产品，原则上不少于30%。</w:t>
            </w:r>
          </w:p>
        </w:tc>
        <w:tc>
          <w:tcPr>
            <w:tcW w:w="124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80" w:lineRule="exact"/>
              <w:ind w:left="-105" w:leftChars="-50" w:right="-105" w:rightChars="-50"/>
              <w:jc w:val="center"/>
              <w:rPr>
                <w:rFonts w:hint="eastAsia" w:ascii="宋体" w:hAnsi="宋体" w:cs="宋体"/>
                <w:color w:val="auto"/>
                <w:kern w:val="0"/>
                <w:szCs w:val="21"/>
                <w:highlight w:val="none"/>
              </w:rPr>
            </w:pPr>
            <w:r>
              <w:rPr>
                <w:rFonts w:hint="eastAsia" w:ascii="宋体" w:hAnsi="宋体" w:cs="宋体"/>
                <w:color w:val="auto"/>
                <w:szCs w:val="21"/>
                <w:highlight w:val="none"/>
              </w:rPr>
              <w:t>年底前</w:t>
            </w:r>
          </w:p>
        </w:tc>
        <w:tc>
          <w:tcPr>
            <w:tcW w:w="3945"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80" w:lineRule="exact"/>
              <w:ind w:left="-105" w:leftChars="-50" w:right="-105" w:rightChars="-50"/>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区</w:t>
            </w:r>
            <w:r>
              <w:rPr>
                <w:rFonts w:hint="eastAsia" w:ascii="宋体" w:hAnsi="宋体" w:cs="宋体"/>
                <w:color w:val="auto"/>
                <w:kern w:val="0"/>
                <w:szCs w:val="21"/>
                <w:highlight w:val="none"/>
              </w:rPr>
              <w:t>城</w:t>
            </w:r>
            <w:r>
              <w:rPr>
                <w:rFonts w:hint="eastAsia" w:ascii="宋体" w:hAnsi="宋体" w:cs="宋体"/>
                <w:color w:val="auto"/>
                <w:kern w:val="0"/>
                <w:szCs w:val="21"/>
                <w:highlight w:val="none"/>
                <w:lang w:eastAsia="zh-CN"/>
              </w:rPr>
              <w:t>市</w:t>
            </w:r>
            <w:r>
              <w:rPr>
                <w:rFonts w:hint="eastAsia" w:ascii="宋体" w:hAnsi="宋体" w:cs="宋体"/>
                <w:color w:val="auto"/>
                <w:kern w:val="0"/>
                <w:szCs w:val="21"/>
                <w:highlight w:val="none"/>
              </w:rPr>
              <w:t>管理委</w:t>
            </w:r>
          </w:p>
          <w:p>
            <w:pPr>
              <w:adjustRightInd w:val="0"/>
              <w:snapToGrid w:val="0"/>
              <w:spacing w:line="280" w:lineRule="exact"/>
              <w:ind w:left="-105" w:leftChars="-50" w:right="-105" w:rightChars="-50"/>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区</w:t>
            </w:r>
            <w:r>
              <w:rPr>
                <w:rFonts w:hint="eastAsia" w:ascii="宋体" w:hAnsi="宋体" w:cs="宋体"/>
                <w:color w:val="auto"/>
                <w:kern w:val="0"/>
                <w:szCs w:val="21"/>
                <w:highlight w:val="none"/>
              </w:rPr>
              <w:t>住房城乡建设委</w:t>
            </w:r>
          </w:p>
          <w:p>
            <w:pPr>
              <w:adjustRightInd w:val="0"/>
              <w:snapToGrid w:val="0"/>
              <w:spacing w:line="280" w:lineRule="exact"/>
              <w:ind w:left="-105" w:leftChars="-50" w:right="-105" w:rightChars="-50"/>
              <w:jc w:val="center"/>
              <w:rPr>
                <w:rFonts w:hint="eastAsia" w:ascii="宋体" w:hAnsi="宋体" w:cs="宋体"/>
                <w:color w:val="auto"/>
                <w:szCs w:val="21"/>
                <w:highlight w:val="none"/>
              </w:rPr>
            </w:pPr>
            <w:r>
              <w:rPr>
                <w:rFonts w:hint="eastAsia" w:ascii="宋体" w:hAnsi="宋体" w:cs="宋体"/>
                <w:color w:val="auto"/>
                <w:kern w:val="0"/>
                <w:szCs w:val="21"/>
                <w:highlight w:val="none"/>
                <w:lang w:eastAsia="zh-CN"/>
              </w:rPr>
              <w:t>区市</w:t>
            </w:r>
            <w:r>
              <w:rPr>
                <w:rFonts w:hint="eastAsia" w:ascii="宋体" w:hAnsi="宋体" w:cs="宋体"/>
                <w:color w:val="auto"/>
                <w:kern w:val="0"/>
                <w:szCs w:val="21"/>
                <w:highlight w:val="none"/>
              </w:rPr>
              <w:t>场监管局</w:t>
            </w:r>
          </w:p>
        </w:tc>
        <w:tc>
          <w:tcPr>
            <w:tcW w:w="20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80" w:lineRule="exact"/>
              <w:ind w:left="-105" w:leftChars="-50" w:right="-105" w:rightChars="-50"/>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房山公路分局</w:t>
            </w:r>
          </w:p>
          <w:p>
            <w:pPr>
              <w:adjustRightInd w:val="0"/>
              <w:snapToGrid w:val="0"/>
              <w:spacing w:line="280" w:lineRule="exact"/>
              <w:ind w:left="-105" w:leftChars="-50" w:right="-105" w:rightChars="-50"/>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区</w:t>
            </w:r>
            <w:r>
              <w:rPr>
                <w:rFonts w:hint="eastAsia" w:ascii="宋体" w:hAnsi="宋体" w:cs="宋体"/>
                <w:color w:val="auto"/>
                <w:kern w:val="0"/>
                <w:szCs w:val="21"/>
                <w:highlight w:val="none"/>
              </w:rPr>
              <w:t>水务局</w:t>
            </w:r>
          </w:p>
          <w:p>
            <w:pPr>
              <w:adjustRightInd w:val="0"/>
              <w:snapToGrid w:val="0"/>
              <w:spacing w:line="280" w:lineRule="exact"/>
              <w:ind w:left="-105" w:leftChars="-50" w:right="-105" w:rightChars="-50"/>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区</w:t>
            </w:r>
            <w:r>
              <w:rPr>
                <w:rFonts w:hint="eastAsia" w:ascii="宋体" w:hAnsi="宋体" w:cs="宋体"/>
                <w:color w:val="auto"/>
                <w:kern w:val="0"/>
                <w:szCs w:val="21"/>
                <w:highlight w:val="none"/>
              </w:rPr>
              <w:t>园林绿化局</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169" w:hRule="atLeast"/>
          <w:jc w:val="center"/>
        </w:trPr>
        <w:tc>
          <w:tcPr>
            <w:tcW w:w="63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napToGrid w:val="0"/>
              <w:ind w:left="-105" w:leftChars="-50" w:right="-105" w:rightChars="-50"/>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19</w:t>
            </w:r>
          </w:p>
        </w:tc>
        <w:tc>
          <w:tcPr>
            <w:tcW w:w="105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严密防控危险废物环境风险</w:t>
            </w:r>
          </w:p>
        </w:tc>
        <w:tc>
          <w:tcPr>
            <w:tcW w:w="4061"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严格控制危险废物填埋量，开展生活垃圾焚烧飞灰减量处理工艺应用试点，</w:t>
            </w:r>
            <w:r>
              <w:rPr>
                <w:rFonts w:hint="eastAsia" w:ascii="宋体" w:hAnsi="宋体" w:cs="宋体"/>
                <w:color w:val="auto"/>
                <w:kern w:val="0"/>
                <w:szCs w:val="21"/>
                <w:highlight w:val="none"/>
                <w:lang w:eastAsia="zh-CN"/>
              </w:rPr>
              <w:t>北京金隅琉水环保科技有限公司</w:t>
            </w:r>
            <w:r>
              <w:rPr>
                <w:rFonts w:hint="eastAsia" w:ascii="宋体" w:hAnsi="宋体" w:cs="宋体"/>
                <w:color w:val="auto"/>
                <w:kern w:val="0"/>
                <w:szCs w:val="21"/>
                <w:highlight w:val="none"/>
              </w:rPr>
              <w:t>压减飞灰填埋量。</w:t>
            </w:r>
          </w:p>
        </w:tc>
        <w:tc>
          <w:tcPr>
            <w:tcW w:w="124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105" w:leftChars="-50" w:right="-105" w:rightChars="-50"/>
              <w:jc w:val="center"/>
              <w:rPr>
                <w:rFonts w:hint="eastAsia" w:ascii="宋体" w:hAnsi="宋体" w:cs="宋体"/>
                <w:color w:val="auto"/>
                <w:kern w:val="0"/>
                <w:szCs w:val="21"/>
                <w:highlight w:val="none"/>
              </w:rPr>
            </w:pPr>
            <w:r>
              <w:rPr>
                <w:rFonts w:hint="eastAsia" w:ascii="宋体" w:hAnsi="宋体" w:cs="宋体"/>
                <w:color w:val="auto"/>
                <w:szCs w:val="21"/>
                <w:highlight w:val="none"/>
              </w:rPr>
              <w:t>年底前</w:t>
            </w:r>
          </w:p>
        </w:tc>
        <w:tc>
          <w:tcPr>
            <w:tcW w:w="5985"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16" w:lineRule="auto"/>
              <w:jc w:val="center"/>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lang w:eastAsia="zh-CN"/>
              </w:rPr>
              <w:t>琉璃河镇</w:t>
            </w:r>
          </w:p>
          <w:p>
            <w:pPr>
              <w:adjustRightInd w:val="0"/>
              <w:snapToGrid w:val="0"/>
              <w:spacing w:line="216" w:lineRule="auto"/>
              <w:jc w:val="center"/>
              <w:rPr>
                <w:rFonts w:ascii="宋体" w:hAnsi="宋体" w:cs="宋体"/>
                <w:color w:val="auto"/>
                <w:kern w:val="0"/>
                <w:szCs w:val="21"/>
                <w:highlight w:val="none"/>
              </w:rPr>
            </w:pPr>
            <w:r>
              <w:rPr>
                <w:rFonts w:hint="eastAsia" w:ascii="宋体" w:hAnsi="宋体" w:cs="宋体"/>
                <w:color w:val="auto"/>
                <w:kern w:val="0"/>
                <w:szCs w:val="21"/>
                <w:highlight w:val="none"/>
                <w:lang w:eastAsia="zh-CN"/>
              </w:rPr>
              <w:t>区</w:t>
            </w:r>
            <w:r>
              <w:rPr>
                <w:rFonts w:hint="eastAsia" w:ascii="宋体" w:hAnsi="宋体" w:cs="宋体"/>
                <w:color w:val="auto"/>
                <w:kern w:val="0"/>
                <w:szCs w:val="21"/>
                <w:highlight w:val="none"/>
              </w:rPr>
              <w:t>生态环境局</w:t>
            </w:r>
          </w:p>
          <w:p>
            <w:pPr>
              <w:adjustRightInd w:val="0"/>
              <w:snapToGrid w:val="0"/>
              <w:ind w:left="-105" w:leftChars="-50" w:right="-105" w:rightChars="-50"/>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区</w:t>
            </w:r>
            <w:r>
              <w:rPr>
                <w:rFonts w:hint="eastAsia" w:ascii="宋体" w:hAnsi="宋体" w:cs="宋体"/>
                <w:color w:val="auto"/>
                <w:kern w:val="0"/>
                <w:szCs w:val="21"/>
                <w:highlight w:val="none"/>
              </w:rPr>
              <w:t>城</w:t>
            </w:r>
            <w:r>
              <w:rPr>
                <w:rFonts w:hint="eastAsia" w:ascii="宋体" w:hAnsi="宋体" w:cs="宋体"/>
                <w:color w:val="auto"/>
                <w:kern w:val="0"/>
                <w:szCs w:val="21"/>
                <w:highlight w:val="none"/>
                <w:lang w:eastAsia="zh-CN"/>
              </w:rPr>
              <w:t>区</w:t>
            </w:r>
            <w:r>
              <w:rPr>
                <w:rFonts w:hint="eastAsia" w:ascii="宋体" w:hAnsi="宋体" w:cs="宋体"/>
                <w:color w:val="auto"/>
                <w:kern w:val="0"/>
                <w:szCs w:val="21"/>
                <w:highlight w:val="none"/>
              </w:rPr>
              <w:t>管理委</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085" w:hRule="atLeast"/>
          <w:jc w:val="center"/>
        </w:trPr>
        <w:tc>
          <w:tcPr>
            <w:tcW w:w="63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ind w:left="-105" w:leftChars="-50" w:right="-105" w:rightChars="-50"/>
              <w:jc w:val="center"/>
              <w:rPr>
                <w:rFonts w:hint="eastAsia" w:ascii="宋体" w:hAnsi="宋体" w:cs="宋体"/>
                <w:color w:val="auto"/>
                <w:kern w:val="0"/>
                <w:szCs w:val="21"/>
                <w:highlight w:val="none"/>
              </w:rPr>
            </w:pPr>
          </w:p>
        </w:tc>
        <w:tc>
          <w:tcPr>
            <w:tcW w:w="105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cs="宋体"/>
                <w:color w:val="auto"/>
                <w:kern w:val="0"/>
                <w:szCs w:val="21"/>
                <w:highlight w:val="none"/>
              </w:rPr>
            </w:pPr>
          </w:p>
        </w:tc>
        <w:tc>
          <w:tcPr>
            <w:tcW w:w="4061"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8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提升收运、利用、处置能力。持续完善小微产废单位危险废物收集转运试点及“小箱进大箱”医疗废物收运体系。加强五环路内危险废物全天运输通行能力保障，提高运输效率。</w:t>
            </w:r>
          </w:p>
        </w:tc>
        <w:tc>
          <w:tcPr>
            <w:tcW w:w="124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80" w:lineRule="exact"/>
              <w:ind w:left="-105" w:leftChars="-50" w:right="-105" w:rightChars="-50"/>
              <w:jc w:val="center"/>
              <w:rPr>
                <w:rFonts w:hint="eastAsia" w:ascii="宋体" w:hAnsi="宋体" w:cs="宋体"/>
                <w:color w:val="auto"/>
                <w:kern w:val="0"/>
                <w:szCs w:val="21"/>
                <w:highlight w:val="none"/>
              </w:rPr>
            </w:pPr>
            <w:r>
              <w:rPr>
                <w:rFonts w:hint="eastAsia" w:ascii="宋体" w:hAnsi="宋体" w:cs="宋体"/>
                <w:color w:val="auto"/>
                <w:szCs w:val="21"/>
                <w:highlight w:val="none"/>
              </w:rPr>
              <w:t>年底前</w:t>
            </w:r>
          </w:p>
        </w:tc>
        <w:tc>
          <w:tcPr>
            <w:tcW w:w="3945"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80" w:lineRule="exact"/>
              <w:ind w:left="-105" w:leftChars="-50" w:right="-105" w:rightChars="-50"/>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区</w:t>
            </w:r>
            <w:r>
              <w:rPr>
                <w:rFonts w:hint="eastAsia" w:ascii="宋体" w:hAnsi="宋体" w:cs="宋体"/>
                <w:color w:val="auto"/>
                <w:kern w:val="0"/>
                <w:szCs w:val="21"/>
                <w:highlight w:val="none"/>
              </w:rPr>
              <w:t>生态环境局</w:t>
            </w:r>
          </w:p>
          <w:p>
            <w:pPr>
              <w:adjustRightInd w:val="0"/>
              <w:snapToGrid w:val="0"/>
              <w:spacing w:line="280" w:lineRule="exact"/>
              <w:ind w:left="-105" w:leftChars="-50" w:right="-105" w:rightChars="-50"/>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区</w:t>
            </w:r>
            <w:r>
              <w:rPr>
                <w:rFonts w:hint="eastAsia" w:ascii="宋体" w:hAnsi="宋体" w:cs="宋体"/>
                <w:color w:val="auto"/>
                <w:kern w:val="0"/>
                <w:szCs w:val="21"/>
                <w:highlight w:val="none"/>
              </w:rPr>
              <w:t>卫生健康委</w:t>
            </w:r>
          </w:p>
          <w:p>
            <w:pPr>
              <w:adjustRightInd w:val="0"/>
              <w:snapToGrid w:val="0"/>
              <w:spacing w:line="280" w:lineRule="exact"/>
              <w:ind w:left="-105" w:leftChars="-50" w:right="-105" w:rightChars="-50"/>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eastAsia="zh-CN"/>
              </w:rPr>
              <w:t>区</w:t>
            </w:r>
            <w:r>
              <w:rPr>
                <w:rFonts w:hint="eastAsia" w:ascii="宋体" w:hAnsi="宋体" w:cs="宋体"/>
                <w:color w:val="auto"/>
                <w:kern w:val="0"/>
                <w:szCs w:val="21"/>
                <w:highlight w:val="none"/>
              </w:rPr>
              <w:t>交通</w:t>
            </w:r>
            <w:r>
              <w:rPr>
                <w:rFonts w:hint="eastAsia" w:ascii="宋体" w:hAnsi="宋体" w:cs="宋体"/>
                <w:color w:val="auto"/>
                <w:kern w:val="0"/>
                <w:szCs w:val="21"/>
                <w:highlight w:val="none"/>
                <w:lang w:eastAsia="zh-CN"/>
              </w:rPr>
              <w:t>局</w:t>
            </w:r>
          </w:p>
          <w:p>
            <w:pPr>
              <w:adjustRightInd w:val="0"/>
              <w:snapToGrid w:val="0"/>
              <w:spacing w:line="280" w:lineRule="exact"/>
              <w:ind w:left="-105" w:leftChars="-50" w:right="-105" w:rightChars="-50"/>
              <w:jc w:val="center"/>
              <w:rPr>
                <w:rFonts w:hint="eastAsia" w:ascii="宋体" w:hAnsi="宋体" w:cs="宋体"/>
                <w:color w:val="auto"/>
                <w:szCs w:val="21"/>
                <w:highlight w:val="none"/>
              </w:rPr>
            </w:pPr>
            <w:r>
              <w:rPr>
                <w:rFonts w:hint="eastAsia" w:ascii="宋体" w:hAnsi="宋体" w:cs="宋体"/>
                <w:color w:val="auto"/>
                <w:kern w:val="0"/>
                <w:szCs w:val="21"/>
                <w:highlight w:val="none"/>
                <w:lang w:eastAsia="zh-CN"/>
              </w:rPr>
              <w:t>房山公安分</w:t>
            </w:r>
            <w:r>
              <w:rPr>
                <w:rFonts w:hint="eastAsia" w:ascii="宋体" w:hAnsi="宋体" w:cs="宋体"/>
                <w:color w:val="auto"/>
                <w:kern w:val="0"/>
                <w:szCs w:val="21"/>
                <w:highlight w:val="none"/>
              </w:rPr>
              <w:t>局</w:t>
            </w:r>
          </w:p>
        </w:tc>
        <w:tc>
          <w:tcPr>
            <w:tcW w:w="20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80" w:lineRule="exact"/>
              <w:ind w:left="-105" w:leftChars="-50" w:right="-105" w:rightChars="-50"/>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各乡镇（街道）</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020" w:hRule="atLeast"/>
          <w:jc w:val="center"/>
        </w:trPr>
        <w:tc>
          <w:tcPr>
            <w:tcW w:w="63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ind w:left="-105" w:leftChars="-50" w:right="-105" w:rightChars="-50"/>
              <w:jc w:val="center"/>
              <w:rPr>
                <w:rFonts w:hint="eastAsia" w:ascii="宋体" w:hAnsi="宋体" w:cs="宋体"/>
                <w:color w:val="auto"/>
                <w:kern w:val="0"/>
                <w:szCs w:val="21"/>
                <w:highlight w:val="none"/>
              </w:rPr>
            </w:pPr>
          </w:p>
        </w:tc>
        <w:tc>
          <w:tcPr>
            <w:tcW w:w="105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cs="宋体"/>
                <w:color w:val="auto"/>
                <w:kern w:val="0"/>
                <w:szCs w:val="21"/>
                <w:highlight w:val="none"/>
              </w:rPr>
            </w:pPr>
          </w:p>
        </w:tc>
        <w:tc>
          <w:tcPr>
            <w:tcW w:w="4061"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6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依托国家固体废物综合管理信息系统，推动</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家以上单位开展危险废物“五即”（即产生、即包装、即称重、即打码、即入库）规范化建设试点。</w:t>
            </w:r>
            <w:r>
              <w:rPr>
                <w:rFonts w:hint="eastAsia" w:ascii="宋体" w:hAnsi="宋体" w:cs="宋体"/>
                <w:color w:val="auto"/>
                <w:kern w:val="0"/>
                <w:szCs w:val="21"/>
                <w:highlight w:val="none"/>
                <w:lang w:eastAsia="zh-CN"/>
              </w:rPr>
              <w:t>按照市级要求</w:t>
            </w:r>
            <w:r>
              <w:rPr>
                <w:rFonts w:hint="eastAsia" w:ascii="宋体" w:hAnsi="宋体" w:cs="宋体"/>
                <w:color w:val="auto"/>
                <w:kern w:val="0"/>
                <w:szCs w:val="21"/>
                <w:highlight w:val="none"/>
              </w:rPr>
              <w:t>在二级及以上医院探索开展医疗废物电子转移联单。</w:t>
            </w:r>
          </w:p>
        </w:tc>
        <w:tc>
          <w:tcPr>
            <w:tcW w:w="124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105" w:leftChars="-50" w:right="-105" w:rightChars="-50"/>
              <w:jc w:val="center"/>
              <w:rPr>
                <w:rFonts w:hint="eastAsia" w:ascii="宋体" w:hAnsi="宋体" w:cs="宋体"/>
                <w:color w:val="auto"/>
                <w:kern w:val="0"/>
                <w:szCs w:val="21"/>
                <w:highlight w:val="none"/>
              </w:rPr>
            </w:pPr>
            <w:r>
              <w:rPr>
                <w:rFonts w:hint="eastAsia" w:ascii="宋体" w:hAnsi="宋体" w:cs="宋体"/>
                <w:color w:val="auto"/>
                <w:szCs w:val="21"/>
                <w:highlight w:val="none"/>
              </w:rPr>
              <w:t>年底前</w:t>
            </w:r>
          </w:p>
        </w:tc>
        <w:tc>
          <w:tcPr>
            <w:tcW w:w="3945"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105" w:leftChars="-50" w:right="-105" w:rightChars="-50"/>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区</w:t>
            </w:r>
            <w:r>
              <w:rPr>
                <w:rFonts w:hint="eastAsia" w:ascii="宋体" w:hAnsi="宋体" w:cs="宋体"/>
                <w:color w:val="auto"/>
                <w:kern w:val="0"/>
                <w:szCs w:val="21"/>
                <w:highlight w:val="none"/>
              </w:rPr>
              <w:t>生态环境局</w:t>
            </w:r>
          </w:p>
          <w:p>
            <w:pPr>
              <w:adjustRightInd w:val="0"/>
              <w:snapToGrid w:val="0"/>
              <w:ind w:left="-105" w:leftChars="-50" w:right="-105" w:rightChars="-50"/>
              <w:jc w:val="center"/>
              <w:rPr>
                <w:rFonts w:hint="eastAsia" w:ascii="宋体" w:hAnsi="宋体" w:cs="宋体"/>
                <w:color w:val="auto"/>
                <w:szCs w:val="21"/>
                <w:highlight w:val="none"/>
              </w:rPr>
            </w:pPr>
            <w:r>
              <w:rPr>
                <w:rFonts w:hint="eastAsia" w:ascii="宋体" w:hAnsi="宋体" w:cs="宋体"/>
                <w:color w:val="auto"/>
                <w:kern w:val="0"/>
                <w:szCs w:val="21"/>
                <w:highlight w:val="none"/>
                <w:lang w:eastAsia="zh-CN"/>
              </w:rPr>
              <w:t>区</w:t>
            </w:r>
            <w:r>
              <w:rPr>
                <w:rFonts w:hint="eastAsia" w:ascii="宋体" w:hAnsi="宋体" w:cs="宋体"/>
                <w:color w:val="auto"/>
                <w:kern w:val="0"/>
                <w:szCs w:val="21"/>
                <w:highlight w:val="none"/>
              </w:rPr>
              <w:t>卫生健康委</w:t>
            </w:r>
          </w:p>
        </w:tc>
        <w:tc>
          <w:tcPr>
            <w:tcW w:w="20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105" w:leftChars="-50" w:right="-105" w:rightChars="-50"/>
              <w:jc w:val="center"/>
              <w:rPr>
                <w:rFonts w:hint="eastAsia" w:ascii="宋体" w:hAnsi="宋体" w:cs="宋体"/>
                <w:color w:val="auto"/>
                <w:kern w:val="0"/>
                <w:szCs w:val="21"/>
                <w:highlight w:val="none"/>
              </w:rPr>
            </w:pPr>
            <w:r>
              <w:rPr>
                <w:rFonts w:hint="eastAsia" w:ascii="宋体" w:hAnsi="宋体" w:cs="宋体"/>
                <w:color w:val="auto"/>
                <w:szCs w:val="21"/>
                <w:highlight w:val="none"/>
                <w:lang w:eastAsia="zh-CN"/>
              </w:rPr>
              <w:t>各乡镇（街道）</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965" w:hRule="atLeast"/>
          <w:jc w:val="center"/>
        </w:trPr>
        <w:tc>
          <w:tcPr>
            <w:tcW w:w="63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napToGrid w:val="0"/>
              <w:ind w:left="-105" w:leftChars="-50" w:right="-105" w:rightChars="-50"/>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20</w:t>
            </w:r>
          </w:p>
        </w:tc>
        <w:tc>
          <w:tcPr>
            <w:tcW w:w="105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推动其他固体废物资源化综合利用</w:t>
            </w:r>
          </w:p>
        </w:tc>
        <w:tc>
          <w:tcPr>
            <w:tcW w:w="4061"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加强秸秆综合利用，综合利用率稳定保持在99%以上</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稳步推进农作物秸秆综合利用重点区</w:t>
            </w:r>
            <w:r>
              <w:rPr>
                <w:rFonts w:hint="eastAsia" w:ascii="宋体" w:hAnsi="宋体" w:cs="宋体"/>
                <w:color w:val="auto"/>
                <w:kern w:val="0"/>
                <w:szCs w:val="21"/>
                <w:highlight w:val="none"/>
                <w:lang w:eastAsia="zh-CN"/>
              </w:rPr>
              <w:t>建设</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eastAsia="zh-CN"/>
              </w:rPr>
              <w:t>推动</w:t>
            </w:r>
            <w:r>
              <w:rPr>
                <w:rFonts w:hint="eastAsia" w:ascii="宋体" w:hAnsi="宋体" w:cs="宋体"/>
                <w:color w:val="auto"/>
                <w:kern w:val="0"/>
                <w:szCs w:val="21"/>
                <w:highlight w:val="none"/>
              </w:rPr>
              <w:t>开展畜禽粪污无害化技术试验，探索粪肥利用典型模式。强化粪肥还田利用监管，建设清洁生产减排、粪污无害化处理基地。有序推动规模化养殖场畜禽粪污减排、处理与利用设施升级改造。</w:t>
            </w:r>
          </w:p>
        </w:tc>
        <w:tc>
          <w:tcPr>
            <w:tcW w:w="124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105" w:leftChars="-50" w:right="-105" w:rightChars="-50"/>
              <w:jc w:val="center"/>
              <w:rPr>
                <w:rFonts w:hint="eastAsia" w:ascii="宋体" w:hAnsi="宋体" w:cs="宋体"/>
                <w:color w:val="auto"/>
                <w:kern w:val="0"/>
                <w:szCs w:val="21"/>
                <w:highlight w:val="none"/>
              </w:rPr>
            </w:pPr>
            <w:r>
              <w:rPr>
                <w:rFonts w:hint="eastAsia" w:ascii="宋体" w:hAnsi="宋体" w:cs="宋体"/>
                <w:color w:val="auto"/>
                <w:szCs w:val="21"/>
                <w:highlight w:val="none"/>
              </w:rPr>
              <w:t>年底前</w:t>
            </w:r>
          </w:p>
        </w:tc>
        <w:tc>
          <w:tcPr>
            <w:tcW w:w="3945"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105" w:leftChars="-50" w:right="-105" w:rightChars="-50"/>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区</w:t>
            </w:r>
            <w:r>
              <w:rPr>
                <w:rFonts w:hint="eastAsia" w:ascii="宋体" w:hAnsi="宋体" w:cs="宋体"/>
                <w:color w:val="auto"/>
                <w:kern w:val="0"/>
                <w:szCs w:val="21"/>
                <w:highlight w:val="none"/>
              </w:rPr>
              <w:t>农业农村局</w:t>
            </w:r>
          </w:p>
        </w:tc>
        <w:tc>
          <w:tcPr>
            <w:tcW w:w="20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105" w:leftChars="-50" w:right="-105" w:rightChars="-50"/>
              <w:jc w:val="center"/>
              <w:rPr>
                <w:rFonts w:hint="eastAsia" w:ascii="宋体" w:hAnsi="宋体" w:cs="宋体"/>
                <w:color w:val="auto"/>
                <w:kern w:val="0"/>
                <w:szCs w:val="21"/>
                <w:highlight w:val="none"/>
              </w:rPr>
            </w:pPr>
            <w:r>
              <w:rPr>
                <w:rFonts w:hint="eastAsia" w:ascii="宋体" w:hAnsi="宋体" w:cs="宋体"/>
                <w:color w:val="auto"/>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755" w:hRule="atLeast"/>
          <w:jc w:val="center"/>
        </w:trPr>
        <w:tc>
          <w:tcPr>
            <w:tcW w:w="63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ind w:left="-105" w:leftChars="-50" w:right="-105" w:rightChars="-50"/>
              <w:jc w:val="center"/>
              <w:rPr>
                <w:rFonts w:hint="eastAsia" w:ascii="宋体" w:hAnsi="宋体" w:cs="宋体"/>
                <w:color w:val="auto"/>
                <w:kern w:val="0"/>
                <w:szCs w:val="21"/>
                <w:highlight w:val="none"/>
              </w:rPr>
            </w:pPr>
          </w:p>
        </w:tc>
        <w:tc>
          <w:tcPr>
            <w:tcW w:w="105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cs="宋体"/>
                <w:color w:val="auto"/>
                <w:kern w:val="0"/>
                <w:szCs w:val="21"/>
                <w:highlight w:val="none"/>
              </w:rPr>
            </w:pPr>
          </w:p>
        </w:tc>
        <w:tc>
          <w:tcPr>
            <w:tcW w:w="4061"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按照市级要求</w:t>
            </w:r>
            <w:r>
              <w:rPr>
                <w:rFonts w:hint="eastAsia" w:ascii="宋体" w:hAnsi="宋体" w:cs="宋体"/>
                <w:color w:val="auto"/>
                <w:kern w:val="0"/>
                <w:szCs w:val="21"/>
                <w:highlight w:val="none"/>
              </w:rPr>
              <w:t>开展全</w:t>
            </w:r>
            <w:r>
              <w:rPr>
                <w:rFonts w:hint="eastAsia" w:ascii="宋体" w:hAnsi="宋体" w:cs="宋体"/>
                <w:color w:val="auto"/>
                <w:kern w:val="0"/>
                <w:szCs w:val="21"/>
                <w:highlight w:val="none"/>
                <w:lang w:eastAsia="zh-CN"/>
              </w:rPr>
              <w:t>区</w:t>
            </w:r>
            <w:r>
              <w:rPr>
                <w:rFonts w:hint="eastAsia" w:ascii="宋体" w:hAnsi="宋体" w:cs="宋体"/>
                <w:color w:val="auto"/>
                <w:kern w:val="0"/>
                <w:szCs w:val="21"/>
                <w:highlight w:val="none"/>
              </w:rPr>
              <w:t>园林绿化废弃物资源化处置情况及需求摸底工作，持续推动园林绿化废弃物资源化利用技术研究和推广应用，</w:t>
            </w:r>
            <w:r>
              <w:rPr>
                <w:rFonts w:hint="eastAsia" w:hAnsi="仿宋"/>
                <w:color w:val="auto"/>
                <w:szCs w:val="21"/>
                <w:highlight w:val="none"/>
              </w:rPr>
              <w:t>宣传园林绿化废弃物资源化利用成效。健全收集利用处置体系</w:t>
            </w:r>
            <w:r>
              <w:rPr>
                <w:rFonts w:hint="eastAsia" w:ascii="宋体" w:hAnsi="宋体" w:cs="宋体"/>
                <w:color w:val="auto"/>
                <w:kern w:val="0"/>
                <w:szCs w:val="21"/>
                <w:highlight w:val="none"/>
              </w:rPr>
              <w:t>，推动平原生态林、公园园林绿化废弃物“不出林”“不出园”。</w:t>
            </w:r>
          </w:p>
        </w:tc>
        <w:tc>
          <w:tcPr>
            <w:tcW w:w="124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105" w:leftChars="-50" w:right="-105" w:rightChars="-50"/>
              <w:jc w:val="center"/>
              <w:rPr>
                <w:rFonts w:hint="eastAsia" w:ascii="宋体" w:hAnsi="宋体" w:cs="宋体"/>
                <w:color w:val="auto"/>
                <w:kern w:val="0"/>
                <w:szCs w:val="21"/>
                <w:highlight w:val="none"/>
              </w:rPr>
            </w:pPr>
            <w:r>
              <w:rPr>
                <w:rFonts w:hint="eastAsia" w:ascii="宋体" w:hAnsi="宋体" w:cs="宋体"/>
                <w:color w:val="auto"/>
                <w:szCs w:val="21"/>
                <w:highlight w:val="none"/>
              </w:rPr>
              <w:t>年底前</w:t>
            </w:r>
          </w:p>
        </w:tc>
        <w:tc>
          <w:tcPr>
            <w:tcW w:w="3945"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区</w:t>
            </w:r>
            <w:r>
              <w:rPr>
                <w:rFonts w:hint="eastAsia" w:ascii="宋体" w:hAnsi="宋体" w:cs="宋体"/>
                <w:color w:val="auto"/>
                <w:kern w:val="0"/>
                <w:szCs w:val="21"/>
                <w:highlight w:val="none"/>
              </w:rPr>
              <w:t>园林绿化局</w:t>
            </w:r>
          </w:p>
        </w:tc>
        <w:tc>
          <w:tcPr>
            <w:tcW w:w="20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105" w:leftChars="-50" w:right="-105" w:rightChars="-50"/>
              <w:jc w:val="center"/>
              <w:rPr>
                <w:rFonts w:hint="eastAsia" w:ascii="宋体" w:hAnsi="宋体" w:cs="宋体"/>
                <w:color w:val="auto"/>
                <w:kern w:val="0"/>
                <w:szCs w:val="21"/>
                <w:highlight w:val="none"/>
              </w:rPr>
            </w:pPr>
            <w:r>
              <w:rPr>
                <w:rFonts w:hint="eastAsia" w:ascii="宋体" w:hAnsi="宋体" w:cs="宋体"/>
                <w:color w:val="auto"/>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90" w:hRule="atLeast"/>
          <w:jc w:val="center"/>
        </w:trPr>
        <w:tc>
          <w:tcPr>
            <w:tcW w:w="63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ind w:left="-105" w:leftChars="-50" w:right="-105" w:rightChars="-50"/>
              <w:jc w:val="center"/>
              <w:rPr>
                <w:rFonts w:hint="eastAsia" w:ascii="宋体" w:hAnsi="宋体" w:cs="宋体"/>
                <w:color w:val="auto"/>
                <w:kern w:val="0"/>
                <w:szCs w:val="21"/>
                <w:highlight w:val="none"/>
              </w:rPr>
            </w:pPr>
          </w:p>
        </w:tc>
        <w:tc>
          <w:tcPr>
            <w:tcW w:w="105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cs="宋体"/>
                <w:color w:val="auto"/>
                <w:kern w:val="0"/>
                <w:szCs w:val="21"/>
                <w:highlight w:val="none"/>
              </w:rPr>
            </w:pPr>
          </w:p>
        </w:tc>
        <w:tc>
          <w:tcPr>
            <w:tcW w:w="4061"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推动市政污泥与生活垃圾、餐厨垃圾等协同处理试点，研究提升污泥本地资源化利用和处置保障能力。</w:t>
            </w:r>
          </w:p>
        </w:tc>
        <w:tc>
          <w:tcPr>
            <w:tcW w:w="124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105" w:leftChars="-50" w:right="-105" w:rightChars="-50"/>
              <w:jc w:val="center"/>
              <w:rPr>
                <w:rFonts w:hint="eastAsia" w:ascii="宋体" w:hAnsi="宋体" w:cs="宋体"/>
                <w:color w:val="auto"/>
                <w:kern w:val="0"/>
                <w:szCs w:val="21"/>
                <w:highlight w:val="none"/>
              </w:rPr>
            </w:pPr>
            <w:r>
              <w:rPr>
                <w:rFonts w:hint="eastAsia" w:ascii="宋体" w:hAnsi="宋体" w:cs="宋体"/>
                <w:color w:val="auto"/>
                <w:szCs w:val="21"/>
                <w:highlight w:val="none"/>
              </w:rPr>
              <w:t>年底前</w:t>
            </w:r>
          </w:p>
        </w:tc>
        <w:tc>
          <w:tcPr>
            <w:tcW w:w="3945"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right="-105" w:rightChars="-50"/>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区水务局</w:t>
            </w:r>
          </w:p>
        </w:tc>
        <w:tc>
          <w:tcPr>
            <w:tcW w:w="20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105" w:leftChars="-50" w:right="-105" w:rightChars="-50"/>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区</w:t>
            </w:r>
            <w:r>
              <w:rPr>
                <w:rFonts w:hint="eastAsia" w:ascii="宋体" w:hAnsi="宋体" w:cs="宋体"/>
                <w:color w:val="auto"/>
                <w:kern w:val="0"/>
                <w:szCs w:val="21"/>
                <w:highlight w:val="none"/>
              </w:rPr>
              <w:t>园林绿化局</w:t>
            </w:r>
          </w:p>
          <w:p>
            <w:pPr>
              <w:adjustRightInd w:val="0"/>
              <w:snapToGrid w:val="0"/>
              <w:ind w:left="-105" w:leftChars="-50" w:right="-105" w:rightChars="-50"/>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区</w:t>
            </w:r>
            <w:r>
              <w:rPr>
                <w:rFonts w:hint="eastAsia" w:ascii="宋体" w:hAnsi="宋体" w:cs="宋体"/>
                <w:color w:val="auto"/>
                <w:kern w:val="0"/>
                <w:szCs w:val="21"/>
                <w:highlight w:val="none"/>
              </w:rPr>
              <w:t>城</w:t>
            </w:r>
            <w:r>
              <w:rPr>
                <w:rFonts w:hint="eastAsia" w:ascii="宋体" w:hAnsi="宋体" w:cs="宋体"/>
                <w:color w:val="auto"/>
                <w:kern w:val="0"/>
                <w:szCs w:val="21"/>
                <w:highlight w:val="none"/>
                <w:lang w:eastAsia="zh-CN"/>
              </w:rPr>
              <w:t>区</w:t>
            </w:r>
            <w:r>
              <w:rPr>
                <w:rFonts w:hint="eastAsia" w:ascii="宋体" w:hAnsi="宋体" w:cs="宋体"/>
                <w:color w:val="auto"/>
                <w:kern w:val="0"/>
                <w:szCs w:val="21"/>
                <w:highlight w:val="none"/>
              </w:rPr>
              <w:t>管理委</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325" w:hRule="atLeast"/>
          <w:jc w:val="center"/>
        </w:trPr>
        <w:tc>
          <w:tcPr>
            <w:tcW w:w="63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napToGrid w:val="0"/>
              <w:ind w:left="-105" w:leftChars="-50" w:right="-105" w:rightChars="-50"/>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21</w:t>
            </w:r>
          </w:p>
        </w:tc>
        <w:tc>
          <w:tcPr>
            <w:tcW w:w="105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开展固废排查治理</w:t>
            </w:r>
          </w:p>
        </w:tc>
        <w:tc>
          <w:tcPr>
            <w:tcW w:w="4061"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全面开展工业固体废物、危险废物、生活垃圾、建筑垃圾、市政污泥等固体废物非法运输、倾倒、填埋、处置排查。依法及时查处违法行为，指导督促责任主体制定整改方案并落实整改。持续开展建筑垃圾“零点行动”，严厉打击非法跨省转移处置固体废物行为。</w:t>
            </w:r>
          </w:p>
        </w:tc>
        <w:tc>
          <w:tcPr>
            <w:tcW w:w="124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105" w:leftChars="-50" w:right="-105" w:rightChars="-50"/>
              <w:jc w:val="center"/>
              <w:rPr>
                <w:rFonts w:hint="eastAsia" w:ascii="宋体" w:hAnsi="宋体" w:cs="宋体"/>
                <w:color w:val="auto"/>
                <w:szCs w:val="21"/>
                <w:highlight w:val="none"/>
              </w:rPr>
            </w:pPr>
            <w:r>
              <w:rPr>
                <w:rFonts w:hint="eastAsia" w:ascii="宋体" w:hAnsi="宋体" w:cs="宋体"/>
                <w:color w:val="auto"/>
                <w:szCs w:val="21"/>
                <w:highlight w:val="none"/>
              </w:rPr>
              <w:t>年底前</w:t>
            </w:r>
          </w:p>
        </w:tc>
        <w:tc>
          <w:tcPr>
            <w:tcW w:w="3945"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区</w:t>
            </w:r>
            <w:r>
              <w:rPr>
                <w:rFonts w:hint="eastAsia" w:ascii="宋体" w:hAnsi="宋体" w:cs="宋体"/>
                <w:color w:val="auto"/>
                <w:kern w:val="0"/>
                <w:szCs w:val="21"/>
                <w:highlight w:val="none"/>
              </w:rPr>
              <w:t>生态环境局</w:t>
            </w:r>
          </w:p>
          <w:p>
            <w:pPr>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eastAsia="zh-CN"/>
              </w:rPr>
              <w:t>房山公安分局</w:t>
            </w:r>
          </w:p>
          <w:p>
            <w:pPr>
              <w:jc w:val="center"/>
              <w:rPr>
                <w:rFonts w:hint="eastAsia" w:eastAsia="宋体"/>
                <w:color w:val="auto"/>
                <w:highlight w:val="none"/>
                <w:lang w:eastAsia="zh-CN"/>
              </w:rPr>
            </w:pPr>
            <w:r>
              <w:rPr>
                <w:rFonts w:hint="eastAsia" w:ascii="宋体" w:hAnsi="宋体" w:cs="宋体"/>
                <w:color w:val="auto"/>
                <w:kern w:val="0"/>
                <w:szCs w:val="21"/>
                <w:highlight w:val="none"/>
              </w:rPr>
              <w:t>市规划自然资源委</w:t>
            </w:r>
            <w:r>
              <w:rPr>
                <w:rFonts w:hint="eastAsia" w:ascii="宋体" w:hAnsi="宋体" w:cs="宋体"/>
                <w:color w:val="auto"/>
                <w:kern w:val="0"/>
                <w:szCs w:val="21"/>
                <w:highlight w:val="none"/>
                <w:lang w:eastAsia="zh-CN"/>
              </w:rPr>
              <w:t>房山分局</w:t>
            </w:r>
          </w:p>
          <w:p>
            <w:pPr>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区</w:t>
            </w:r>
            <w:r>
              <w:rPr>
                <w:rFonts w:hint="eastAsia" w:ascii="宋体" w:hAnsi="宋体" w:cs="宋体"/>
                <w:color w:val="auto"/>
                <w:kern w:val="0"/>
                <w:szCs w:val="21"/>
                <w:highlight w:val="none"/>
              </w:rPr>
              <w:t>住房城乡建设委</w:t>
            </w:r>
          </w:p>
          <w:p>
            <w:pPr>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区</w:t>
            </w:r>
            <w:r>
              <w:rPr>
                <w:rFonts w:hint="eastAsia" w:ascii="宋体" w:hAnsi="宋体" w:cs="宋体"/>
                <w:color w:val="auto"/>
                <w:kern w:val="0"/>
                <w:szCs w:val="21"/>
                <w:highlight w:val="none"/>
              </w:rPr>
              <w:t>城市管理委</w:t>
            </w:r>
          </w:p>
          <w:p>
            <w:pPr>
              <w:jc w:val="center"/>
              <w:rPr>
                <w:rFonts w:hint="eastAsia" w:eastAsia="宋体"/>
                <w:color w:val="auto"/>
                <w:highlight w:val="none"/>
                <w:lang w:eastAsia="zh-CN"/>
              </w:rPr>
            </w:pPr>
            <w:r>
              <w:rPr>
                <w:rFonts w:hint="eastAsia" w:ascii="宋体" w:hAnsi="宋体" w:cs="宋体"/>
                <w:color w:val="auto"/>
                <w:kern w:val="0"/>
                <w:szCs w:val="21"/>
                <w:highlight w:val="none"/>
                <w:lang w:eastAsia="zh-CN"/>
              </w:rPr>
              <w:t>区</w:t>
            </w:r>
            <w:r>
              <w:rPr>
                <w:rFonts w:hint="eastAsia" w:ascii="宋体" w:hAnsi="宋体" w:cs="宋体"/>
                <w:color w:val="auto"/>
                <w:kern w:val="0"/>
                <w:szCs w:val="21"/>
                <w:highlight w:val="none"/>
              </w:rPr>
              <w:t>交通</w:t>
            </w:r>
            <w:r>
              <w:rPr>
                <w:rFonts w:hint="eastAsia" w:ascii="宋体" w:hAnsi="宋体" w:cs="宋体"/>
                <w:color w:val="auto"/>
                <w:kern w:val="0"/>
                <w:szCs w:val="21"/>
                <w:highlight w:val="none"/>
                <w:lang w:eastAsia="zh-CN"/>
              </w:rPr>
              <w:t>局</w:t>
            </w:r>
          </w:p>
          <w:p>
            <w:pPr>
              <w:adjustRightInd w:val="0"/>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lang w:eastAsia="zh-CN"/>
              </w:rPr>
              <w:t>区</w:t>
            </w:r>
            <w:r>
              <w:rPr>
                <w:rFonts w:hint="eastAsia" w:ascii="宋体" w:hAnsi="宋体" w:cs="宋体"/>
                <w:color w:val="auto"/>
                <w:kern w:val="0"/>
                <w:szCs w:val="21"/>
                <w:highlight w:val="none"/>
              </w:rPr>
              <w:t>水务局</w:t>
            </w:r>
          </w:p>
          <w:p>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区</w:t>
            </w:r>
            <w:r>
              <w:rPr>
                <w:rFonts w:hint="eastAsia" w:ascii="宋体" w:hAnsi="宋体" w:cs="宋体"/>
                <w:color w:val="auto"/>
                <w:kern w:val="0"/>
                <w:szCs w:val="21"/>
                <w:highlight w:val="none"/>
              </w:rPr>
              <w:t>园林绿化局</w:t>
            </w:r>
          </w:p>
        </w:tc>
        <w:tc>
          <w:tcPr>
            <w:tcW w:w="20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105" w:leftChars="-50" w:right="-105" w:rightChars="-50"/>
              <w:jc w:val="center"/>
              <w:rPr>
                <w:rFonts w:hint="eastAsia" w:ascii="宋体" w:hAnsi="宋体" w:cs="宋体"/>
                <w:color w:val="auto"/>
                <w:kern w:val="0"/>
                <w:szCs w:val="21"/>
                <w:highlight w:val="none"/>
              </w:rPr>
            </w:pPr>
            <w:r>
              <w:rPr>
                <w:rFonts w:hint="eastAsia" w:ascii="宋体" w:hAnsi="宋体" w:cs="宋体"/>
                <w:color w:val="auto"/>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957" w:hRule="atLeast"/>
          <w:jc w:val="center"/>
        </w:trPr>
        <w:tc>
          <w:tcPr>
            <w:tcW w:w="63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ind w:left="-105" w:leftChars="-50" w:right="-105" w:rightChars="-50"/>
              <w:jc w:val="center"/>
              <w:rPr>
                <w:rFonts w:hint="eastAsia" w:ascii="宋体" w:hAnsi="宋体" w:cs="宋体"/>
                <w:color w:val="auto"/>
                <w:kern w:val="0"/>
                <w:szCs w:val="21"/>
                <w:highlight w:val="none"/>
              </w:rPr>
            </w:pPr>
          </w:p>
        </w:tc>
        <w:tc>
          <w:tcPr>
            <w:tcW w:w="105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cs="宋体"/>
                <w:color w:val="auto"/>
                <w:kern w:val="0"/>
                <w:szCs w:val="21"/>
                <w:highlight w:val="none"/>
              </w:rPr>
            </w:pPr>
          </w:p>
        </w:tc>
        <w:tc>
          <w:tcPr>
            <w:tcW w:w="4061" w:type="dxa"/>
            <w:tcBorders>
              <w:top w:val="single" w:color="auto" w:sz="4" w:space="0"/>
              <w:left w:val="single" w:color="auto" w:sz="4" w:space="0"/>
              <w:bottom w:val="single" w:color="auto" w:sz="4" w:space="0"/>
              <w:right w:val="single" w:color="auto" w:sz="4" w:space="0"/>
            </w:tcBorders>
            <w:noWrap w:val="0"/>
            <w:vAlign w:val="center"/>
          </w:tcPr>
          <w:p>
            <w:pPr>
              <w:widowControl/>
              <w:snapToGrid w:val="0"/>
              <w:rPr>
                <w:rFonts w:hint="eastAsia" w:ascii="宋体" w:hAnsi="宋体" w:cs="宋体"/>
                <w:color w:val="auto"/>
                <w:kern w:val="0"/>
                <w:szCs w:val="21"/>
                <w:highlight w:val="none"/>
              </w:rPr>
            </w:pPr>
            <w:r>
              <w:rPr>
                <w:rFonts w:hint="eastAsia" w:ascii="宋体" w:hAnsi="宋体" w:cs="宋体"/>
                <w:color w:val="auto"/>
                <w:kern w:val="0"/>
                <w:szCs w:val="21"/>
                <w:highlight w:val="none"/>
              </w:rPr>
              <w:t>开展全</w:t>
            </w:r>
            <w:r>
              <w:rPr>
                <w:rFonts w:hint="eastAsia" w:ascii="宋体" w:hAnsi="宋体" w:cs="宋体"/>
                <w:color w:val="auto"/>
                <w:kern w:val="0"/>
                <w:szCs w:val="21"/>
                <w:highlight w:val="none"/>
                <w:lang w:eastAsia="zh-CN"/>
              </w:rPr>
              <w:t>区</w:t>
            </w:r>
            <w:r>
              <w:rPr>
                <w:rFonts w:hint="eastAsia" w:ascii="宋体" w:hAnsi="宋体" w:cs="宋体"/>
                <w:color w:val="auto"/>
                <w:kern w:val="0"/>
                <w:szCs w:val="21"/>
                <w:highlight w:val="none"/>
              </w:rPr>
              <w:t>生活垃圾填埋场环境污染隐患排查治理工作，科学评估填埋场风险状况，“一场一策”制定综合治理方案。</w:t>
            </w:r>
          </w:p>
        </w:tc>
        <w:tc>
          <w:tcPr>
            <w:tcW w:w="124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105" w:leftChars="-50" w:right="-105" w:rightChars="-50"/>
              <w:jc w:val="center"/>
              <w:rPr>
                <w:rFonts w:hint="eastAsia" w:ascii="宋体" w:hAnsi="宋体" w:cs="宋体"/>
                <w:color w:val="auto"/>
                <w:szCs w:val="21"/>
                <w:highlight w:val="none"/>
              </w:rPr>
            </w:pPr>
            <w:r>
              <w:rPr>
                <w:rFonts w:hint="eastAsia" w:ascii="宋体" w:hAnsi="宋体" w:cs="宋体"/>
                <w:color w:val="auto"/>
                <w:szCs w:val="21"/>
                <w:highlight w:val="none"/>
              </w:rPr>
              <w:t>年底前</w:t>
            </w:r>
          </w:p>
        </w:tc>
        <w:tc>
          <w:tcPr>
            <w:tcW w:w="3945"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16" w:lineRule="auto"/>
              <w:jc w:val="center"/>
              <w:rPr>
                <w:rFonts w:ascii="宋体" w:hAnsi="宋体" w:cs="宋体"/>
                <w:color w:val="auto"/>
                <w:kern w:val="0"/>
                <w:szCs w:val="21"/>
                <w:highlight w:val="none"/>
              </w:rPr>
            </w:pPr>
            <w:r>
              <w:rPr>
                <w:rFonts w:hint="eastAsia" w:ascii="宋体" w:hAnsi="宋体" w:cs="宋体"/>
                <w:color w:val="auto"/>
                <w:kern w:val="0"/>
                <w:szCs w:val="21"/>
                <w:highlight w:val="none"/>
                <w:lang w:eastAsia="zh-CN"/>
              </w:rPr>
              <w:t>区</w:t>
            </w:r>
            <w:r>
              <w:rPr>
                <w:rFonts w:hint="eastAsia" w:ascii="宋体" w:hAnsi="宋体" w:cs="宋体"/>
                <w:color w:val="auto"/>
                <w:kern w:val="0"/>
                <w:szCs w:val="21"/>
                <w:highlight w:val="none"/>
              </w:rPr>
              <w:t>生态环境局</w:t>
            </w:r>
          </w:p>
          <w:p>
            <w:pPr>
              <w:adjustRightInd w:val="0"/>
              <w:snapToGrid w:val="0"/>
              <w:ind w:left="-105" w:leftChars="-50" w:right="-105" w:rightChars="-50"/>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区</w:t>
            </w:r>
            <w:r>
              <w:rPr>
                <w:rFonts w:hint="eastAsia" w:ascii="宋体" w:hAnsi="宋体" w:cs="宋体"/>
                <w:color w:val="auto"/>
                <w:kern w:val="0"/>
                <w:szCs w:val="21"/>
                <w:highlight w:val="none"/>
              </w:rPr>
              <w:t>城市管理委</w:t>
            </w:r>
          </w:p>
          <w:p>
            <w:pPr>
              <w:pStyle w:val="3"/>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燕山办事处</w:t>
            </w:r>
          </w:p>
        </w:tc>
        <w:tc>
          <w:tcPr>
            <w:tcW w:w="20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105" w:leftChars="-50" w:right="-105" w:rightChars="-50"/>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区</w:t>
            </w:r>
            <w:r>
              <w:rPr>
                <w:rFonts w:hint="eastAsia" w:ascii="宋体" w:hAnsi="宋体" w:cs="宋体"/>
                <w:color w:val="auto"/>
                <w:kern w:val="0"/>
                <w:szCs w:val="21"/>
                <w:highlight w:val="none"/>
              </w:rPr>
              <w:t>发展改革委</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747" w:hRule="atLeast"/>
          <w:jc w:val="center"/>
        </w:trPr>
        <w:tc>
          <w:tcPr>
            <w:tcW w:w="63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napToGrid w:val="0"/>
              <w:ind w:left="-105" w:leftChars="-50" w:right="-105" w:rightChars="-50"/>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22</w:t>
            </w:r>
          </w:p>
        </w:tc>
        <w:tc>
          <w:tcPr>
            <w:tcW w:w="105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eastAsia="zh-CN"/>
              </w:rPr>
              <w:t>打造</w:t>
            </w:r>
            <w:r>
              <w:rPr>
                <w:rFonts w:hint="eastAsia" w:ascii="宋体" w:hAnsi="宋体" w:cs="宋体"/>
                <w:color w:val="auto"/>
                <w:kern w:val="0"/>
                <w:szCs w:val="21"/>
                <w:highlight w:val="none"/>
              </w:rPr>
              <w:t>无废</w:t>
            </w:r>
            <w:r>
              <w:rPr>
                <w:rFonts w:hint="eastAsia" w:ascii="宋体" w:hAnsi="宋体" w:cs="宋体"/>
                <w:color w:val="auto"/>
                <w:kern w:val="0"/>
                <w:szCs w:val="21"/>
                <w:highlight w:val="none"/>
                <w:lang w:eastAsia="zh-CN"/>
              </w:rPr>
              <w:t>标杆</w:t>
            </w:r>
          </w:p>
        </w:tc>
        <w:tc>
          <w:tcPr>
            <w:tcW w:w="4061"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细化“无废城市”建设工作措施。</w:t>
            </w:r>
          </w:p>
        </w:tc>
        <w:tc>
          <w:tcPr>
            <w:tcW w:w="124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105" w:leftChars="-50" w:right="-105" w:rightChars="-50"/>
              <w:jc w:val="center"/>
              <w:rPr>
                <w:rFonts w:hint="eastAsia" w:ascii="宋体" w:hAnsi="宋体" w:cs="宋体"/>
                <w:color w:val="auto"/>
                <w:kern w:val="0"/>
                <w:szCs w:val="21"/>
                <w:highlight w:val="none"/>
              </w:rPr>
            </w:pPr>
            <w:r>
              <w:rPr>
                <w:rFonts w:hint="eastAsia" w:ascii="宋体" w:hAnsi="宋体" w:cs="宋体"/>
                <w:color w:val="auto"/>
                <w:szCs w:val="21"/>
                <w:highlight w:val="none"/>
              </w:rPr>
              <w:t>年底前</w:t>
            </w:r>
          </w:p>
        </w:tc>
        <w:tc>
          <w:tcPr>
            <w:tcW w:w="3945"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105" w:leftChars="-50" w:right="-105" w:rightChars="-50"/>
              <w:jc w:val="center"/>
              <w:rPr>
                <w:rFonts w:hint="eastAsia" w:ascii="宋体" w:hAnsi="宋体" w:cs="宋体"/>
                <w:color w:val="auto"/>
                <w:szCs w:val="21"/>
                <w:highlight w:val="none"/>
              </w:rPr>
            </w:pPr>
            <w:r>
              <w:rPr>
                <w:rFonts w:hint="eastAsia" w:ascii="宋体" w:hAnsi="宋体" w:cs="宋体"/>
                <w:color w:val="auto"/>
                <w:kern w:val="0"/>
                <w:szCs w:val="21"/>
                <w:highlight w:val="none"/>
                <w:lang w:eastAsia="zh-CN"/>
              </w:rPr>
              <w:t>区</w:t>
            </w:r>
            <w:r>
              <w:rPr>
                <w:rFonts w:hint="eastAsia" w:ascii="宋体" w:hAnsi="宋体" w:cs="宋体"/>
                <w:color w:val="auto"/>
                <w:kern w:val="0"/>
                <w:szCs w:val="21"/>
                <w:highlight w:val="none"/>
              </w:rPr>
              <w:t>生态环境局</w:t>
            </w:r>
          </w:p>
        </w:tc>
        <w:tc>
          <w:tcPr>
            <w:tcW w:w="20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105" w:leftChars="-50" w:right="-105" w:rightChars="-50"/>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区</w:t>
            </w:r>
            <w:r>
              <w:rPr>
                <w:rFonts w:hint="eastAsia" w:ascii="宋体" w:hAnsi="宋体" w:cs="宋体"/>
                <w:color w:val="auto"/>
                <w:kern w:val="0"/>
                <w:szCs w:val="21"/>
                <w:highlight w:val="none"/>
              </w:rPr>
              <w:t>城市管理委</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240" w:hRule="atLeast"/>
          <w:jc w:val="center"/>
        </w:trPr>
        <w:tc>
          <w:tcPr>
            <w:tcW w:w="63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ind w:left="-105" w:leftChars="-50" w:right="-105" w:rightChars="-50"/>
              <w:jc w:val="center"/>
              <w:rPr>
                <w:rFonts w:hint="eastAsia" w:ascii="宋体" w:hAnsi="宋体" w:cs="宋体"/>
                <w:color w:val="auto"/>
                <w:kern w:val="0"/>
                <w:szCs w:val="21"/>
                <w:highlight w:val="none"/>
              </w:rPr>
            </w:pPr>
          </w:p>
        </w:tc>
        <w:tc>
          <w:tcPr>
            <w:tcW w:w="105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cs="宋体"/>
                <w:color w:val="auto"/>
                <w:kern w:val="0"/>
                <w:szCs w:val="21"/>
                <w:highlight w:val="none"/>
              </w:rPr>
            </w:pPr>
          </w:p>
        </w:tc>
        <w:tc>
          <w:tcPr>
            <w:tcW w:w="4061"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推进“无废细胞”建设，打造特色鲜明的“无废”样板。</w:t>
            </w:r>
            <w:r>
              <w:rPr>
                <w:rFonts w:hint="eastAsia" w:ascii="宋体" w:hAnsi="宋体" w:cs="宋体"/>
                <w:color w:val="auto"/>
                <w:kern w:val="0"/>
                <w:szCs w:val="21"/>
                <w:highlight w:val="none"/>
                <w:lang w:eastAsia="zh-CN"/>
              </w:rPr>
              <w:t>推进</w:t>
            </w:r>
            <w:r>
              <w:rPr>
                <w:rFonts w:hint="eastAsia" w:ascii="宋体" w:hAnsi="宋体" w:cs="宋体"/>
                <w:color w:val="auto"/>
                <w:kern w:val="0"/>
                <w:szCs w:val="21"/>
                <w:highlight w:val="none"/>
              </w:rPr>
              <w:t>“无废工厂”“无废工地”等典型“无废细胞”建设标准研究。</w:t>
            </w:r>
          </w:p>
        </w:tc>
        <w:tc>
          <w:tcPr>
            <w:tcW w:w="124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105" w:leftChars="-50" w:right="-105" w:rightChars="-50"/>
              <w:jc w:val="center"/>
              <w:rPr>
                <w:rFonts w:hint="eastAsia" w:ascii="宋体" w:hAnsi="宋体" w:cs="宋体"/>
                <w:color w:val="auto"/>
                <w:kern w:val="0"/>
                <w:szCs w:val="21"/>
                <w:highlight w:val="none"/>
              </w:rPr>
            </w:pPr>
            <w:r>
              <w:rPr>
                <w:rFonts w:hint="eastAsia" w:ascii="宋体" w:hAnsi="宋体" w:cs="宋体"/>
                <w:color w:val="auto"/>
                <w:szCs w:val="21"/>
                <w:highlight w:val="none"/>
              </w:rPr>
              <w:t>年底前</w:t>
            </w:r>
          </w:p>
        </w:tc>
        <w:tc>
          <w:tcPr>
            <w:tcW w:w="3945"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105" w:leftChars="-50" w:right="-105" w:rightChars="-50"/>
              <w:jc w:val="center"/>
              <w:rPr>
                <w:rFonts w:hint="eastAsia" w:ascii="宋体" w:hAnsi="宋体" w:cs="宋体"/>
                <w:color w:val="auto"/>
                <w:szCs w:val="21"/>
                <w:highlight w:val="none"/>
              </w:rPr>
            </w:pPr>
            <w:r>
              <w:rPr>
                <w:rFonts w:hint="eastAsia" w:ascii="宋体" w:hAnsi="宋体" w:cs="宋体"/>
                <w:color w:val="auto"/>
                <w:kern w:val="0"/>
                <w:szCs w:val="21"/>
                <w:highlight w:val="none"/>
                <w:lang w:eastAsia="zh-CN"/>
              </w:rPr>
              <w:t>区</w:t>
            </w:r>
            <w:r>
              <w:rPr>
                <w:rFonts w:hint="eastAsia" w:ascii="宋体" w:hAnsi="宋体" w:cs="宋体"/>
                <w:color w:val="auto"/>
                <w:kern w:val="0"/>
                <w:szCs w:val="21"/>
                <w:highlight w:val="none"/>
              </w:rPr>
              <w:t>生态环境局</w:t>
            </w:r>
          </w:p>
        </w:tc>
        <w:tc>
          <w:tcPr>
            <w:tcW w:w="20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105" w:leftChars="-50" w:right="-105" w:rightChars="-50"/>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区</w:t>
            </w:r>
            <w:r>
              <w:rPr>
                <w:rFonts w:hint="eastAsia" w:ascii="宋体" w:hAnsi="宋体" w:cs="宋体"/>
                <w:color w:val="auto"/>
                <w:kern w:val="0"/>
                <w:szCs w:val="21"/>
                <w:highlight w:val="none"/>
              </w:rPr>
              <w:t>经济和信息化局</w:t>
            </w:r>
          </w:p>
          <w:p>
            <w:pPr>
              <w:adjustRightInd w:val="0"/>
              <w:snapToGrid w:val="0"/>
              <w:ind w:left="-105" w:leftChars="-50" w:right="-105" w:rightChars="-50"/>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区</w:t>
            </w:r>
            <w:r>
              <w:rPr>
                <w:rFonts w:hint="eastAsia" w:ascii="宋体" w:hAnsi="宋体" w:cs="宋体"/>
                <w:color w:val="auto"/>
                <w:kern w:val="0"/>
                <w:szCs w:val="21"/>
                <w:highlight w:val="none"/>
              </w:rPr>
              <w:t>市住房城乡建设委</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22" w:hRule="atLeast"/>
          <w:jc w:val="center"/>
        </w:trPr>
        <w:tc>
          <w:tcPr>
            <w:tcW w:w="12985" w:type="dxa"/>
            <w:gridSpan w:val="8"/>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105" w:leftChars="-50" w:right="-105" w:rightChars="-50"/>
              <w:jc w:val="center"/>
              <w:rPr>
                <w:rFonts w:hint="eastAsia" w:ascii="宋体" w:hAnsi="宋体" w:cs="宋体"/>
                <w:color w:val="auto"/>
                <w:kern w:val="0"/>
                <w:szCs w:val="21"/>
                <w:highlight w:val="none"/>
              </w:rPr>
            </w:pPr>
            <w:r>
              <w:rPr>
                <w:rFonts w:hint="eastAsia" w:ascii="黑体" w:hAnsi="黑体" w:eastAsia="黑体" w:cs="黑体"/>
                <w:color w:val="auto"/>
                <w:szCs w:val="21"/>
                <w:highlight w:val="none"/>
              </w:rPr>
              <w:t>（三）提升新污染物管控水平</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224" w:hRule="atLeast"/>
          <w:jc w:val="center"/>
        </w:trPr>
        <w:tc>
          <w:tcPr>
            <w:tcW w:w="63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napToGrid w:val="0"/>
              <w:ind w:left="0" w:leftChars="0" w:right="0" w:rightChars="0"/>
              <w:jc w:val="center"/>
              <w:rPr>
                <w:rFonts w:hint="default" w:ascii="宋体" w:hAnsi="宋体" w:eastAsia="宋体" w:cs="宋体"/>
                <w:color w:val="auto"/>
                <w:kern w:val="0"/>
                <w:szCs w:val="21"/>
                <w:highlight w:val="none"/>
                <w:lang w:val="en-US" w:eastAsia="zh-CN"/>
              </w:rPr>
            </w:pPr>
            <w:r>
              <w:rPr>
                <w:rFonts w:hint="eastAsia" w:ascii="宋体" w:hAnsi="宋体" w:cs="宋体"/>
                <w:color w:val="auto"/>
                <w:szCs w:val="21"/>
                <w:highlight w:val="none"/>
                <w:lang w:val="en-US" w:eastAsia="zh-CN"/>
              </w:rPr>
              <w:t>23</w:t>
            </w:r>
          </w:p>
        </w:tc>
        <w:tc>
          <w:tcPr>
            <w:tcW w:w="105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加强药品使用管理</w:t>
            </w:r>
          </w:p>
        </w:tc>
        <w:tc>
          <w:tcPr>
            <w:tcW w:w="406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eastAsia" w:ascii="宋体" w:hAnsi="宋体" w:cs="宋体"/>
                <w:color w:val="auto"/>
                <w:kern w:val="0"/>
                <w:szCs w:val="21"/>
                <w:highlight w:val="none"/>
              </w:rPr>
            </w:pPr>
            <w:r>
              <w:rPr>
                <w:rFonts w:hint="eastAsia" w:ascii="宋体" w:hAnsi="宋体" w:cs="宋体"/>
                <w:color w:val="auto"/>
                <w:kern w:val="0"/>
                <w:szCs w:val="21"/>
                <w:highlight w:val="none"/>
              </w:rPr>
              <w:t>加强抗菌药物临床应用管理，开展抗菌药物及细菌耐药监测；严格落实零售药店凭处方销售处方药类抗菌药物。</w:t>
            </w:r>
          </w:p>
        </w:tc>
        <w:tc>
          <w:tcPr>
            <w:tcW w:w="124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105" w:leftChars="-50" w:right="-105" w:rightChars="-50"/>
              <w:jc w:val="center"/>
              <w:rPr>
                <w:rFonts w:hint="eastAsia" w:ascii="Calibri" w:hAnsi="Calibri"/>
                <w:color w:val="auto"/>
                <w:highlight w:val="none"/>
              </w:rPr>
            </w:pPr>
            <w:r>
              <w:rPr>
                <w:rFonts w:hint="eastAsia" w:ascii="宋体" w:hAnsi="宋体" w:cs="宋体"/>
                <w:color w:val="auto"/>
                <w:szCs w:val="21"/>
                <w:highlight w:val="none"/>
              </w:rPr>
              <w:t>年底前</w:t>
            </w:r>
          </w:p>
        </w:tc>
        <w:tc>
          <w:tcPr>
            <w:tcW w:w="3945"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区</w:t>
            </w:r>
            <w:r>
              <w:rPr>
                <w:rFonts w:hint="eastAsia" w:ascii="宋体" w:hAnsi="宋体" w:cs="宋体"/>
                <w:color w:val="auto"/>
                <w:kern w:val="0"/>
                <w:szCs w:val="21"/>
                <w:highlight w:val="none"/>
              </w:rPr>
              <w:t>卫生健康委</w:t>
            </w:r>
          </w:p>
          <w:p>
            <w:pPr>
              <w:adjustRightInd w:val="0"/>
              <w:snapToGrid w:val="0"/>
              <w:ind w:left="-105" w:leftChars="-50" w:right="-105" w:rightChars="-50"/>
              <w:jc w:val="center"/>
              <w:rPr>
                <w:rFonts w:hint="eastAsia" w:ascii="宋体" w:hAnsi="宋体" w:cs="宋体"/>
                <w:color w:val="auto"/>
                <w:szCs w:val="21"/>
                <w:highlight w:val="none"/>
              </w:rPr>
            </w:pPr>
            <w:r>
              <w:rPr>
                <w:rFonts w:hint="eastAsia"/>
                <w:color w:val="auto"/>
                <w:highlight w:val="none"/>
                <w:lang w:eastAsia="zh-CN"/>
              </w:rPr>
              <w:t>区市场监管局</w:t>
            </w:r>
          </w:p>
        </w:tc>
        <w:tc>
          <w:tcPr>
            <w:tcW w:w="20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105" w:leftChars="-50" w:right="-105" w:rightChars="-50"/>
              <w:jc w:val="center"/>
              <w:rPr>
                <w:rFonts w:hint="eastAsia" w:ascii="宋体" w:hAnsi="宋体" w:cs="宋体"/>
                <w:color w:val="auto"/>
                <w:szCs w:val="21"/>
                <w:highlight w:val="none"/>
              </w:rPr>
            </w:pPr>
            <w:r>
              <w:rPr>
                <w:rFonts w:hint="eastAsia" w:ascii="宋体" w:hAnsi="宋体" w:cs="宋体"/>
                <w:color w:val="auto"/>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632" w:hRule="atLeast"/>
          <w:jc w:val="center"/>
        </w:trPr>
        <w:tc>
          <w:tcPr>
            <w:tcW w:w="63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ind w:left="-105" w:leftChars="-50" w:right="-105" w:rightChars="-50"/>
              <w:jc w:val="center"/>
              <w:rPr>
                <w:rFonts w:hint="eastAsia" w:ascii="宋体" w:hAnsi="宋体" w:cs="宋体"/>
                <w:color w:val="auto"/>
                <w:kern w:val="0"/>
                <w:szCs w:val="21"/>
                <w:highlight w:val="none"/>
              </w:rPr>
            </w:pPr>
          </w:p>
        </w:tc>
        <w:tc>
          <w:tcPr>
            <w:tcW w:w="105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cs="宋体"/>
                <w:color w:val="auto"/>
                <w:kern w:val="0"/>
                <w:szCs w:val="21"/>
                <w:highlight w:val="none"/>
              </w:rPr>
            </w:pPr>
          </w:p>
        </w:tc>
        <w:tc>
          <w:tcPr>
            <w:tcW w:w="406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eastAsia" w:ascii="宋体" w:hAnsi="宋体" w:cs="宋体"/>
                <w:color w:val="auto"/>
                <w:szCs w:val="21"/>
                <w:highlight w:val="none"/>
              </w:rPr>
            </w:pPr>
            <w:r>
              <w:rPr>
                <w:rFonts w:hint="eastAsia" w:ascii="宋体" w:hAnsi="宋体" w:cs="宋体"/>
                <w:color w:val="auto"/>
                <w:szCs w:val="21"/>
                <w:highlight w:val="none"/>
              </w:rPr>
              <w:t>实施兽用抗菌药使用减量化行动；开展兽药质量监督抽检、动物源细菌耐药性监测；强化兽药使用监督管理，提升养殖环节规范用药水平。</w:t>
            </w:r>
          </w:p>
        </w:tc>
        <w:tc>
          <w:tcPr>
            <w:tcW w:w="124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105" w:leftChars="-50" w:right="-105" w:rightChars="-50"/>
              <w:jc w:val="center"/>
              <w:rPr>
                <w:rFonts w:hint="eastAsia" w:ascii="宋体" w:hAnsi="宋体" w:cs="宋体"/>
                <w:color w:val="auto"/>
                <w:kern w:val="0"/>
                <w:szCs w:val="21"/>
                <w:highlight w:val="none"/>
              </w:rPr>
            </w:pPr>
            <w:r>
              <w:rPr>
                <w:rFonts w:hint="eastAsia" w:ascii="宋体" w:hAnsi="宋体" w:cs="宋体"/>
                <w:color w:val="auto"/>
                <w:szCs w:val="21"/>
                <w:highlight w:val="none"/>
              </w:rPr>
              <w:t>年底前</w:t>
            </w:r>
          </w:p>
        </w:tc>
        <w:tc>
          <w:tcPr>
            <w:tcW w:w="3945"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105" w:leftChars="-50" w:right="-105" w:rightChars="-50"/>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区</w:t>
            </w:r>
            <w:r>
              <w:rPr>
                <w:rFonts w:hint="eastAsia" w:ascii="宋体" w:hAnsi="宋体" w:cs="宋体"/>
                <w:color w:val="auto"/>
                <w:kern w:val="0"/>
                <w:szCs w:val="21"/>
                <w:highlight w:val="none"/>
              </w:rPr>
              <w:t>农业农村局</w:t>
            </w:r>
          </w:p>
        </w:tc>
        <w:tc>
          <w:tcPr>
            <w:tcW w:w="20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105" w:leftChars="-50" w:right="-105" w:rightChars="-50"/>
              <w:jc w:val="center"/>
              <w:rPr>
                <w:rFonts w:hint="eastAsia" w:ascii="宋体" w:hAnsi="宋体" w:cs="宋体"/>
                <w:color w:val="auto"/>
                <w:szCs w:val="21"/>
                <w:highlight w:val="none"/>
              </w:rPr>
            </w:pPr>
            <w:r>
              <w:rPr>
                <w:rFonts w:hint="eastAsia" w:ascii="宋体" w:hAnsi="宋体" w:cs="宋体"/>
                <w:color w:val="auto"/>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90" w:hRule="atLeast"/>
          <w:jc w:val="center"/>
        </w:trPr>
        <w:tc>
          <w:tcPr>
            <w:tcW w:w="637"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24</w:t>
            </w:r>
          </w:p>
        </w:tc>
        <w:tc>
          <w:tcPr>
            <w:tcW w:w="1057"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提升新污染物监管能力</w:t>
            </w:r>
          </w:p>
        </w:tc>
        <w:tc>
          <w:tcPr>
            <w:tcW w:w="406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eastAsia" w:ascii="宋体" w:hAnsi="宋体" w:cs="宋体"/>
                <w:color w:val="auto"/>
                <w:szCs w:val="21"/>
                <w:highlight w:val="none"/>
              </w:rPr>
            </w:pPr>
            <w:r>
              <w:rPr>
                <w:rFonts w:hint="eastAsia" w:ascii="宋体" w:hAnsi="宋体" w:cs="宋体"/>
                <w:color w:val="auto"/>
                <w:kern w:val="0"/>
                <w:szCs w:val="21"/>
                <w:highlight w:val="none"/>
                <w:lang w:eastAsia="zh-CN"/>
              </w:rPr>
              <w:t>按照市级要求</w:t>
            </w:r>
            <w:r>
              <w:rPr>
                <w:rFonts w:hint="eastAsia" w:ascii="宋体" w:hAnsi="宋体" w:cs="宋体"/>
                <w:color w:val="auto"/>
                <w:kern w:val="0"/>
                <w:szCs w:val="21"/>
                <w:highlight w:val="none"/>
              </w:rPr>
              <w:t>建立医疗、畜禽养殖、制药等重点领域抗生素生产使用量统计渠道。研究推动居民家庭废药品回收。</w:t>
            </w:r>
          </w:p>
        </w:tc>
        <w:tc>
          <w:tcPr>
            <w:tcW w:w="124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105" w:leftChars="-50" w:right="-105" w:rightChars="-50"/>
              <w:jc w:val="center"/>
              <w:rPr>
                <w:rFonts w:hint="eastAsia" w:ascii="宋体" w:hAnsi="宋体" w:cs="宋体"/>
                <w:color w:val="auto"/>
                <w:kern w:val="0"/>
                <w:szCs w:val="21"/>
                <w:highlight w:val="none"/>
              </w:rPr>
            </w:pPr>
            <w:r>
              <w:rPr>
                <w:rFonts w:hint="eastAsia" w:ascii="宋体" w:hAnsi="宋体" w:cs="宋体"/>
                <w:color w:val="auto"/>
                <w:szCs w:val="21"/>
                <w:highlight w:val="none"/>
              </w:rPr>
              <w:t>年底前</w:t>
            </w:r>
          </w:p>
        </w:tc>
        <w:tc>
          <w:tcPr>
            <w:tcW w:w="3945"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8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lang w:eastAsia="zh-CN"/>
              </w:rPr>
              <w:t>区</w:t>
            </w:r>
            <w:r>
              <w:rPr>
                <w:rFonts w:hint="eastAsia" w:ascii="宋体" w:hAnsi="宋体" w:cs="宋体"/>
                <w:color w:val="auto"/>
                <w:kern w:val="0"/>
                <w:szCs w:val="21"/>
                <w:highlight w:val="none"/>
              </w:rPr>
              <w:t>卫生健康委</w:t>
            </w:r>
          </w:p>
          <w:p>
            <w:pPr>
              <w:adjustRightInd w:val="0"/>
              <w:snapToGrid w:val="0"/>
              <w:spacing w:line="28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区</w:t>
            </w:r>
            <w:r>
              <w:rPr>
                <w:rFonts w:hint="eastAsia" w:ascii="宋体" w:hAnsi="宋体" w:cs="宋体"/>
                <w:color w:val="auto"/>
                <w:kern w:val="0"/>
                <w:szCs w:val="21"/>
                <w:highlight w:val="none"/>
              </w:rPr>
              <w:t>医疗保障局</w:t>
            </w:r>
          </w:p>
          <w:p>
            <w:pPr>
              <w:adjustRightInd w:val="0"/>
              <w:snapToGrid w:val="0"/>
              <w:spacing w:line="28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lang w:eastAsia="zh-CN"/>
              </w:rPr>
              <w:t>区</w:t>
            </w:r>
            <w:r>
              <w:rPr>
                <w:rFonts w:hint="eastAsia" w:ascii="宋体" w:hAnsi="宋体" w:cs="宋体"/>
                <w:color w:val="auto"/>
                <w:kern w:val="0"/>
                <w:szCs w:val="21"/>
                <w:highlight w:val="none"/>
              </w:rPr>
              <w:t>农业农村局</w:t>
            </w:r>
          </w:p>
          <w:p>
            <w:pPr>
              <w:adjustRightInd w:val="0"/>
              <w:snapToGrid w:val="0"/>
              <w:spacing w:line="280" w:lineRule="exact"/>
              <w:jc w:val="center"/>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lang w:eastAsia="zh-CN"/>
              </w:rPr>
              <w:t>区市场监管局</w:t>
            </w:r>
          </w:p>
          <w:p>
            <w:pPr>
              <w:adjustRightInd w:val="0"/>
              <w:snapToGrid w:val="0"/>
              <w:spacing w:line="28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区</w:t>
            </w:r>
            <w:r>
              <w:rPr>
                <w:rFonts w:hint="eastAsia" w:ascii="宋体" w:hAnsi="宋体" w:cs="宋体"/>
                <w:color w:val="auto"/>
                <w:kern w:val="0"/>
                <w:szCs w:val="21"/>
                <w:highlight w:val="none"/>
              </w:rPr>
              <w:t>生态环境局</w:t>
            </w:r>
          </w:p>
          <w:p>
            <w:pPr>
              <w:adjustRightInd w:val="0"/>
              <w:snapToGrid w:val="0"/>
              <w:ind w:left="-105" w:leftChars="-50" w:right="-105" w:rightChars="-50"/>
              <w:jc w:val="center"/>
              <w:rPr>
                <w:rFonts w:hint="eastAsia" w:ascii="宋体" w:hAnsi="宋体" w:cs="宋体"/>
                <w:color w:val="auto"/>
                <w:szCs w:val="21"/>
                <w:highlight w:val="none"/>
              </w:rPr>
            </w:pPr>
            <w:r>
              <w:rPr>
                <w:rFonts w:hint="eastAsia" w:ascii="宋体" w:hAnsi="宋体" w:cs="宋体"/>
                <w:color w:val="auto"/>
                <w:kern w:val="0"/>
                <w:szCs w:val="21"/>
                <w:highlight w:val="none"/>
                <w:lang w:eastAsia="zh-CN"/>
              </w:rPr>
              <w:t>区</w:t>
            </w:r>
            <w:r>
              <w:rPr>
                <w:rFonts w:hint="eastAsia" w:ascii="宋体" w:hAnsi="宋体" w:cs="宋体"/>
                <w:color w:val="auto"/>
                <w:kern w:val="0"/>
                <w:szCs w:val="21"/>
                <w:highlight w:val="none"/>
              </w:rPr>
              <w:t>城市管理委</w:t>
            </w:r>
          </w:p>
        </w:tc>
        <w:tc>
          <w:tcPr>
            <w:tcW w:w="20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105" w:leftChars="-50" w:right="-105" w:rightChars="-50"/>
              <w:jc w:val="center"/>
              <w:rPr>
                <w:rFonts w:hint="eastAsia" w:ascii="宋体" w:hAnsi="宋体" w:cs="宋体"/>
                <w:color w:val="auto"/>
                <w:szCs w:val="21"/>
                <w:highlight w:val="none"/>
              </w:rPr>
            </w:pPr>
            <w:r>
              <w:rPr>
                <w:rFonts w:hint="eastAsia" w:ascii="宋体" w:hAnsi="宋体" w:cs="宋体"/>
                <w:color w:val="auto"/>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90" w:hRule="atLeast"/>
          <w:jc w:val="center"/>
        </w:trPr>
        <w:tc>
          <w:tcPr>
            <w:tcW w:w="63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ind w:left="-105" w:leftChars="-50" w:right="-105" w:rightChars="-50"/>
              <w:jc w:val="center"/>
              <w:rPr>
                <w:rFonts w:hint="eastAsia" w:ascii="宋体" w:hAnsi="宋体" w:cs="宋体"/>
                <w:color w:val="auto"/>
                <w:kern w:val="0"/>
                <w:szCs w:val="21"/>
                <w:highlight w:val="none"/>
              </w:rPr>
            </w:pPr>
          </w:p>
        </w:tc>
        <w:tc>
          <w:tcPr>
            <w:tcW w:w="105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cs="宋体"/>
                <w:color w:val="auto"/>
                <w:kern w:val="0"/>
                <w:szCs w:val="21"/>
                <w:highlight w:val="none"/>
              </w:rPr>
            </w:pPr>
          </w:p>
        </w:tc>
        <w:tc>
          <w:tcPr>
            <w:tcW w:w="406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eastAsia" w:ascii="宋体" w:hAnsi="宋体" w:cs="宋体"/>
                <w:color w:val="auto"/>
                <w:kern w:val="0"/>
                <w:szCs w:val="21"/>
                <w:highlight w:val="none"/>
              </w:rPr>
            </w:pPr>
            <w:r>
              <w:rPr>
                <w:rFonts w:hint="eastAsia" w:ascii="宋体" w:hAnsi="宋体" w:cs="宋体"/>
                <w:color w:val="auto"/>
                <w:szCs w:val="21"/>
                <w:highlight w:val="none"/>
              </w:rPr>
              <w:t>严格管控具有环境持久性、生物累积性等特性的高毒高风险农药及助剂。推广应用高效低风险农药，开展农药使用风险隐患排查，提高使用者科学安全用药意识和水平</w:t>
            </w:r>
            <w:r>
              <w:rPr>
                <w:rFonts w:hint="eastAsia" w:ascii="宋体" w:hAnsi="宋体" w:cs="宋体"/>
                <w:color w:val="auto"/>
                <w:kern w:val="0"/>
                <w:szCs w:val="21"/>
                <w:highlight w:val="none"/>
              </w:rPr>
              <w:t>。</w:t>
            </w:r>
          </w:p>
        </w:tc>
        <w:tc>
          <w:tcPr>
            <w:tcW w:w="124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105" w:leftChars="-50" w:right="-105" w:rightChars="-50"/>
              <w:jc w:val="center"/>
              <w:rPr>
                <w:rFonts w:hint="eastAsia" w:ascii="Calibri" w:hAnsi="Calibri"/>
                <w:color w:val="auto"/>
                <w:highlight w:val="none"/>
              </w:rPr>
            </w:pPr>
            <w:r>
              <w:rPr>
                <w:rFonts w:hint="eastAsia" w:ascii="宋体" w:hAnsi="宋体" w:cs="宋体"/>
                <w:color w:val="auto"/>
                <w:kern w:val="0"/>
                <w:szCs w:val="21"/>
                <w:highlight w:val="none"/>
              </w:rPr>
              <w:t>年底前</w:t>
            </w:r>
          </w:p>
        </w:tc>
        <w:tc>
          <w:tcPr>
            <w:tcW w:w="3945"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lang w:eastAsia="zh-CN"/>
              </w:rPr>
              <w:t>区</w:t>
            </w:r>
            <w:r>
              <w:rPr>
                <w:rFonts w:ascii="宋体" w:hAnsi="宋体" w:cs="宋体"/>
                <w:color w:val="auto"/>
                <w:kern w:val="0"/>
                <w:szCs w:val="21"/>
                <w:highlight w:val="none"/>
              </w:rPr>
              <w:t>农业农村局</w:t>
            </w:r>
          </w:p>
          <w:p>
            <w:pPr>
              <w:adjustRightInd w:val="0"/>
              <w:snapToGrid w:val="0"/>
              <w:ind w:left="-105" w:leftChars="-50" w:right="-105" w:rightChars="-50"/>
              <w:jc w:val="center"/>
              <w:rPr>
                <w:rFonts w:hint="eastAsia" w:ascii="宋体" w:hAnsi="宋体" w:cs="宋体"/>
                <w:color w:val="auto"/>
                <w:szCs w:val="21"/>
                <w:highlight w:val="none"/>
              </w:rPr>
            </w:pPr>
            <w:r>
              <w:rPr>
                <w:rFonts w:hint="eastAsia" w:ascii="宋体" w:hAnsi="宋体" w:cs="宋体"/>
                <w:color w:val="auto"/>
                <w:kern w:val="0"/>
                <w:szCs w:val="21"/>
                <w:highlight w:val="none"/>
                <w:lang w:eastAsia="zh-CN"/>
              </w:rPr>
              <w:t>区</w:t>
            </w:r>
            <w:r>
              <w:rPr>
                <w:rFonts w:hint="eastAsia" w:ascii="宋体" w:hAnsi="宋体" w:cs="宋体"/>
                <w:color w:val="auto"/>
                <w:kern w:val="0"/>
                <w:szCs w:val="21"/>
                <w:highlight w:val="none"/>
              </w:rPr>
              <w:t>园林绿化局</w:t>
            </w:r>
          </w:p>
        </w:tc>
        <w:tc>
          <w:tcPr>
            <w:tcW w:w="20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105" w:leftChars="-50" w:right="-105" w:rightChars="-50"/>
              <w:jc w:val="center"/>
              <w:rPr>
                <w:rFonts w:hint="eastAsia" w:ascii="宋体" w:hAnsi="宋体" w:cs="宋体"/>
                <w:color w:val="auto"/>
                <w:szCs w:val="21"/>
                <w:highlight w:val="none"/>
              </w:rPr>
            </w:pPr>
            <w:r>
              <w:rPr>
                <w:rFonts w:hint="eastAsia" w:ascii="宋体" w:hAnsi="宋体" w:cs="宋体"/>
                <w:color w:val="auto"/>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90" w:hRule="atLeast"/>
          <w:jc w:val="center"/>
        </w:trPr>
        <w:tc>
          <w:tcPr>
            <w:tcW w:w="63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ind w:left="-105" w:leftChars="-50" w:right="-105" w:rightChars="-50"/>
              <w:jc w:val="center"/>
              <w:rPr>
                <w:rFonts w:hint="eastAsia" w:ascii="宋体" w:hAnsi="宋体" w:cs="宋体"/>
                <w:color w:val="auto"/>
                <w:kern w:val="0"/>
                <w:szCs w:val="21"/>
                <w:highlight w:val="none"/>
              </w:rPr>
            </w:pPr>
          </w:p>
        </w:tc>
        <w:tc>
          <w:tcPr>
            <w:tcW w:w="105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cs="宋体"/>
                <w:color w:val="auto"/>
                <w:kern w:val="0"/>
                <w:szCs w:val="21"/>
                <w:highlight w:val="none"/>
              </w:rPr>
            </w:pPr>
          </w:p>
        </w:tc>
        <w:tc>
          <w:tcPr>
            <w:tcW w:w="406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eastAsia" w:ascii="宋体" w:hAnsi="宋体" w:cs="宋体"/>
                <w:color w:val="auto"/>
                <w:kern w:val="0"/>
                <w:szCs w:val="21"/>
                <w:highlight w:val="none"/>
              </w:rPr>
            </w:pPr>
            <w:r>
              <w:rPr>
                <w:rFonts w:hint="eastAsia" w:ascii="宋体" w:hAnsi="宋体" w:cs="宋体"/>
                <w:color w:val="auto"/>
                <w:kern w:val="0"/>
                <w:szCs w:val="21"/>
                <w:highlight w:val="none"/>
              </w:rPr>
              <w:t>按照国家要求完成2026年度化学物质环境信息统计调查工作。开展水体新污染物的监测和防治。开展全氟化合物赋存及风险研究、污水处理厂抗生素迁移转化及环境风险评估等前瞻性研究。</w:t>
            </w:r>
          </w:p>
        </w:tc>
        <w:tc>
          <w:tcPr>
            <w:tcW w:w="124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105" w:leftChars="-50" w:right="-105" w:rightChars="-50"/>
              <w:jc w:val="center"/>
              <w:rPr>
                <w:rFonts w:hint="eastAsia" w:ascii="宋体" w:hAnsi="宋体" w:cs="宋体"/>
                <w:color w:val="auto"/>
                <w:szCs w:val="21"/>
                <w:highlight w:val="none"/>
              </w:rPr>
            </w:pPr>
            <w:r>
              <w:rPr>
                <w:rFonts w:hint="eastAsia" w:ascii="宋体" w:hAnsi="宋体" w:cs="宋体"/>
                <w:color w:val="auto"/>
                <w:kern w:val="0"/>
                <w:szCs w:val="21"/>
                <w:highlight w:val="none"/>
              </w:rPr>
              <w:t>年底前</w:t>
            </w:r>
          </w:p>
        </w:tc>
        <w:tc>
          <w:tcPr>
            <w:tcW w:w="3945"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区</w:t>
            </w:r>
            <w:r>
              <w:rPr>
                <w:rFonts w:hint="eastAsia" w:ascii="宋体" w:hAnsi="宋体" w:cs="宋体"/>
                <w:color w:val="auto"/>
                <w:kern w:val="0"/>
                <w:szCs w:val="21"/>
                <w:highlight w:val="none"/>
              </w:rPr>
              <w:t>生态环境局</w:t>
            </w:r>
          </w:p>
          <w:p>
            <w:pPr>
              <w:adjustRightInd w:val="0"/>
              <w:snapToGrid w:val="0"/>
              <w:ind w:left="-105" w:leftChars="-50" w:right="-105" w:rightChars="-50"/>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区</w:t>
            </w:r>
            <w:r>
              <w:rPr>
                <w:rFonts w:hint="eastAsia" w:ascii="宋体" w:hAnsi="宋体" w:cs="宋体"/>
                <w:color w:val="auto"/>
                <w:kern w:val="0"/>
                <w:szCs w:val="21"/>
                <w:highlight w:val="none"/>
              </w:rPr>
              <w:t>水务局</w:t>
            </w:r>
          </w:p>
        </w:tc>
        <w:tc>
          <w:tcPr>
            <w:tcW w:w="20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105" w:leftChars="-50" w:right="-105" w:rightChars="-50"/>
              <w:jc w:val="center"/>
              <w:rPr>
                <w:rFonts w:hint="eastAsia" w:ascii="宋体" w:hAnsi="宋体" w:cs="宋体"/>
                <w:color w:val="auto"/>
                <w:szCs w:val="21"/>
                <w:highlight w:val="none"/>
              </w:rPr>
            </w:pPr>
            <w:r>
              <w:rPr>
                <w:rFonts w:hint="eastAsia" w:ascii="宋体" w:hAnsi="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7" w:hRule="atLeast"/>
          <w:jc w:val="center"/>
        </w:trPr>
        <w:tc>
          <w:tcPr>
            <w:tcW w:w="12985" w:type="dxa"/>
            <w:gridSpan w:val="8"/>
            <w:tcBorders>
              <w:top w:val="single" w:color="auto" w:sz="4" w:space="0"/>
              <w:left w:val="single" w:color="auto" w:sz="4" w:space="0"/>
              <w:bottom w:val="single" w:color="auto" w:sz="4" w:space="0"/>
              <w:right w:val="single" w:color="auto" w:sz="4" w:space="0"/>
            </w:tcBorders>
            <w:noWrap w:val="0"/>
            <w:vAlign w:val="center"/>
          </w:tcPr>
          <w:p>
            <w:pPr>
              <w:autoSpaceDE w:val="0"/>
              <w:adjustRightInd w:val="0"/>
              <w:snapToGrid w:val="0"/>
              <w:spacing w:line="360" w:lineRule="exact"/>
              <w:ind w:left="-105" w:leftChars="-50" w:right="-105" w:rightChars="-50"/>
              <w:jc w:val="center"/>
              <w:rPr>
                <w:rFonts w:hint="eastAsia" w:ascii="黑体" w:hAnsi="黑体" w:eastAsia="黑体" w:cs="黑体"/>
                <w:color w:val="auto"/>
                <w:szCs w:val="21"/>
                <w:highlight w:val="none"/>
              </w:rPr>
            </w:pPr>
            <w:r>
              <w:rPr>
                <w:rFonts w:hint="eastAsia" w:ascii="黑体" w:hAnsi="黑体" w:eastAsia="黑体" w:cs="黑体"/>
                <w:color w:val="auto"/>
                <w:sz w:val="32"/>
                <w:szCs w:val="32"/>
                <w:highlight w:val="none"/>
              </w:rPr>
              <w:t>三、加强生态保护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7" w:hRule="atLeast"/>
          <w:jc w:val="center"/>
        </w:trPr>
        <w:tc>
          <w:tcPr>
            <w:tcW w:w="12985" w:type="dxa"/>
            <w:gridSpan w:val="8"/>
            <w:tcBorders>
              <w:top w:val="single" w:color="auto" w:sz="4" w:space="0"/>
              <w:left w:val="single" w:color="auto" w:sz="4" w:space="0"/>
              <w:bottom w:val="single" w:color="auto" w:sz="4" w:space="0"/>
              <w:right w:val="single" w:color="auto" w:sz="4" w:space="0"/>
            </w:tcBorders>
            <w:noWrap w:val="0"/>
            <w:vAlign w:val="center"/>
          </w:tcPr>
          <w:p>
            <w:pPr>
              <w:autoSpaceDE w:val="0"/>
              <w:adjustRightInd w:val="0"/>
              <w:snapToGrid w:val="0"/>
              <w:spacing w:line="300" w:lineRule="exact"/>
              <w:ind w:left="-105" w:leftChars="-50" w:right="-105" w:rightChars="-50"/>
              <w:jc w:val="center"/>
              <w:rPr>
                <w:rFonts w:hint="eastAsia" w:ascii="黑体" w:hAnsi="黑体" w:eastAsia="黑体" w:cs="黑体"/>
                <w:color w:val="auto"/>
                <w:szCs w:val="21"/>
                <w:highlight w:val="none"/>
              </w:rPr>
            </w:pPr>
            <w:r>
              <w:rPr>
                <w:rFonts w:hint="eastAsia" w:ascii="黑体" w:hAnsi="黑体" w:eastAsia="黑体" w:cs="黑体"/>
                <w:color w:val="auto"/>
                <w:szCs w:val="21"/>
                <w:highlight w:val="none"/>
              </w:rPr>
              <w:t>（一）生态环境质量状况目标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6" w:hRule="atLeast"/>
          <w:jc w:val="center"/>
        </w:trPr>
        <w:tc>
          <w:tcPr>
            <w:tcW w:w="63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25</w:t>
            </w:r>
          </w:p>
        </w:tc>
        <w:tc>
          <w:tcPr>
            <w:tcW w:w="1057"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目标任务</w:t>
            </w:r>
          </w:p>
        </w:tc>
        <w:tc>
          <w:tcPr>
            <w:tcW w:w="406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rPr>
                <w:rFonts w:hint="eastAsia"/>
                <w:color w:val="auto"/>
                <w:highlight w:val="none"/>
              </w:rPr>
            </w:pPr>
            <w:r>
              <w:rPr>
                <w:rFonts w:hint="eastAsia"/>
                <w:color w:val="auto"/>
                <w:highlight w:val="none"/>
                <w:lang w:eastAsia="zh-CN"/>
              </w:rPr>
              <w:t>全区</w:t>
            </w:r>
            <w:r>
              <w:rPr>
                <w:rFonts w:hint="eastAsia"/>
                <w:color w:val="auto"/>
                <w:highlight w:val="none"/>
              </w:rPr>
              <w:t>生态环境质量指数（EI）力争稳中向好。</w:t>
            </w:r>
          </w:p>
        </w:tc>
        <w:tc>
          <w:tcPr>
            <w:tcW w:w="124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ind w:left="-105" w:leftChars="-50" w:right="-105" w:rightChars="-50"/>
              <w:jc w:val="center"/>
              <w:rPr>
                <w:rFonts w:hint="eastAsia" w:ascii="宋体" w:hAnsi="宋体" w:cs="宋体"/>
                <w:color w:val="auto"/>
                <w:szCs w:val="21"/>
                <w:highlight w:val="none"/>
              </w:rPr>
            </w:pPr>
            <w:r>
              <w:rPr>
                <w:rFonts w:hint="eastAsia" w:ascii="宋体" w:hAnsi="宋体" w:cs="宋体"/>
                <w:color w:val="auto"/>
                <w:szCs w:val="21"/>
                <w:highlight w:val="none"/>
              </w:rPr>
              <w:t>年底前</w:t>
            </w:r>
          </w:p>
        </w:tc>
        <w:tc>
          <w:tcPr>
            <w:tcW w:w="1965" w:type="dxa"/>
            <w:tcBorders>
              <w:top w:val="single" w:color="auto" w:sz="4" w:space="0"/>
              <w:left w:val="single" w:color="auto" w:sz="4" w:space="0"/>
              <w:bottom w:val="single" w:color="auto" w:sz="4" w:space="0"/>
              <w:right w:val="single" w:color="auto" w:sz="4" w:space="0"/>
            </w:tcBorders>
            <w:noWrap w:val="0"/>
            <w:vAlign w:val="center"/>
          </w:tcPr>
          <w:p>
            <w:pPr>
              <w:autoSpaceDE w:val="0"/>
              <w:adjustRightInd w:val="0"/>
              <w:snapToGrid w:val="0"/>
              <w:spacing w:line="300" w:lineRule="exact"/>
              <w:jc w:val="center"/>
              <w:rPr>
                <w:rFonts w:hint="eastAsia"/>
                <w:color w:val="auto"/>
                <w:highlight w:val="none"/>
              </w:rPr>
            </w:pPr>
            <w:r>
              <w:rPr>
                <w:rFonts w:hint="eastAsia"/>
                <w:color w:val="auto"/>
                <w:highlight w:val="none"/>
                <w:lang w:eastAsia="zh-CN"/>
              </w:rPr>
              <w:t>区</w:t>
            </w:r>
            <w:r>
              <w:rPr>
                <w:rFonts w:hint="eastAsia"/>
                <w:color w:val="auto"/>
                <w:highlight w:val="none"/>
              </w:rPr>
              <w:t>生态环境局</w:t>
            </w:r>
          </w:p>
        </w:tc>
        <w:tc>
          <w:tcPr>
            <w:tcW w:w="1980"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djustRightInd w:val="0"/>
              <w:snapToGrid w:val="0"/>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市规划自然资源委</w:t>
            </w:r>
            <w:r>
              <w:rPr>
                <w:rFonts w:hint="eastAsia" w:ascii="宋体" w:hAnsi="宋体" w:cs="宋体"/>
                <w:color w:val="auto"/>
                <w:szCs w:val="21"/>
                <w:highlight w:val="none"/>
                <w:lang w:eastAsia="zh-CN"/>
              </w:rPr>
              <w:t>房山分局</w:t>
            </w:r>
          </w:p>
          <w:p>
            <w:pPr>
              <w:autoSpaceDE w:val="0"/>
              <w:adjustRightInd w:val="0"/>
              <w:snapToGrid w:val="0"/>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lang w:eastAsia="zh-CN"/>
              </w:rPr>
              <w:t>区</w:t>
            </w:r>
            <w:r>
              <w:rPr>
                <w:rFonts w:hint="eastAsia" w:ascii="宋体" w:hAnsi="宋体" w:cs="宋体"/>
                <w:color w:val="auto"/>
                <w:szCs w:val="21"/>
                <w:highlight w:val="none"/>
              </w:rPr>
              <w:t>园林绿化局</w:t>
            </w:r>
          </w:p>
          <w:p>
            <w:pPr>
              <w:autoSpaceDE w:val="0"/>
              <w:adjustRightInd w:val="0"/>
              <w:snapToGrid w:val="0"/>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lang w:eastAsia="zh-CN"/>
              </w:rPr>
              <w:t>区</w:t>
            </w:r>
            <w:r>
              <w:rPr>
                <w:rFonts w:hint="eastAsia" w:ascii="宋体" w:hAnsi="宋体" w:cs="宋体"/>
                <w:color w:val="auto"/>
                <w:szCs w:val="21"/>
                <w:highlight w:val="none"/>
              </w:rPr>
              <w:t>水务局</w:t>
            </w:r>
          </w:p>
          <w:p>
            <w:pPr>
              <w:autoSpaceDE w:val="0"/>
              <w:adjustRightInd w:val="0"/>
              <w:snapToGrid w:val="0"/>
              <w:spacing w:line="300" w:lineRule="exact"/>
              <w:jc w:val="center"/>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区农业农村局</w:t>
            </w:r>
          </w:p>
          <w:p>
            <w:pPr>
              <w:autoSpaceDE w:val="0"/>
              <w:adjustRightInd w:val="0"/>
              <w:snapToGrid w:val="0"/>
              <w:spacing w:line="300" w:lineRule="exact"/>
              <w:jc w:val="center"/>
              <w:rPr>
                <w:rFonts w:hint="eastAsia"/>
                <w:color w:val="auto"/>
                <w:highlight w:val="none"/>
              </w:rPr>
            </w:pPr>
            <w:r>
              <w:rPr>
                <w:rFonts w:hint="eastAsia" w:ascii="宋体" w:hAnsi="宋体" w:cs="宋体"/>
                <w:color w:val="auto"/>
                <w:szCs w:val="21"/>
                <w:highlight w:val="none"/>
                <w:lang w:eastAsia="zh-CN"/>
              </w:rPr>
              <w:t>各乡镇（街道）</w:t>
            </w:r>
          </w:p>
        </w:tc>
        <w:tc>
          <w:tcPr>
            <w:tcW w:w="2040" w:type="dxa"/>
            <w:tcBorders>
              <w:top w:val="single" w:color="auto" w:sz="4" w:space="0"/>
              <w:left w:val="single" w:color="auto" w:sz="4" w:space="0"/>
              <w:bottom w:val="single" w:color="auto" w:sz="4" w:space="0"/>
              <w:right w:val="single" w:color="auto" w:sz="4" w:space="0"/>
            </w:tcBorders>
            <w:noWrap w:val="0"/>
            <w:vAlign w:val="center"/>
          </w:tcPr>
          <w:p>
            <w:pPr>
              <w:autoSpaceDE w:val="0"/>
              <w:adjustRightInd w:val="0"/>
              <w:snapToGrid w:val="0"/>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 w:hRule="atLeast"/>
          <w:jc w:val="center"/>
        </w:trPr>
        <w:tc>
          <w:tcPr>
            <w:tcW w:w="12985" w:type="dxa"/>
            <w:gridSpan w:val="8"/>
            <w:tcBorders>
              <w:top w:val="single" w:color="auto" w:sz="4" w:space="0"/>
              <w:left w:val="single" w:color="auto" w:sz="4" w:space="0"/>
              <w:right w:val="single" w:color="auto" w:sz="4" w:space="0"/>
            </w:tcBorders>
            <w:noWrap w:val="0"/>
            <w:vAlign w:val="center"/>
          </w:tcPr>
          <w:p>
            <w:pPr>
              <w:autoSpaceDE w:val="0"/>
              <w:adjustRightInd w:val="0"/>
              <w:snapToGrid w:val="0"/>
              <w:spacing w:line="300" w:lineRule="exact"/>
              <w:ind w:left="-105" w:leftChars="-50" w:right="-105" w:rightChars="-50"/>
              <w:jc w:val="center"/>
              <w:rPr>
                <w:rFonts w:hint="eastAsia" w:ascii="宋体" w:hAnsi="宋体" w:cs="宋体"/>
                <w:color w:val="auto"/>
                <w:szCs w:val="21"/>
                <w:highlight w:val="none"/>
              </w:rPr>
            </w:pPr>
            <w:r>
              <w:rPr>
                <w:rFonts w:hint="eastAsia" w:ascii="黑体" w:hAnsi="黑体" w:eastAsia="黑体" w:cs="黑体"/>
                <w:color w:val="auto"/>
                <w:szCs w:val="21"/>
                <w:highlight w:val="none"/>
              </w:rPr>
              <w:t>（二）强化生物多样性保护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46" w:hRule="atLeast"/>
          <w:jc w:val="center"/>
        </w:trPr>
        <w:tc>
          <w:tcPr>
            <w:tcW w:w="637" w:type="dxa"/>
            <w:noWrap w:val="0"/>
            <w:vAlign w:val="center"/>
          </w:tcPr>
          <w:p>
            <w:pPr>
              <w:adjustRightInd w:val="0"/>
              <w:snapToGrid w:val="0"/>
              <w:spacing w:line="30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26</w:t>
            </w:r>
          </w:p>
        </w:tc>
        <w:tc>
          <w:tcPr>
            <w:tcW w:w="1057" w:type="dxa"/>
            <w:tcBorders>
              <w:bottom w:val="single" w:color="auto" w:sz="4" w:space="0"/>
            </w:tcBorders>
            <w:noWrap w:val="0"/>
            <w:vAlign w:val="center"/>
          </w:tcPr>
          <w:p>
            <w:pPr>
              <w:adjustRightInd w:val="0"/>
              <w:snapToGrid w:val="0"/>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强化工作机制</w:t>
            </w:r>
          </w:p>
        </w:tc>
        <w:tc>
          <w:tcPr>
            <w:tcW w:w="4061" w:type="dxa"/>
            <w:tcBorders>
              <w:bottom w:val="single" w:color="auto" w:sz="4" w:space="0"/>
            </w:tcBorders>
            <w:noWrap w:val="0"/>
            <w:vAlign w:val="center"/>
          </w:tcPr>
          <w:p>
            <w:pPr>
              <w:adjustRightInd w:val="0"/>
              <w:snapToGrid w:val="0"/>
              <w:spacing w:line="300" w:lineRule="exact"/>
              <w:rPr>
                <w:rFonts w:hint="eastAsia" w:ascii="宋体" w:hAnsi="宋体" w:cs="宋体"/>
                <w:color w:val="auto"/>
                <w:szCs w:val="21"/>
                <w:highlight w:val="none"/>
              </w:rPr>
            </w:pPr>
            <w:r>
              <w:rPr>
                <w:rFonts w:hint="eastAsia" w:ascii="宋体" w:hAnsi="宋体" w:cs="宋体"/>
                <w:color w:val="auto"/>
                <w:szCs w:val="21"/>
                <w:highlight w:val="none"/>
                <w:lang w:eastAsia="zh-CN"/>
              </w:rPr>
              <w:t>学习</w:t>
            </w:r>
            <w:r>
              <w:rPr>
                <w:rFonts w:hint="eastAsia" w:ascii="宋体" w:hAnsi="宋体" w:cs="宋体"/>
                <w:color w:val="auto"/>
                <w:szCs w:val="21"/>
                <w:highlight w:val="none"/>
              </w:rPr>
              <w:t>生态环境部“</w:t>
            </w:r>
            <w:r>
              <w:rPr>
                <w:rFonts w:hint="eastAsia" w:ascii="宋体" w:hAnsi="宋体" w:cs="宋体"/>
                <w:color w:val="auto"/>
                <w:szCs w:val="21"/>
                <w:highlight w:val="none"/>
                <w:lang w:eastAsia="zh"/>
              </w:rPr>
              <w:t>生物多样性保护和可持续利用实践成果</w:t>
            </w:r>
            <w:r>
              <w:rPr>
                <w:rFonts w:hint="eastAsia" w:ascii="宋体" w:hAnsi="宋体" w:cs="宋体"/>
                <w:color w:val="auto"/>
                <w:szCs w:val="21"/>
                <w:highlight w:val="none"/>
              </w:rPr>
              <w:t>”北京案例，建立生物多样性保护协调工作机制，</w:t>
            </w:r>
            <w:r>
              <w:rPr>
                <w:rFonts w:hint="eastAsia" w:ascii="宋体" w:hAnsi="宋体" w:cs="宋体"/>
                <w:color w:val="auto"/>
                <w:kern w:val="0"/>
                <w:szCs w:val="21"/>
                <w:highlight w:val="none"/>
              </w:rPr>
              <w:t>统筹提升生态环境质量，推进生态保护修复监管工作。</w:t>
            </w:r>
          </w:p>
        </w:tc>
        <w:tc>
          <w:tcPr>
            <w:tcW w:w="1245" w:type="dxa"/>
            <w:tcBorders>
              <w:bottom w:val="single" w:color="auto" w:sz="4" w:space="0"/>
            </w:tcBorders>
            <w:noWrap w:val="0"/>
            <w:vAlign w:val="center"/>
          </w:tcPr>
          <w:p>
            <w:pPr>
              <w:adjustRightInd w:val="0"/>
              <w:snapToGrid w:val="0"/>
              <w:spacing w:line="300" w:lineRule="exact"/>
              <w:ind w:left="-105" w:leftChars="-50" w:right="-105" w:rightChars="-50"/>
              <w:jc w:val="center"/>
              <w:rPr>
                <w:rFonts w:hint="eastAsia" w:ascii="宋体" w:hAnsi="宋体" w:cs="宋体"/>
                <w:color w:val="auto"/>
                <w:szCs w:val="21"/>
                <w:highlight w:val="none"/>
              </w:rPr>
            </w:pPr>
            <w:r>
              <w:rPr>
                <w:rFonts w:hint="eastAsia" w:ascii="宋体" w:hAnsi="宋体" w:cs="宋体"/>
                <w:color w:val="auto"/>
                <w:szCs w:val="21"/>
                <w:highlight w:val="none"/>
              </w:rPr>
              <w:t>年底前</w:t>
            </w:r>
          </w:p>
        </w:tc>
        <w:tc>
          <w:tcPr>
            <w:tcW w:w="3945" w:type="dxa"/>
            <w:gridSpan w:val="3"/>
            <w:tcBorders>
              <w:bottom w:val="single" w:color="auto" w:sz="4" w:space="0"/>
            </w:tcBorders>
            <w:noWrap w:val="0"/>
            <w:vAlign w:val="center"/>
          </w:tcPr>
          <w:p>
            <w:pPr>
              <w:autoSpaceDE w:val="0"/>
              <w:adjustRightInd w:val="0"/>
              <w:snapToGrid w:val="0"/>
              <w:spacing w:line="300" w:lineRule="exact"/>
              <w:jc w:val="center"/>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区生态环境局</w:t>
            </w:r>
          </w:p>
          <w:p>
            <w:pPr>
              <w:autoSpaceDE w:val="0"/>
              <w:adjustRightInd w:val="0"/>
              <w:snapToGrid w:val="0"/>
              <w:spacing w:line="300" w:lineRule="exact"/>
              <w:jc w:val="center"/>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区园林绿化局</w:t>
            </w:r>
          </w:p>
          <w:p>
            <w:pPr>
              <w:autoSpaceDE w:val="0"/>
              <w:adjustRightInd w:val="0"/>
              <w:snapToGrid w:val="0"/>
              <w:spacing w:line="300" w:lineRule="exact"/>
              <w:jc w:val="center"/>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区农业农村局</w:t>
            </w:r>
          </w:p>
          <w:p>
            <w:pPr>
              <w:autoSpaceDE w:val="0"/>
              <w:adjustRightInd w:val="0"/>
              <w:snapToGrid w:val="0"/>
              <w:spacing w:line="300" w:lineRule="exact"/>
              <w:jc w:val="center"/>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区水务局</w:t>
            </w:r>
          </w:p>
          <w:p>
            <w:pPr>
              <w:autoSpaceDE w:val="0"/>
              <w:adjustRightInd w:val="0"/>
              <w:snapToGrid w:val="0"/>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市规划自然资源委</w:t>
            </w:r>
            <w:r>
              <w:rPr>
                <w:rFonts w:hint="eastAsia" w:ascii="宋体" w:hAnsi="宋体" w:cs="宋体"/>
                <w:color w:val="auto"/>
                <w:szCs w:val="21"/>
                <w:highlight w:val="none"/>
                <w:lang w:eastAsia="zh-CN"/>
              </w:rPr>
              <w:t>房山分局</w:t>
            </w:r>
          </w:p>
        </w:tc>
        <w:tc>
          <w:tcPr>
            <w:tcW w:w="2040" w:type="dxa"/>
            <w:tcBorders>
              <w:bottom w:val="single" w:color="auto" w:sz="4" w:space="0"/>
            </w:tcBorders>
            <w:noWrap w:val="0"/>
            <w:vAlign w:val="center"/>
          </w:tcPr>
          <w:p>
            <w:pPr>
              <w:autoSpaceDE w:val="0"/>
              <w:adjustRightInd w:val="0"/>
              <w:snapToGrid w:val="0"/>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lang w:eastAsia="zh-CN"/>
              </w:rPr>
              <w:t>各乡镇（街道）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6" w:hRule="atLeast"/>
          <w:jc w:val="center"/>
        </w:trPr>
        <w:tc>
          <w:tcPr>
            <w:tcW w:w="637" w:type="dxa"/>
            <w:tcBorders>
              <w:right w:val="single" w:color="auto" w:sz="4" w:space="0"/>
            </w:tcBorders>
            <w:noWrap w:val="0"/>
            <w:vAlign w:val="center"/>
          </w:tcPr>
          <w:p>
            <w:pPr>
              <w:adjustRightInd w:val="0"/>
              <w:snapToGrid w:val="0"/>
              <w:spacing w:line="30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27</w:t>
            </w:r>
          </w:p>
        </w:tc>
        <w:tc>
          <w:tcPr>
            <w:tcW w:w="1057" w:type="dxa"/>
            <w:tcBorders>
              <w:top w:val="single" w:color="auto" w:sz="4" w:space="0"/>
              <w:left w:val="single" w:color="auto" w:sz="4" w:space="0"/>
              <w:right w:val="single" w:color="auto" w:sz="4" w:space="0"/>
            </w:tcBorders>
            <w:noWrap w:val="0"/>
            <w:vAlign w:val="center"/>
          </w:tcPr>
          <w:p>
            <w:pPr>
              <w:adjustRightInd w:val="0"/>
              <w:snapToGrid w:val="0"/>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加强监测评估</w:t>
            </w:r>
          </w:p>
        </w:tc>
        <w:tc>
          <w:tcPr>
            <w:tcW w:w="406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rPr>
                <w:rFonts w:hint="eastAsia" w:ascii="宋体" w:hAnsi="宋体" w:cs="宋体"/>
                <w:color w:val="auto"/>
                <w:szCs w:val="21"/>
                <w:highlight w:val="none"/>
              </w:rPr>
            </w:pPr>
            <w:r>
              <w:rPr>
                <w:rFonts w:hint="eastAsia" w:ascii="宋体" w:hAnsi="宋体" w:cs="宋体"/>
                <w:color w:val="auto"/>
                <w:szCs w:val="21"/>
                <w:highlight w:val="none"/>
                <w:lang w:eastAsia="zh-CN"/>
              </w:rPr>
              <w:t>配合市级开展</w:t>
            </w:r>
            <w:r>
              <w:rPr>
                <w:rFonts w:hint="eastAsia" w:ascii="宋体" w:hAnsi="宋体" w:cs="宋体"/>
                <w:color w:val="auto"/>
                <w:szCs w:val="21"/>
                <w:highlight w:val="none"/>
              </w:rPr>
              <w:t>生物多样性观测</w:t>
            </w:r>
            <w:r>
              <w:rPr>
                <w:rFonts w:hint="eastAsia" w:ascii="宋体" w:hAnsi="宋体" w:cs="宋体"/>
                <w:color w:val="auto"/>
                <w:szCs w:val="21"/>
                <w:highlight w:val="none"/>
                <w:lang w:eastAsia="zh-CN"/>
              </w:rPr>
              <w:t>工作</w:t>
            </w:r>
            <w:r>
              <w:rPr>
                <w:rFonts w:hint="eastAsia" w:ascii="宋体" w:hAnsi="宋体" w:cs="宋体"/>
                <w:color w:val="auto"/>
                <w:szCs w:val="21"/>
                <w:highlight w:val="none"/>
              </w:rPr>
              <w:t>。</w:t>
            </w:r>
          </w:p>
        </w:tc>
        <w:tc>
          <w:tcPr>
            <w:tcW w:w="124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ind w:left="-105" w:leftChars="-50" w:right="-105" w:rightChars="-50"/>
              <w:jc w:val="center"/>
              <w:rPr>
                <w:rFonts w:hint="eastAsia" w:ascii="宋体" w:hAnsi="宋体" w:cs="宋体"/>
                <w:color w:val="auto"/>
                <w:szCs w:val="21"/>
                <w:highlight w:val="none"/>
              </w:rPr>
            </w:pPr>
            <w:r>
              <w:rPr>
                <w:rFonts w:hint="eastAsia" w:ascii="宋体" w:hAnsi="宋体" w:cs="宋体"/>
                <w:color w:val="auto"/>
                <w:szCs w:val="21"/>
                <w:highlight w:val="none"/>
              </w:rPr>
              <w:t>年底前</w:t>
            </w:r>
          </w:p>
        </w:tc>
        <w:tc>
          <w:tcPr>
            <w:tcW w:w="3945" w:type="dxa"/>
            <w:gridSpan w:val="3"/>
            <w:tcBorders>
              <w:top w:val="single" w:color="auto" w:sz="4" w:space="0"/>
              <w:left w:val="single" w:color="auto" w:sz="4" w:space="0"/>
              <w:bottom w:val="single" w:color="auto" w:sz="4" w:space="0"/>
              <w:right w:val="single" w:color="auto" w:sz="4" w:space="0"/>
            </w:tcBorders>
            <w:noWrap w:val="0"/>
            <w:vAlign w:val="center"/>
          </w:tcPr>
          <w:p>
            <w:pPr>
              <w:autoSpaceDE w:val="0"/>
              <w:adjustRightInd w:val="0"/>
              <w:snapToGrid w:val="0"/>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lang w:eastAsia="zh-CN"/>
              </w:rPr>
              <w:t>区</w:t>
            </w:r>
            <w:r>
              <w:rPr>
                <w:rFonts w:hint="eastAsia" w:ascii="宋体" w:hAnsi="宋体" w:cs="宋体"/>
                <w:color w:val="auto"/>
                <w:szCs w:val="21"/>
                <w:highlight w:val="none"/>
              </w:rPr>
              <w:t>生态环境局</w:t>
            </w:r>
          </w:p>
        </w:tc>
        <w:tc>
          <w:tcPr>
            <w:tcW w:w="2040" w:type="dxa"/>
            <w:tcBorders>
              <w:top w:val="single" w:color="auto" w:sz="4" w:space="0"/>
              <w:left w:val="single" w:color="auto" w:sz="4" w:space="0"/>
              <w:bottom w:val="single" w:color="auto" w:sz="4" w:space="0"/>
              <w:right w:val="single" w:color="auto" w:sz="4" w:space="0"/>
            </w:tcBorders>
            <w:noWrap w:val="0"/>
            <w:vAlign w:val="center"/>
          </w:tcPr>
          <w:p>
            <w:pPr>
              <w:autoSpaceDE w:val="0"/>
              <w:adjustRightInd w:val="0"/>
              <w:snapToGrid w:val="0"/>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lang w:eastAsia="zh-CN"/>
              </w:rPr>
              <w:t>相关乡镇（街道）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7" w:hRule="atLeast"/>
          <w:jc w:val="center"/>
        </w:trPr>
        <w:tc>
          <w:tcPr>
            <w:tcW w:w="637" w:type="dxa"/>
            <w:tcBorders>
              <w:bottom w:val="single" w:color="auto" w:sz="4" w:space="0"/>
              <w:right w:val="single" w:color="auto" w:sz="4" w:space="0"/>
            </w:tcBorders>
            <w:noWrap w:val="0"/>
            <w:vAlign w:val="center"/>
          </w:tcPr>
          <w:p>
            <w:pPr>
              <w:adjustRightInd w:val="0"/>
              <w:snapToGrid w:val="0"/>
              <w:spacing w:line="30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28</w:t>
            </w:r>
          </w:p>
        </w:tc>
        <w:tc>
          <w:tcPr>
            <w:tcW w:w="105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强化外来入侵物种防控</w:t>
            </w:r>
          </w:p>
        </w:tc>
        <w:tc>
          <w:tcPr>
            <w:tcW w:w="406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rPr>
                <w:rFonts w:hint="eastAsia" w:ascii="宋体" w:hAnsi="宋体" w:cs="宋体"/>
                <w:color w:val="auto"/>
                <w:szCs w:val="21"/>
                <w:highlight w:val="none"/>
              </w:rPr>
            </w:pPr>
            <w:r>
              <w:rPr>
                <w:rFonts w:hint="eastAsia" w:ascii="宋体" w:hAnsi="宋体" w:cs="宋体"/>
                <w:color w:val="auto"/>
                <w:szCs w:val="21"/>
                <w:highlight w:val="none"/>
              </w:rPr>
              <w:t>做好引进植物审批监管和豚草、</w:t>
            </w:r>
            <w:r>
              <w:rPr>
                <w:rFonts w:hint="eastAsia" w:ascii="宋体" w:hAnsi="宋体" w:cs="宋体"/>
                <w:color w:val="auto"/>
                <w:szCs w:val="21"/>
                <w:highlight w:val="none"/>
                <w:lang w:eastAsia="zh"/>
              </w:rPr>
              <w:t>番茄潜叶蛾、空心莲子草、美国白蛾、松材线虫</w:t>
            </w:r>
            <w:r>
              <w:rPr>
                <w:rFonts w:hint="eastAsia" w:ascii="宋体" w:hAnsi="宋体" w:cs="宋体"/>
                <w:color w:val="auto"/>
                <w:szCs w:val="21"/>
                <w:highlight w:val="none"/>
              </w:rPr>
              <w:t>等外来入侵物种的监测与综合治理。</w:t>
            </w:r>
          </w:p>
        </w:tc>
        <w:tc>
          <w:tcPr>
            <w:tcW w:w="124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ind w:left="-105" w:leftChars="-50" w:right="-105" w:rightChars="-50"/>
              <w:jc w:val="center"/>
              <w:rPr>
                <w:rFonts w:hint="eastAsia" w:ascii="宋体" w:hAnsi="宋体" w:cs="宋体"/>
                <w:color w:val="auto"/>
                <w:szCs w:val="21"/>
                <w:highlight w:val="none"/>
              </w:rPr>
            </w:pPr>
            <w:r>
              <w:rPr>
                <w:rFonts w:hint="eastAsia" w:ascii="宋体" w:hAnsi="宋体" w:cs="宋体"/>
                <w:color w:val="auto"/>
                <w:szCs w:val="21"/>
                <w:highlight w:val="none"/>
              </w:rPr>
              <w:t>年底前</w:t>
            </w:r>
          </w:p>
        </w:tc>
        <w:tc>
          <w:tcPr>
            <w:tcW w:w="3945" w:type="dxa"/>
            <w:gridSpan w:val="3"/>
            <w:tcBorders>
              <w:top w:val="single" w:color="auto" w:sz="4" w:space="0"/>
              <w:left w:val="single" w:color="auto" w:sz="4" w:space="0"/>
              <w:bottom w:val="single" w:color="auto" w:sz="4" w:space="0"/>
              <w:right w:val="single" w:color="auto" w:sz="4" w:space="0"/>
            </w:tcBorders>
            <w:noWrap w:val="0"/>
            <w:vAlign w:val="center"/>
          </w:tcPr>
          <w:p>
            <w:pPr>
              <w:autoSpaceDE w:val="0"/>
              <w:adjustRightInd w:val="0"/>
              <w:snapToGrid w:val="0"/>
              <w:spacing w:line="300" w:lineRule="exact"/>
              <w:jc w:val="center"/>
              <w:rPr>
                <w:rFonts w:hint="eastAsia"/>
                <w:color w:val="auto"/>
                <w:highlight w:val="none"/>
              </w:rPr>
            </w:pPr>
            <w:r>
              <w:rPr>
                <w:rFonts w:hint="eastAsia"/>
                <w:color w:val="auto"/>
                <w:highlight w:val="none"/>
                <w:lang w:eastAsia="zh-CN"/>
              </w:rPr>
              <w:t>区</w:t>
            </w:r>
            <w:r>
              <w:rPr>
                <w:rFonts w:hint="eastAsia"/>
                <w:color w:val="auto"/>
                <w:highlight w:val="none"/>
              </w:rPr>
              <w:t>农业农村局</w:t>
            </w:r>
          </w:p>
          <w:p>
            <w:pPr>
              <w:autoSpaceDE w:val="0"/>
              <w:adjustRightInd w:val="0"/>
              <w:snapToGrid w:val="0"/>
              <w:spacing w:line="300" w:lineRule="exact"/>
              <w:jc w:val="center"/>
              <w:rPr>
                <w:rFonts w:hint="eastAsia" w:ascii="宋体" w:hAnsi="宋体" w:cs="宋体"/>
                <w:color w:val="auto"/>
                <w:szCs w:val="21"/>
                <w:highlight w:val="none"/>
              </w:rPr>
            </w:pPr>
            <w:r>
              <w:rPr>
                <w:rFonts w:hint="eastAsia"/>
                <w:color w:val="auto"/>
                <w:highlight w:val="none"/>
                <w:lang w:eastAsia="zh-CN"/>
              </w:rPr>
              <w:t>区</w:t>
            </w:r>
            <w:r>
              <w:rPr>
                <w:rFonts w:hint="eastAsia"/>
                <w:color w:val="auto"/>
                <w:highlight w:val="none"/>
              </w:rPr>
              <w:t>园林绿化局</w:t>
            </w:r>
          </w:p>
        </w:tc>
        <w:tc>
          <w:tcPr>
            <w:tcW w:w="2040" w:type="dxa"/>
            <w:tcBorders>
              <w:top w:val="single" w:color="auto" w:sz="4" w:space="0"/>
              <w:left w:val="single" w:color="auto" w:sz="4" w:space="0"/>
              <w:bottom w:val="single" w:color="auto" w:sz="4" w:space="0"/>
              <w:right w:val="single" w:color="auto" w:sz="4" w:space="0"/>
            </w:tcBorders>
            <w:noWrap w:val="0"/>
            <w:vAlign w:val="center"/>
          </w:tcPr>
          <w:p>
            <w:pPr>
              <w:rPr>
                <w:color w:val="auto"/>
                <w:highlight w:val="none"/>
              </w:rPr>
            </w:pPr>
          </w:p>
          <w:p>
            <w:pPr>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lang w:eastAsia="zh-CN"/>
              </w:rPr>
              <w:t>区</w:t>
            </w:r>
            <w:r>
              <w:rPr>
                <w:rFonts w:hint="eastAsia" w:ascii="宋体" w:hAnsi="宋体" w:cs="宋体"/>
                <w:color w:val="auto"/>
                <w:szCs w:val="21"/>
                <w:highlight w:val="none"/>
              </w:rPr>
              <w:t>生态环境局</w:t>
            </w:r>
          </w:p>
          <w:p>
            <w:pPr>
              <w:spacing w:line="300" w:lineRule="exact"/>
              <w:jc w:val="center"/>
              <w:rPr>
                <w:color w:val="auto"/>
                <w:highlight w:val="none"/>
              </w:rPr>
            </w:pPr>
            <w:r>
              <w:rPr>
                <w:rFonts w:hint="eastAsia" w:ascii="宋体" w:hAnsi="宋体" w:cs="宋体"/>
                <w:color w:val="auto"/>
                <w:szCs w:val="21"/>
                <w:highlight w:val="none"/>
                <w:lang w:eastAsia="zh-CN"/>
              </w:rPr>
              <w:t>各乡镇（街道</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lang w:eastAsia="zh-CN"/>
              </w:rPr>
              <w:t>）</w:t>
            </w:r>
          </w:p>
          <w:p>
            <w:pPr>
              <w:autoSpaceDE w:val="0"/>
              <w:snapToGrid w:val="0"/>
              <w:spacing w:line="300" w:lineRule="exact"/>
              <w:jc w:val="center"/>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jc w:val="center"/>
        </w:trPr>
        <w:tc>
          <w:tcPr>
            <w:tcW w:w="637"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29</w:t>
            </w:r>
          </w:p>
        </w:tc>
        <w:tc>
          <w:tcPr>
            <w:tcW w:w="1057"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保护重点生物遗传资源</w:t>
            </w:r>
          </w:p>
        </w:tc>
        <w:tc>
          <w:tcPr>
            <w:tcW w:w="406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jc w:val="left"/>
              <w:rPr>
                <w:rFonts w:hint="eastAsia" w:ascii="宋体" w:hAnsi="宋体" w:cs="宋体"/>
                <w:color w:val="auto"/>
                <w:szCs w:val="21"/>
                <w:highlight w:val="none"/>
                <w:lang w:eastAsia="zh"/>
              </w:rPr>
            </w:pPr>
            <w:r>
              <w:rPr>
                <w:rFonts w:hint="eastAsia" w:ascii="宋体" w:hAnsi="宋体" w:cs="宋体"/>
                <w:color w:val="auto"/>
                <w:szCs w:val="21"/>
                <w:highlight w:val="none"/>
                <w:lang w:eastAsia="zh-CN"/>
              </w:rPr>
              <w:t>配合市级</w:t>
            </w:r>
            <w:r>
              <w:rPr>
                <w:rFonts w:hint="eastAsia" w:ascii="宋体" w:hAnsi="宋体" w:cs="宋体"/>
                <w:color w:val="auto"/>
                <w:szCs w:val="21"/>
                <w:highlight w:val="none"/>
              </w:rPr>
              <w:t>推进国家林草种质资源库（圃）规范化管理。</w:t>
            </w:r>
          </w:p>
        </w:tc>
        <w:tc>
          <w:tcPr>
            <w:tcW w:w="124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ind w:left="-105" w:leftChars="-50" w:right="-105" w:rightChars="-50"/>
              <w:jc w:val="center"/>
              <w:rPr>
                <w:rFonts w:hint="eastAsia" w:ascii="宋体" w:hAnsi="宋体" w:cs="宋体"/>
                <w:color w:val="auto"/>
                <w:szCs w:val="21"/>
                <w:highlight w:val="none"/>
              </w:rPr>
            </w:pPr>
            <w:r>
              <w:rPr>
                <w:rFonts w:hint="eastAsia" w:ascii="宋体" w:hAnsi="宋体" w:cs="宋体"/>
                <w:color w:val="auto"/>
                <w:szCs w:val="21"/>
                <w:highlight w:val="none"/>
              </w:rPr>
              <w:t>年底前</w:t>
            </w:r>
          </w:p>
        </w:tc>
        <w:tc>
          <w:tcPr>
            <w:tcW w:w="3945" w:type="dxa"/>
            <w:gridSpan w:val="3"/>
            <w:tcBorders>
              <w:top w:val="single" w:color="auto" w:sz="4" w:space="0"/>
              <w:left w:val="single" w:color="auto" w:sz="4" w:space="0"/>
              <w:bottom w:val="single" w:color="auto" w:sz="4" w:space="0"/>
              <w:right w:val="single" w:color="auto" w:sz="4" w:space="0"/>
            </w:tcBorders>
            <w:noWrap w:val="0"/>
            <w:vAlign w:val="center"/>
          </w:tcPr>
          <w:p>
            <w:pPr>
              <w:autoSpaceDE w:val="0"/>
              <w:adjustRightInd w:val="0"/>
              <w:snapToGrid w:val="0"/>
              <w:spacing w:line="300" w:lineRule="exact"/>
              <w:ind w:right="-105" w:rightChars="-50"/>
              <w:jc w:val="center"/>
              <w:rPr>
                <w:rFonts w:hint="eastAsia" w:ascii="宋体" w:hAnsi="宋体" w:cs="宋体"/>
                <w:color w:val="auto"/>
                <w:szCs w:val="21"/>
                <w:highlight w:val="none"/>
              </w:rPr>
            </w:pPr>
            <w:r>
              <w:rPr>
                <w:rFonts w:hint="eastAsia" w:ascii="宋体" w:hAnsi="宋体" w:cs="宋体"/>
                <w:color w:val="auto"/>
                <w:szCs w:val="21"/>
                <w:highlight w:val="none"/>
                <w:lang w:eastAsia="zh-CN"/>
              </w:rPr>
              <w:t>区</w:t>
            </w:r>
            <w:r>
              <w:rPr>
                <w:rFonts w:hint="eastAsia" w:ascii="宋体" w:hAnsi="宋体" w:cs="宋体"/>
                <w:color w:val="auto"/>
                <w:szCs w:val="21"/>
                <w:highlight w:val="none"/>
              </w:rPr>
              <w:t>园林绿化局</w:t>
            </w:r>
          </w:p>
        </w:tc>
        <w:tc>
          <w:tcPr>
            <w:tcW w:w="2040" w:type="dxa"/>
            <w:tcBorders>
              <w:top w:val="single" w:color="auto" w:sz="4" w:space="0"/>
              <w:left w:val="single" w:color="auto" w:sz="4" w:space="0"/>
              <w:bottom w:val="single" w:color="auto" w:sz="4" w:space="0"/>
              <w:right w:val="single" w:color="auto" w:sz="4" w:space="0"/>
            </w:tcBorders>
            <w:noWrap w:val="0"/>
            <w:vAlign w:val="center"/>
          </w:tcPr>
          <w:p>
            <w:pPr>
              <w:autoSpaceDE w:val="0"/>
              <w:adjustRightInd w:val="0"/>
              <w:snapToGrid w:val="0"/>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1" w:hRule="atLeast"/>
          <w:jc w:val="center"/>
        </w:trPr>
        <w:tc>
          <w:tcPr>
            <w:tcW w:w="63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00" w:lineRule="exact"/>
              <w:jc w:val="center"/>
              <w:rPr>
                <w:rFonts w:hint="eastAsia" w:ascii="宋体" w:hAnsi="宋体" w:cs="宋体"/>
                <w:color w:val="auto"/>
                <w:szCs w:val="21"/>
                <w:highlight w:val="none"/>
              </w:rPr>
            </w:pPr>
          </w:p>
        </w:tc>
        <w:tc>
          <w:tcPr>
            <w:tcW w:w="105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00" w:lineRule="exact"/>
              <w:jc w:val="center"/>
              <w:rPr>
                <w:rFonts w:hint="eastAsia" w:ascii="宋体" w:hAnsi="宋体" w:cs="宋体"/>
                <w:color w:val="auto"/>
                <w:szCs w:val="21"/>
                <w:highlight w:val="none"/>
              </w:rPr>
            </w:pPr>
          </w:p>
        </w:tc>
        <w:tc>
          <w:tcPr>
            <w:tcW w:w="406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jc w:val="left"/>
              <w:rPr>
                <w:rFonts w:hint="eastAsia" w:ascii="宋体" w:hAnsi="宋体" w:cs="宋体"/>
                <w:color w:val="auto"/>
                <w:szCs w:val="21"/>
                <w:highlight w:val="none"/>
                <w:lang w:eastAsia="zh"/>
              </w:rPr>
            </w:pPr>
            <w:r>
              <w:rPr>
                <w:rFonts w:hint="eastAsia" w:ascii="宋体" w:hAnsi="宋体" w:cs="宋体"/>
                <w:color w:val="auto"/>
                <w:szCs w:val="21"/>
                <w:highlight w:val="none"/>
              </w:rPr>
              <w:t>加强重点农作物、畜禽、水产等种质资源保护。</w:t>
            </w:r>
            <w:r>
              <w:rPr>
                <w:rFonts w:hint="eastAsia" w:ascii="宋体" w:hAnsi="宋体" w:cs="宋体"/>
                <w:color w:val="auto"/>
                <w:szCs w:val="21"/>
                <w:highlight w:val="none"/>
                <w:lang w:eastAsia="zh"/>
              </w:rPr>
              <w:t>确定</w:t>
            </w:r>
            <w:r>
              <w:rPr>
                <w:rFonts w:hint="eastAsia" w:ascii="宋体" w:hAnsi="宋体" w:cs="宋体"/>
                <w:b/>
                <w:bCs/>
                <w:color w:val="auto"/>
                <w:szCs w:val="21"/>
                <w:highlight w:val="none"/>
                <w:lang w:val="en-US" w:eastAsia="zh-CN"/>
              </w:rPr>
              <w:t>x</w:t>
            </w:r>
            <w:r>
              <w:rPr>
                <w:rFonts w:hint="eastAsia" w:ascii="宋体" w:hAnsi="宋体" w:cs="宋体"/>
                <w:b/>
                <w:bCs/>
                <w:color w:val="auto"/>
                <w:szCs w:val="21"/>
                <w:highlight w:val="none"/>
                <w:lang w:eastAsia="zh"/>
              </w:rPr>
              <w:t>个</w:t>
            </w:r>
            <w:r>
              <w:rPr>
                <w:rFonts w:hint="eastAsia" w:ascii="宋体" w:hAnsi="宋体" w:cs="宋体"/>
                <w:color w:val="auto"/>
                <w:szCs w:val="21"/>
                <w:highlight w:val="none"/>
                <w:lang w:eastAsia="zh"/>
              </w:rPr>
              <w:t>农业种质资源</w:t>
            </w:r>
            <w:r>
              <w:rPr>
                <w:rFonts w:hint="eastAsia" w:ascii="宋体" w:hAnsi="宋体" w:cs="宋体"/>
                <w:color w:val="auto"/>
                <w:szCs w:val="21"/>
                <w:highlight w:val="none"/>
              </w:rPr>
              <w:t>保护</w:t>
            </w:r>
            <w:r>
              <w:rPr>
                <w:rFonts w:hint="eastAsia" w:ascii="宋体" w:hAnsi="宋体" w:cs="宋体"/>
                <w:color w:val="auto"/>
                <w:szCs w:val="21"/>
                <w:highlight w:val="none"/>
                <w:lang w:eastAsia="zh"/>
              </w:rPr>
              <w:t>单位</w:t>
            </w:r>
            <w:r>
              <w:rPr>
                <w:rFonts w:hint="eastAsia" w:ascii="宋体" w:hAnsi="宋体" w:cs="宋体"/>
                <w:color w:val="auto"/>
                <w:szCs w:val="21"/>
                <w:highlight w:val="none"/>
                <w:u w:val="single"/>
                <w:lang w:eastAsia="zh-CN"/>
              </w:rPr>
              <w:t>。</w:t>
            </w:r>
          </w:p>
        </w:tc>
        <w:tc>
          <w:tcPr>
            <w:tcW w:w="124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ind w:left="-105" w:leftChars="-50" w:right="-105" w:rightChars="-50"/>
              <w:jc w:val="center"/>
              <w:rPr>
                <w:rFonts w:hint="eastAsia" w:ascii="宋体" w:hAnsi="宋体" w:cs="宋体"/>
                <w:color w:val="auto"/>
                <w:szCs w:val="21"/>
                <w:highlight w:val="none"/>
              </w:rPr>
            </w:pPr>
            <w:r>
              <w:rPr>
                <w:rFonts w:hint="eastAsia" w:ascii="宋体" w:hAnsi="宋体" w:cs="宋体"/>
                <w:color w:val="auto"/>
                <w:szCs w:val="21"/>
                <w:highlight w:val="none"/>
              </w:rPr>
              <w:t>年底前</w:t>
            </w:r>
          </w:p>
        </w:tc>
        <w:tc>
          <w:tcPr>
            <w:tcW w:w="3945" w:type="dxa"/>
            <w:gridSpan w:val="3"/>
            <w:tcBorders>
              <w:top w:val="single" w:color="auto" w:sz="4" w:space="0"/>
              <w:left w:val="single" w:color="auto" w:sz="4" w:space="0"/>
              <w:bottom w:val="single" w:color="auto" w:sz="4" w:space="0"/>
              <w:right w:val="single" w:color="auto" w:sz="4" w:space="0"/>
            </w:tcBorders>
            <w:noWrap w:val="0"/>
            <w:vAlign w:val="center"/>
          </w:tcPr>
          <w:p>
            <w:pPr>
              <w:autoSpaceDE w:val="0"/>
              <w:adjustRightInd w:val="0"/>
              <w:snapToGrid w:val="0"/>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lang w:eastAsia="zh-CN"/>
              </w:rPr>
              <w:t>区</w:t>
            </w:r>
            <w:r>
              <w:rPr>
                <w:rFonts w:hint="eastAsia" w:ascii="宋体" w:hAnsi="宋体" w:cs="宋体"/>
                <w:color w:val="auto"/>
                <w:szCs w:val="21"/>
                <w:highlight w:val="none"/>
              </w:rPr>
              <w:t>农业农村局</w:t>
            </w:r>
          </w:p>
        </w:tc>
        <w:tc>
          <w:tcPr>
            <w:tcW w:w="2040" w:type="dxa"/>
            <w:tcBorders>
              <w:top w:val="single" w:color="auto" w:sz="4" w:space="0"/>
              <w:left w:val="single" w:color="auto" w:sz="4" w:space="0"/>
              <w:bottom w:val="single" w:color="auto" w:sz="4" w:space="0"/>
              <w:right w:val="single" w:color="auto" w:sz="4" w:space="0"/>
            </w:tcBorders>
            <w:noWrap w:val="0"/>
            <w:vAlign w:val="center"/>
          </w:tcPr>
          <w:p>
            <w:pPr>
              <w:autoSpaceDE w:val="0"/>
              <w:adjustRightInd w:val="0"/>
              <w:snapToGrid w:val="0"/>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12985" w:type="dxa"/>
            <w:gridSpan w:val="8"/>
            <w:noWrap w:val="0"/>
            <w:vAlign w:val="center"/>
          </w:tcPr>
          <w:p>
            <w:pPr>
              <w:autoSpaceDE w:val="0"/>
              <w:adjustRightInd w:val="0"/>
              <w:snapToGrid w:val="0"/>
              <w:spacing w:line="300" w:lineRule="exact"/>
              <w:ind w:left="-105" w:leftChars="-50" w:right="-105" w:rightChars="-50"/>
              <w:jc w:val="center"/>
              <w:rPr>
                <w:rFonts w:hint="eastAsia" w:ascii="宋体" w:hAnsi="宋体" w:cs="宋体"/>
                <w:color w:val="auto"/>
                <w:szCs w:val="21"/>
                <w:highlight w:val="none"/>
              </w:rPr>
            </w:pPr>
            <w:r>
              <w:rPr>
                <w:rFonts w:hint="eastAsia" w:ascii="黑体" w:hAnsi="黑体" w:eastAsia="黑体" w:cs="黑体"/>
                <w:color w:val="auto"/>
                <w:szCs w:val="21"/>
                <w:highlight w:val="none"/>
              </w:rPr>
              <w:t>（三）维护生态空间格局稳定性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5" w:hRule="atLeast"/>
          <w:jc w:val="center"/>
        </w:trPr>
        <w:tc>
          <w:tcPr>
            <w:tcW w:w="637" w:type="dxa"/>
            <w:vMerge w:val="restart"/>
            <w:noWrap w:val="0"/>
            <w:vAlign w:val="center"/>
          </w:tcPr>
          <w:p>
            <w:pPr>
              <w:adjustRightInd w:val="0"/>
              <w:snapToGrid w:val="0"/>
              <w:spacing w:line="30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30</w:t>
            </w:r>
          </w:p>
        </w:tc>
        <w:tc>
          <w:tcPr>
            <w:tcW w:w="1057" w:type="dxa"/>
            <w:vMerge w:val="restart"/>
            <w:noWrap w:val="0"/>
            <w:vAlign w:val="center"/>
          </w:tcPr>
          <w:p>
            <w:pPr>
              <w:adjustRightInd w:val="0"/>
              <w:snapToGrid w:val="0"/>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着力提升建成区绿视率</w:t>
            </w:r>
          </w:p>
        </w:tc>
        <w:tc>
          <w:tcPr>
            <w:tcW w:w="4061" w:type="dxa"/>
            <w:noWrap w:val="0"/>
            <w:vAlign w:val="center"/>
          </w:tcPr>
          <w:p>
            <w:pPr>
              <w:pStyle w:val="15"/>
              <w:snapToGrid w:val="0"/>
              <w:spacing w:before="0" w:beforeAutospacing="0" w:after="0" w:afterAutospacing="0" w:line="300" w:lineRule="exact"/>
              <w:rPr>
                <w:rFonts w:hint="eastAsia"/>
                <w:color w:val="auto"/>
                <w:sz w:val="21"/>
                <w:szCs w:val="21"/>
                <w:highlight w:val="none"/>
              </w:rPr>
            </w:pPr>
            <w:r>
              <w:rPr>
                <w:rFonts w:hint="eastAsia"/>
                <w:color w:val="auto"/>
                <w:sz w:val="21"/>
                <w:szCs w:val="21"/>
                <w:highlight w:val="none"/>
              </w:rPr>
              <w:t>推进园林绿化“增绿提质”</w:t>
            </w:r>
            <w:r>
              <w:rPr>
                <w:rFonts w:hint="eastAsia"/>
                <w:color w:val="auto"/>
                <w:sz w:val="21"/>
                <w:szCs w:val="21"/>
                <w:highlight w:val="none"/>
                <w:lang w:eastAsia="zh"/>
              </w:rPr>
              <w:t>。</w:t>
            </w:r>
            <w:r>
              <w:rPr>
                <w:rFonts w:hint="eastAsia"/>
                <w:color w:val="auto"/>
                <w:sz w:val="21"/>
                <w:szCs w:val="21"/>
                <w:highlight w:val="none"/>
              </w:rPr>
              <w:t>推进生物多样性保护，建设生态保育小区</w:t>
            </w:r>
            <w:r>
              <w:rPr>
                <w:rFonts w:hint="eastAsia" w:ascii="宋体" w:hAnsi="宋体" w:eastAsia="宋体" w:cs="宋体"/>
                <w:b/>
                <w:bCs/>
                <w:color w:val="auto"/>
                <w:sz w:val="21"/>
                <w:szCs w:val="21"/>
                <w:highlight w:val="none"/>
                <w:lang w:val="en-US" w:eastAsia="zh-CN"/>
              </w:rPr>
              <w:t>*处</w:t>
            </w:r>
            <w:r>
              <w:rPr>
                <w:rFonts w:hint="eastAsia"/>
                <w:color w:val="auto"/>
                <w:sz w:val="21"/>
                <w:szCs w:val="21"/>
                <w:highlight w:val="none"/>
              </w:rPr>
              <w:t>，提升平原生态林养护经营示范区</w:t>
            </w:r>
            <w:r>
              <w:rPr>
                <w:rFonts w:hint="eastAsia"/>
                <w:b/>
                <w:bCs/>
                <w:color w:val="auto"/>
                <w:sz w:val="21"/>
                <w:szCs w:val="21"/>
                <w:highlight w:val="none"/>
                <w:lang w:val="en-US" w:eastAsia="zh-CN"/>
              </w:rPr>
              <w:t>*</w:t>
            </w:r>
            <w:r>
              <w:rPr>
                <w:rFonts w:hint="eastAsia"/>
                <w:b/>
                <w:bCs/>
                <w:color w:val="auto"/>
                <w:sz w:val="21"/>
                <w:szCs w:val="21"/>
                <w:highlight w:val="none"/>
              </w:rPr>
              <w:t>处</w:t>
            </w:r>
            <w:r>
              <w:rPr>
                <w:rFonts w:hint="eastAsia"/>
                <w:color w:val="auto"/>
                <w:sz w:val="21"/>
                <w:szCs w:val="21"/>
                <w:highlight w:val="none"/>
                <w:lang w:eastAsia="zh-CN"/>
              </w:rPr>
              <w:t>。</w:t>
            </w:r>
          </w:p>
        </w:tc>
        <w:tc>
          <w:tcPr>
            <w:tcW w:w="1245" w:type="dxa"/>
            <w:noWrap w:val="0"/>
            <w:vAlign w:val="center"/>
          </w:tcPr>
          <w:p>
            <w:pPr>
              <w:adjustRightInd w:val="0"/>
              <w:snapToGrid w:val="0"/>
              <w:spacing w:line="300" w:lineRule="exact"/>
              <w:ind w:left="-105" w:leftChars="-50" w:right="-105" w:rightChars="-50"/>
              <w:jc w:val="center"/>
              <w:rPr>
                <w:rFonts w:hint="eastAsia" w:ascii="宋体" w:hAnsi="宋体" w:cs="宋体"/>
                <w:color w:val="auto"/>
                <w:szCs w:val="21"/>
                <w:highlight w:val="none"/>
              </w:rPr>
            </w:pPr>
            <w:r>
              <w:rPr>
                <w:rFonts w:hint="eastAsia" w:ascii="宋体" w:hAnsi="宋体" w:cs="宋体"/>
                <w:color w:val="auto"/>
                <w:szCs w:val="21"/>
                <w:highlight w:val="none"/>
              </w:rPr>
              <w:t>年底前</w:t>
            </w:r>
          </w:p>
        </w:tc>
        <w:tc>
          <w:tcPr>
            <w:tcW w:w="3945" w:type="dxa"/>
            <w:gridSpan w:val="3"/>
            <w:noWrap w:val="0"/>
            <w:vAlign w:val="center"/>
          </w:tcPr>
          <w:p>
            <w:pPr>
              <w:autoSpaceDE w:val="0"/>
              <w:adjustRightInd w:val="0"/>
              <w:snapToGrid w:val="0"/>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lang w:eastAsia="zh-CN"/>
              </w:rPr>
              <w:t>区</w:t>
            </w:r>
            <w:r>
              <w:rPr>
                <w:rFonts w:hint="eastAsia" w:ascii="宋体" w:hAnsi="宋体" w:cs="宋体"/>
                <w:color w:val="auto"/>
                <w:szCs w:val="21"/>
                <w:highlight w:val="none"/>
              </w:rPr>
              <w:t>园林绿化局</w:t>
            </w:r>
          </w:p>
        </w:tc>
        <w:tc>
          <w:tcPr>
            <w:tcW w:w="2040" w:type="dxa"/>
            <w:noWrap w:val="0"/>
            <w:vAlign w:val="center"/>
          </w:tcPr>
          <w:p>
            <w:pPr>
              <w:autoSpaceDE w:val="0"/>
              <w:snapToGrid w:val="0"/>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lang w:eastAsia="zh-CN"/>
              </w:rPr>
              <w:t>各乡镇（街道）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9" w:hRule="atLeast"/>
          <w:jc w:val="center"/>
        </w:trPr>
        <w:tc>
          <w:tcPr>
            <w:tcW w:w="637" w:type="dxa"/>
            <w:vMerge w:val="continue"/>
            <w:noWrap w:val="0"/>
            <w:vAlign w:val="center"/>
          </w:tcPr>
          <w:p>
            <w:pPr>
              <w:adjustRightInd w:val="0"/>
              <w:snapToGrid w:val="0"/>
              <w:spacing w:line="300" w:lineRule="exact"/>
              <w:jc w:val="center"/>
              <w:rPr>
                <w:rFonts w:hint="eastAsia" w:ascii="宋体" w:hAnsi="宋体" w:cs="宋体"/>
                <w:color w:val="auto"/>
                <w:szCs w:val="21"/>
                <w:highlight w:val="none"/>
              </w:rPr>
            </w:pPr>
          </w:p>
        </w:tc>
        <w:tc>
          <w:tcPr>
            <w:tcW w:w="1057" w:type="dxa"/>
            <w:vMerge w:val="continue"/>
            <w:noWrap w:val="0"/>
            <w:vAlign w:val="center"/>
          </w:tcPr>
          <w:p>
            <w:pPr>
              <w:adjustRightInd w:val="0"/>
              <w:snapToGrid w:val="0"/>
              <w:spacing w:line="300" w:lineRule="exact"/>
              <w:jc w:val="center"/>
              <w:rPr>
                <w:rFonts w:hint="eastAsia" w:ascii="宋体" w:hAnsi="宋体" w:cs="宋体"/>
                <w:color w:val="auto"/>
                <w:szCs w:val="21"/>
                <w:highlight w:val="none"/>
              </w:rPr>
            </w:pPr>
          </w:p>
        </w:tc>
        <w:tc>
          <w:tcPr>
            <w:tcW w:w="4061" w:type="dxa"/>
            <w:noWrap w:val="0"/>
            <w:vAlign w:val="center"/>
          </w:tcPr>
          <w:p>
            <w:pPr>
              <w:spacing w:line="300" w:lineRule="exact"/>
              <w:rPr>
                <w:rFonts w:hint="eastAsia"/>
                <w:color w:val="auto"/>
                <w:highlight w:val="none"/>
                <w:lang w:eastAsia="zh"/>
              </w:rPr>
            </w:pPr>
            <w:r>
              <w:rPr>
                <w:rFonts w:hint="eastAsia"/>
                <w:color w:val="auto"/>
                <w:highlight w:val="none"/>
              </w:rPr>
              <w:t>推进建筑物墙面、围栏、围墙垂直绿化</w:t>
            </w:r>
            <w:r>
              <w:rPr>
                <w:rFonts w:hint="eastAsia"/>
                <w:color w:val="auto"/>
                <w:highlight w:val="none"/>
                <w:lang w:eastAsia="zh"/>
              </w:rPr>
              <w:t>，建设屋顶花园</w:t>
            </w:r>
            <w:r>
              <w:rPr>
                <w:rFonts w:hint="eastAsia"/>
                <w:color w:val="auto"/>
                <w:highlight w:val="none"/>
              </w:rPr>
              <w:t>，优化乔灌草立体结构，推进花园示范街区建设，</w:t>
            </w:r>
            <w:r>
              <w:rPr>
                <w:rFonts w:hint="eastAsia"/>
                <w:color w:val="auto"/>
                <w:highlight w:val="none"/>
                <w:lang w:eastAsia="zh"/>
              </w:rPr>
              <w:t>提升城市生态系统质量</w:t>
            </w:r>
            <w:r>
              <w:rPr>
                <w:rFonts w:hint="eastAsia"/>
                <w:color w:val="auto"/>
                <w:highlight w:val="none"/>
              </w:rPr>
              <w:t>；推进花园住宅建设；</w:t>
            </w:r>
            <w:r>
              <w:rPr>
                <w:rFonts w:hint="eastAsia"/>
                <w:color w:val="auto"/>
                <w:highlight w:val="none"/>
                <w:lang w:eastAsia="zh"/>
              </w:rPr>
              <w:t>开展建成区绿视率调查评估，科学评价城市生态建设成效</w:t>
            </w:r>
            <w:r>
              <w:rPr>
                <w:rFonts w:hint="eastAsia"/>
                <w:color w:val="auto"/>
                <w:highlight w:val="none"/>
                <w:lang w:eastAsia="zh-CN"/>
              </w:rPr>
              <w:t>，</w:t>
            </w:r>
            <w:r>
              <w:rPr>
                <w:rFonts w:hint="eastAsia"/>
                <w:color w:val="auto"/>
                <w:highlight w:val="none"/>
                <w:lang w:eastAsia="zh"/>
              </w:rPr>
              <w:t>在市级统一工作部署下开展建成区绿视率补充调查，研究提升方案。</w:t>
            </w:r>
          </w:p>
        </w:tc>
        <w:tc>
          <w:tcPr>
            <w:tcW w:w="1245" w:type="dxa"/>
            <w:noWrap w:val="0"/>
            <w:vAlign w:val="center"/>
          </w:tcPr>
          <w:p>
            <w:pPr>
              <w:adjustRightInd w:val="0"/>
              <w:snapToGrid w:val="0"/>
              <w:spacing w:line="300" w:lineRule="exact"/>
              <w:ind w:left="-105" w:leftChars="-50" w:right="-105" w:rightChars="-50"/>
              <w:jc w:val="center"/>
              <w:rPr>
                <w:rFonts w:hint="eastAsia" w:ascii="宋体" w:hAnsi="宋体" w:cs="宋体"/>
                <w:color w:val="auto"/>
                <w:szCs w:val="21"/>
                <w:highlight w:val="none"/>
              </w:rPr>
            </w:pPr>
            <w:r>
              <w:rPr>
                <w:rFonts w:hint="eastAsia" w:ascii="宋体" w:hAnsi="宋体" w:cs="宋体"/>
                <w:color w:val="auto"/>
                <w:szCs w:val="21"/>
                <w:highlight w:val="none"/>
              </w:rPr>
              <w:t>年底前</w:t>
            </w:r>
          </w:p>
        </w:tc>
        <w:tc>
          <w:tcPr>
            <w:tcW w:w="3945" w:type="dxa"/>
            <w:gridSpan w:val="3"/>
            <w:noWrap w:val="0"/>
            <w:vAlign w:val="center"/>
          </w:tcPr>
          <w:p>
            <w:pPr>
              <w:autoSpaceDE w:val="0"/>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lang w:eastAsia="zh-CN"/>
              </w:rPr>
              <w:t>区</w:t>
            </w:r>
            <w:r>
              <w:rPr>
                <w:rFonts w:hint="eastAsia" w:ascii="宋体" w:hAnsi="宋体" w:cs="宋体"/>
                <w:color w:val="auto"/>
                <w:szCs w:val="21"/>
                <w:highlight w:val="none"/>
              </w:rPr>
              <w:t>园林绿化局</w:t>
            </w:r>
          </w:p>
          <w:p>
            <w:pPr>
              <w:autoSpaceDE w:val="0"/>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lang w:eastAsia="zh-CN"/>
              </w:rPr>
              <w:t>区</w:t>
            </w:r>
            <w:r>
              <w:rPr>
                <w:rFonts w:hint="eastAsia" w:ascii="宋体" w:hAnsi="宋体" w:cs="宋体"/>
                <w:color w:val="auto"/>
                <w:szCs w:val="21"/>
                <w:highlight w:val="none"/>
              </w:rPr>
              <w:t>住房城乡建设委</w:t>
            </w:r>
          </w:p>
          <w:p>
            <w:pPr>
              <w:autoSpaceDE w:val="0"/>
              <w:snapToGrid w:val="0"/>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lang w:eastAsia="zh-CN"/>
              </w:rPr>
              <w:t>区</w:t>
            </w:r>
            <w:r>
              <w:rPr>
                <w:rFonts w:hint="eastAsia" w:ascii="宋体" w:hAnsi="宋体" w:cs="宋体"/>
                <w:color w:val="auto"/>
                <w:szCs w:val="21"/>
                <w:highlight w:val="none"/>
              </w:rPr>
              <w:t>生态环境局</w:t>
            </w:r>
          </w:p>
        </w:tc>
        <w:tc>
          <w:tcPr>
            <w:tcW w:w="2040" w:type="dxa"/>
            <w:noWrap w:val="0"/>
            <w:vAlign w:val="center"/>
          </w:tcPr>
          <w:p>
            <w:pPr>
              <w:autoSpaceDE w:val="0"/>
              <w:snapToGrid w:val="0"/>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市规划自然资源委</w:t>
            </w:r>
            <w:r>
              <w:rPr>
                <w:rFonts w:hint="eastAsia" w:ascii="宋体" w:hAnsi="宋体" w:cs="宋体"/>
                <w:color w:val="auto"/>
                <w:szCs w:val="21"/>
                <w:highlight w:val="none"/>
                <w:lang w:eastAsia="zh-CN"/>
              </w:rPr>
              <w:t>房山分局</w:t>
            </w:r>
          </w:p>
          <w:p>
            <w:pPr>
              <w:autoSpaceDE w:val="0"/>
              <w:snapToGrid w:val="0"/>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lang w:eastAsia="zh-CN"/>
              </w:rPr>
              <w:t>各乡镇（街道）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637" w:type="dxa"/>
            <w:noWrap w:val="0"/>
            <w:vAlign w:val="center"/>
          </w:tcPr>
          <w:p>
            <w:pPr>
              <w:adjustRightInd w:val="0"/>
              <w:snapToGrid w:val="0"/>
              <w:spacing w:line="300" w:lineRule="exact"/>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1</w:t>
            </w:r>
          </w:p>
        </w:tc>
        <w:tc>
          <w:tcPr>
            <w:tcW w:w="1057" w:type="dxa"/>
            <w:noWrap w:val="0"/>
            <w:vAlign w:val="center"/>
          </w:tcPr>
          <w:p>
            <w:pPr>
              <w:adjustRightInd w:val="0"/>
              <w:snapToGrid w:val="0"/>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加强重要生态空间监督管理</w:t>
            </w:r>
          </w:p>
        </w:tc>
        <w:tc>
          <w:tcPr>
            <w:tcW w:w="4061" w:type="dxa"/>
            <w:noWrap w:val="0"/>
            <w:vAlign w:val="center"/>
          </w:tcPr>
          <w:p>
            <w:pPr>
              <w:spacing w:line="300" w:lineRule="exact"/>
              <w:rPr>
                <w:rFonts w:hint="eastAsia" w:ascii="宋体" w:hAnsi="宋体" w:cs="宋体"/>
                <w:color w:val="auto"/>
                <w:szCs w:val="21"/>
                <w:highlight w:val="none"/>
              </w:rPr>
            </w:pPr>
            <w:r>
              <w:rPr>
                <w:rFonts w:hint="eastAsia" w:ascii="宋体" w:hAnsi="宋体" w:cs="宋体"/>
                <w:color w:val="auto"/>
                <w:szCs w:val="21"/>
                <w:highlight w:val="none"/>
                <w:lang w:eastAsia="zh"/>
              </w:rPr>
              <w:t>落实《关于进一步加强生态保护红线管理工作的意见（试行）》</w:t>
            </w:r>
            <w:r>
              <w:rPr>
                <w:rFonts w:hint="eastAsia" w:ascii="宋体" w:hAnsi="宋体" w:cs="宋体"/>
                <w:color w:val="auto"/>
                <w:szCs w:val="21"/>
                <w:highlight w:val="none"/>
              </w:rPr>
              <w:t>，</w:t>
            </w:r>
            <w:r>
              <w:rPr>
                <w:rFonts w:hint="eastAsia" w:ascii="宋体" w:hAnsi="宋体" w:cs="宋体"/>
                <w:color w:val="auto"/>
                <w:szCs w:val="21"/>
                <w:highlight w:val="none"/>
                <w:lang w:eastAsia="zh"/>
              </w:rPr>
              <w:t>实施分区差别化管控，规范人为活动。</w:t>
            </w:r>
            <w:r>
              <w:rPr>
                <w:rFonts w:hint="eastAsia" w:ascii="宋体" w:hAnsi="宋体" w:cs="宋体"/>
                <w:color w:val="auto"/>
                <w:szCs w:val="21"/>
                <w:highlight w:val="none"/>
              </w:rPr>
              <w:t>严格落实国土空间用途管制。加强</w:t>
            </w:r>
            <w:r>
              <w:rPr>
                <w:rFonts w:hint="eastAsia" w:ascii="宋体" w:hAnsi="宋体" w:cs="宋体"/>
                <w:color w:val="auto"/>
                <w:szCs w:val="21"/>
                <w:highlight w:val="none"/>
                <w:lang w:eastAsia="zh"/>
              </w:rPr>
              <w:t>对</w:t>
            </w:r>
            <w:r>
              <w:rPr>
                <w:rFonts w:hint="eastAsia" w:ascii="宋体" w:hAnsi="宋体" w:cs="宋体"/>
                <w:color w:val="auto"/>
                <w:szCs w:val="21"/>
                <w:highlight w:val="none"/>
              </w:rPr>
              <w:t>生态保护红线内临时用地</w:t>
            </w:r>
            <w:r>
              <w:rPr>
                <w:rFonts w:hint="eastAsia" w:ascii="宋体" w:hAnsi="宋体" w:cs="宋体"/>
                <w:color w:val="auto"/>
                <w:szCs w:val="21"/>
                <w:highlight w:val="none"/>
                <w:lang w:eastAsia="zh"/>
              </w:rPr>
              <w:t>管理及后期恢复的监督</w:t>
            </w:r>
            <w:r>
              <w:rPr>
                <w:rFonts w:hint="eastAsia" w:ascii="宋体" w:hAnsi="宋体" w:cs="宋体"/>
                <w:color w:val="auto"/>
                <w:szCs w:val="21"/>
                <w:highlight w:val="none"/>
              </w:rPr>
              <w:t>。</w:t>
            </w:r>
          </w:p>
          <w:p>
            <w:pPr>
              <w:spacing w:line="300" w:lineRule="exact"/>
              <w:rPr>
                <w:rFonts w:hint="eastAsia" w:ascii="宋体" w:hAnsi="宋体" w:cs="宋体"/>
                <w:color w:val="auto"/>
                <w:szCs w:val="21"/>
                <w:highlight w:val="none"/>
                <w:lang w:eastAsia="zh"/>
              </w:rPr>
            </w:pPr>
            <w:r>
              <w:rPr>
                <w:rFonts w:hint="eastAsia" w:ascii="宋体" w:hAnsi="宋体" w:cs="宋体"/>
                <w:color w:val="auto"/>
                <w:szCs w:val="21"/>
                <w:highlight w:val="none"/>
                <w:lang w:eastAsia="zh"/>
              </w:rPr>
              <w:t>严格开展自然保护地监督管理，按国家要求，</w:t>
            </w:r>
            <w:r>
              <w:rPr>
                <w:rFonts w:hint="eastAsia" w:ascii="宋体" w:hAnsi="宋体" w:cs="宋体"/>
                <w:color w:val="auto"/>
                <w:szCs w:val="21"/>
                <w:highlight w:val="none"/>
                <w:lang w:eastAsia="zh-CN"/>
              </w:rPr>
              <w:t>配合市级</w:t>
            </w:r>
            <w:r>
              <w:rPr>
                <w:rFonts w:hint="eastAsia" w:ascii="宋体" w:hAnsi="宋体" w:cs="宋体"/>
                <w:color w:val="auto"/>
                <w:szCs w:val="21"/>
                <w:highlight w:val="none"/>
                <w:lang w:eastAsia="zh"/>
              </w:rPr>
              <w:t>推进自然保护地体系建设。</w:t>
            </w:r>
          </w:p>
          <w:p>
            <w:pPr>
              <w:spacing w:line="300" w:lineRule="exact"/>
              <w:rPr>
                <w:rFonts w:hint="eastAsia" w:ascii="宋体" w:hAnsi="宋体" w:cs="宋体"/>
                <w:color w:val="auto"/>
                <w:szCs w:val="21"/>
                <w:highlight w:val="none"/>
              </w:rPr>
            </w:pPr>
            <w:r>
              <w:rPr>
                <w:rFonts w:hint="eastAsia" w:ascii="宋体" w:hAnsi="宋体" w:cs="宋体"/>
                <w:color w:val="auto"/>
                <w:szCs w:val="21"/>
                <w:highlight w:val="none"/>
                <w:lang w:eastAsia="zh-CN"/>
              </w:rPr>
              <w:t>按照</w:t>
            </w:r>
            <w:r>
              <w:rPr>
                <w:rFonts w:hint="eastAsia" w:ascii="宋体" w:hAnsi="宋体" w:cs="宋体"/>
                <w:color w:val="auto"/>
                <w:szCs w:val="21"/>
                <w:highlight w:val="none"/>
                <w:lang w:eastAsia="zh"/>
              </w:rPr>
              <w:t>北京旅游工作协调机制</w:t>
            </w:r>
            <w:r>
              <w:rPr>
                <w:rFonts w:hint="eastAsia" w:ascii="宋体" w:hAnsi="宋体" w:cs="宋体"/>
                <w:color w:val="auto"/>
                <w:szCs w:val="21"/>
                <w:highlight w:val="none"/>
                <w:lang w:eastAsia="zh-CN"/>
              </w:rPr>
              <w:t>要求</w:t>
            </w:r>
            <w:r>
              <w:rPr>
                <w:rFonts w:hint="eastAsia" w:ascii="宋体" w:hAnsi="宋体" w:cs="宋体"/>
                <w:color w:val="auto"/>
                <w:szCs w:val="21"/>
                <w:highlight w:val="none"/>
                <w:lang w:eastAsia="zh"/>
              </w:rPr>
              <w:t>，规范生态空间旅游活动</w:t>
            </w:r>
            <w:r>
              <w:rPr>
                <w:rFonts w:hint="eastAsia" w:ascii="宋体" w:hAnsi="宋体" w:cs="宋体"/>
                <w:color w:val="auto"/>
                <w:szCs w:val="21"/>
                <w:highlight w:val="none"/>
              </w:rPr>
              <w:t>。</w:t>
            </w:r>
          </w:p>
          <w:p>
            <w:pPr>
              <w:spacing w:line="300" w:lineRule="exact"/>
              <w:rPr>
                <w:rFonts w:hint="eastAsia" w:ascii="宋体" w:hAnsi="宋体" w:cs="宋体"/>
                <w:color w:val="auto"/>
                <w:kern w:val="0"/>
                <w:szCs w:val="21"/>
                <w:highlight w:val="none"/>
              </w:rPr>
            </w:pPr>
            <w:r>
              <w:rPr>
                <w:rFonts w:hint="eastAsia" w:ascii="宋体" w:hAnsi="宋体" w:cs="宋体"/>
                <w:color w:val="auto"/>
                <w:szCs w:val="21"/>
                <w:highlight w:val="none"/>
              </w:rPr>
              <w:t>组织开展</w:t>
            </w:r>
            <w:r>
              <w:rPr>
                <w:rFonts w:hint="eastAsia" w:ascii="宋体" w:hAnsi="宋体" w:cs="宋体"/>
                <w:color w:val="auto"/>
                <w:szCs w:val="21"/>
                <w:highlight w:val="none"/>
                <w:lang w:eastAsia="zh"/>
              </w:rPr>
              <w:t>重要生态空间生态</w:t>
            </w:r>
            <w:r>
              <w:rPr>
                <w:rFonts w:hint="eastAsia" w:ascii="宋体" w:hAnsi="宋体" w:cs="宋体"/>
                <w:color w:val="auto"/>
                <w:szCs w:val="21"/>
                <w:highlight w:val="none"/>
              </w:rPr>
              <w:t>问题线索</w:t>
            </w:r>
            <w:r>
              <w:rPr>
                <w:rFonts w:hint="eastAsia" w:ascii="宋体" w:hAnsi="宋体" w:cs="宋体"/>
                <w:color w:val="auto"/>
                <w:szCs w:val="21"/>
                <w:highlight w:val="none"/>
                <w:lang w:eastAsia="zh-CN"/>
              </w:rPr>
              <w:t>监测</w:t>
            </w:r>
            <w:r>
              <w:rPr>
                <w:rFonts w:hint="eastAsia" w:ascii="宋体" w:hAnsi="宋体" w:cs="宋体"/>
                <w:color w:val="auto"/>
                <w:szCs w:val="21"/>
                <w:highlight w:val="none"/>
                <w:lang w:eastAsia="zh"/>
              </w:rPr>
              <w:t>核实，推动</w:t>
            </w:r>
            <w:r>
              <w:rPr>
                <w:rFonts w:hint="eastAsia" w:ascii="宋体" w:hAnsi="宋体" w:cs="宋体"/>
                <w:color w:val="auto"/>
                <w:szCs w:val="21"/>
                <w:highlight w:val="none"/>
              </w:rPr>
              <w:t>处理</w:t>
            </w:r>
            <w:r>
              <w:rPr>
                <w:rFonts w:hint="eastAsia" w:ascii="宋体" w:hAnsi="宋体" w:cs="宋体"/>
                <w:color w:val="auto"/>
                <w:szCs w:val="21"/>
                <w:highlight w:val="none"/>
                <w:lang w:eastAsia="zh"/>
              </w:rPr>
              <w:t>处置</w:t>
            </w:r>
            <w:r>
              <w:rPr>
                <w:rFonts w:hint="eastAsia" w:ascii="宋体" w:hAnsi="宋体" w:cs="宋体"/>
                <w:color w:val="auto"/>
                <w:szCs w:val="21"/>
                <w:highlight w:val="none"/>
              </w:rPr>
              <w:t>。</w:t>
            </w:r>
          </w:p>
        </w:tc>
        <w:tc>
          <w:tcPr>
            <w:tcW w:w="1245" w:type="dxa"/>
            <w:noWrap w:val="0"/>
            <w:vAlign w:val="center"/>
          </w:tcPr>
          <w:p>
            <w:pPr>
              <w:adjustRightInd w:val="0"/>
              <w:snapToGrid w:val="0"/>
              <w:spacing w:line="300" w:lineRule="exact"/>
              <w:ind w:left="-105" w:leftChars="-50" w:right="-105" w:rightChars="-50"/>
              <w:jc w:val="center"/>
              <w:rPr>
                <w:rFonts w:hint="eastAsia" w:ascii="宋体" w:hAnsi="宋体" w:cs="宋体"/>
                <w:color w:val="auto"/>
                <w:szCs w:val="21"/>
                <w:highlight w:val="none"/>
              </w:rPr>
            </w:pPr>
            <w:r>
              <w:rPr>
                <w:rFonts w:hint="eastAsia" w:ascii="宋体" w:hAnsi="宋体" w:cs="宋体"/>
                <w:color w:val="auto"/>
                <w:szCs w:val="21"/>
                <w:highlight w:val="none"/>
              </w:rPr>
              <w:t>年底前</w:t>
            </w:r>
          </w:p>
        </w:tc>
        <w:tc>
          <w:tcPr>
            <w:tcW w:w="3945" w:type="dxa"/>
            <w:gridSpan w:val="3"/>
            <w:noWrap w:val="0"/>
            <w:vAlign w:val="center"/>
          </w:tcPr>
          <w:p>
            <w:pPr>
              <w:autoSpaceDE w:val="0"/>
              <w:adjustRightInd w:val="0"/>
              <w:snapToGrid w:val="0"/>
              <w:spacing w:line="300" w:lineRule="exact"/>
              <w:ind w:left="-99" w:leftChars="-47" w:right="-105" w:rightChars="-50"/>
              <w:jc w:val="center"/>
              <w:rPr>
                <w:rFonts w:hint="eastAsia"/>
                <w:color w:val="auto"/>
                <w:highlight w:val="none"/>
              </w:rPr>
            </w:pPr>
            <w:r>
              <w:rPr>
                <w:rFonts w:hint="eastAsia"/>
                <w:color w:val="auto"/>
                <w:highlight w:val="none"/>
              </w:rPr>
              <w:t>市规划自然资源委</w:t>
            </w:r>
            <w:r>
              <w:rPr>
                <w:rFonts w:hint="eastAsia"/>
                <w:color w:val="auto"/>
                <w:highlight w:val="none"/>
                <w:lang w:eastAsia="zh-CN"/>
              </w:rPr>
              <w:t>房山分局</w:t>
            </w:r>
          </w:p>
          <w:p>
            <w:pPr>
              <w:autoSpaceDE w:val="0"/>
              <w:adjustRightInd w:val="0"/>
              <w:snapToGrid w:val="0"/>
              <w:spacing w:line="300" w:lineRule="exact"/>
              <w:ind w:left="-99" w:leftChars="-47" w:right="-105" w:rightChars="-50"/>
              <w:jc w:val="center"/>
              <w:rPr>
                <w:rFonts w:hint="eastAsia"/>
                <w:color w:val="auto"/>
                <w:highlight w:val="none"/>
              </w:rPr>
            </w:pPr>
            <w:r>
              <w:rPr>
                <w:rFonts w:hint="eastAsia"/>
                <w:color w:val="auto"/>
                <w:highlight w:val="none"/>
                <w:lang w:eastAsia="zh-CN"/>
              </w:rPr>
              <w:t>区</w:t>
            </w:r>
            <w:r>
              <w:rPr>
                <w:rFonts w:hint="eastAsia"/>
                <w:color w:val="auto"/>
                <w:highlight w:val="none"/>
              </w:rPr>
              <w:t>园林绿化局</w:t>
            </w:r>
          </w:p>
          <w:p>
            <w:pPr>
              <w:spacing w:line="300" w:lineRule="exact"/>
              <w:jc w:val="center"/>
              <w:rPr>
                <w:color w:val="auto"/>
                <w:highlight w:val="none"/>
              </w:rPr>
            </w:pPr>
            <w:r>
              <w:rPr>
                <w:rFonts w:hint="eastAsia"/>
                <w:color w:val="auto"/>
                <w:highlight w:val="none"/>
                <w:lang w:eastAsia="zh-CN"/>
              </w:rPr>
              <w:t>区</w:t>
            </w:r>
            <w:r>
              <w:rPr>
                <w:rFonts w:hint="eastAsia"/>
                <w:color w:val="auto"/>
                <w:highlight w:val="none"/>
              </w:rPr>
              <w:t>文化和旅游局</w:t>
            </w:r>
          </w:p>
          <w:p>
            <w:pPr>
              <w:autoSpaceDE w:val="0"/>
              <w:adjustRightInd w:val="0"/>
              <w:snapToGrid w:val="0"/>
              <w:spacing w:line="300" w:lineRule="exact"/>
              <w:jc w:val="center"/>
              <w:rPr>
                <w:rFonts w:hint="eastAsia"/>
                <w:color w:val="auto"/>
                <w:highlight w:val="none"/>
              </w:rPr>
            </w:pPr>
            <w:r>
              <w:rPr>
                <w:rFonts w:hint="eastAsia"/>
                <w:color w:val="auto"/>
                <w:highlight w:val="none"/>
                <w:lang w:eastAsia="zh-CN"/>
              </w:rPr>
              <w:t>区</w:t>
            </w:r>
            <w:r>
              <w:rPr>
                <w:rFonts w:hint="eastAsia"/>
                <w:color w:val="auto"/>
                <w:highlight w:val="none"/>
              </w:rPr>
              <w:t>生态环境局</w:t>
            </w:r>
          </w:p>
          <w:p>
            <w:pPr>
              <w:shd w:val="clear" w:color="auto" w:fill="auto"/>
              <w:autoSpaceDE w:val="0"/>
              <w:adjustRightInd w:val="0"/>
              <w:snapToGrid w:val="0"/>
              <w:spacing w:line="300" w:lineRule="exact"/>
              <w:ind w:left="-99" w:leftChars="-47" w:right="-105" w:rightChars="-50"/>
              <w:jc w:val="center"/>
              <w:rPr>
                <w:rFonts w:hint="eastAsia"/>
                <w:color w:val="auto"/>
                <w:highlight w:val="none"/>
                <w:lang w:val="en-US" w:eastAsia="zh-CN"/>
              </w:rPr>
            </w:pPr>
            <w:r>
              <w:rPr>
                <w:rFonts w:hint="eastAsia"/>
                <w:color w:val="auto"/>
                <w:highlight w:val="none"/>
                <w:lang w:val="en-US" w:eastAsia="zh-CN"/>
              </w:rPr>
              <w:t>房山世界地质公园管理处</w:t>
            </w:r>
          </w:p>
          <w:p>
            <w:pPr>
              <w:shd w:val="clear" w:color="auto" w:fill="auto"/>
              <w:autoSpaceDE w:val="0"/>
              <w:adjustRightInd w:val="0"/>
              <w:snapToGrid w:val="0"/>
              <w:spacing w:line="300" w:lineRule="exact"/>
              <w:ind w:left="-99" w:leftChars="-47" w:right="-105" w:rightChars="-50"/>
              <w:jc w:val="center"/>
              <w:rPr>
                <w:rFonts w:hint="eastAsia" w:ascii="宋体" w:hAnsi="宋体" w:cs="宋体"/>
                <w:color w:val="auto"/>
                <w:szCs w:val="21"/>
                <w:highlight w:val="none"/>
              </w:rPr>
            </w:pPr>
            <w:r>
              <w:rPr>
                <w:rFonts w:hint="eastAsia"/>
                <w:color w:val="auto"/>
                <w:highlight w:val="none"/>
                <w:lang w:val="en-US" w:eastAsia="zh-CN"/>
              </w:rPr>
              <w:t>蒲洼自然保护区管理处</w:t>
            </w:r>
          </w:p>
        </w:tc>
        <w:tc>
          <w:tcPr>
            <w:tcW w:w="2040" w:type="dxa"/>
            <w:noWrap w:val="0"/>
            <w:vAlign w:val="center"/>
          </w:tcPr>
          <w:p>
            <w:pPr>
              <w:autoSpaceDE w:val="0"/>
              <w:adjustRightInd w:val="0"/>
              <w:snapToGrid w:val="0"/>
              <w:spacing w:line="3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区</w:t>
            </w:r>
            <w:r>
              <w:rPr>
                <w:rFonts w:hint="eastAsia" w:ascii="宋体" w:hAnsi="宋体" w:cs="宋体"/>
                <w:color w:val="auto"/>
                <w:kern w:val="0"/>
                <w:szCs w:val="21"/>
                <w:highlight w:val="none"/>
              </w:rPr>
              <w:t>水务局</w:t>
            </w:r>
          </w:p>
          <w:p>
            <w:pPr>
              <w:jc w:val="center"/>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lang w:eastAsia="zh-CN"/>
              </w:rPr>
              <w:t>房山公路分局</w:t>
            </w:r>
          </w:p>
          <w:p>
            <w:pPr>
              <w:jc w:val="center"/>
              <w:rPr>
                <w:color w:val="auto"/>
                <w:highlight w:val="none"/>
              </w:rPr>
            </w:pPr>
            <w:r>
              <w:rPr>
                <w:rFonts w:hint="eastAsia" w:ascii="宋体" w:hAnsi="宋体" w:cs="宋体"/>
                <w:color w:val="auto"/>
                <w:kern w:val="0"/>
                <w:szCs w:val="21"/>
                <w:highlight w:val="none"/>
                <w:lang w:eastAsia="zh-CN"/>
              </w:rPr>
              <w:t>各乡镇（街道）</w:t>
            </w:r>
          </w:p>
          <w:p>
            <w:pPr>
              <w:autoSpaceDE/>
              <w:adjustRightInd/>
              <w:snapToGrid/>
              <w:spacing w:line="240" w:lineRule="auto"/>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7" w:hRule="atLeast"/>
          <w:jc w:val="center"/>
        </w:trPr>
        <w:tc>
          <w:tcPr>
            <w:tcW w:w="637" w:type="dxa"/>
            <w:noWrap w:val="0"/>
            <w:vAlign w:val="center"/>
          </w:tcPr>
          <w:p>
            <w:pPr>
              <w:adjustRightInd w:val="0"/>
              <w:snapToGrid w:val="0"/>
              <w:spacing w:line="30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31</w:t>
            </w:r>
          </w:p>
        </w:tc>
        <w:tc>
          <w:tcPr>
            <w:tcW w:w="1057" w:type="dxa"/>
            <w:noWrap w:val="0"/>
            <w:vAlign w:val="center"/>
          </w:tcPr>
          <w:p>
            <w:pPr>
              <w:adjustRightInd w:val="0"/>
              <w:snapToGrid w:val="0"/>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加强重要生态空间监督管理</w:t>
            </w:r>
          </w:p>
        </w:tc>
        <w:tc>
          <w:tcPr>
            <w:tcW w:w="4061" w:type="dxa"/>
            <w:noWrap w:val="0"/>
            <w:vAlign w:val="center"/>
          </w:tcPr>
          <w:p>
            <w:pPr>
              <w:adjustRightInd w:val="0"/>
              <w:snapToGrid w:val="0"/>
              <w:spacing w:line="300" w:lineRule="exact"/>
              <w:rPr>
                <w:rFonts w:hint="eastAsia" w:ascii="宋体" w:hAnsi="宋体" w:cs="宋体"/>
                <w:color w:val="auto"/>
                <w:szCs w:val="21"/>
                <w:highlight w:val="none"/>
              </w:rPr>
            </w:pPr>
            <w:r>
              <w:rPr>
                <w:rFonts w:hint="eastAsia" w:ascii="宋体" w:hAnsi="宋体" w:cs="宋体"/>
                <w:color w:val="auto"/>
                <w:kern w:val="0"/>
                <w:szCs w:val="21"/>
                <w:highlight w:val="none"/>
              </w:rPr>
              <w:t>进一步加强自然保护地和生态保护红线的</w:t>
            </w:r>
            <w:r>
              <w:rPr>
                <w:rFonts w:hint="eastAsia" w:ascii="宋体" w:hAnsi="宋体" w:cs="宋体"/>
                <w:color w:val="auto"/>
                <w:kern w:val="0"/>
                <w:szCs w:val="21"/>
                <w:highlight w:val="none"/>
                <w:lang w:eastAsia="zh"/>
              </w:rPr>
              <w:t>常态化监管，重点监督重大工程实施期间生态影响</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eastAsia="zh"/>
              </w:rPr>
              <w:t>持续</w:t>
            </w:r>
            <w:r>
              <w:rPr>
                <w:rFonts w:hint="eastAsia" w:ascii="宋体" w:hAnsi="宋体" w:cs="宋体"/>
                <w:color w:val="auto"/>
                <w:kern w:val="0"/>
                <w:szCs w:val="21"/>
                <w:highlight w:val="none"/>
              </w:rPr>
              <w:t>开展</w:t>
            </w:r>
            <w:r>
              <w:rPr>
                <w:rFonts w:hint="eastAsia" w:ascii="宋体" w:hAnsi="宋体" w:cs="宋体"/>
                <w:color w:val="auto"/>
                <w:kern w:val="0"/>
                <w:szCs w:val="21"/>
                <w:highlight w:val="none"/>
                <w:lang w:eastAsia="zh"/>
              </w:rPr>
              <w:t>生态</w:t>
            </w:r>
            <w:r>
              <w:rPr>
                <w:rFonts w:hint="eastAsia" w:ascii="宋体" w:hAnsi="宋体" w:cs="宋体"/>
                <w:color w:val="auto"/>
                <w:kern w:val="0"/>
                <w:szCs w:val="21"/>
                <w:highlight w:val="none"/>
              </w:rPr>
              <w:t>问题</w:t>
            </w:r>
            <w:r>
              <w:rPr>
                <w:rFonts w:hint="eastAsia" w:ascii="宋体" w:hAnsi="宋体" w:cs="宋体"/>
                <w:color w:val="auto"/>
                <w:kern w:val="0"/>
                <w:szCs w:val="21"/>
                <w:highlight w:val="none"/>
                <w:lang w:eastAsia="zh"/>
              </w:rPr>
              <w:t>线索</w:t>
            </w:r>
            <w:r>
              <w:rPr>
                <w:rFonts w:hint="eastAsia" w:ascii="宋体" w:hAnsi="宋体" w:cs="宋体"/>
                <w:color w:val="auto"/>
                <w:kern w:val="0"/>
                <w:szCs w:val="21"/>
                <w:highlight w:val="none"/>
              </w:rPr>
              <w:t>的监测、核查、整改</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eastAsia="zh"/>
              </w:rPr>
              <w:t>重点开展对违法违规旅游活动的管控，</w:t>
            </w:r>
            <w:r>
              <w:rPr>
                <w:rFonts w:hint="eastAsia" w:ascii="宋体" w:hAnsi="宋体" w:cs="宋体"/>
                <w:color w:val="auto"/>
                <w:kern w:val="0"/>
                <w:szCs w:val="21"/>
                <w:highlight w:val="none"/>
              </w:rPr>
              <w:t>严格查处不符合空间管控要求的违法违规行为</w:t>
            </w:r>
            <w:r>
              <w:rPr>
                <w:rFonts w:hint="eastAsia" w:ascii="宋体" w:hAnsi="宋体" w:cs="宋体"/>
                <w:color w:val="auto"/>
                <w:kern w:val="0"/>
                <w:szCs w:val="21"/>
                <w:highlight w:val="none"/>
                <w:lang w:eastAsia="zh"/>
              </w:rPr>
              <w:t>。</w:t>
            </w:r>
          </w:p>
        </w:tc>
        <w:tc>
          <w:tcPr>
            <w:tcW w:w="1245" w:type="dxa"/>
            <w:noWrap w:val="0"/>
            <w:vAlign w:val="center"/>
          </w:tcPr>
          <w:p>
            <w:pPr>
              <w:adjustRightInd w:val="0"/>
              <w:snapToGrid w:val="0"/>
              <w:spacing w:line="300" w:lineRule="exact"/>
              <w:ind w:left="-105" w:leftChars="-50" w:right="-105" w:rightChars="-5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年底前</w:t>
            </w:r>
          </w:p>
        </w:tc>
        <w:tc>
          <w:tcPr>
            <w:tcW w:w="3945" w:type="dxa"/>
            <w:gridSpan w:val="3"/>
            <w:noWrap w:val="0"/>
            <w:vAlign w:val="center"/>
          </w:tcPr>
          <w:p>
            <w:pPr>
              <w:autoSpaceDE w:val="0"/>
              <w:adjustRightInd w:val="0"/>
              <w:snapToGrid w:val="0"/>
              <w:spacing w:line="300" w:lineRule="exact"/>
              <w:jc w:val="center"/>
              <w:rPr>
                <w:rFonts w:hint="eastAsia"/>
                <w:color w:val="auto"/>
                <w:highlight w:val="none"/>
              </w:rPr>
            </w:pPr>
            <w:r>
              <w:rPr>
                <w:rFonts w:hint="eastAsia"/>
                <w:color w:val="auto"/>
                <w:highlight w:val="none"/>
              </w:rPr>
              <w:t>市规划自然资源委</w:t>
            </w:r>
            <w:r>
              <w:rPr>
                <w:rFonts w:hint="eastAsia"/>
                <w:color w:val="auto"/>
                <w:highlight w:val="none"/>
                <w:lang w:eastAsia="zh-CN"/>
              </w:rPr>
              <w:t>房山分局</w:t>
            </w:r>
          </w:p>
          <w:p>
            <w:pPr>
              <w:autoSpaceDE w:val="0"/>
              <w:adjustRightInd w:val="0"/>
              <w:snapToGrid w:val="0"/>
              <w:spacing w:line="300" w:lineRule="exact"/>
              <w:jc w:val="center"/>
              <w:rPr>
                <w:rFonts w:hint="eastAsia"/>
                <w:color w:val="auto"/>
                <w:highlight w:val="none"/>
              </w:rPr>
            </w:pPr>
            <w:r>
              <w:rPr>
                <w:rFonts w:hint="eastAsia"/>
                <w:color w:val="auto"/>
                <w:highlight w:val="none"/>
                <w:lang w:eastAsia="zh-CN"/>
              </w:rPr>
              <w:t>区</w:t>
            </w:r>
            <w:r>
              <w:rPr>
                <w:rFonts w:hint="eastAsia"/>
                <w:color w:val="auto"/>
                <w:highlight w:val="none"/>
              </w:rPr>
              <w:t>园林绿化局</w:t>
            </w:r>
          </w:p>
          <w:p>
            <w:pPr>
              <w:autoSpaceDE w:val="0"/>
              <w:adjustRightInd w:val="0"/>
              <w:snapToGrid w:val="0"/>
              <w:spacing w:line="300" w:lineRule="exact"/>
              <w:jc w:val="center"/>
              <w:rPr>
                <w:rFonts w:hint="eastAsia"/>
                <w:color w:val="auto"/>
                <w:highlight w:val="none"/>
              </w:rPr>
            </w:pPr>
            <w:r>
              <w:rPr>
                <w:rFonts w:hint="eastAsia"/>
                <w:color w:val="auto"/>
                <w:highlight w:val="none"/>
                <w:lang w:eastAsia="zh-CN"/>
              </w:rPr>
              <w:t>区</w:t>
            </w:r>
            <w:r>
              <w:rPr>
                <w:rFonts w:hint="eastAsia"/>
                <w:color w:val="auto"/>
                <w:highlight w:val="none"/>
              </w:rPr>
              <w:t>文化和旅游局</w:t>
            </w:r>
          </w:p>
          <w:p>
            <w:pPr>
              <w:autoSpaceDE w:val="0"/>
              <w:adjustRightInd w:val="0"/>
              <w:snapToGrid w:val="0"/>
              <w:spacing w:line="300" w:lineRule="exact"/>
              <w:jc w:val="center"/>
              <w:rPr>
                <w:rFonts w:hint="eastAsia"/>
                <w:color w:val="auto"/>
                <w:highlight w:val="none"/>
              </w:rPr>
            </w:pPr>
            <w:r>
              <w:rPr>
                <w:rFonts w:hint="eastAsia"/>
                <w:color w:val="auto"/>
                <w:highlight w:val="none"/>
                <w:lang w:eastAsia="zh-CN"/>
              </w:rPr>
              <w:t>区</w:t>
            </w:r>
            <w:r>
              <w:rPr>
                <w:rFonts w:hint="eastAsia"/>
                <w:color w:val="auto"/>
                <w:highlight w:val="none"/>
              </w:rPr>
              <w:t>生态环境局</w:t>
            </w:r>
          </w:p>
          <w:p>
            <w:pPr>
              <w:autoSpaceDE w:val="0"/>
              <w:adjustRightInd w:val="0"/>
              <w:snapToGrid w:val="0"/>
              <w:spacing w:line="300" w:lineRule="exact"/>
              <w:jc w:val="center"/>
              <w:rPr>
                <w:rFonts w:hint="eastAsia"/>
                <w:color w:val="auto"/>
                <w:highlight w:val="none"/>
                <w:lang w:eastAsia="zh-CN"/>
              </w:rPr>
            </w:pPr>
            <w:r>
              <w:rPr>
                <w:rFonts w:hint="eastAsia"/>
                <w:color w:val="auto"/>
                <w:highlight w:val="none"/>
                <w:lang w:eastAsia="zh-CN"/>
              </w:rPr>
              <w:t>区重大项目办</w:t>
            </w:r>
          </w:p>
          <w:p>
            <w:pPr>
              <w:shd w:val="clear" w:color="auto" w:fill="auto"/>
              <w:autoSpaceDE w:val="0"/>
              <w:adjustRightInd w:val="0"/>
              <w:snapToGrid w:val="0"/>
              <w:spacing w:line="300" w:lineRule="exact"/>
              <w:jc w:val="center"/>
              <w:rPr>
                <w:rFonts w:hint="eastAsia"/>
                <w:color w:val="auto"/>
                <w:highlight w:val="none"/>
                <w:lang w:val="en-US" w:eastAsia="zh-CN"/>
              </w:rPr>
            </w:pPr>
            <w:r>
              <w:rPr>
                <w:rFonts w:hint="eastAsia"/>
                <w:color w:val="auto"/>
                <w:highlight w:val="none"/>
                <w:lang w:val="en-US" w:eastAsia="zh-CN"/>
              </w:rPr>
              <w:t>房山世界地质公园管理处</w:t>
            </w:r>
          </w:p>
          <w:p>
            <w:pPr>
              <w:shd w:val="clear" w:color="auto" w:fill="auto"/>
              <w:autoSpaceDE w:val="0"/>
              <w:adjustRightInd w:val="0"/>
              <w:snapToGrid w:val="0"/>
              <w:spacing w:line="300" w:lineRule="exact"/>
              <w:jc w:val="center"/>
              <w:rPr>
                <w:rFonts w:hint="eastAsia" w:ascii="宋体" w:hAnsi="宋体" w:cs="宋体"/>
                <w:color w:val="auto"/>
                <w:kern w:val="0"/>
                <w:szCs w:val="21"/>
                <w:highlight w:val="none"/>
              </w:rPr>
            </w:pPr>
            <w:r>
              <w:rPr>
                <w:rFonts w:hint="eastAsia"/>
                <w:color w:val="auto"/>
                <w:highlight w:val="none"/>
                <w:lang w:val="en-US" w:eastAsia="zh-CN"/>
              </w:rPr>
              <w:t>蒲洼自然保护区管理处</w:t>
            </w:r>
          </w:p>
        </w:tc>
        <w:tc>
          <w:tcPr>
            <w:tcW w:w="2040" w:type="dxa"/>
            <w:noWrap w:val="0"/>
            <w:vAlign w:val="center"/>
          </w:tcPr>
          <w:p>
            <w:pPr>
              <w:autoSpaceDE w:val="0"/>
              <w:adjustRightInd w:val="0"/>
              <w:snapToGrid w:val="0"/>
              <w:spacing w:line="300" w:lineRule="exact"/>
              <w:jc w:val="center"/>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lang w:eastAsia="zh-CN"/>
              </w:rPr>
              <w:t>区城市管理委</w:t>
            </w:r>
          </w:p>
          <w:p>
            <w:pPr>
              <w:autoSpaceDE w:val="0"/>
              <w:adjustRightInd w:val="0"/>
              <w:snapToGrid w:val="0"/>
              <w:spacing w:line="3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区</w:t>
            </w:r>
            <w:r>
              <w:rPr>
                <w:rFonts w:hint="eastAsia" w:ascii="宋体" w:hAnsi="宋体" w:cs="宋体"/>
                <w:color w:val="auto"/>
                <w:kern w:val="0"/>
                <w:szCs w:val="21"/>
                <w:highlight w:val="none"/>
              </w:rPr>
              <w:t>水务局</w:t>
            </w:r>
          </w:p>
          <w:p>
            <w:pPr>
              <w:jc w:val="center"/>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lang w:eastAsia="zh-CN"/>
              </w:rPr>
              <w:t>房山公路分局</w:t>
            </w:r>
          </w:p>
          <w:p>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各乡镇（街道）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jc w:val="center"/>
        </w:trPr>
        <w:tc>
          <w:tcPr>
            <w:tcW w:w="637" w:type="dxa"/>
            <w:noWrap w:val="0"/>
            <w:vAlign w:val="center"/>
          </w:tcPr>
          <w:p>
            <w:pPr>
              <w:adjustRightInd w:val="0"/>
              <w:snapToGrid w:val="0"/>
              <w:spacing w:line="30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32</w:t>
            </w:r>
          </w:p>
        </w:tc>
        <w:tc>
          <w:tcPr>
            <w:tcW w:w="1057" w:type="dxa"/>
            <w:noWrap w:val="0"/>
            <w:vAlign w:val="center"/>
          </w:tcPr>
          <w:p>
            <w:pPr>
              <w:adjustRightInd w:val="0"/>
              <w:snapToGrid w:val="0"/>
              <w:spacing w:line="300" w:lineRule="exact"/>
              <w:jc w:val="center"/>
              <w:rPr>
                <w:rFonts w:hint="eastAsia" w:ascii="宋体" w:hAnsi="宋体" w:cs="宋体"/>
                <w:color w:val="auto"/>
                <w:szCs w:val="21"/>
                <w:highlight w:val="none"/>
              </w:rPr>
            </w:pPr>
            <w:r>
              <w:rPr>
                <w:rFonts w:hint="eastAsia" w:ascii="宋体" w:hAnsi="宋体" w:cs="宋体"/>
                <w:color w:val="auto"/>
                <w:kern w:val="0"/>
                <w:szCs w:val="21"/>
                <w:highlight w:val="none"/>
                <w:lang w:eastAsia="zh"/>
              </w:rPr>
              <w:t>加强涉矿违法行为查处</w:t>
            </w:r>
          </w:p>
        </w:tc>
        <w:tc>
          <w:tcPr>
            <w:tcW w:w="4061" w:type="dxa"/>
            <w:noWrap w:val="0"/>
            <w:vAlign w:val="center"/>
          </w:tcPr>
          <w:p>
            <w:pPr>
              <w:adjustRightInd w:val="0"/>
              <w:snapToGrid w:val="0"/>
              <w:spacing w:line="300" w:lineRule="exact"/>
              <w:rPr>
                <w:rFonts w:hint="eastAsia" w:ascii="宋体" w:hAnsi="宋体" w:cs="宋体"/>
                <w:color w:val="auto"/>
                <w:szCs w:val="21"/>
                <w:highlight w:val="none"/>
                <w:lang w:eastAsia="zh"/>
              </w:rPr>
            </w:pPr>
            <w:r>
              <w:rPr>
                <w:rFonts w:hint="eastAsia" w:ascii="宋体" w:hAnsi="宋体" w:cs="宋体"/>
                <w:color w:val="auto"/>
                <w:szCs w:val="21"/>
                <w:highlight w:val="none"/>
                <w:lang w:eastAsia="zh"/>
              </w:rPr>
              <w:t>持续打击</w:t>
            </w:r>
            <w:r>
              <w:rPr>
                <w:rFonts w:hint="eastAsia" w:ascii="宋体" w:hAnsi="宋体" w:cs="宋体"/>
                <w:color w:val="auto"/>
                <w:szCs w:val="21"/>
                <w:highlight w:val="none"/>
              </w:rPr>
              <w:t>私挖盗采活动</w:t>
            </w:r>
            <w:r>
              <w:rPr>
                <w:rFonts w:hint="eastAsia" w:ascii="宋体" w:hAnsi="宋体" w:cs="宋体"/>
                <w:color w:val="auto"/>
                <w:szCs w:val="21"/>
                <w:highlight w:val="none"/>
                <w:lang w:eastAsia="zh"/>
              </w:rPr>
              <w:t>，</w:t>
            </w:r>
            <w:r>
              <w:rPr>
                <w:rFonts w:hint="eastAsia" w:ascii="宋体" w:hAnsi="宋体" w:cs="宋体"/>
                <w:color w:val="auto"/>
                <w:szCs w:val="21"/>
                <w:highlight w:val="none"/>
              </w:rPr>
              <w:t>严格查处</w:t>
            </w:r>
            <w:r>
              <w:rPr>
                <w:rFonts w:hint="eastAsia" w:ascii="宋体" w:hAnsi="宋体" w:cs="宋体"/>
                <w:color w:val="auto"/>
                <w:kern w:val="0"/>
                <w:szCs w:val="21"/>
                <w:highlight w:val="none"/>
                <w:lang w:eastAsia="zh"/>
              </w:rPr>
              <w:t>涉矿违法</w:t>
            </w:r>
            <w:r>
              <w:rPr>
                <w:rFonts w:hint="eastAsia" w:ascii="宋体" w:hAnsi="宋体" w:cs="宋体"/>
                <w:color w:val="auto"/>
                <w:kern w:val="0"/>
                <w:szCs w:val="21"/>
                <w:highlight w:val="none"/>
              </w:rPr>
              <w:t>犯罪</w:t>
            </w:r>
            <w:r>
              <w:rPr>
                <w:rFonts w:hint="eastAsia" w:ascii="宋体" w:hAnsi="宋体" w:cs="宋体"/>
                <w:color w:val="auto"/>
                <w:szCs w:val="21"/>
                <w:highlight w:val="none"/>
              </w:rPr>
              <w:t>行为</w:t>
            </w:r>
            <w:r>
              <w:rPr>
                <w:rFonts w:hint="eastAsia" w:ascii="宋体" w:hAnsi="宋体" w:cs="宋体"/>
                <w:color w:val="auto"/>
                <w:szCs w:val="21"/>
                <w:highlight w:val="none"/>
                <w:lang w:eastAsia="zh"/>
              </w:rPr>
              <w:t>。</w:t>
            </w:r>
          </w:p>
        </w:tc>
        <w:tc>
          <w:tcPr>
            <w:tcW w:w="1245" w:type="dxa"/>
            <w:noWrap w:val="0"/>
            <w:vAlign w:val="center"/>
          </w:tcPr>
          <w:p>
            <w:pPr>
              <w:adjustRightInd w:val="0"/>
              <w:snapToGrid w:val="0"/>
              <w:spacing w:line="300" w:lineRule="exact"/>
              <w:ind w:left="-105" w:leftChars="-50" w:right="-105" w:rightChars="-50"/>
              <w:jc w:val="center"/>
              <w:rPr>
                <w:rFonts w:hint="eastAsia" w:ascii="宋体" w:hAnsi="宋体" w:cs="宋体"/>
                <w:color w:val="auto"/>
                <w:szCs w:val="21"/>
                <w:highlight w:val="none"/>
              </w:rPr>
            </w:pPr>
            <w:r>
              <w:rPr>
                <w:rFonts w:hint="eastAsia" w:ascii="宋体" w:hAnsi="宋体" w:cs="宋体"/>
                <w:color w:val="auto"/>
                <w:szCs w:val="21"/>
                <w:highlight w:val="none"/>
              </w:rPr>
              <w:t>年底前</w:t>
            </w:r>
          </w:p>
        </w:tc>
        <w:tc>
          <w:tcPr>
            <w:tcW w:w="3945" w:type="dxa"/>
            <w:gridSpan w:val="3"/>
            <w:noWrap w:val="0"/>
            <w:vAlign w:val="center"/>
          </w:tcPr>
          <w:p>
            <w:pPr>
              <w:autoSpaceDE w:val="0"/>
              <w:adjustRightInd w:val="0"/>
              <w:snapToGrid w:val="0"/>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市规划自然资源委</w:t>
            </w:r>
            <w:r>
              <w:rPr>
                <w:rFonts w:hint="eastAsia" w:ascii="宋体" w:hAnsi="宋体" w:cs="宋体"/>
                <w:color w:val="auto"/>
                <w:szCs w:val="21"/>
                <w:highlight w:val="none"/>
                <w:lang w:eastAsia="zh-CN"/>
              </w:rPr>
              <w:t>房山分局</w:t>
            </w:r>
          </w:p>
        </w:tc>
        <w:tc>
          <w:tcPr>
            <w:tcW w:w="2040" w:type="dxa"/>
            <w:noWrap w:val="0"/>
            <w:vAlign w:val="center"/>
          </w:tcPr>
          <w:p>
            <w:pPr>
              <w:autoSpaceDE w:val="0"/>
              <w:adjustRightInd w:val="0"/>
              <w:snapToGrid w:val="0"/>
              <w:spacing w:line="300" w:lineRule="exact"/>
              <w:jc w:val="center"/>
              <w:rPr>
                <w:rFonts w:hint="eastAsia" w:ascii="宋体" w:hAnsi="宋体" w:cs="宋体"/>
                <w:color w:val="auto"/>
                <w:kern w:val="0"/>
                <w:szCs w:val="21"/>
                <w:highlight w:val="none"/>
              </w:rPr>
            </w:pPr>
            <w:r>
              <w:rPr>
                <w:rFonts w:hint="eastAsia" w:ascii="宋体" w:hAnsi="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1" w:hRule="atLeast"/>
          <w:jc w:val="center"/>
        </w:trPr>
        <w:tc>
          <w:tcPr>
            <w:tcW w:w="637" w:type="dxa"/>
            <w:vMerge w:val="restart"/>
            <w:noWrap w:val="0"/>
            <w:vAlign w:val="center"/>
          </w:tcPr>
          <w:p>
            <w:pPr>
              <w:adjustRightInd w:val="0"/>
              <w:snapToGrid w:val="0"/>
              <w:spacing w:line="30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33</w:t>
            </w:r>
          </w:p>
        </w:tc>
        <w:tc>
          <w:tcPr>
            <w:tcW w:w="1057" w:type="dxa"/>
            <w:vMerge w:val="restart"/>
            <w:noWrap w:val="0"/>
            <w:vAlign w:val="center"/>
          </w:tcPr>
          <w:p>
            <w:pPr>
              <w:adjustRightInd w:val="0"/>
              <w:snapToGrid w:val="0"/>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统筹推进实施生态保护修复</w:t>
            </w:r>
          </w:p>
        </w:tc>
        <w:tc>
          <w:tcPr>
            <w:tcW w:w="4061" w:type="dxa"/>
            <w:noWrap w:val="0"/>
            <w:vAlign w:val="center"/>
          </w:tcPr>
          <w:p>
            <w:pPr>
              <w:adjustRightInd w:val="0"/>
              <w:snapToGrid w:val="0"/>
              <w:spacing w:line="300" w:lineRule="exact"/>
              <w:rPr>
                <w:rFonts w:hint="eastAsia" w:ascii="宋体" w:hAnsi="宋体" w:cs="宋体"/>
                <w:color w:val="auto"/>
                <w:kern w:val="0"/>
                <w:szCs w:val="21"/>
                <w:highlight w:val="none"/>
                <w:lang w:eastAsia="zh"/>
              </w:rPr>
            </w:pPr>
            <w:r>
              <w:rPr>
                <w:rFonts w:hint="eastAsia" w:ascii="宋体" w:hAnsi="宋体" w:cs="宋体"/>
                <w:color w:val="auto"/>
                <w:szCs w:val="21"/>
                <w:highlight w:val="none"/>
              </w:rPr>
              <w:t>因地制宜实施2026年矿山生态修复项目</w:t>
            </w:r>
            <w:r>
              <w:rPr>
                <w:rFonts w:hint="eastAsia" w:ascii="宋体" w:hAnsi="宋体" w:cs="宋体"/>
                <w:color w:val="auto"/>
                <w:szCs w:val="21"/>
                <w:highlight w:val="none"/>
                <w:lang w:eastAsia="zh"/>
              </w:rPr>
              <w:t>。</w:t>
            </w:r>
          </w:p>
        </w:tc>
        <w:tc>
          <w:tcPr>
            <w:tcW w:w="1245" w:type="dxa"/>
            <w:noWrap w:val="0"/>
            <w:vAlign w:val="center"/>
          </w:tcPr>
          <w:p>
            <w:pPr>
              <w:adjustRightInd w:val="0"/>
              <w:snapToGrid w:val="0"/>
              <w:spacing w:line="300" w:lineRule="exact"/>
              <w:ind w:left="-105" w:leftChars="-50" w:right="-105" w:rightChars="-5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年底前</w:t>
            </w:r>
          </w:p>
        </w:tc>
        <w:tc>
          <w:tcPr>
            <w:tcW w:w="3945" w:type="dxa"/>
            <w:gridSpan w:val="3"/>
            <w:noWrap w:val="0"/>
            <w:vAlign w:val="center"/>
          </w:tcPr>
          <w:p>
            <w:pPr>
              <w:autoSpaceDE w:val="0"/>
              <w:adjustRightInd w:val="0"/>
              <w:snapToGrid w:val="0"/>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市规划自然资源委</w:t>
            </w:r>
            <w:r>
              <w:rPr>
                <w:rFonts w:hint="eastAsia" w:ascii="宋体" w:hAnsi="宋体" w:cs="宋体"/>
                <w:color w:val="auto"/>
                <w:szCs w:val="21"/>
                <w:highlight w:val="none"/>
                <w:lang w:eastAsia="zh-CN"/>
              </w:rPr>
              <w:t>房山分局</w:t>
            </w:r>
          </w:p>
        </w:tc>
        <w:tc>
          <w:tcPr>
            <w:tcW w:w="2040" w:type="dxa"/>
            <w:noWrap w:val="0"/>
            <w:vAlign w:val="center"/>
          </w:tcPr>
          <w:p>
            <w:pPr>
              <w:autoSpaceDE w:val="0"/>
              <w:adjustRightInd w:val="0"/>
              <w:snapToGrid w:val="0"/>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市园林绿化局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3" w:hRule="atLeast"/>
          <w:jc w:val="center"/>
        </w:trPr>
        <w:tc>
          <w:tcPr>
            <w:tcW w:w="637" w:type="dxa"/>
            <w:vMerge w:val="continue"/>
            <w:noWrap w:val="0"/>
            <w:vAlign w:val="center"/>
          </w:tcPr>
          <w:p>
            <w:pPr>
              <w:adjustRightInd w:val="0"/>
              <w:snapToGrid w:val="0"/>
              <w:spacing w:line="300" w:lineRule="exact"/>
              <w:jc w:val="center"/>
              <w:rPr>
                <w:rFonts w:ascii="宋体" w:hAnsi="宋体" w:cs="宋体"/>
                <w:color w:val="auto"/>
                <w:szCs w:val="21"/>
                <w:highlight w:val="none"/>
              </w:rPr>
            </w:pPr>
          </w:p>
        </w:tc>
        <w:tc>
          <w:tcPr>
            <w:tcW w:w="1057" w:type="dxa"/>
            <w:vMerge w:val="continue"/>
            <w:noWrap w:val="0"/>
            <w:vAlign w:val="center"/>
          </w:tcPr>
          <w:p>
            <w:pPr>
              <w:adjustRightInd w:val="0"/>
              <w:snapToGrid w:val="0"/>
              <w:spacing w:line="300" w:lineRule="exact"/>
              <w:jc w:val="center"/>
              <w:rPr>
                <w:rFonts w:hint="eastAsia" w:ascii="宋体" w:hAnsi="宋体" w:cs="宋体"/>
                <w:color w:val="auto"/>
                <w:szCs w:val="21"/>
                <w:highlight w:val="none"/>
              </w:rPr>
            </w:pPr>
          </w:p>
        </w:tc>
        <w:tc>
          <w:tcPr>
            <w:tcW w:w="4061" w:type="dxa"/>
            <w:noWrap w:val="0"/>
            <w:vAlign w:val="center"/>
          </w:tcPr>
          <w:p>
            <w:pPr>
              <w:adjustRightInd w:val="0"/>
              <w:snapToGrid w:val="0"/>
              <w:spacing w:line="300" w:lineRule="exact"/>
              <w:rPr>
                <w:rFonts w:hint="eastAsia" w:ascii="宋体" w:hAnsi="宋体" w:cs="宋体"/>
                <w:color w:val="auto"/>
                <w:kern w:val="0"/>
                <w:szCs w:val="21"/>
                <w:highlight w:val="none"/>
                <w:lang w:eastAsia="zh"/>
              </w:rPr>
            </w:pPr>
            <w:r>
              <w:rPr>
                <w:rFonts w:hint="eastAsia" w:ascii="宋体" w:hAnsi="宋体" w:cs="宋体"/>
                <w:color w:val="auto"/>
                <w:kern w:val="0"/>
                <w:szCs w:val="21"/>
                <w:highlight w:val="none"/>
              </w:rPr>
              <w:t>严格</w:t>
            </w:r>
            <w:r>
              <w:rPr>
                <w:rFonts w:hint="eastAsia" w:ascii="宋体" w:hAnsi="宋体" w:cs="宋体"/>
                <w:color w:val="auto"/>
                <w:kern w:val="0"/>
                <w:szCs w:val="21"/>
                <w:highlight w:val="none"/>
                <w:lang w:eastAsia="zh"/>
              </w:rPr>
              <w:t>开展</w:t>
            </w:r>
            <w:r>
              <w:rPr>
                <w:rFonts w:hint="eastAsia" w:ascii="宋体" w:hAnsi="宋体" w:cs="宋体"/>
                <w:color w:val="auto"/>
                <w:kern w:val="0"/>
                <w:szCs w:val="21"/>
                <w:highlight w:val="none"/>
              </w:rPr>
              <w:t>京西山水工程</w:t>
            </w:r>
            <w:r>
              <w:rPr>
                <w:rFonts w:hint="eastAsia" w:ascii="宋体" w:hAnsi="宋体" w:cs="宋体"/>
                <w:color w:val="auto"/>
                <w:kern w:val="0"/>
                <w:szCs w:val="21"/>
                <w:highlight w:val="none"/>
                <w:lang w:eastAsia="zh"/>
              </w:rPr>
              <w:t>验收，客观评估工程生态修复效果，落实项目后期管护、长期监测制度，巩固提升生态修复成效</w:t>
            </w:r>
            <w:r>
              <w:rPr>
                <w:rFonts w:hint="eastAsia" w:ascii="宋体" w:hAnsi="宋体" w:cs="宋体"/>
                <w:color w:val="auto"/>
                <w:kern w:val="0"/>
                <w:szCs w:val="21"/>
                <w:highlight w:val="none"/>
              </w:rPr>
              <w:t>。</w:t>
            </w:r>
          </w:p>
        </w:tc>
        <w:tc>
          <w:tcPr>
            <w:tcW w:w="1245" w:type="dxa"/>
            <w:noWrap w:val="0"/>
            <w:vAlign w:val="center"/>
          </w:tcPr>
          <w:p>
            <w:pPr>
              <w:adjustRightInd w:val="0"/>
              <w:snapToGrid w:val="0"/>
              <w:spacing w:line="300" w:lineRule="exact"/>
              <w:ind w:left="-105" w:leftChars="-50" w:right="-105" w:rightChars="-50"/>
              <w:jc w:val="center"/>
              <w:rPr>
                <w:rFonts w:hint="eastAsia" w:ascii="宋体" w:hAnsi="宋体" w:cs="宋体"/>
                <w:color w:val="auto"/>
                <w:szCs w:val="21"/>
                <w:highlight w:val="none"/>
              </w:rPr>
            </w:pPr>
            <w:r>
              <w:rPr>
                <w:rFonts w:hint="eastAsia" w:ascii="宋体" w:hAnsi="宋体" w:cs="宋体"/>
                <w:color w:val="auto"/>
                <w:kern w:val="0"/>
                <w:szCs w:val="21"/>
                <w:highlight w:val="none"/>
              </w:rPr>
              <w:t>持续推进</w:t>
            </w:r>
          </w:p>
        </w:tc>
        <w:tc>
          <w:tcPr>
            <w:tcW w:w="3945" w:type="dxa"/>
            <w:gridSpan w:val="3"/>
            <w:noWrap w:val="0"/>
            <w:vAlign w:val="center"/>
          </w:tcPr>
          <w:p>
            <w:pPr>
              <w:autoSpaceDE w:val="0"/>
              <w:adjustRightInd w:val="0"/>
              <w:snapToGrid w:val="0"/>
              <w:spacing w:line="300" w:lineRule="exact"/>
              <w:jc w:val="center"/>
              <w:rPr>
                <w:rFonts w:hint="eastAsia"/>
                <w:color w:val="auto"/>
                <w:highlight w:val="none"/>
                <w:lang w:eastAsia="zh-CN"/>
              </w:rPr>
            </w:pPr>
            <w:r>
              <w:rPr>
                <w:rFonts w:hint="eastAsia"/>
                <w:color w:val="auto"/>
                <w:highlight w:val="none"/>
                <w:lang w:eastAsia="zh-CN"/>
              </w:rPr>
              <w:t>区重大项目办</w:t>
            </w:r>
          </w:p>
          <w:p>
            <w:pPr>
              <w:autoSpaceDE w:val="0"/>
              <w:adjustRightInd w:val="0"/>
              <w:snapToGrid w:val="0"/>
              <w:spacing w:line="300" w:lineRule="exact"/>
              <w:jc w:val="center"/>
              <w:rPr>
                <w:rFonts w:hint="eastAsia" w:ascii="宋体" w:hAnsi="宋体" w:cs="宋体"/>
                <w:color w:val="auto"/>
                <w:szCs w:val="21"/>
                <w:highlight w:val="none"/>
              </w:rPr>
            </w:pPr>
            <w:r>
              <w:rPr>
                <w:rFonts w:hint="eastAsia"/>
                <w:color w:val="auto"/>
                <w:highlight w:val="none"/>
              </w:rPr>
              <w:t>市规划自然资源委</w:t>
            </w:r>
            <w:r>
              <w:rPr>
                <w:rFonts w:hint="eastAsia"/>
                <w:color w:val="auto"/>
                <w:highlight w:val="none"/>
                <w:lang w:eastAsia="zh-CN"/>
              </w:rPr>
              <w:t>房山分局</w:t>
            </w:r>
          </w:p>
        </w:tc>
        <w:tc>
          <w:tcPr>
            <w:tcW w:w="2040" w:type="dxa"/>
            <w:noWrap w:val="0"/>
            <w:vAlign w:val="center"/>
          </w:tcPr>
          <w:p>
            <w:pPr>
              <w:autoSpaceDE w:val="0"/>
              <w:adjustRightInd w:val="0"/>
              <w:snapToGrid w:val="0"/>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lang w:eastAsia="zh-CN"/>
              </w:rPr>
              <w:t>区</w:t>
            </w:r>
            <w:r>
              <w:rPr>
                <w:rFonts w:hint="eastAsia" w:ascii="宋体" w:hAnsi="宋体" w:cs="宋体"/>
                <w:color w:val="auto"/>
                <w:szCs w:val="21"/>
                <w:highlight w:val="none"/>
              </w:rPr>
              <w:t>财政局</w:t>
            </w:r>
          </w:p>
          <w:p>
            <w:pPr>
              <w:autoSpaceDE w:val="0"/>
              <w:adjustRightInd w:val="0"/>
              <w:snapToGrid w:val="0"/>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lang w:eastAsia="zh-CN"/>
              </w:rPr>
              <w:t>区</w:t>
            </w:r>
            <w:r>
              <w:rPr>
                <w:rFonts w:hint="eastAsia" w:ascii="宋体" w:hAnsi="宋体" w:cs="宋体"/>
                <w:color w:val="auto"/>
                <w:szCs w:val="21"/>
                <w:highlight w:val="none"/>
              </w:rPr>
              <w:t>生态环境局</w:t>
            </w:r>
          </w:p>
          <w:p>
            <w:pPr>
              <w:autoSpaceDE w:val="0"/>
              <w:adjustRightInd w:val="0"/>
              <w:snapToGrid w:val="0"/>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lang w:eastAsia="zh-CN"/>
              </w:rPr>
              <w:t>区</w:t>
            </w:r>
            <w:r>
              <w:rPr>
                <w:rFonts w:hint="eastAsia" w:ascii="宋体" w:hAnsi="宋体" w:cs="宋体"/>
                <w:color w:val="auto"/>
                <w:szCs w:val="21"/>
                <w:highlight w:val="none"/>
              </w:rPr>
              <w:t>园林绿化局</w:t>
            </w:r>
          </w:p>
          <w:p>
            <w:pPr>
              <w:autoSpaceDE w:val="0"/>
              <w:adjustRightInd w:val="0"/>
              <w:snapToGrid w:val="0"/>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lang w:eastAsia="zh-CN"/>
              </w:rPr>
              <w:t>区水</w:t>
            </w:r>
            <w:r>
              <w:rPr>
                <w:rFonts w:hint="eastAsia" w:ascii="宋体" w:hAnsi="宋体" w:cs="宋体"/>
                <w:color w:val="auto"/>
                <w:szCs w:val="21"/>
                <w:highlight w:val="none"/>
              </w:rPr>
              <w:t>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jc w:val="center"/>
        </w:trPr>
        <w:tc>
          <w:tcPr>
            <w:tcW w:w="637" w:type="dxa"/>
            <w:vMerge w:val="continue"/>
            <w:noWrap w:val="0"/>
            <w:vAlign w:val="center"/>
          </w:tcPr>
          <w:p>
            <w:pPr>
              <w:widowControl/>
              <w:snapToGrid w:val="0"/>
              <w:spacing w:line="300" w:lineRule="exact"/>
              <w:jc w:val="left"/>
              <w:rPr>
                <w:rFonts w:hint="eastAsia" w:ascii="宋体" w:hAnsi="宋体" w:cs="宋体"/>
                <w:color w:val="auto"/>
                <w:szCs w:val="21"/>
                <w:highlight w:val="none"/>
              </w:rPr>
            </w:pPr>
          </w:p>
        </w:tc>
        <w:tc>
          <w:tcPr>
            <w:tcW w:w="1057" w:type="dxa"/>
            <w:vMerge w:val="continue"/>
            <w:noWrap w:val="0"/>
            <w:vAlign w:val="center"/>
          </w:tcPr>
          <w:p>
            <w:pPr>
              <w:widowControl/>
              <w:snapToGrid w:val="0"/>
              <w:spacing w:line="300" w:lineRule="exact"/>
              <w:jc w:val="left"/>
              <w:rPr>
                <w:rFonts w:hint="eastAsia" w:ascii="宋体" w:hAnsi="宋体" w:cs="宋体"/>
                <w:color w:val="auto"/>
                <w:szCs w:val="21"/>
                <w:highlight w:val="none"/>
              </w:rPr>
            </w:pPr>
          </w:p>
        </w:tc>
        <w:tc>
          <w:tcPr>
            <w:tcW w:w="4061" w:type="dxa"/>
            <w:noWrap w:val="0"/>
            <w:vAlign w:val="center"/>
          </w:tcPr>
          <w:p>
            <w:pPr>
              <w:suppressAutoHyphens/>
              <w:snapToGrid w:val="0"/>
              <w:spacing w:line="300" w:lineRule="exact"/>
              <w:rPr>
                <w:rFonts w:hint="eastAsia" w:ascii="宋体" w:hAnsi="宋体" w:cs="宋体"/>
                <w:color w:val="auto"/>
                <w:szCs w:val="21"/>
                <w:highlight w:val="none"/>
                <w:lang w:eastAsia="zh"/>
              </w:rPr>
            </w:pPr>
            <w:r>
              <w:rPr>
                <w:rFonts w:hint="eastAsia" w:ascii="宋体" w:hAnsi="宋体" w:cs="宋体"/>
                <w:color w:val="auto"/>
                <w:szCs w:val="21"/>
                <w:highlight w:val="none"/>
              </w:rPr>
              <w:t>在</w:t>
            </w:r>
            <w:r>
              <w:rPr>
                <w:rFonts w:hint="eastAsia" w:cs="宋体"/>
                <w:color w:val="auto"/>
                <w:szCs w:val="21"/>
                <w:highlight w:val="none"/>
                <w:lang w:eastAsia="zh"/>
              </w:rPr>
              <w:t>保障</w:t>
            </w:r>
            <w:r>
              <w:rPr>
                <w:rFonts w:hint="eastAsia" w:ascii="宋体" w:hAnsi="宋体" w:cs="宋体"/>
                <w:color w:val="auto"/>
                <w:szCs w:val="21"/>
                <w:highlight w:val="none"/>
              </w:rPr>
              <w:t>防洪排涝安全的前提下，恢复自然岸线，加强河湖现状自然岸线保护。</w:t>
            </w:r>
          </w:p>
        </w:tc>
        <w:tc>
          <w:tcPr>
            <w:tcW w:w="1245" w:type="dxa"/>
            <w:noWrap w:val="0"/>
            <w:vAlign w:val="center"/>
          </w:tcPr>
          <w:p>
            <w:pPr>
              <w:adjustRightInd w:val="0"/>
              <w:snapToGrid w:val="0"/>
              <w:spacing w:line="300" w:lineRule="exact"/>
              <w:ind w:left="-105" w:leftChars="-50" w:right="-105" w:rightChars="-50"/>
              <w:jc w:val="center"/>
              <w:rPr>
                <w:rFonts w:hint="eastAsia" w:ascii="宋体" w:hAnsi="宋体" w:cs="宋体"/>
                <w:color w:val="auto"/>
                <w:szCs w:val="21"/>
                <w:highlight w:val="none"/>
              </w:rPr>
            </w:pPr>
            <w:r>
              <w:rPr>
                <w:rFonts w:hint="eastAsia" w:ascii="宋体" w:hAnsi="宋体" w:cs="宋体"/>
                <w:color w:val="auto"/>
                <w:szCs w:val="21"/>
                <w:highlight w:val="none"/>
              </w:rPr>
              <w:t>年底前</w:t>
            </w:r>
          </w:p>
        </w:tc>
        <w:tc>
          <w:tcPr>
            <w:tcW w:w="3945" w:type="dxa"/>
            <w:gridSpan w:val="3"/>
            <w:noWrap w:val="0"/>
            <w:vAlign w:val="center"/>
          </w:tcPr>
          <w:p>
            <w:pPr>
              <w:autoSpaceDE w:val="0"/>
              <w:adjustRightInd w:val="0"/>
              <w:snapToGrid w:val="0"/>
              <w:spacing w:line="300" w:lineRule="exact"/>
              <w:ind w:right="-105" w:rightChars="-50"/>
              <w:jc w:val="center"/>
              <w:rPr>
                <w:rFonts w:hint="eastAsia" w:ascii="宋体" w:hAnsi="宋体" w:cs="宋体"/>
                <w:color w:val="auto"/>
                <w:szCs w:val="21"/>
                <w:highlight w:val="none"/>
              </w:rPr>
            </w:pPr>
            <w:r>
              <w:rPr>
                <w:rFonts w:hint="eastAsia" w:ascii="宋体" w:hAnsi="宋体" w:cs="宋体"/>
                <w:color w:val="auto"/>
                <w:szCs w:val="21"/>
                <w:highlight w:val="none"/>
                <w:lang w:eastAsia="zh-CN"/>
              </w:rPr>
              <w:t>区</w:t>
            </w:r>
            <w:r>
              <w:rPr>
                <w:rFonts w:hint="eastAsia" w:ascii="宋体" w:hAnsi="宋体" w:cs="宋体"/>
                <w:color w:val="auto"/>
                <w:szCs w:val="21"/>
                <w:highlight w:val="none"/>
              </w:rPr>
              <w:t>水务局</w:t>
            </w:r>
          </w:p>
        </w:tc>
        <w:tc>
          <w:tcPr>
            <w:tcW w:w="2040" w:type="dxa"/>
            <w:noWrap w:val="0"/>
            <w:vAlign w:val="center"/>
          </w:tcPr>
          <w:p>
            <w:pPr>
              <w:autoSpaceDE w:val="0"/>
              <w:snapToGrid w:val="0"/>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lang w:eastAsia="zh-CN"/>
              </w:rPr>
              <w:t>各乡镇（街道）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7" w:hRule="atLeast"/>
          <w:jc w:val="center"/>
        </w:trPr>
        <w:tc>
          <w:tcPr>
            <w:tcW w:w="637" w:type="dxa"/>
            <w:noWrap w:val="0"/>
            <w:vAlign w:val="center"/>
          </w:tcPr>
          <w:p>
            <w:pPr>
              <w:adjustRightInd w:val="0"/>
              <w:snapToGrid w:val="0"/>
              <w:spacing w:line="30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33</w:t>
            </w:r>
          </w:p>
        </w:tc>
        <w:tc>
          <w:tcPr>
            <w:tcW w:w="1057" w:type="dxa"/>
            <w:noWrap w:val="0"/>
            <w:vAlign w:val="center"/>
          </w:tcPr>
          <w:p>
            <w:pPr>
              <w:adjustRightInd w:val="0"/>
              <w:snapToGrid w:val="0"/>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统筹推进实施生态保护修复</w:t>
            </w:r>
          </w:p>
        </w:tc>
        <w:tc>
          <w:tcPr>
            <w:tcW w:w="4061" w:type="dxa"/>
            <w:noWrap w:val="0"/>
            <w:vAlign w:val="center"/>
          </w:tcPr>
          <w:p>
            <w:pPr>
              <w:pStyle w:val="14"/>
              <w:snapToGrid w:val="0"/>
              <w:spacing w:line="300" w:lineRule="exact"/>
              <w:rPr>
                <w:rFonts w:hint="eastAsia"/>
                <w:color w:val="auto"/>
                <w:kern w:val="2"/>
                <w:sz w:val="21"/>
                <w:szCs w:val="21"/>
                <w:highlight w:val="none"/>
              </w:rPr>
            </w:pPr>
            <w:r>
              <w:rPr>
                <w:rFonts w:hint="eastAsia"/>
                <w:color w:val="auto"/>
                <w:kern w:val="2"/>
                <w:sz w:val="21"/>
                <w:szCs w:val="21"/>
                <w:highlight w:val="none"/>
              </w:rPr>
              <w:t>营建森林湿地复合系统，推进小微湿地示范区建设。</w:t>
            </w:r>
          </w:p>
        </w:tc>
        <w:tc>
          <w:tcPr>
            <w:tcW w:w="1245" w:type="dxa"/>
            <w:noWrap w:val="0"/>
            <w:vAlign w:val="center"/>
          </w:tcPr>
          <w:p>
            <w:pPr>
              <w:adjustRightInd w:val="0"/>
              <w:snapToGrid w:val="0"/>
              <w:spacing w:line="300" w:lineRule="exact"/>
              <w:ind w:left="-105" w:leftChars="-50" w:right="-105" w:rightChars="-50"/>
              <w:jc w:val="center"/>
              <w:rPr>
                <w:rFonts w:hint="eastAsia" w:ascii="宋体" w:hAnsi="宋体" w:cs="宋体"/>
                <w:color w:val="auto"/>
                <w:kern w:val="0"/>
                <w:szCs w:val="21"/>
                <w:highlight w:val="none"/>
              </w:rPr>
            </w:pPr>
            <w:r>
              <w:rPr>
                <w:rFonts w:hint="eastAsia" w:ascii="宋体" w:hAnsi="宋体" w:cs="宋体"/>
                <w:color w:val="auto"/>
                <w:szCs w:val="21"/>
                <w:highlight w:val="none"/>
              </w:rPr>
              <w:t>年底前</w:t>
            </w:r>
          </w:p>
        </w:tc>
        <w:tc>
          <w:tcPr>
            <w:tcW w:w="3945" w:type="dxa"/>
            <w:gridSpan w:val="3"/>
            <w:noWrap w:val="0"/>
            <w:vAlign w:val="center"/>
          </w:tcPr>
          <w:p>
            <w:pPr>
              <w:autoSpaceDE w:val="0"/>
              <w:snapToGrid w:val="0"/>
              <w:spacing w:line="300" w:lineRule="exact"/>
              <w:jc w:val="center"/>
              <w:rPr>
                <w:rFonts w:hint="eastAsia" w:ascii="宋体" w:hAnsi="宋体" w:cs="宋体"/>
                <w:color w:val="auto"/>
                <w:szCs w:val="21"/>
                <w:highlight w:val="none"/>
              </w:rPr>
            </w:pPr>
            <w:r>
              <w:rPr>
                <w:rFonts w:hint="eastAsia"/>
                <w:color w:val="auto"/>
                <w:highlight w:val="none"/>
                <w:lang w:eastAsia="zh-CN"/>
              </w:rPr>
              <w:t>区</w:t>
            </w:r>
            <w:r>
              <w:rPr>
                <w:rFonts w:hint="eastAsia"/>
                <w:color w:val="auto"/>
                <w:highlight w:val="none"/>
              </w:rPr>
              <w:t>园林绿化局</w:t>
            </w:r>
          </w:p>
        </w:tc>
        <w:tc>
          <w:tcPr>
            <w:tcW w:w="2040" w:type="dxa"/>
            <w:noWrap w:val="0"/>
            <w:vAlign w:val="center"/>
          </w:tcPr>
          <w:p>
            <w:pPr>
              <w:autoSpaceDE w:val="0"/>
              <w:snapToGrid w:val="0"/>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lang w:eastAsia="zh-CN"/>
              </w:rPr>
              <w:t>各乡镇（街道）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12985" w:type="dxa"/>
            <w:gridSpan w:val="8"/>
            <w:noWrap w:val="0"/>
            <w:vAlign w:val="center"/>
          </w:tcPr>
          <w:p>
            <w:pPr>
              <w:autoSpaceDE w:val="0"/>
              <w:snapToGrid w:val="0"/>
              <w:spacing w:line="300" w:lineRule="exact"/>
              <w:ind w:left="-105" w:leftChars="-50" w:right="-105" w:rightChars="-50"/>
              <w:jc w:val="center"/>
              <w:rPr>
                <w:rFonts w:hint="eastAsia" w:ascii="宋体" w:hAnsi="宋体" w:cs="宋体"/>
                <w:color w:val="auto"/>
                <w:szCs w:val="21"/>
                <w:highlight w:val="none"/>
              </w:rPr>
            </w:pPr>
            <w:r>
              <w:rPr>
                <w:rFonts w:hint="eastAsia" w:ascii="黑体" w:hAnsi="黑体" w:eastAsia="黑体" w:cs="黑体"/>
                <w:color w:val="auto"/>
                <w:szCs w:val="21"/>
                <w:highlight w:val="none"/>
              </w:rPr>
              <w:t>（四）促进生态保护可持续发展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637" w:type="dxa"/>
            <w:noWrap w:val="0"/>
            <w:vAlign w:val="center"/>
          </w:tcPr>
          <w:p>
            <w:pPr>
              <w:adjustRightInd w:val="0"/>
              <w:snapToGrid w:val="0"/>
              <w:spacing w:line="30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34</w:t>
            </w:r>
          </w:p>
        </w:tc>
        <w:tc>
          <w:tcPr>
            <w:tcW w:w="1057" w:type="dxa"/>
            <w:noWrap w:val="0"/>
            <w:vAlign w:val="center"/>
          </w:tcPr>
          <w:p>
            <w:pPr>
              <w:adjustRightInd w:val="0"/>
              <w:snapToGrid w:val="0"/>
              <w:spacing w:line="30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推进区域生态协同治理</w:t>
            </w:r>
          </w:p>
        </w:tc>
        <w:tc>
          <w:tcPr>
            <w:tcW w:w="4061" w:type="dxa"/>
            <w:noWrap w:val="0"/>
            <w:vAlign w:val="center"/>
          </w:tcPr>
          <w:p>
            <w:pPr>
              <w:adjustRightInd w:val="0"/>
              <w:snapToGrid w:val="0"/>
              <w:spacing w:line="300" w:lineRule="exact"/>
              <w:rPr>
                <w:rFonts w:hint="eastAsia"/>
                <w:color w:val="auto"/>
                <w:highlight w:val="none"/>
                <w:lang w:eastAsia="zh"/>
              </w:rPr>
            </w:pPr>
            <w:r>
              <w:rPr>
                <w:rFonts w:hint="eastAsia" w:ascii="宋体" w:hAnsi="宋体" w:cs="宋体"/>
                <w:color w:val="auto"/>
                <w:szCs w:val="21"/>
                <w:highlight w:val="none"/>
              </w:rPr>
              <w:t>推进京津冀林木良种备案互认</w:t>
            </w:r>
            <w:r>
              <w:rPr>
                <w:rFonts w:hint="eastAsia"/>
                <w:color w:val="auto"/>
                <w:highlight w:val="none"/>
                <w:lang w:eastAsia="zh"/>
              </w:rPr>
              <w:t>。</w:t>
            </w:r>
            <w:r>
              <w:rPr>
                <w:rFonts w:hint="eastAsia" w:ascii="宋体" w:hAnsi="宋体" w:cs="宋体"/>
                <w:color w:val="auto"/>
                <w:szCs w:val="21"/>
                <w:highlight w:val="none"/>
                <w:lang w:eastAsia="zh"/>
              </w:rPr>
              <w:t>加强京津冀</w:t>
            </w:r>
            <w:r>
              <w:rPr>
                <w:rFonts w:hint="eastAsia" w:ascii="宋体" w:hAnsi="宋体" w:cs="宋体"/>
                <w:color w:val="auto"/>
                <w:szCs w:val="21"/>
                <w:highlight w:val="none"/>
              </w:rPr>
              <w:t>美国白蛾、松材线虫</w:t>
            </w:r>
            <w:r>
              <w:rPr>
                <w:rFonts w:hint="eastAsia" w:ascii="宋体" w:hAnsi="宋体" w:cs="宋体"/>
                <w:color w:val="auto"/>
                <w:szCs w:val="21"/>
                <w:highlight w:val="none"/>
                <w:lang w:eastAsia="zh" w:bidi="ar"/>
              </w:rPr>
              <w:t>、春尺蠖等林业有害生物协同防控，联动开展动态监测、趋势会商、科普宣传及检疫检查。</w:t>
            </w:r>
          </w:p>
        </w:tc>
        <w:tc>
          <w:tcPr>
            <w:tcW w:w="1245" w:type="dxa"/>
            <w:noWrap w:val="0"/>
            <w:vAlign w:val="center"/>
          </w:tcPr>
          <w:p>
            <w:pPr>
              <w:adjustRightInd w:val="0"/>
              <w:snapToGrid w:val="0"/>
              <w:spacing w:line="300" w:lineRule="exact"/>
              <w:ind w:left="-105" w:leftChars="-50" w:right="-105" w:rightChars="-50"/>
              <w:jc w:val="center"/>
              <w:rPr>
                <w:rFonts w:hint="eastAsia" w:ascii="宋体" w:hAnsi="宋体" w:cs="宋体"/>
                <w:color w:val="auto"/>
                <w:szCs w:val="21"/>
                <w:highlight w:val="none"/>
              </w:rPr>
            </w:pPr>
            <w:r>
              <w:rPr>
                <w:rFonts w:hint="eastAsia" w:ascii="宋体" w:hAnsi="宋体" w:cs="宋体"/>
                <w:color w:val="auto"/>
                <w:szCs w:val="21"/>
                <w:highlight w:val="none"/>
              </w:rPr>
              <w:t>年底前</w:t>
            </w:r>
          </w:p>
        </w:tc>
        <w:tc>
          <w:tcPr>
            <w:tcW w:w="3945" w:type="dxa"/>
            <w:gridSpan w:val="3"/>
            <w:noWrap w:val="0"/>
            <w:vAlign w:val="center"/>
          </w:tcPr>
          <w:p>
            <w:pPr>
              <w:autoSpaceDE w:val="0"/>
              <w:snapToGrid w:val="0"/>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lang w:eastAsia="zh-CN"/>
              </w:rPr>
              <w:t>区</w:t>
            </w:r>
            <w:r>
              <w:rPr>
                <w:rFonts w:hint="eastAsia" w:ascii="宋体" w:hAnsi="宋体" w:cs="宋体"/>
                <w:color w:val="auto"/>
                <w:szCs w:val="21"/>
                <w:highlight w:val="none"/>
              </w:rPr>
              <w:t>园林绿化局</w:t>
            </w:r>
          </w:p>
        </w:tc>
        <w:tc>
          <w:tcPr>
            <w:tcW w:w="2040" w:type="dxa"/>
            <w:noWrap w:val="0"/>
            <w:vAlign w:val="center"/>
          </w:tcPr>
          <w:p>
            <w:pPr>
              <w:autoSpaceDE w:val="0"/>
              <w:snapToGrid w:val="0"/>
              <w:spacing w:line="300" w:lineRule="exact"/>
              <w:jc w:val="center"/>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房山公安分局</w:t>
            </w:r>
          </w:p>
          <w:p>
            <w:pPr>
              <w:autoSpaceDE w:val="0"/>
              <w:snapToGrid w:val="0"/>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lang w:eastAsia="zh-CN"/>
              </w:rPr>
              <w:t>各乡镇（街道）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99" w:hRule="atLeast"/>
          <w:jc w:val="center"/>
        </w:trPr>
        <w:tc>
          <w:tcPr>
            <w:tcW w:w="637" w:type="dxa"/>
            <w:noWrap w:val="0"/>
            <w:vAlign w:val="center"/>
          </w:tcPr>
          <w:p>
            <w:pPr>
              <w:adjustRightInd w:val="0"/>
              <w:snapToGrid w:val="0"/>
              <w:spacing w:line="30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35</w:t>
            </w:r>
          </w:p>
        </w:tc>
        <w:tc>
          <w:tcPr>
            <w:tcW w:w="1057" w:type="dxa"/>
            <w:noWrap w:val="0"/>
            <w:vAlign w:val="center"/>
          </w:tcPr>
          <w:p>
            <w:pPr>
              <w:adjustRightInd w:val="0"/>
              <w:snapToGrid w:val="0"/>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开展</w:t>
            </w:r>
            <w:r>
              <w:rPr>
                <w:rFonts w:hint="eastAsia" w:ascii="宋体" w:hAnsi="宋体" w:cs="宋体"/>
                <w:color w:val="auto"/>
                <w:kern w:val="0"/>
                <w:szCs w:val="21"/>
                <w:highlight w:val="none"/>
              </w:rPr>
              <w:t>GEP-R</w:t>
            </w:r>
            <w:r>
              <w:rPr>
                <w:rFonts w:hint="eastAsia" w:ascii="宋体" w:hAnsi="宋体" w:cs="宋体"/>
                <w:color w:val="auto"/>
                <w:szCs w:val="21"/>
                <w:highlight w:val="none"/>
              </w:rPr>
              <w:t>核算和应用</w:t>
            </w:r>
          </w:p>
        </w:tc>
        <w:tc>
          <w:tcPr>
            <w:tcW w:w="4061" w:type="dxa"/>
            <w:noWrap w:val="0"/>
            <w:vAlign w:val="center"/>
          </w:tcPr>
          <w:p>
            <w:pPr>
              <w:widowControl/>
              <w:spacing w:line="300" w:lineRule="exact"/>
              <w:jc w:val="left"/>
              <w:rPr>
                <w:rFonts w:hint="eastAsia" w:ascii="宋体" w:hAnsi="宋体" w:cs="宋体"/>
                <w:color w:val="auto"/>
                <w:kern w:val="0"/>
                <w:szCs w:val="21"/>
                <w:highlight w:val="none"/>
                <w:lang w:eastAsia="zh"/>
              </w:rPr>
            </w:pPr>
            <w:r>
              <w:rPr>
                <w:rFonts w:hint="eastAsia" w:ascii="宋体" w:hAnsi="宋体" w:cs="宋体"/>
                <w:color w:val="auto"/>
                <w:kern w:val="0"/>
                <w:szCs w:val="21"/>
                <w:highlight w:val="none"/>
                <w:lang w:bidi="ar"/>
              </w:rPr>
              <w:t>深化GEP-R核算结果在全市横向交换补偿中的应用，综合考虑</w:t>
            </w:r>
            <w:r>
              <w:rPr>
                <w:rFonts w:hint="eastAsia" w:ascii="宋体" w:hAnsi="宋体" w:cs="宋体"/>
                <w:color w:val="auto"/>
                <w:kern w:val="0"/>
                <w:szCs w:val="21"/>
                <w:highlight w:val="none"/>
                <w:lang w:eastAsia="zh-CN" w:bidi="ar"/>
              </w:rPr>
              <w:t>本区</w:t>
            </w:r>
            <w:r>
              <w:rPr>
                <w:rFonts w:hint="eastAsia" w:ascii="宋体" w:hAnsi="宋体" w:cs="宋体"/>
                <w:color w:val="auto"/>
                <w:kern w:val="0"/>
                <w:szCs w:val="21"/>
                <w:highlight w:val="none"/>
                <w:lang w:bidi="ar"/>
              </w:rPr>
              <w:t>GEP-R现状体量、增长难度以及GDP持续增长等情况，</w:t>
            </w:r>
            <w:r>
              <w:rPr>
                <w:rFonts w:hint="eastAsia" w:ascii="宋体" w:hAnsi="宋体" w:cs="宋体"/>
                <w:color w:val="auto"/>
                <w:kern w:val="0"/>
                <w:szCs w:val="21"/>
                <w:highlight w:val="none"/>
                <w:lang w:eastAsia="zh-CN" w:bidi="ar"/>
              </w:rPr>
              <w:t>积极开展</w:t>
            </w:r>
            <w:r>
              <w:rPr>
                <w:rFonts w:hint="eastAsia" w:ascii="宋体" w:hAnsi="宋体" w:cs="宋体"/>
                <w:color w:val="auto"/>
                <w:kern w:val="0"/>
                <w:szCs w:val="21"/>
                <w:highlight w:val="none"/>
                <w:lang w:bidi="ar"/>
              </w:rPr>
              <w:t>交易</w:t>
            </w:r>
            <w:r>
              <w:rPr>
                <w:rFonts w:hint="eastAsia" w:ascii="宋体" w:hAnsi="宋体" w:cs="宋体"/>
                <w:color w:val="auto"/>
                <w:kern w:val="0"/>
                <w:szCs w:val="21"/>
                <w:highlight w:val="none"/>
                <w:lang w:eastAsia="zh-CN" w:bidi="ar"/>
              </w:rPr>
              <w:t>等工作</w:t>
            </w:r>
            <w:r>
              <w:rPr>
                <w:rFonts w:hint="eastAsia" w:ascii="宋体" w:hAnsi="宋体" w:cs="宋体"/>
                <w:color w:val="auto"/>
                <w:kern w:val="0"/>
                <w:szCs w:val="21"/>
                <w:highlight w:val="none"/>
                <w:lang w:bidi="ar"/>
              </w:rPr>
              <w:t>，</w:t>
            </w:r>
            <w:r>
              <w:rPr>
                <w:rFonts w:hint="eastAsia" w:ascii="宋体" w:hAnsi="宋体" w:cs="宋体"/>
                <w:color w:val="auto"/>
                <w:kern w:val="0"/>
                <w:szCs w:val="21"/>
                <w:highlight w:val="none"/>
                <w:lang w:eastAsia="zh-CN" w:bidi="ar"/>
              </w:rPr>
              <w:t>落实市级</w:t>
            </w:r>
            <w:r>
              <w:rPr>
                <w:rFonts w:hint="eastAsia" w:ascii="宋体" w:hAnsi="宋体" w:cs="宋体"/>
                <w:color w:val="auto"/>
                <w:kern w:val="0"/>
                <w:szCs w:val="21"/>
                <w:highlight w:val="none"/>
                <w:lang w:bidi="ar"/>
              </w:rPr>
              <w:t>GEP-R与GDP交换补偿方案，推动将生态优势更大程度转化为发展动能，促进“绿水青山”向“金山银山”的良性转化。</w:t>
            </w:r>
          </w:p>
        </w:tc>
        <w:tc>
          <w:tcPr>
            <w:tcW w:w="1245" w:type="dxa"/>
            <w:noWrap w:val="0"/>
            <w:vAlign w:val="center"/>
          </w:tcPr>
          <w:p>
            <w:pPr>
              <w:adjustRightInd w:val="0"/>
              <w:snapToGrid w:val="0"/>
              <w:spacing w:line="300" w:lineRule="exact"/>
              <w:ind w:left="-105" w:leftChars="-50" w:right="-105" w:rightChars="-50"/>
              <w:jc w:val="center"/>
              <w:rPr>
                <w:rFonts w:hint="eastAsia" w:ascii="宋体" w:hAnsi="宋体" w:cs="宋体"/>
                <w:color w:val="auto"/>
                <w:szCs w:val="21"/>
                <w:highlight w:val="none"/>
              </w:rPr>
            </w:pPr>
            <w:r>
              <w:rPr>
                <w:rFonts w:hint="eastAsia" w:ascii="宋体" w:hAnsi="宋体" w:cs="宋体"/>
                <w:color w:val="auto"/>
                <w:szCs w:val="21"/>
                <w:highlight w:val="none"/>
              </w:rPr>
              <w:t>年底前</w:t>
            </w:r>
          </w:p>
        </w:tc>
        <w:tc>
          <w:tcPr>
            <w:tcW w:w="3945" w:type="dxa"/>
            <w:gridSpan w:val="3"/>
            <w:noWrap w:val="0"/>
            <w:vAlign w:val="center"/>
          </w:tcPr>
          <w:p>
            <w:pPr>
              <w:autoSpaceDE w:val="0"/>
              <w:snapToGrid w:val="0"/>
              <w:spacing w:line="300" w:lineRule="exact"/>
              <w:ind w:left="-105" w:leftChars="-50" w:right="-105" w:rightChars="-50"/>
              <w:jc w:val="center"/>
              <w:rPr>
                <w:rFonts w:hint="eastAsia" w:ascii="宋体" w:hAnsi="宋体" w:cs="宋体"/>
                <w:color w:val="auto"/>
                <w:szCs w:val="21"/>
                <w:highlight w:val="none"/>
              </w:rPr>
            </w:pPr>
            <w:r>
              <w:rPr>
                <w:rFonts w:hint="eastAsia" w:ascii="宋体" w:hAnsi="宋体" w:cs="宋体"/>
                <w:color w:val="auto"/>
                <w:szCs w:val="21"/>
                <w:highlight w:val="none"/>
                <w:lang w:eastAsia="zh-CN"/>
              </w:rPr>
              <w:t>区</w:t>
            </w:r>
            <w:r>
              <w:rPr>
                <w:rFonts w:hint="eastAsia" w:ascii="宋体" w:hAnsi="宋体" w:cs="宋体"/>
                <w:color w:val="auto"/>
                <w:szCs w:val="21"/>
                <w:highlight w:val="none"/>
              </w:rPr>
              <w:t>发展改革委</w:t>
            </w:r>
          </w:p>
        </w:tc>
        <w:tc>
          <w:tcPr>
            <w:tcW w:w="2040" w:type="dxa"/>
            <w:noWrap w:val="0"/>
            <w:vAlign w:val="center"/>
          </w:tcPr>
          <w:p>
            <w:pPr>
              <w:autoSpaceDE w:val="0"/>
              <w:snapToGrid w:val="0"/>
              <w:spacing w:line="300" w:lineRule="exact"/>
              <w:ind w:left="-105" w:leftChars="-50" w:right="-105" w:rightChars="-50"/>
              <w:jc w:val="center"/>
              <w:rPr>
                <w:rFonts w:hint="eastAsia" w:ascii="宋体" w:hAnsi="宋体" w:cs="宋体"/>
                <w:color w:val="auto"/>
                <w:szCs w:val="21"/>
                <w:highlight w:val="none"/>
              </w:rPr>
            </w:pPr>
            <w:r>
              <w:rPr>
                <w:rFonts w:hint="eastAsia" w:ascii="宋体" w:hAnsi="宋体" w:cs="宋体"/>
                <w:color w:val="auto"/>
                <w:szCs w:val="21"/>
                <w:highlight w:val="none"/>
                <w:lang w:eastAsia="zh-CN"/>
              </w:rPr>
              <w:t>区</w:t>
            </w:r>
            <w:r>
              <w:rPr>
                <w:rFonts w:hint="eastAsia" w:ascii="宋体" w:hAnsi="宋体" w:cs="宋体"/>
                <w:color w:val="auto"/>
                <w:szCs w:val="21"/>
                <w:highlight w:val="none"/>
              </w:rPr>
              <w:t>生态环境局</w:t>
            </w:r>
          </w:p>
          <w:p>
            <w:pPr>
              <w:autoSpaceDE w:val="0"/>
              <w:snapToGrid w:val="0"/>
              <w:spacing w:line="300" w:lineRule="exact"/>
              <w:ind w:left="-105" w:leftChars="-50" w:right="-105" w:rightChars="-50"/>
              <w:jc w:val="center"/>
              <w:rPr>
                <w:rFonts w:hint="eastAsia" w:ascii="宋体" w:hAnsi="宋体" w:cs="宋体"/>
                <w:color w:val="auto"/>
                <w:szCs w:val="21"/>
                <w:highlight w:val="none"/>
              </w:rPr>
            </w:pPr>
            <w:r>
              <w:rPr>
                <w:rFonts w:hint="eastAsia" w:ascii="宋体" w:hAnsi="宋体" w:cs="宋体"/>
                <w:color w:val="auto"/>
                <w:szCs w:val="21"/>
                <w:highlight w:val="none"/>
                <w:lang w:eastAsia="zh-CN"/>
              </w:rPr>
              <w:t>各乡镇（街道）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5" w:hRule="atLeast"/>
          <w:jc w:val="center"/>
        </w:trPr>
        <w:tc>
          <w:tcPr>
            <w:tcW w:w="637" w:type="dxa"/>
            <w:vMerge w:val="restart"/>
            <w:noWrap w:val="0"/>
            <w:vAlign w:val="center"/>
          </w:tcPr>
          <w:p>
            <w:pPr>
              <w:adjustRightInd w:val="0"/>
              <w:snapToGrid w:val="0"/>
              <w:spacing w:line="30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5</w:t>
            </w:r>
          </w:p>
        </w:tc>
        <w:tc>
          <w:tcPr>
            <w:tcW w:w="1057" w:type="dxa"/>
            <w:vMerge w:val="restart"/>
            <w:noWrap w:val="0"/>
            <w:vAlign w:val="center"/>
          </w:tcPr>
          <w:p>
            <w:pPr>
              <w:adjustRightInd w:val="0"/>
              <w:snapToGrid w:val="0"/>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开展</w:t>
            </w:r>
            <w:r>
              <w:rPr>
                <w:rFonts w:hint="eastAsia" w:ascii="宋体" w:hAnsi="宋体" w:cs="宋体"/>
                <w:color w:val="auto"/>
                <w:kern w:val="0"/>
                <w:szCs w:val="21"/>
                <w:highlight w:val="none"/>
              </w:rPr>
              <w:t>GEP-R</w:t>
            </w:r>
            <w:r>
              <w:rPr>
                <w:rFonts w:hint="eastAsia" w:ascii="宋体" w:hAnsi="宋体" w:cs="宋体"/>
                <w:color w:val="auto"/>
                <w:szCs w:val="21"/>
                <w:highlight w:val="none"/>
              </w:rPr>
              <w:t>核算和应用</w:t>
            </w:r>
          </w:p>
        </w:tc>
        <w:tc>
          <w:tcPr>
            <w:tcW w:w="4061" w:type="dxa"/>
            <w:noWrap w:val="0"/>
            <w:vAlign w:val="center"/>
          </w:tcPr>
          <w:p>
            <w:pPr>
              <w:widowControl/>
              <w:spacing w:line="300" w:lineRule="exact"/>
              <w:jc w:val="both"/>
              <w:rPr>
                <w:rFonts w:hint="eastAsia" w:ascii="宋体" w:hAnsi="宋体" w:eastAsia="宋体" w:cs="宋体"/>
                <w:color w:val="auto"/>
                <w:kern w:val="0"/>
                <w:szCs w:val="21"/>
                <w:highlight w:val="none"/>
                <w:lang w:eastAsia="zh" w:bidi="ar"/>
              </w:rPr>
            </w:pPr>
            <w:r>
              <w:rPr>
                <w:rFonts w:hint="eastAsia" w:ascii="宋体" w:hAnsi="宋体" w:eastAsia="宋体" w:cs="宋体"/>
                <w:color w:val="auto"/>
                <w:kern w:val="0"/>
                <w:szCs w:val="21"/>
                <w:highlight w:val="none"/>
                <w:lang w:bidi="ar"/>
              </w:rPr>
              <w:t>实施《北京市生态系统调节服务价值（GEP-R）核算方案》，</w:t>
            </w:r>
            <w:r>
              <w:rPr>
                <w:rFonts w:hint="eastAsia" w:ascii="宋体" w:hAnsi="宋体" w:eastAsia="宋体" w:cs="宋体"/>
                <w:color w:val="auto"/>
                <w:kern w:val="0"/>
                <w:szCs w:val="21"/>
                <w:highlight w:val="none"/>
                <w:lang w:eastAsia="zh-CN" w:bidi="ar"/>
              </w:rPr>
              <w:t>配合市级</w:t>
            </w:r>
            <w:r>
              <w:rPr>
                <w:rFonts w:hint="eastAsia" w:ascii="宋体" w:hAnsi="宋体" w:eastAsia="宋体" w:cs="宋体"/>
                <w:color w:val="auto"/>
                <w:kern w:val="0"/>
                <w:szCs w:val="21"/>
                <w:highlight w:val="none"/>
                <w:lang w:bidi="ar"/>
              </w:rPr>
              <w:t>做好</w:t>
            </w:r>
            <w:r>
              <w:rPr>
                <w:rFonts w:hint="eastAsia" w:ascii="宋体" w:hAnsi="宋体" w:eastAsia="宋体" w:cs="宋体"/>
                <w:color w:val="auto"/>
                <w:kern w:val="0"/>
                <w:szCs w:val="21"/>
                <w:highlight w:val="none"/>
                <w:lang w:eastAsia="zh" w:bidi="ar"/>
              </w:rPr>
              <w:t>2025年度</w:t>
            </w:r>
            <w:r>
              <w:rPr>
                <w:rFonts w:hint="eastAsia" w:ascii="宋体" w:hAnsi="宋体" w:eastAsia="宋体" w:cs="宋体"/>
                <w:color w:val="auto"/>
                <w:kern w:val="0"/>
                <w:szCs w:val="21"/>
                <w:highlight w:val="none"/>
                <w:lang w:bidi="ar"/>
              </w:rPr>
              <w:t>GEP-R核算工作。</w:t>
            </w:r>
          </w:p>
        </w:tc>
        <w:tc>
          <w:tcPr>
            <w:tcW w:w="1245" w:type="dxa"/>
            <w:noWrap w:val="0"/>
            <w:vAlign w:val="center"/>
          </w:tcPr>
          <w:p>
            <w:pPr>
              <w:widowControl/>
              <w:spacing w:line="300" w:lineRule="exact"/>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年底前</w:t>
            </w:r>
          </w:p>
        </w:tc>
        <w:tc>
          <w:tcPr>
            <w:tcW w:w="3945" w:type="dxa"/>
            <w:gridSpan w:val="3"/>
            <w:noWrap w:val="0"/>
            <w:vAlign w:val="center"/>
          </w:tcPr>
          <w:p>
            <w:pPr>
              <w:widowControl/>
              <w:spacing w:line="300" w:lineRule="exact"/>
              <w:jc w:val="center"/>
              <w:rPr>
                <w:rFonts w:hint="eastAsia" w:ascii="宋体" w:hAnsi="宋体" w:eastAsia="宋体" w:cs="宋体"/>
                <w:color w:val="auto"/>
                <w:kern w:val="0"/>
                <w:szCs w:val="21"/>
                <w:highlight w:val="none"/>
                <w:lang w:eastAsia="zh" w:bidi="ar"/>
              </w:rPr>
            </w:pPr>
            <w:r>
              <w:rPr>
                <w:rFonts w:hint="eastAsia" w:ascii="宋体" w:hAnsi="宋体" w:eastAsia="宋体" w:cs="宋体"/>
                <w:color w:val="auto"/>
                <w:kern w:val="0"/>
                <w:szCs w:val="21"/>
                <w:highlight w:val="none"/>
                <w:lang w:eastAsia="zh-CN" w:bidi="ar"/>
              </w:rPr>
              <w:t>区</w:t>
            </w:r>
            <w:r>
              <w:rPr>
                <w:rFonts w:hint="eastAsia" w:ascii="宋体" w:hAnsi="宋体" w:eastAsia="宋体" w:cs="宋体"/>
                <w:color w:val="auto"/>
                <w:kern w:val="0"/>
                <w:szCs w:val="21"/>
                <w:highlight w:val="none"/>
                <w:lang w:bidi="ar"/>
              </w:rPr>
              <w:t>生态环境局</w:t>
            </w:r>
          </w:p>
        </w:tc>
        <w:tc>
          <w:tcPr>
            <w:tcW w:w="2040" w:type="dxa"/>
            <w:noWrap w:val="0"/>
            <w:vAlign w:val="center"/>
          </w:tcPr>
          <w:p>
            <w:pPr>
              <w:widowControl/>
              <w:spacing w:line="300" w:lineRule="exact"/>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eastAsia="zh-CN" w:bidi="ar"/>
              </w:rPr>
              <w:t>区</w:t>
            </w:r>
            <w:r>
              <w:rPr>
                <w:rFonts w:hint="eastAsia" w:ascii="宋体" w:hAnsi="宋体" w:eastAsia="宋体" w:cs="宋体"/>
                <w:color w:val="auto"/>
                <w:kern w:val="0"/>
                <w:szCs w:val="21"/>
                <w:highlight w:val="none"/>
                <w:lang w:bidi="ar"/>
              </w:rPr>
              <w:t>发展改革委</w:t>
            </w:r>
          </w:p>
          <w:p>
            <w:pPr>
              <w:widowControl/>
              <w:spacing w:line="300" w:lineRule="exact"/>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市规划自然资源委</w:t>
            </w:r>
            <w:r>
              <w:rPr>
                <w:rFonts w:hint="eastAsia" w:ascii="宋体" w:hAnsi="宋体" w:eastAsia="宋体" w:cs="宋体"/>
                <w:color w:val="auto"/>
                <w:kern w:val="0"/>
                <w:szCs w:val="21"/>
                <w:highlight w:val="none"/>
                <w:lang w:eastAsia="zh-CN" w:bidi="ar"/>
              </w:rPr>
              <w:t>房山分局</w:t>
            </w:r>
          </w:p>
          <w:p>
            <w:pPr>
              <w:widowControl/>
              <w:spacing w:line="300" w:lineRule="exact"/>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eastAsia="zh-CN" w:bidi="ar"/>
              </w:rPr>
              <w:t>区</w:t>
            </w:r>
            <w:r>
              <w:rPr>
                <w:rFonts w:hint="eastAsia" w:ascii="宋体" w:hAnsi="宋体" w:eastAsia="宋体" w:cs="宋体"/>
                <w:color w:val="auto"/>
                <w:kern w:val="0"/>
                <w:szCs w:val="21"/>
                <w:highlight w:val="none"/>
                <w:lang w:bidi="ar"/>
              </w:rPr>
              <w:t>水务局</w:t>
            </w:r>
          </w:p>
          <w:p>
            <w:pPr>
              <w:widowControl/>
              <w:spacing w:line="300" w:lineRule="exact"/>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eastAsia="zh-CN" w:bidi="ar"/>
              </w:rPr>
              <w:t>区</w:t>
            </w:r>
            <w:r>
              <w:rPr>
                <w:rFonts w:hint="eastAsia" w:ascii="宋体" w:hAnsi="宋体" w:eastAsia="宋体" w:cs="宋体"/>
                <w:color w:val="auto"/>
                <w:kern w:val="0"/>
                <w:szCs w:val="21"/>
                <w:highlight w:val="none"/>
                <w:lang w:bidi="ar"/>
              </w:rPr>
              <w:t>农业农村局</w:t>
            </w:r>
          </w:p>
          <w:p>
            <w:pPr>
              <w:widowControl/>
              <w:spacing w:line="300" w:lineRule="exact"/>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eastAsia="zh-CN" w:bidi="ar"/>
              </w:rPr>
              <w:t>区</w:t>
            </w:r>
            <w:r>
              <w:rPr>
                <w:rFonts w:hint="eastAsia" w:ascii="宋体" w:hAnsi="宋体" w:eastAsia="宋体" w:cs="宋体"/>
                <w:color w:val="auto"/>
                <w:kern w:val="0"/>
                <w:szCs w:val="21"/>
                <w:highlight w:val="none"/>
                <w:lang w:bidi="ar"/>
              </w:rPr>
              <w:t>园林绿化局</w:t>
            </w:r>
          </w:p>
          <w:p>
            <w:pPr>
              <w:widowControl/>
              <w:spacing w:line="300" w:lineRule="exact"/>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eastAsia="zh-CN" w:bidi="ar"/>
              </w:rPr>
              <w:t>区</w:t>
            </w:r>
            <w:r>
              <w:rPr>
                <w:rFonts w:hint="eastAsia" w:ascii="宋体" w:hAnsi="宋体" w:eastAsia="宋体" w:cs="宋体"/>
                <w:color w:val="auto"/>
                <w:kern w:val="0"/>
                <w:szCs w:val="21"/>
                <w:highlight w:val="none"/>
                <w:lang w:bidi="ar"/>
              </w:rPr>
              <w:t>统计局</w:t>
            </w:r>
          </w:p>
          <w:p>
            <w:pPr>
              <w:widowControl/>
              <w:spacing w:line="300" w:lineRule="exact"/>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eastAsia="zh-CN" w:bidi="ar"/>
              </w:rPr>
              <w:t>区</w:t>
            </w:r>
            <w:r>
              <w:rPr>
                <w:rFonts w:hint="eastAsia" w:ascii="宋体" w:hAnsi="宋体" w:eastAsia="宋体" w:cs="宋体"/>
                <w:color w:val="auto"/>
                <w:kern w:val="0"/>
                <w:szCs w:val="21"/>
                <w:highlight w:val="none"/>
                <w:lang w:bidi="ar"/>
              </w:rPr>
              <w:t>气象局</w:t>
            </w:r>
          </w:p>
          <w:p>
            <w:pPr>
              <w:widowControl/>
              <w:spacing w:line="300" w:lineRule="exact"/>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各</w:t>
            </w:r>
            <w:r>
              <w:rPr>
                <w:rFonts w:hint="eastAsia" w:ascii="宋体" w:hAnsi="宋体" w:eastAsia="宋体" w:cs="宋体"/>
                <w:color w:val="auto"/>
                <w:kern w:val="0"/>
                <w:szCs w:val="21"/>
                <w:highlight w:val="none"/>
                <w:lang w:eastAsia="zh-CN" w:bidi="ar"/>
              </w:rPr>
              <w:t>乡镇（街道）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4" w:hRule="atLeast"/>
          <w:jc w:val="center"/>
        </w:trPr>
        <w:tc>
          <w:tcPr>
            <w:tcW w:w="637" w:type="dxa"/>
            <w:vMerge w:val="continue"/>
            <w:noWrap w:val="0"/>
            <w:vAlign w:val="center"/>
          </w:tcPr>
          <w:p>
            <w:pPr>
              <w:adjustRightInd w:val="0"/>
              <w:snapToGrid w:val="0"/>
              <w:spacing w:line="300" w:lineRule="exact"/>
              <w:jc w:val="center"/>
              <w:rPr>
                <w:rFonts w:hint="eastAsia" w:ascii="宋体" w:hAnsi="宋体" w:cs="宋体"/>
                <w:color w:val="auto"/>
                <w:szCs w:val="21"/>
                <w:highlight w:val="none"/>
              </w:rPr>
            </w:pPr>
          </w:p>
        </w:tc>
        <w:tc>
          <w:tcPr>
            <w:tcW w:w="1057" w:type="dxa"/>
            <w:vMerge w:val="continue"/>
            <w:noWrap w:val="0"/>
            <w:vAlign w:val="center"/>
          </w:tcPr>
          <w:p>
            <w:pPr>
              <w:adjustRightInd w:val="0"/>
              <w:snapToGrid w:val="0"/>
              <w:spacing w:line="300" w:lineRule="exact"/>
              <w:jc w:val="left"/>
              <w:rPr>
                <w:rFonts w:hint="eastAsia" w:ascii="宋体" w:hAnsi="宋体" w:cs="宋体"/>
                <w:color w:val="auto"/>
                <w:szCs w:val="21"/>
                <w:highlight w:val="none"/>
              </w:rPr>
            </w:pPr>
          </w:p>
        </w:tc>
        <w:tc>
          <w:tcPr>
            <w:tcW w:w="4061" w:type="dxa"/>
            <w:noWrap w:val="0"/>
            <w:vAlign w:val="center"/>
          </w:tcPr>
          <w:p>
            <w:pPr>
              <w:widowControl/>
              <w:spacing w:line="300" w:lineRule="exact"/>
              <w:rPr>
                <w:rFonts w:hint="eastAsia" w:ascii="宋体" w:hAnsi="宋体" w:cs="宋体"/>
                <w:color w:val="auto"/>
                <w:kern w:val="0"/>
                <w:szCs w:val="21"/>
                <w:highlight w:val="none"/>
              </w:rPr>
            </w:pPr>
            <w:r>
              <w:rPr>
                <w:rFonts w:hint="eastAsia" w:ascii="宋体" w:hAnsi="宋体" w:cs="宋体"/>
                <w:color w:val="auto"/>
                <w:kern w:val="0"/>
                <w:szCs w:val="21"/>
                <w:highlight w:val="none"/>
                <w:lang w:eastAsia="zh"/>
              </w:rPr>
              <w:t>做好GEP-R在生态涵养区综合性生态保护补偿中的应用，提高生态保护和绿色发展的内生动力。</w:t>
            </w:r>
            <w:r>
              <w:rPr>
                <w:rFonts w:hint="eastAsia" w:ascii="宋体" w:hAnsi="宋体" w:cs="宋体"/>
                <w:color w:val="auto"/>
                <w:kern w:val="0"/>
                <w:szCs w:val="21"/>
                <w:highlight w:val="none"/>
              </w:rPr>
              <w:t>推动补偿资金用于生态环境改善领域。</w:t>
            </w:r>
          </w:p>
        </w:tc>
        <w:tc>
          <w:tcPr>
            <w:tcW w:w="1245" w:type="dxa"/>
            <w:noWrap w:val="0"/>
            <w:vAlign w:val="center"/>
          </w:tcPr>
          <w:p>
            <w:pPr>
              <w:adjustRightInd w:val="0"/>
              <w:snapToGrid w:val="0"/>
              <w:spacing w:line="300" w:lineRule="exact"/>
              <w:ind w:left="-105" w:leftChars="-50" w:right="-105" w:rightChars="-50"/>
              <w:jc w:val="center"/>
              <w:rPr>
                <w:rFonts w:hint="eastAsia" w:ascii="宋体" w:hAnsi="宋体" w:cs="宋体"/>
                <w:color w:val="auto"/>
                <w:szCs w:val="21"/>
                <w:highlight w:val="none"/>
              </w:rPr>
            </w:pPr>
            <w:r>
              <w:rPr>
                <w:rFonts w:hint="eastAsia" w:ascii="宋体" w:hAnsi="宋体" w:cs="宋体"/>
                <w:color w:val="auto"/>
                <w:szCs w:val="21"/>
                <w:highlight w:val="none"/>
              </w:rPr>
              <w:t>年底前</w:t>
            </w:r>
          </w:p>
        </w:tc>
        <w:tc>
          <w:tcPr>
            <w:tcW w:w="3945" w:type="dxa"/>
            <w:gridSpan w:val="3"/>
            <w:noWrap w:val="0"/>
            <w:vAlign w:val="center"/>
          </w:tcPr>
          <w:p>
            <w:pPr>
              <w:autoSpaceDE w:val="0"/>
              <w:adjustRightInd w:val="0"/>
              <w:snapToGrid w:val="0"/>
              <w:spacing w:line="300" w:lineRule="exact"/>
              <w:jc w:val="center"/>
              <w:rPr>
                <w:rFonts w:hint="eastAsia" w:ascii="宋体" w:hAnsi="宋体" w:cs="宋体"/>
                <w:color w:val="auto"/>
                <w:szCs w:val="21"/>
                <w:highlight w:val="none"/>
              </w:rPr>
            </w:pPr>
            <w:r>
              <w:rPr>
                <w:rFonts w:hint="eastAsia" w:ascii="宋体" w:hAnsi="宋体" w:cs="宋体"/>
                <w:color w:val="auto"/>
                <w:kern w:val="0"/>
                <w:szCs w:val="21"/>
                <w:highlight w:val="none"/>
                <w:lang w:eastAsia="zh-CN"/>
              </w:rPr>
              <w:t>区</w:t>
            </w:r>
            <w:r>
              <w:rPr>
                <w:rFonts w:hint="eastAsia" w:ascii="宋体" w:hAnsi="宋体" w:cs="宋体"/>
                <w:color w:val="auto"/>
                <w:kern w:val="0"/>
                <w:szCs w:val="21"/>
                <w:highlight w:val="none"/>
                <w:lang w:eastAsia="zh"/>
              </w:rPr>
              <w:t>财政局</w:t>
            </w:r>
          </w:p>
        </w:tc>
        <w:tc>
          <w:tcPr>
            <w:tcW w:w="2040" w:type="dxa"/>
            <w:noWrap w:val="0"/>
            <w:vAlign w:val="center"/>
          </w:tcPr>
          <w:p>
            <w:pPr>
              <w:autoSpaceDE w:val="0"/>
              <w:snapToGrid w:val="0"/>
              <w:spacing w:line="300" w:lineRule="exact"/>
              <w:ind w:left="-105" w:leftChars="-50" w:right="-105" w:rightChars="-50"/>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区</w:t>
            </w:r>
            <w:r>
              <w:rPr>
                <w:rFonts w:hint="eastAsia" w:ascii="宋体" w:hAnsi="宋体" w:cs="宋体"/>
                <w:color w:val="auto"/>
                <w:kern w:val="0"/>
                <w:szCs w:val="21"/>
                <w:highlight w:val="none"/>
                <w:lang w:eastAsia="zh"/>
              </w:rPr>
              <w:t>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7" w:hRule="atLeast"/>
          <w:jc w:val="center"/>
        </w:trPr>
        <w:tc>
          <w:tcPr>
            <w:tcW w:w="637" w:type="dxa"/>
            <w:vMerge w:val="continue"/>
            <w:noWrap w:val="0"/>
            <w:vAlign w:val="center"/>
          </w:tcPr>
          <w:p>
            <w:pPr>
              <w:adjustRightInd w:val="0"/>
              <w:snapToGrid w:val="0"/>
              <w:spacing w:line="300" w:lineRule="exact"/>
              <w:jc w:val="center"/>
              <w:rPr>
                <w:rFonts w:hint="eastAsia" w:ascii="宋体" w:hAnsi="宋体" w:cs="宋体"/>
                <w:color w:val="auto"/>
                <w:szCs w:val="21"/>
                <w:highlight w:val="none"/>
              </w:rPr>
            </w:pPr>
          </w:p>
        </w:tc>
        <w:tc>
          <w:tcPr>
            <w:tcW w:w="1057" w:type="dxa"/>
            <w:vMerge w:val="continue"/>
            <w:noWrap w:val="0"/>
            <w:vAlign w:val="center"/>
          </w:tcPr>
          <w:p>
            <w:pPr>
              <w:adjustRightInd w:val="0"/>
              <w:snapToGrid w:val="0"/>
              <w:spacing w:line="300" w:lineRule="exact"/>
              <w:jc w:val="left"/>
              <w:rPr>
                <w:rFonts w:hint="eastAsia" w:ascii="宋体" w:hAnsi="宋体" w:cs="宋体"/>
                <w:color w:val="auto"/>
                <w:szCs w:val="21"/>
                <w:highlight w:val="none"/>
              </w:rPr>
            </w:pPr>
          </w:p>
        </w:tc>
        <w:tc>
          <w:tcPr>
            <w:tcW w:w="4061" w:type="dxa"/>
            <w:noWrap w:val="0"/>
            <w:vAlign w:val="center"/>
          </w:tcPr>
          <w:p>
            <w:pPr>
              <w:adjustRightInd w:val="0"/>
              <w:snapToGrid w:val="0"/>
              <w:spacing w:line="300" w:lineRule="exact"/>
              <w:rPr>
                <w:rFonts w:hint="eastAsia" w:ascii="宋体" w:hAnsi="宋体" w:cs="宋体"/>
                <w:color w:val="auto"/>
                <w:kern w:val="0"/>
                <w:szCs w:val="21"/>
                <w:highlight w:val="none"/>
                <w:lang w:eastAsia="zh"/>
              </w:rPr>
            </w:pPr>
            <w:r>
              <w:rPr>
                <w:rFonts w:hint="eastAsia" w:ascii="宋体" w:hAnsi="宋体" w:cs="宋体"/>
                <w:color w:val="auto"/>
                <w:kern w:val="0"/>
                <w:szCs w:val="21"/>
                <w:highlight w:val="none"/>
              </w:rPr>
              <w:t>积极推动区域GEP-R提升，组织对生态用地变化线索开展实地核查，提高生态保护精细化水平。</w:t>
            </w:r>
          </w:p>
        </w:tc>
        <w:tc>
          <w:tcPr>
            <w:tcW w:w="1245" w:type="dxa"/>
            <w:noWrap w:val="0"/>
            <w:vAlign w:val="center"/>
          </w:tcPr>
          <w:p>
            <w:pPr>
              <w:adjustRightInd w:val="0"/>
              <w:snapToGrid w:val="0"/>
              <w:spacing w:line="300" w:lineRule="exact"/>
              <w:ind w:left="-105" w:leftChars="-50" w:right="-105" w:rightChars="-50"/>
              <w:jc w:val="center"/>
              <w:rPr>
                <w:rFonts w:hint="eastAsia" w:ascii="宋体" w:hAnsi="宋体" w:cs="宋体"/>
                <w:color w:val="auto"/>
                <w:szCs w:val="21"/>
                <w:highlight w:val="none"/>
              </w:rPr>
            </w:pPr>
            <w:r>
              <w:rPr>
                <w:rFonts w:hint="eastAsia" w:ascii="宋体" w:hAnsi="宋体" w:cs="宋体"/>
                <w:color w:val="auto"/>
                <w:szCs w:val="21"/>
                <w:highlight w:val="none"/>
              </w:rPr>
              <w:t>年底前</w:t>
            </w:r>
          </w:p>
        </w:tc>
        <w:tc>
          <w:tcPr>
            <w:tcW w:w="3945" w:type="dxa"/>
            <w:gridSpan w:val="3"/>
            <w:noWrap w:val="0"/>
            <w:vAlign w:val="center"/>
          </w:tcPr>
          <w:p>
            <w:pPr>
              <w:autoSpaceDE w:val="0"/>
              <w:snapToGrid w:val="0"/>
              <w:spacing w:line="300" w:lineRule="exact"/>
              <w:ind w:left="-105" w:leftChars="-50" w:right="-105" w:rightChars="-50"/>
              <w:jc w:val="center"/>
              <w:rPr>
                <w:rFonts w:hint="eastAsia" w:ascii="宋体" w:hAnsi="宋体" w:cs="宋体"/>
                <w:color w:val="auto"/>
                <w:szCs w:val="21"/>
                <w:highlight w:val="none"/>
              </w:rPr>
            </w:pPr>
            <w:r>
              <w:rPr>
                <w:rFonts w:hint="eastAsia" w:ascii="宋体" w:hAnsi="宋体" w:cs="宋体"/>
                <w:color w:val="auto"/>
                <w:szCs w:val="21"/>
                <w:highlight w:val="none"/>
                <w:lang w:eastAsia="zh-CN"/>
              </w:rPr>
              <w:t>区生态环境局</w:t>
            </w:r>
          </w:p>
        </w:tc>
        <w:tc>
          <w:tcPr>
            <w:tcW w:w="2040" w:type="dxa"/>
            <w:noWrap w:val="0"/>
            <w:vAlign w:val="center"/>
          </w:tcPr>
          <w:p>
            <w:pPr>
              <w:autoSpaceDE w:val="0"/>
              <w:snapToGrid w:val="0"/>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市规划自然资源委</w:t>
            </w:r>
            <w:r>
              <w:rPr>
                <w:rFonts w:hint="eastAsia" w:ascii="宋体" w:hAnsi="宋体" w:cs="宋体"/>
                <w:color w:val="auto"/>
                <w:szCs w:val="21"/>
                <w:highlight w:val="none"/>
                <w:lang w:eastAsia="zh-CN"/>
              </w:rPr>
              <w:t>房山分局</w:t>
            </w:r>
          </w:p>
          <w:p>
            <w:pPr>
              <w:autoSpaceDE w:val="0"/>
              <w:snapToGrid w:val="0"/>
              <w:spacing w:line="300" w:lineRule="exact"/>
              <w:ind w:left="-105" w:leftChars="-50" w:right="-105" w:rightChars="-50"/>
              <w:jc w:val="center"/>
              <w:rPr>
                <w:rFonts w:hint="eastAsia" w:ascii="宋体" w:hAnsi="宋体" w:cs="宋体"/>
                <w:color w:val="auto"/>
                <w:szCs w:val="21"/>
                <w:highlight w:val="none"/>
              </w:rPr>
            </w:pPr>
            <w:r>
              <w:rPr>
                <w:rFonts w:hint="eastAsia" w:ascii="宋体" w:hAnsi="宋体" w:cs="宋体"/>
                <w:color w:val="auto"/>
                <w:szCs w:val="21"/>
                <w:highlight w:val="none"/>
                <w:lang w:eastAsia="zh-CN"/>
              </w:rPr>
              <w:t>区</w:t>
            </w:r>
            <w:r>
              <w:rPr>
                <w:rFonts w:hint="eastAsia" w:ascii="宋体" w:hAnsi="宋体" w:cs="宋体"/>
                <w:color w:val="auto"/>
                <w:szCs w:val="21"/>
                <w:highlight w:val="none"/>
              </w:rPr>
              <w:t>园林绿化局</w:t>
            </w:r>
          </w:p>
          <w:p>
            <w:pPr>
              <w:autoSpaceDE w:val="0"/>
              <w:snapToGrid w:val="0"/>
              <w:spacing w:line="300" w:lineRule="exact"/>
              <w:ind w:left="-105" w:leftChars="-50" w:right="-105" w:rightChars="-50"/>
              <w:jc w:val="center"/>
              <w:rPr>
                <w:rFonts w:hint="eastAsia" w:ascii="宋体" w:hAnsi="宋体" w:cs="宋体"/>
                <w:color w:val="auto"/>
                <w:szCs w:val="21"/>
                <w:highlight w:val="none"/>
              </w:rPr>
            </w:pPr>
            <w:r>
              <w:rPr>
                <w:rFonts w:hint="eastAsia" w:ascii="宋体" w:hAnsi="宋体" w:cs="宋体"/>
                <w:color w:val="auto"/>
                <w:szCs w:val="21"/>
                <w:highlight w:val="none"/>
                <w:lang w:eastAsia="zh-CN"/>
              </w:rPr>
              <w:t>各乡镇（街道）</w:t>
            </w:r>
          </w:p>
        </w:tc>
      </w:tr>
    </w:tbl>
    <w:p>
      <w:pPr>
        <w:rPr>
          <w:rFonts w:hint="eastAsia" w:ascii="黑体" w:hAnsi="黑体" w:eastAsia="黑体" w:cs="黑体"/>
          <w:color w:val="auto"/>
          <w:sz w:val="32"/>
          <w:szCs w:val="32"/>
        </w:rPr>
        <w:sectPr>
          <w:footerReference r:id="rId6" w:type="default"/>
          <w:footerReference r:id="rId7" w:type="even"/>
          <w:pgSz w:w="16838" w:h="11906" w:orient="landscape"/>
          <w:pgMar w:top="1588" w:right="1134" w:bottom="1474" w:left="1247" w:header="851" w:footer="1134" w:gutter="0"/>
          <w:pgBorders>
            <w:top w:val="none" w:sz="0" w:space="0"/>
            <w:left w:val="none" w:sz="0" w:space="0"/>
            <w:bottom w:val="none" w:sz="0" w:space="0"/>
            <w:right w:val="none" w:sz="0" w:space="0"/>
          </w:pgBorders>
          <w:pgNumType w:fmt="decimal"/>
          <w:cols w:space="720" w:num="1"/>
          <w:docGrid w:type="lines" w:linePitch="312" w:charSpace="0"/>
        </w:sectPr>
      </w:pPr>
    </w:p>
    <w:p>
      <w:pPr>
        <w:pStyle w:val="3"/>
        <w:spacing w:after="0" w:line="640" w:lineRule="exact"/>
        <w:rPr>
          <w:rFonts w:hint="eastAsia" w:ascii="黑体" w:hAnsi="黑体" w:eastAsia="黑体" w:cs="黑体"/>
          <w:color w:val="auto"/>
          <w:sz w:val="32"/>
          <w:szCs w:val="32"/>
        </w:rPr>
      </w:pPr>
      <w:r>
        <w:rPr>
          <w:rFonts w:hint="eastAsia" w:ascii="黑体" w:hAnsi="黑体" w:eastAsia="黑体" w:cs="黑体"/>
          <w:color w:val="auto"/>
          <w:sz w:val="32"/>
          <w:szCs w:val="32"/>
        </w:rPr>
        <w:t>附3</w:t>
      </w:r>
    </w:p>
    <w:p>
      <w:pPr>
        <w:pStyle w:val="6"/>
        <w:spacing w:after="0" w:line="560" w:lineRule="exact"/>
        <w:ind w:left="0" w:leftChars="0" w:right="0" w:rightChars="0"/>
        <w:jc w:val="center"/>
        <w:rPr>
          <w:rFonts w:hint="eastAsia" w:ascii="黑体" w:hAnsi="黑体" w:eastAsia="黑体" w:cs="黑体"/>
          <w:color w:val="auto"/>
          <w:kern w:val="0"/>
          <w:sz w:val="32"/>
          <w:szCs w:val="32"/>
          <w:lang w:bidi="ar"/>
        </w:rPr>
      </w:pPr>
      <w:r>
        <w:rPr>
          <w:rFonts w:hint="eastAsia" w:ascii="黑体" w:hAnsi="黑体" w:eastAsia="黑体" w:cs="黑体"/>
          <w:color w:val="auto"/>
          <w:kern w:val="0"/>
          <w:sz w:val="32"/>
          <w:szCs w:val="32"/>
          <w:lang w:bidi="ar"/>
        </w:rPr>
        <w:t>深化多元协同共治2026年行动计划</w:t>
      </w:r>
    </w:p>
    <w:p>
      <w:pPr>
        <w:widowControl w:val="0"/>
        <w:snapToGrid w:val="0"/>
        <w:spacing w:after="120" w:line="14" w:lineRule="exact"/>
        <w:ind w:left="0" w:leftChars="0" w:right="-92" w:rightChars="-44"/>
        <w:jc w:val="both"/>
        <w:rPr>
          <w:rFonts w:ascii="仿宋_GB2312" w:hAnsi="Calibri" w:eastAsia="仿宋_GB2312" w:cs="仿宋_GB2312"/>
          <w:color w:val="auto"/>
          <w:kern w:val="2"/>
          <w:sz w:val="36"/>
          <w:szCs w:val="36"/>
          <w:lang w:val="en-US" w:eastAsia="zh-CN" w:bidi="ar-SA"/>
        </w:rPr>
      </w:pPr>
    </w:p>
    <w:tbl>
      <w:tblPr>
        <w:tblStyle w:val="16"/>
        <w:tblW w:w="146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1087"/>
        <w:gridCol w:w="5362"/>
        <w:gridCol w:w="1120"/>
        <w:gridCol w:w="2173"/>
        <w:gridCol w:w="25"/>
        <w:gridCol w:w="2026"/>
        <w:gridCol w:w="2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blHeader/>
          <w:jc w:val="center"/>
        </w:trPr>
        <w:tc>
          <w:tcPr>
            <w:tcW w:w="81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黑体" w:hAnsi="黑体" w:eastAsia="黑体" w:cs="黑体"/>
                <w:color w:val="auto"/>
                <w:szCs w:val="21"/>
                <w:highlight w:val="none"/>
              </w:rPr>
            </w:pPr>
            <w:r>
              <w:rPr>
                <w:rFonts w:hint="eastAsia" w:ascii="黑体" w:hAnsi="黑体" w:eastAsia="黑体" w:cs="黑体"/>
                <w:color w:val="auto"/>
                <w:szCs w:val="21"/>
                <w:highlight w:val="none"/>
              </w:rPr>
              <w:t>序号</w:t>
            </w:r>
          </w:p>
        </w:tc>
        <w:tc>
          <w:tcPr>
            <w:tcW w:w="1087" w:type="dxa"/>
            <w:tcBorders>
              <w:top w:val="single" w:color="auto" w:sz="4" w:space="0"/>
              <w:left w:val="nil"/>
              <w:bottom w:val="single" w:color="auto" w:sz="4" w:space="0"/>
              <w:right w:val="single" w:color="auto" w:sz="4" w:space="0"/>
            </w:tcBorders>
            <w:noWrap w:val="0"/>
            <w:vAlign w:val="center"/>
          </w:tcPr>
          <w:p>
            <w:pPr>
              <w:spacing w:line="260" w:lineRule="exact"/>
              <w:jc w:val="center"/>
              <w:rPr>
                <w:rFonts w:ascii="黑体" w:hAnsi="黑体" w:eastAsia="黑体" w:cs="黑体"/>
                <w:color w:val="auto"/>
                <w:szCs w:val="21"/>
                <w:highlight w:val="none"/>
              </w:rPr>
            </w:pPr>
            <w:r>
              <w:rPr>
                <w:rFonts w:hint="eastAsia" w:ascii="黑体" w:hAnsi="黑体" w:eastAsia="黑体" w:cs="黑体"/>
                <w:color w:val="auto"/>
                <w:szCs w:val="21"/>
                <w:highlight w:val="none"/>
              </w:rPr>
              <w:t>重点任务</w:t>
            </w:r>
          </w:p>
        </w:tc>
        <w:tc>
          <w:tcPr>
            <w:tcW w:w="5362" w:type="dxa"/>
            <w:tcBorders>
              <w:top w:val="single" w:color="auto" w:sz="4" w:space="0"/>
              <w:left w:val="nil"/>
              <w:bottom w:val="single" w:color="auto" w:sz="4" w:space="0"/>
              <w:right w:val="single" w:color="auto" w:sz="4" w:space="0"/>
            </w:tcBorders>
            <w:noWrap w:val="0"/>
            <w:vAlign w:val="center"/>
          </w:tcPr>
          <w:p>
            <w:pPr>
              <w:spacing w:line="260" w:lineRule="exact"/>
              <w:jc w:val="center"/>
              <w:rPr>
                <w:rFonts w:ascii="黑体" w:hAnsi="黑体" w:eastAsia="黑体" w:cs="黑体"/>
                <w:color w:val="auto"/>
                <w:szCs w:val="21"/>
                <w:highlight w:val="none"/>
              </w:rPr>
            </w:pPr>
            <w:r>
              <w:rPr>
                <w:rFonts w:hint="eastAsia" w:ascii="黑体" w:hAnsi="黑体" w:eastAsia="黑体" w:cs="黑体"/>
                <w:color w:val="auto"/>
                <w:szCs w:val="21"/>
                <w:highlight w:val="none"/>
              </w:rPr>
              <w:t>工作措施</w:t>
            </w:r>
          </w:p>
        </w:tc>
        <w:tc>
          <w:tcPr>
            <w:tcW w:w="1120" w:type="dxa"/>
            <w:tcBorders>
              <w:top w:val="single" w:color="auto" w:sz="4" w:space="0"/>
              <w:left w:val="nil"/>
              <w:bottom w:val="single" w:color="auto" w:sz="4" w:space="0"/>
              <w:right w:val="single" w:color="auto" w:sz="4" w:space="0"/>
            </w:tcBorders>
            <w:noWrap w:val="0"/>
            <w:vAlign w:val="center"/>
          </w:tcPr>
          <w:p>
            <w:pPr>
              <w:spacing w:line="260" w:lineRule="exact"/>
              <w:jc w:val="center"/>
              <w:rPr>
                <w:rFonts w:ascii="黑体" w:hAnsi="黑体" w:eastAsia="黑体" w:cs="黑体"/>
                <w:color w:val="auto"/>
                <w:szCs w:val="21"/>
                <w:highlight w:val="none"/>
              </w:rPr>
            </w:pPr>
            <w:r>
              <w:rPr>
                <w:rFonts w:hint="eastAsia" w:ascii="黑体" w:hAnsi="黑体" w:eastAsia="黑体" w:cs="黑体"/>
                <w:color w:val="auto"/>
                <w:szCs w:val="21"/>
                <w:highlight w:val="none"/>
              </w:rPr>
              <w:t>完成时限</w:t>
            </w:r>
          </w:p>
        </w:tc>
        <w:tc>
          <w:tcPr>
            <w:tcW w:w="2173" w:type="dxa"/>
            <w:tcBorders>
              <w:top w:val="single" w:color="auto" w:sz="4" w:space="0"/>
              <w:left w:val="nil"/>
              <w:bottom w:val="single" w:color="auto" w:sz="4" w:space="0"/>
              <w:right w:val="single" w:color="auto" w:sz="4" w:space="0"/>
            </w:tcBorders>
            <w:noWrap w:val="0"/>
            <w:vAlign w:val="center"/>
          </w:tcPr>
          <w:p>
            <w:pPr>
              <w:spacing w:line="260" w:lineRule="exact"/>
              <w:jc w:val="center"/>
              <w:rPr>
                <w:rFonts w:ascii="黑体" w:hAnsi="黑体" w:eastAsia="黑体" w:cs="黑体"/>
                <w:color w:val="auto"/>
                <w:szCs w:val="21"/>
                <w:highlight w:val="none"/>
              </w:rPr>
            </w:pPr>
            <w:r>
              <w:rPr>
                <w:rFonts w:hint="eastAsia" w:ascii="黑体" w:hAnsi="黑体" w:eastAsia="黑体" w:cs="黑体"/>
                <w:color w:val="auto"/>
                <w:szCs w:val="21"/>
                <w:highlight w:val="none"/>
              </w:rPr>
              <w:t>牵头部门</w:t>
            </w:r>
          </w:p>
        </w:tc>
        <w:tc>
          <w:tcPr>
            <w:tcW w:w="2051" w:type="dxa"/>
            <w:gridSpan w:val="2"/>
            <w:tcBorders>
              <w:top w:val="single" w:color="auto" w:sz="4" w:space="0"/>
              <w:left w:val="nil"/>
              <w:bottom w:val="single" w:color="auto" w:sz="4" w:space="0"/>
              <w:right w:val="single" w:color="auto" w:sz="4" w:space="0"/>
            </w:tcBorders>
            <w:noWrap w:val="0"/>
            <w:vAlign w:val="center"/>
          </w:tcPr>
          <w:p>
            <w:pPr>
              <w:spacing w:line="260" w:lineRule="exact"/>
              <w:jc w:val="center"/>
              <w:rPr>
                <w:rFonts w:ascii="黑体" w:hAnsi="黑体" w:eastAsia="黑体" w:cs="黑体"/>
                <w:color w:val="auto"/>
                <w:szCs w:val="21"/>
                <w:highlight w:val="none"/>
              </w:rPr>
            </w:pPr>
            <w:r>
              <w:rPr>
                <w:rFonts w:hint="eastAsia" w:ascii="黑体" w:hAnsi="黑体" w:eastAsia="黑体" w:cs="黑体"/>
                <w:color w:val="auto"/>
                <w:szCs w:val="21"/>
                <w:highlight w:val="none"/>
              </w:rPr>
              <w:t>主责单位</w:t>
            </w:r>
          </w:p>
        </w:tc>
        <w:tc>
          <w:tcPr>
            <w:tcW w:w="2018" w:type="dxa"/>
            <w:tcBorders>
              <w:top w:val="single" w:color="auto" w:sz="4" w:space="0"/>
              <w:left w:val="nil"/>
              <w:bottom w:val="single" w:color="auto" w:sz="4" w:space="0"/>
              <w:right w:val="single" w:color="auto" w:sz="4" w:space="0"/>
            </w:tcBorders>
            <w:noWrap w:val="0"/>
            <w:vAlign w:val="center"/>
          </w:tcPr>
          <w:p>
            <w:pPr>
              <w:spacing w:line="260" w:lineRule="exact"/>
              <w:jc w:val="center"/>
              <w:rPr>
                <w:rFonts w:ascii="黑体" w:hAnsi="黑体" w:eastAsia="黑体" w:cs="黑体"/>
                <w:color w:val="auto"/>
                <w:szCs w:val="21"/>
                <w:highlight w:val="none"/>
              </w:rPr>
            </w:pPr>
            <w:r>
              <w:rPr>
                <w:rFonts w:hint="eastAsia" w:ascii="黑体" w:hAnsi="黑体" w:eastAsia="黑体" w:cs="黑体"/>
                <w:color w:val="auto"/>
                <w:szCs w:val="21"/>
                <w:highlight w:val="none"/>
              </w:rPr>
              <w:t>协办单位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4621" w:type="dxa"/>
            <w:gridSpan w:val="8"/>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spacing w:line="360" w:lineRule="exact"/>
              <w:jc w:val="center"/>
              <w:rPr>
                <w:rFonts w:hint="eastAsia" w:ascii="黑体" w:hAnsi="黑体" w:eastAsia="黑体" w:cs="黑体"/>
                <w:color w:val="auto"/>
                <w:szCs w:val="21"/>
                <w:highlight w:val="none"/>
              </w:rPr>
            </w:pPr>
            <w:r>
              <w:rPr>
                <w:rFonts w:hint="eastAsia" w:ascii="黑体" w:hAnsi="黑体" w:eastAsia="黑体" w:cs="黑体"/>
                <w:color w:val="auto"/>
                <w:sz w:val="32"/>
                <w:szCs w:val="32"/>
                <w:highlight w:val="none"/>
              </w:rPr>
              <w:t>一、区域协同建设京津冀美丽中国先行区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4621" w:type="dxa"/>
            <w:gridSpan w:val="8"/>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spacing w:line="260" w:lineRule="exact"/>
              <w:jc w:val="center"/>
              <w:rPr>
                <w:rFonts w:ascii="黑体" w:hAnsi="黑体" w:eastAsia="黑体" w:cs="黑体"/>
                <w:color w:val="auto"/>
                <w:szCs w:val="21"/>
                <w:highlight w:val="none"/>
              </w:rPr>
            </w:pPr>
            <w:r>
              <w:rPr>
                <w:rFonts w:hint="eastAsia" w:ascii="黑体" w:hAnsi="黑体" w:eastAsia="黑体" w:cs="黑体"/>
                <w:color w:val="auto"/>
                <w:szCs w:val="21"/>
                <w:highlight w:val="none"/>
              </w:rPr>
              <w:t>（一）建设绿色低碳转型先行区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810" w:type="dxa"/>
            <w:vMerge w:val="restart"/>
            <w:tcBorders>
              <w:top w:val="single" w:color="auto" w:sz="4" w:space="0"/>
              <w:left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087" w:type="dxa"/>
            <w:vMerge w:val="restart"/>
            <w:tcBorders>
              <w:top w:val="single" w:color="auto" w:sz="4" w:space="0"/>
              <w:left w:val="nil"/>
              <w:right w:val="single" w:color="auto" w:sz="4" w:space="0"/>
            </w:tcBorders>
            <w:noWrap w:val="0"/>
            <w:vAlign w:val="center"/>
          </w:tcPr>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持续推动重点领域绿色低碳转型</w:t>
            </w:r>
          </w:p>
        </w:tc>
        <w:tc>
          <w:tcPr>
            <w:tcW w:w="5362" w:type="dxa"/>
            <w:tcBorders>
              <w:top w:val="single" w:color="auto" w:sz="4" w:space="0"/>
              <w:left w:val="nil"/>
              <w:bottom w:val="single" w:color="auto" w:sz="4" w:space="0"/>
              <w:right w:val="single" w:color="auto" w:sz="4" w:space="0"/>
            </w:tcBorders>
            <w:noWrap w:val="0"/>
            <w:vAlign w:val="center"/>
          </w:tcPr>
          <w:p>
            <w:pPr>
              <w:adjustRightInd w:val="0"/>
              <w:snapToGrid w:val="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积极开发利用本地可再生能源，加强从内蒙古、山西、甘肃、宁夏等区域引进绿电，持续提高绿电</w:t>
            </w:r>
            <w:r>
              <w:rPr>
                <w:rFonts w:hint="eastAsia" w:ascii="宋体" w:hAnsi="宋体" w:cs="宋体"/>
                <w:color w:val="auto"/>
                <w:kern w:val="0"/>
                <w:szCs w:val="21"/>
                <w:highlight w:val="none"/>
                <w:lang w:val="en-US" w:eastAsia="zh-CN"/>
              </w:rPr>
              <w:t>进京</w:t>
            </w:r>
            <w:r>
              <w:rPr>
                <w:rFonts w:hint="eastAsia" w:ascii="宋体" w:hAnsi="宋体" w:cs="宋体"/>
                <w:color w:val="auto"/>
                <w:kern w:val="0"/>
                <w:szCs w:val="21"/>
                <w:highlight w:val="none"/>
              </w:rPr>
              <w:t>规模。</w:t>
            </w:r>
          </w:p>
        </w:tc>
        <w:tc>
          <w:tcPr>
            <w:tcW w:w="112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持续推进</w:t>
            </w:r>
          </w:p>
        </w:tc>
        <w:tc>
          <w:tcPr>
            <w:tcW w:w="4224" w:type="dxa"/>
            <w:gridSpan w:val="3"/>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hAnsi="宋体" w:cs="宋体"/>
                <w:color w:val="auto"/>
                <w:kern w:val="0"/>
                <w:szCs w:val="21"/>
                <w:highlight w:val="none"/>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发展改革委</w:t>
            </w:r>
          </w:p>
        </w:tc>
        <w:tc>
          <w:tcPr>
            <w:tcW w:w="2018" w:type="dxa"/>
            <w:tcBorders>
              <w:top w:val="single" w:color="auto" w:sz="4" w:space="0"/>
              <w:left w:val="nil"/>
              <w:bottom w:val="single" w:color="auto" w:sz="4" w:space="0"/>
              <w:right w:val="single" w:color="auto" w:sz="4" w:space="0"/>
            </w:tcBorders>
            <w:noWrap w:val="0"/>
            <w:vAlign w:val="center"/>
          </w:tcPr>
          <w:p>
            <w:pPr>
              <w:snapToGrid w:val="0"/>
              <w:spacing w:line="260" w:lineRule="exact"/>
              <w:ind w:right="-65" w:rightChars="-31"/>
              <w:jc w:val="center"/>
              <w:rPr>
                <w:rFonts w:hint="eastAsia" w:ascii="宋体" w:hAnsi="宋体" w:cs="宋体"/>
                <w:color w:val="auto"/>
                <w:szCs w:val="21"/>
                <w:highlight w:val="none"/>
              </w:rPr>
            </w:pPr>
            <w:r>
              <w:rPr>
                <w:rFonts w:hint="eastAsia" w:ascii="宋体" w:hAnsi="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3" w:hRule="atLeast"/>
          <w:jc w:val="center"/>
        </w:trPr>
        <w:tc>
          <w:tcPr>
            <w:tcW w:w="810" w:type="dxa"/>
            <w:vMerge w:val="continue"/>
            <w:tcBorders>
              <w:left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p>
        </w:tc>
        <w:tc>
          <w:tcPr>
            <w:tcW w:w="1087" w:type="dxa"/>
            <w:vMerge w:val="continue"/>
            <w:tcBorders>
              <w:left w:val="nil"/>
              <w:right w:val="single" w:color="auto" w:sz="4" w:space="0"/>
            </w:tcBorders>
            <w:noWrap w:val="0"/>
            <w:vAlign w:val="center"/>
          </w:tcPr>
          <w:p>
            <w:pPr>
              <w:snapToGrid w:val="0"/>
              <w:jc w:val="center"/>
              <w:rPr>
                <w:rFonts w:hint="eastAsia" w:ascii="宋体" w:hAnsi="宋体" w:cs="宋体"/>
                <w:color w:val="auto"/>
                <w:szCs w:val="21"/>
                <w:highlight w:val="none"/>
              </w:rPr>
            </w:pPr>
          </w:p>
        </w:tc>
        <w:tc>
          <w:tcPr>
            <w:tcW w:w="5362"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深入推进氢能、生物医药、新能源和智能网联汽车等“六链五群”产业协同发展。本</w:t>
            </w: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全面推行绿色制造，鼓励先进制造和智能装备制造、生物医药等重点行业企业开展绿色诊断服务。年底前新增国家级绿色工厂5家、本市美丽工厂5家。完成一般制造业企业疏解退出提质80家。</w:t>
            </w:r>
          </w:p>
        </w:tc>
        <w:tc>
          <w:tcPr>
            <w:tcW w:w="112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年底前</w:t>
            </w:r>
          </w:p>
        </w:tc>
        <w:tc>
          <w:tcPr>
            <w:tcW w:w="4224" w:type="dxa"/>
            <w:gridSpan w:val="3"/>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经济和信息化局</w:t>
            </w:r>
          </w:p>
        </w:tc>
        <w:tc>
          <w:tcPr>
            <w:tcW w:w="2018" w:type="dxa"/>
            <w:tcBorders>
              <w:top w:val="single" w:color="auto" w:sz="4" w:space="0"/>
              <w:left w:val="nil"/>
              <w:bottom w:val="single" w:color="auto" w:sz="4" w:space="0"/>
              <w:right w:val="single" w:color="auto" w:sz="4" w:space="0"/>
            </w:tcBorders>
            <w:noWrap w:val="0"/>
            <w:vAlign w:val="center"/>
          </w:tcPr>
          <w:p>
            <w:pPr>
              <w:snapToGrid w:val="0"/>
              <w:ind w:right="-105" w:rightChars="-50"/>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810" w:type="dxa"/>
            <w:vMerge w:val="continue"/>
            <w:tcBorders>
              <w:left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p>
        </w:tc>
        <w:tc>
          <w:tcPr>
            <w:tcW w:w="1087" w:type="dxa"/>
            <w:vMerge w:val="continue"/>
            <w:tcBorders>
              <w:left w:val="nil"/>
              <w:right w:val="single" w:color="auto" w:sz="4" w:space="0"/>
            </w:tcBorders>
            <w:noWrap w:val="0"/>
            <w:vAlign w:val="center"/>
          </w:tcPr>
          <w:p>
            <w:pPr>
              <w:snapToGrid w:val="0"/>
              <w:jc w:val="center"/>
              <w:rPr>
                <w:rFonts w:hint="eastAsia" w:ascii="宋体" w:hAnsi="宋体" w:cs="宋体"/>
                <w:color w:val="auto"/>
                <w:szCs w:val="21"/>
                <w:highlight w:val="none"/>
              </w:rPr>
            </w:pPr>
          </w:p>
        </w:tc>
        <w:tc>
          <w:tcPr>
            <w:tcW w:w="5362" w:type="dxa"/>
            <w:tcBorders>
              <w:top w:val="single" w:color="auto" w:sz="4" w:space="0"/>
              <w:left w:val="nil"/>
              <w:bottom w:val="single" w:color="auto" w:sz="4" w:space="0"/>
              <w:right w:val="single" w:color="auto" w:sz="4" w:space="0"/>
            </w:tcBorders>
            <w:noWrap w:val="0"/>
            <w:vAlign w:val="center"/>
          </w:tcPr>
          <w:p>
            <w:pPr>
              <w:adjustRightInd w:val="0"/>
              <w:snapToGrid w:val="0"/>
              <w:jc w:val="left"/>
              <w:rPr>
                <w:rFonts w:hint="eastAsia" w:ascii="宋体" w:hAnsi="宋体" w:cs="宋体"/>
                <w:color w:val="auto"/>
                <w:kern w:val="0"/>
                <w:szCs w:val="21"/>
                <w:highlight w:val="none"/>
              </w:rPr>
            </w:pPr>
            <w:r>
              <w:rPr>
                <w:rFonts w:hint="eastAsia" w:ascii="宋体" w:hAnsi="宋体" w:cs="宋体"/>
                <w:color w:val="auto"/>
                <w:spacing w:val="-6"/>
                <w:kern w:val="0"/>
                <w:szCs w:val="21"/>
                <w:highlight w:val="none"/>
              </w:rPr>
              <w:t>积极推进跨省零排放货运通道建设，</w:t>
            </w:r>
            <w:r>
              <w:rPr>
                <w:rFonts w:hint="eastAsia" w:ascii="宋体" w:hAnsi="宋体" w:cs="宋体"/>
                <w:color w:val="auto"/>
                <w:kern w:val="0"/>
                <w:szCs w:val="21"/>
                <w:highlight w:val="none"/>
              </w:rPr>
              <w:t>在京津、京保石等高速公路、普通国省干线等因地制宜建设重型货车充换电站、</w:t>
            </w:r>
            <w:r>
              <w:rPr>
                <w:rFonts w:hint="eastAsia" w:ascii="宋体" w:hAnsi="宋体" w:cs="宋体"/>
                <w:color w:val="auto"/>
                <w:spacing w:val="-6"/>
                <w:kern w:val="0"/>
                <w:szCs w:val="21"/>
                <w:highlight w:val="none"/>
              </w:rPr>
              <w:t>加氢站，大力推广零排放货运车。</w:t>
            </w:r>
          </w:p>
        </w:tc>
        <w:tc>
          <w:tcPr>
            <w:tcW w:w="112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持续推进</w:t>
            </w:r>
          </w:p>
        </w:tc>
        <w:tc>
          <w:tcPr>
            <w:tcW w:w="4224" w:type="dxa"/>
            <w:gridSpan w:val="3"/>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经济和信息化局</w:t>
            </w:r>
          </w:p>
          <w:p>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交通委</w:t>
            </w:r>
          </w:p>
          <w:p>
            <w:pPr>
              <w:pStyle w:val="8"/>
              <w:jc w:val="center"/>
              <w:rPr>
                <w:rFonts w:hint="eastAsia" w:hAnsi="宋体" w:cs="宋体"/>
                <w:color w:val="auto"/>
                <w:kern w:val="0"/>
                <w:szCs w:val="21"/>
                <w:highlight w:val="none"/>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城市管理委</w:t>
            </w:r>
          </w:p>
        </w:tc>
        <w:tc>
          <w:tcPr>
            <w:tcW w:w="2018" w:type="dxa"/>
            <w:tcBorders>
              <w:top w:val="single" w:color="auto" w:sz="4" w:space="0"/>
              <w:left w:val="nil"/>
              <w:bottom w:val="single" w:color="auto" w:sz="4" w:space="0"/>
              <w:right w:val="single" w:color="auto" w:sz="4" w:space="0"/>
            </w:tcBorders>
            <w:noWrap w:val="0"/>
            <w:vAlign w:val="center"/>
          </w:tcPr>
          <w:p>
            <w:pPr>
              <w:snapToGrid w:val="0"/>
              <w:ind w:right="-65" w:rightChars="-31"/>
              <w:jc w:val="center"/>
              <w:rPr>
                <w:rFonts w:hint="eastAsia" w:ascii="宋体" w:hAnsi="宋体" w:cs="宋体"/>
                <w:color w:val="auto"/>
                <w:szCs w:val="21"/>
                <w:highlight w:val="none"/>
              </w:rPr>
            </w:pPr>
            <w:r>
              <w:rPr>
                <w:rFonts w:hint="eastAsia" w:ascii="宋体" w:hAnsi="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6" w:hRule="atLeast"/>
          <w:jc w:val="center"/>
        </w:trPr>
        <w:tc>
          <w:tcPr>
            <w:tcW w:w="810" w:type="dxa"/>
            <w:tcBorders>
              <w:top w:val="single" w:color="auto" w:sz="4" w:space="0"/>
              <w:left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1087" w:type="dxa"/>
            <w:tcBorders>
              <w:top w:val="single" w:color="auto" w:sz="4" w:space="0"/>
              <w:left w:val="nil"/>
              <w:right w:val="single" w:color="auto" w:sz="4" w:space="0"/>
            </w:tcBorders>
            <w:noWrap w:val="0"/>
            <w:vAlign w:val="center"/>
          </w:tcPr>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强化减污降碳协同创新</w:t>
            </w:r>
          </w:p>
        </w:tc>
        <w:tc>
          <w:tcPr>
            <w:tcW w:w="5362" w:type="dxa"/>
            <w:tcBorders>
              <w:top w:val="single" w:color="auto" w:sz="4" w:space="0"/>
              <w:left w:val="nil"/>
              <w:bottom w:val="single" w:color="auto" w:sz="4" w:space="0"/>
              <w:right w:val="single" w:color="auto" w:sz="4" w:space="0"/>
            </w:tcBorders>
            <w:noWrap w:val="0"/>
            <w:vAlign w:val="center"/>
          </w:tcPr>
          <w:p>
            <w:pPr>
              <w:widowControl/>
              <w:tabs>
                <w:tab w:val="left" w:pos="1646"/>
              </w:tabs>
              <w:jc w:val="left"/>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bidi="ar"/>
              </w:rPr>
              <w:t>配合市级部门</w:t>
            </w:r>
            <w:r>
              <w:rPr>
                <w:rFonts w:hint="eastAsia" w:ascii="宋体" w:hAnsi="宋体" w:cs="宋体"/>
                <w:color w:val="auto"/>
                <w:kern w:val="0"/>
                <w:szCs w:val="21"/>
                <w:highlight w:val="none"/>
              </w:rPr>
              <w:t>高标准保障全国温室气体自愿减排交易（CCER）机构运行，与河北雄安新区合作开展CCER交易服务相关业务，</w:t>
            </w:r>
            <w:r>
              <w:rPr>
                <w:rFonts w:hint="eastAsia" w:ascii="宋体" w:hAnsi="宋体" w:cs="宋体"/>
                <w:color w:val="auto"/>
                <w:kern w:val="0"/>
                <w:szCs w:val="21"/>
                <w:highlight w:val="none"/>
                <w:lang w:bidi="ar"/>
              </w:rPr>
              <w:t>支持丰富和完善CCER方法学，支持符合条件的项目申报CCER项目</w:t>
            </w:r>
            <w:r>
              <w:rPr>
                <w:rFonts w:hint="eastAsia" w:ascii="宋体" w:hAnsi="宋体" w:cs="宋体"/>
                <w:color w:val="auto"/>
                <w:kern w:val="0"/>
                <w:szCs w:val="21"/>
                <w:highlight w:val="none"/>
                <w:lang w:eastAsia="zh-CN" w:bidi="ar"/>
              </w:rPr>
              <w:t>；</w:t>
            </w:r>
            <w:r>
              <w:rPr>
                <w:rFonts w:hint="eastAsia" w:ascii="宋体" w:hAnsi="宋体" w:eastAsia="宋体" w:cs="宋体"/>
                <w:color w:val="auto"/>
                <w:kern w:val="0"/>
                <w:szCs w:val="21"/>
                <w:highlight w:val="none"/>
                <w:lang w:bidi="ar"/>
              </w:rPr>
              <w:t>协同推进区域碳足迹核算标准和技术规范研究</w:t>
            </w:r>
            <w:r>
              <w:rPr>
                <w:rFonts w:hint="eastAsia" w:ascii="宋体" w:hAnsi="宋体" w:eastAsia="宋体" w:cs="宋体"/>
                <w:color w:val="auto"/>
                <w:kern w:val="0"/>
                <w:szCs w:val="21"/>
                <w:highlight w:val="none"/>
                <w:lang w:eastAsia="zh-CN" w:bidi="ar"/>
              </w:rPr>
              <w:t>，推进</w:t>
            </w:r>
            <w:r>
              <w:rPr>
                <w:rFonts w:hint="eastAsia" w:ascii="宋体" w:hAnsi="宋体" w:eastAsia="宋体" w:cs="宋体"/>
                <w:color w:val="auto"/>
                <w:kern w:val="0"/>
                <w:szCs w:val="21"/>
                <w:highlight w:val="none"/>
                <w:lang w:bidi="ar"/>
              </w:rPr>
              <w:t>京津冀区域碳普惠标准协同。</w:t>
            </w:r>
          </w:p>
        </w:tc>
        <w:tc>
          <w:tcPr>
            <w:tcW w:w="112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rPr>
              <w:t>持续推进</w:t>
            </w:r>
          </w:p>
        </w:tc>
        <w:tc>
          <w:tcPr>
            <w:tcW w:w="2173" w:type="dxa"/>
            <w:tcBorders>
              <w:top w:val="single" w:color="auto" w:sz="4" w:space="0"/>
              <w:left w:val="nil"/>
              <w:right w:val="single" w:color="auto" w:sz="4" w:space="0"/>
            </w:tcBorders>
            <w:noWrap w:val="0"/>
            <w:vAlign w:val="center"/>
          </w:tcPr>
          <w:p>
            <w:pPr>
              <w:widowControl/>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区</w:t>
            </w:r>
            <w:r>
              <w:rPr>
                <w:rFonts w:hint="eastAsia" w:ascii="宋体" w:hAnsi="宋体" w:cs="宋体"/>
                <w:color w:val="auto"/>
                <w:kern w:val="0"/>
                <w:szCs w:val="21"/>
                <w:highlight w:val="none"/>
              </w:rPr>
              <w:t>生态环境局</w:t>
            </w:r>
          </w:p>
          <w:p>
            <w:pPr>
              <w:widowControl/>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区</w:t>
            </w:r>
            <w:r>
              <w:rPr>
                <w:rFonts w:hint="eastAsia" w:ascii="宋体" w:hAnsi="宋体" w:cs="宋体"/>
                <w:color w:val="auto"/>
                <w:kern w:val="0"/>
                <w:szCs w:val="21"/>
                <w:highlight w:val="none"/>
              </w:rPr>
              <w:t>国资委</w:t>
            </w:r>
          </w:p>
        </w:tc>
        <w:tc>
          <w:tcPr>
            <w:tcW w:w="2051" w:type="dxa"/>
            <w:gridSpan w:val="2"/>
            <w:tcBorders>
              <w:top w:val="single" w:color="auto" w:sz="4" w:space="0"/>
              <w:left w:val="nil"/>
              <w:right w:val="single" w:color="auto" w:sz="4" w:space="0"/>
            </w:tcBorders>
            <w:noWrap w:val="0"/>
            <w:vAlign w:val="center"/>
          </w:tcPr>
          <w:p>
            <w:pPr>
              <w:widowControl/>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区</w:t>
            </w:r>
            <w:r>
              <w:rPr>
                <w:rFonts w:hint="eastAsia" w:ascii="宋体" w:hAnsi="宋体" w:cs="宋体"/>
                <w:color w:val="auto"/>
                <w:kern w:val="0"/>
                <w:szCs w:val="21"/>
                <w:highlight w:val="none"/>
              </w:rPr>
              <w:t>园林绿化局</w:t>
            </w:r>
          </w:p>
        </w:tc>
        <w:tc>
          <w:tcPr>
            <w:tcW w:w="2018" w:type="dxa"/>
            <w:tcBorders>
              <w:top w:val="single" w:color="auto" w:sz="4" w:space="0"/>
              <w:left w:val="nil"/>
              <w:bottom w:val="single" w:color="auto" w:sz="4" w:space="0"/>
              <w:right w:val="single" w:color="auto" w:sz="4" w:space="0"/>
            </w:tcBorders>
            <w:noWrap w:val="0"/>
            <w:vAlign w:val="center"/>
          </w:tcPr>
          <w:p>
            <w:pPr>
              <w:snapToGrid w:val="0"/>
              <w:ind w:right="-65" w:rightChars="-31"/>
              <w:jc w:val="center"/>
              <w:rPr>
                <w:rFonts w:hint="eastAsia" w:ascii="宋体" w:hAnsi="宋体" w:cs="宋体"/>
                <w:color w:val="auto"/>
                <w:szCs w:val="21"/>
                <w:highlight w:val="none"/>
              </w:rPr>
            </w:pPr>
            <w:r>
              <w:rPr>
                <w:rFonts w:hint="eastAsia" w:ascii="宋体" w:hAnsi="宋体" w:cs="宋体"/>
                <w:color w:val="auto"/>
                <w:kern w:val="0"/>
                <w:szCs w:val="21"/>
                <w:highlight w:val="none"/>
                <w:lang w:eastAsia="zh-CN" w:bidi="ar"/>
              </w:rPr>
              <w:t>区发展改革委</w:t>
            </w:r>
            <w:r>
              <w:rPr>
                <w:rFonts w:hint="eastAsia" w:ascii="宋体" w:hAnsi="宋体" w:cs="宋体"/>
                <w:color w:val="auto"/>
                <w:kern w:val="0"/>
                <w:szCs w:val="21"/>
                <w:highlight w:val="none"/>
                <w:lang w:bidi="ar"/>
              </w:rPr>
              <w:t>等部门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4621" w:type="dxa"/>
            <w:gridSpan w:val="8"/>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spacing w:line="260" w:lineRule="exact"/>
              <w:jc w:val="center"/>
              <w:rPr>
                <w:rFonts w:hint="eastAsia" w:ascii="黑体" w:hAnsi="黑体" w:eastAsia="黑体" w:cs="黑体"/>
                <w:color w:val="auto"/>
                <w:szCs w:val="21"/>
                <w:highlight w:val="none"/>
              </w:rPr>
            </w:pPr>
            <w:r>
              <w:rPr>
                <w:rFonts w:hint="eastAsia" w:ascii="黑体" w:hAnsi="黑体" w:eastAsia="黑体" w:cs="黑体"/>
                <w:color w:val="auto"/>
                <w:szCs w:val="21"/>
                <w:highlight w:val="none"/>
              </w:rPr>
              <w:t>（二）建设环境质量改善先行区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jc w:val="center"/>
        </w:trPr>
        <w:tc>
          <w:tcPr>
            <w:tcW w:w="810" w:type="dxa"/>
            <w:vMerge w:val="restart"/>
            <w:tcBorders>
              <w:top w:val="single" w:color="auto" w:sz="4" w:space="0"/>
              <w:left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1087" w:type="dxa"/>
            <w:vMerge w:val="restart"/>
            <w:tcBorders>
              <w:top w:val="single" w:color="auto" w:sz="4" w:space="0"/>
              <w:left w:val="nil"/>
              <w:right w:val="single" w:color="auto" w:sz="4" w:space="0"/>
            </w:tcBorders>
            <w:noWrap w:val="0"/>
            <w:vAlign w:val="center"/>
          </w:tcPr>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强化大气污染联防联控</w:t>
            </w:r>
          </w:p>
        </w:tc>
        <w:tc>
          <w:tcPr>
            <w:tcW w:w="5362" w:type="dxa"/>
            <w:tcBorders>
              <w:top w:val="single" w:color="auto" w:sz="4" w:space="0"/>
              <w:left w:val="nil"/>
              <w:bottom w:val="single" w:color="auto" w:sz="4" w:space="0"/>
              <w:right w:val="single" w:color="auto" w:sz="4" w:space="0"/>
            </w:tcBorders>
            <w:noWrap w:val="0"/>
            <w:vAlign w:val="center"/>
          </w:tcPr>
          <w:p>
            <w:pPr>
              <w:snapToGrid w:val="0"/>
              <w:jc w:val="left"/>
              <w:rPr>
                <w:rFonts w:hint="eastAsia" w:ascii="宋体" w:hAnsi="宋体" w:cs="宋体"/>
                <w:color w:val="auto"/>
                <w:szCs w:val="21"/>
                <w:highlight w:val="none"/>
              </w:rPr>
            </w:pPr>
            <w:r>
              <w:rPr>
                <w:rFonts w:hint="eastAsia" w:ascii="宋体" w:hAnsi="宋体" w:cs="宋体"/>
                <w:color w:val="auto"/>
                <w:kern w:val="0"/>
                <w:szCs w:val="21"/>
                <w:highlight w:val="none"/>
                <w:lang w:bidi="ar"/>
              </w:rPr>
              <w:t>深化区域大气污染防治联防联控，</w:t>
            </w:r>
            <w:r>
              <w:rPr>
                <w:rFonts w:hint="eastAsia" w:ascii="宋体" w:hAnsi="宋体" w:cs="宋体"/>
                <w:color w:val="auto"/>
                <w:kern w:val="0"/>
                <w:szCs w:val="21"/>
                <w:highlight w:val="none"/>
                <w:lang w:eastAsia="zh-CN" w:bidi="ar"/>
              </w:rPr>
              <w:t>配合市级部门</w:t>
            </w:r>
            <w:r>
              <w:rPr>
                <w:rFonts w:hint="eastAsia" w:ascii="宋体" w:hAnsi="宋体" w:cs="宋体"/>
                <w:color w:val="auto"/>
                <w:kern w:val="0"/>
                <w:szCs w:val="21"/>
                <w:highlight w:val="none"/>
                <w:lang w:bidi="ar"/>
              </w:rPr>
              <w:t>完善秋冬季长时间大范围污染过程区域联动减排机制，联动应对中重度污染天气，协同开展重大活动空气质量保障。</w:t>
            </w:r>
          </w:p>
        </w:tc>
        <w:tc>
          <w:tcPr>
            <w:tcW w:w="1120" w:type="dxa"/>
            <w:tcBorders>
              <w:top w:val="single" w:color="auto" w:sz="4" w:space="0"/>
              <w:left w:val="nil"/>
              <w:bottom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长期实施</w:t>
            </w:r>
          </w:p>
        </w:tc>
        <w:tc>
          <w:tcPr>
            <w:tcW w:w="2173" w:type="dxa"/>
            <w:tcBorders>
              <w:top w:val="single" w:color="auto" w:sz="4" w:space="0"/>
              <w:left w:val="nil"/>
              <w:bottom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生态环境局</w:t>
            </w:r>
          </w:p>
        </w:tc>
        <w:tc>
          <w:tcPr>
            <w:tcW w:w="2051" w:type="dxa"/>
            <w:gridSpan w:val="2"/>
            <w:tcBorders>
              <w:top w:val="single" w:color="auto" w:sz="4" w:space="0"/>
              <w:left w:val="nil"/>
              <w:bottom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r>
              <w:rPr>
                <w:rFonts w:hint="eastAsia" w:ascii="宋体" w:hAnsi="宋体" w:cs="宋体"/>
                <w:color w:val="auto"/>
                <w:kern w:val="0"/>
                <w:szCs w:val="21"/>
                <w:highlight w:val="none"/>
                <w:lang w:eastAsia="zh-CN" w:bidi="ar"/>
              </w:rPr>
              <w:t>各乡镇（乡镇）</w:t>
            </w:r>
          </w:p>
        </w:tc>
        <w:tc>
          <w:tcPr>
            <w:tcW w:w="2018" w:type="dxa"/>
            <w:vMerge w:val="restart"/>
            <w:tcBorders>
              <w:top w:val="single" w:color="auto" w:sz="4" w:space="0"/>
              <w:left w:val="nil"/>
              <w:right w:val="single" w:color="auto" w:sz="4" w:space="0"/>
            </w:tcBorders>
            <w:noWrap w:val="0"/>
            <w:vAlign w:val="center"/>
          </w:tcPr>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jc w:val="center"/>
        </w:trPr>
        <w:tc>
          <w:tcPr>
            <w:tcW w:w="810" w:type="dxa"/>
            <w:vMerge w:val="continue"/>
            <w:tcBorders>
              <w:left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p>
        </w:tc>
        <w:tc>
          <w:tcPr>
            <w:tcW w:w="1087" w:type="dxa"/>
            <w:vMerge w:val="continue"/>
            <w:tcBorders>
              <w:left w:val="nil"/>
              <w:right w:val="single" w:color="auto" w:sz="4" w:space="0"/>
            </w:tcBorders>
            <w:noWrap w:val="0"/>
            <w:vAlign w:val="center"/>
          </w:tcPr>
          <w:p>
            <w:pPr>
              <w:snapToGrid w:val="0"/>
              <w:jc w:val="center"/>
              <w:rPr>
                <w:rFonts w:hint="eastAsia" w:ascii="宋体" w:hAnsi="宋体" w:cs="宋体"/>
                <w:color w:val="auto"/>
                <w:szCs w:val="21"/>
                <w:highlight w:val="none"/>
              </w:rPr>
            </w:pPr>
          </w:p>
        </w:tc>
        <w:tc>
          <w:tcPr>
            <w:tcW w:w="5362" w:type="dxa"/>
            <w:tcBorders>
              <w:top w:val="single" w:color="auto" w:sz="4" w:space="0"/>
              <w:left w:val="nil"/>
              <w:bottom w:val="single" w:color="auto" w:sz="4" w:space="0"/>
              <w:right w:val="single" w:color="auto" w:sz="4" w:space="0"/>
            </w:tcBorders>
            <w:noWrap w:val="0"/>
            <w:vAlign w:val="center"/>
          </w:tcPr>
          <w:p>
            <w:pPr>
              <w:snapToGrid w:val="0"/>
              <w:jc w:val="left"/>
              <w:rPr>
                <w:rFonts w:hint="eastAsia" w:ascii="宋体" w:hAnsi="宋体" w:cs="宋体"/>
                <w:color w:val="auto"/>
                <w:szCs w:val="21"/>
                <w:highlight w:val="none"/>
              </w:rPr>
            </w:pPr>
            <w:r>
              <w:rPr>
                <w:rFonts w:hint="eastAsia" w:ascii="宋体" w:hAnsi="宋体" w:cs="宋体"/>
                <w:color w:val="auto"/>
                <w:kern w:val="0"/>
                <w:szCs w:val="21"/>
                <w:highlight w:val="none"/>
                <w:lang w:bidi="ar"/>
              </w:rPr>
              <w:t>完善重点行业企业空气重污染绩效分级管理，更新完善应急减排清单，按照绩效分级实施差异化减排措施。</w:t>
            </w:r>
          </w:p>
        </w:tc>
        <w:tc>
          <w:tcPr>
            <w:tcW w:w="1120" w:type="dxa"/>
            <w:tcBorders>
              <w:top w:val="single" w:color="auto" w:sz="4" w:space="0"/>
              <w:left w:val="nil"/>
              <w:bottom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长期实施</w:t>
            </w:r>
          </w:p>
        </w:tc>
        <w:tc>
          <w:tcPr>
            <w:tcW w:w="217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生态环境局</w:t>
            </w:r>
          </w:p>
          <w:p>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经济和信息化局</w:t>
            </w:r>
          </w:p>
          <w:p>
            <w:pPr>
              <w:widowControl/>
              <w:jc w:val="center"/>
              <w:textAlignment w:val="center"/>
              <w:rPr>
                <w:rFonts w:hint="eastAsia"/>
                <w:color w:val="auto"/>
                <w:highlight w:val="none"/>
              </w:rPr>
            </w:pPr>
            <w:r>
              <w:rPr>
                <w:rFonts w:hint="eastAsia" w:ascii="宋体" w:hAnsi="宋体" w:cs="宋体"/>
                <w:color w:val="auto"/>
                <w:kern w:val="0"/>
                <w:szCs w:val="21"/>
                <w:highlight w:val="none"/>
                <w:lang w:eastAsia="zh-CN" w:bidi="ar"/>
              </w:rPr>
              <w:t>区</w:t>
            </w:r>
            <w:r>
              <w:rPr>
                <w:rFonts w:hint="eastAsia" w:ascii="宋体" w:hAnsi="宋体" w:cs="宋体"/>
                <w:color w:val="auto"/>
                <w:szCs w:val="21"/>
                <w:highlight w:val="none"/>
              </w:rPr>
              <w:t>住房城乡建设委</w:t>
            </w:r>
          </w:p>
          <w:p>
            <w:pPr>
              <w:snapToGrid w:val="0"/>
              <w:jc w:val="center"/>
              <w:rPr>
                <w:rFonts w:hint="eastAsia" w:ascii="宋体" w:hAnsi="宋体" w:cs="宋体"/>
                <w:color w:val="auto"/>
                <w:kern w:val="0"/>
                <w:szCs w:val="21"/>
                <w:highlight w:val="none"/>
                <w:lang w:eastAsia="zh-CN" w:bidi="ar"/>
              </w:rPr>
            </w:pPr>
            <w:r>
              <w:rPr>
                <w:rFonts w:hint="eastAsia" w:ascii="宋体" w:hAnsi="宋体" w:cs="宋体"/>
                <w:color w:val="auto"/>
                <w:kern w:val="0"/>
                <w:szCs w:val="21"/>
                <w:highlight w:val="none"/>
                <w:lang w:eastAsia="zh-CN" w:bidi="ar"/>
              </w:rPr>
              <w:t>区交通局</w:t>
            </w:r>
          </w:p>
          <w:p>
            <w:pPr>
              <w:snapToGrid w:val="0"/>
              <w:jc w:val="center"/>
              <w:rPr>
                <w:rFonts w:hint="eastAsia" w:ascii="宋体" w:hAnsi="宋体" w:cs="宋体"/>
                <w:color w:val="auto"/>
                <w:szCs w:val="21"/>
                <w:highlight w:val="none"/>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委宣传部</w:t>
            </w:r>
          </w:p>
        </w:tc>
        <w:tc>
          <w:tcPr>
            <w:tcW w:w="2051" w:type="dxa"/>
            <w:gridSpan w:val="2"/>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空气重污染应急指挥部成员单位</w:t>
            </w:r>
          </w:p>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lang w:eastAsia="zh-CN"/>
              </w:rPr>
              <w:t>各乡镇（街道）</w:t>
            </w:r>
          </w:p>
        </w:tc>
        <w:tc>
          <w:tcPr>
            <w:tcW w:w="2018" w:type="dxa"/>
            <w:vMerge w:val="continue"/>
            <w:tcBorders>
              <w:left w:val="nil"/>
              <w:right w:val="single" w:color="auto" w:sz="4" w:space="0"/>
            </w:tcBorders>
            <w:noWrap w:val="0"/>
            <w:vAlign w:val="center"/>
          </w:tcPr>
          <w:p>
            <w:pPr>
              <w:snapToGrid w:val="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810" w:type="dxa"/>
            <w:vMerge w:val="continue"/>
            <w:tcBorders>
              <w:left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p>
        </w:tc>
        <w:tc>
          <w:tcPr>
            <w:tcW w:w="1087" w:type="dxa"/>
            <w:vMerge w:val="continue"/>
            <w:tcBorders>
              <w:left w:val="nil"/>
              <w:right w:val="single" w:color="auto" w:sz="4" w:space="0"/>
            </w:tcBorders>
            <w:noWrap w:val="0"/>
            <w:vAlign w:val="center"/>
          </w:tcPr>
          <w:p>
            <w:pPr>
              <w:snapToGrid w:val="0"/>
              <w:jc w:val="center"/>
              <w:rPr>
                <w:rFonts w:hint="eastAsia" w:ascii="宋体" w:hAnsi="宋体" w:cs="宋体"/>
                <w:color w:val="auto"/>
                <w:szCs w:val="21"/>
                <w:highlight w:val="none"/>
              </w:rPr>
            </w:pPr>
          </w:p>
        </w:tc>
        <w:tc>
          <w:tcPr>
            <w:tcW w:w="5362" w:type="dxa"/>
            <w:tcBorders>
              <w:top w:val="single" w:color="auto" w:sz="4" w:space="0"/>
              <w:left w:val="nil"/>
              <w:bottom w:val="single" w:color="auto" w:sz="4" w:space="0"/>
              <w:right w:val="single" w:color="auto" w:sz="4" w:space="0"/>
            </w:tcBorders>
            <w:noWrap w:val="0"/>
            <w:vAlign w:val="center"/>
          </w:tcPr>
          <w:p>
            <w:pPr>
              <w:snapToGrid w:val="0"/>
              <w:jc w:val="left"/>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严格</w:t>
            </w:r>
            <w:r>
              <w:rPr>
                <w:rFonts w:hint="eastAsia" w:ascii="宋体" w:hAnsi="宋体" w:eastAsia="宋体" w:cs="宋体"/>
                <w:color w:val="auto"/>
                <w:kern w:val="0"/>
                <w:szCs w:val="21"/>
                <w:highlight w:val="none"/>
                <w:lang w:eastAsia="zh-CN" w:bidi="ar"/>
              </w:rPr>
              <w:t>秸秆</w:t>
            </w:r>
            <w:r>
              <w:rPr>
                <w:rFonts w:hint="eastAsia" w:ascii="宋体" w:hAnsi="宋体" w:eastAsia="宋体" w:cs="宋体"/>
                <w:color w:val="auto"/>
                <w:kern w:val="0"/>
                <w:szCs w:val="21"/>
                <w:highlight w:val="none"/>
                <w:lang w:bidi="ar"/>
              </w:rPr>
              <w:t>露</w:t>
            </w:r>
            <w:r>
              <w:rPr>
                <w:rFonts w:hint="eastAsia" w:ascii="宋体" w:hAnsi="宋体" w:cs="宋体"/>
                <w:color w:val="auto"/>
                <w:kern w:val="0"/>
                <w:szCs w:val="21"/>
                <w:highlight w:val="none"/>
                <w:lang w:bidi="ar"/>
              </w:rPr>
              <w:t>天焚烧监管</w:t>
            </w:r>
            <w:r>
              <w:rPr>
                <w:rFonts w:hint="eastAsia" w:ascii="宋体" w:hAnsi="宋体" w:cs="宋体"/>
                <w:color w:val="auto"/>
                <w:szCs w:val="21"/>
                <w:highlight w:val="none"/>
              </w:rPr>
              <w:t>。探索推进区域秸秆焚烧管控协同。</w:t>
            </w:r>
          </w:p>
        </w:tc>
        <w:tc>
          <w:tcPr>
            <w:tcW w:w="1120" w:type="dxa"/>
            <w:tcBorders>
              <w:top w:val="single" w:color="auto" w:sz="4" w:space="0"/>
              <w:left w:val="nil"/>
              <w:bottom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年底前</w:t>
            </w:r>
          </w:p>
        </w:tc>
        <w:tc>
          <w:tcPr>
            <w:tcW w:w="2173" w:type="dxa"/>
            <w:tcBorders>
              <w:top w:val="single" w:color="auto" w:sz="4" w:space="0"/>
              <w:left w:val="nil"/>
              <w:bottom w:val="single" w:color="auto" w:sz="4" w:space="0"/>
              <w:right w:val="single" w:color="auto" w:sz="4" w:space="0"/>
            </w:tcBorders>
            <w:noWrap w:val="0"/>
            <w:vAlign w:val="center"/>
          </w:tcPr>
          <w:p>
            <w:pPr>
              <w:snapToGrid w:val="0"/>
              <w:jc w:val="center"/>
              <w:rPr>
                <w:rFonts w:hint="eastAsia" w:ascii="宋体" w:hAnsi="宋体" w:cs="宋体"/>
                <w:color w:val="auto"/>
                <w:highlight w:val="none"/>
              </w:rPr>
            </w:pPr>
            <w:r>
              <w:rPr>
                <w:rFonts w:hint="eastAsia" w:ascii="宋体" w:hAnsi="宋体" w:cs="宋体"/>
                <w:color w:val="auto"/>
                <w:szCs w:val="21"/>
                <w:highlight w:val="none"/>
                <w:lang w:eastAsia="zh-CN"/>
              </w:rPr>
              <w:t>区</w:t>
            </w:r>
            <w:r>
              <w:rPr>
                <w:rFonts w:hint="eastAsia" w:ascii="宋体" w:hAnsi="宋体" w:cs="宋体"/>
                <w:color w:val="auto"/>
                <w:szCs w:val="21"/>
                <w:highlight w:val="none"/>
              </w:rPr>
              <w:t>农业农村局</w:t>
            </w:r>
          </w:p>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lang w:eastAsia="zh-CN"/>
              </w:rPr>
              <w:t>区</w:t>
            </w:r>
            <w:r>
              <w:rPr>
                <w:rFonts w:hint="eastAsia" w:ascii="宋体" w:hAnsi="宋体" w:cs="宋体"/>
                <w:color w:val="auto"/>
                <w:szCs w:val="21"/>
                <w:highlight w:val="none"/>
              </w:rPr>
              <w:t>城市管理委</w:t>
            </w:r>
          </w:p>
          <w:p>
            <w:pPr>
              <w:snapToGrid w:val="0"/>
              <w:jc w:val="center"/>
              <w:rPr>
                <w:rFonts w:hint="eastAsia" w:ascii="宋体" w:hAnsi="宋体" w:cs="宋体"/>
                <w:color w:val="auto"/>
                <w:kern w:val="0"/>
                <w:szCs w:val="21"/>
                <w:highlight w:val="none"/>
                <w:lang w:bidi="ar"/>
              </w:rPr>
            </w:pPr>
            <w:r>
              <w:rPr>
                <w:rFonts w:hint="eastAsia" w:ascii="宋体" w:hAnsi="宋体" w:cs="宋体"/>
                <w:color w:val="auto"/>
                <w:szCs w:val="21"/>
                <w:highlight w:val="none"/>
                <w:lang w:eastAsia="zh-CN"/>
              </w:rPr>
              <w:t>区</w:t>
            </w:r>
            <w:r>
              <w:rPr>
                <w:rFonts w:hint="eastAsia" w:ascii="宋体" w:hAnsi="宋体" w:cs="宋体"/>
                <w:color w:val="auto"/>
                <w:szCs w:val="21"/>
                <w:highlight w:val="none"/>
              </w:rPr>
              <w:t>生态环境局</w:t>
            </w:r>
          </w:p>
        </w:tc>
        <w:tc>
          <w:tcPr>
            <w:tcW w:w="2051" w:type="dxa"/>
            <w:gridSpan w:val="2"/>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szCs w:val="21"/>
                <w:highlight w:val="none"/>
                <w:lang w:eastAsia="zh-CN"/>
              </w:rPr>
              <w:t>各乡镇（街道）</w:t>
            </w:r>
          </w:p>
        </w:tc>
        <w:tc>
          <w:tcPr>
            <w:tcW w:w="2018" w:type="dxa"/>
            <w:vMerge w:val="continue"/>
            <w:tcBorders>
              <w:left w:val="nil"/>
              <w:right w:val="single" w:color="auto" w:sz="4" w:space="0"/>
            </w:tcBorders>
            <w:noWrap w:val="0"/>
            <w:vAlign w:val="center"/>
          </w:tcPr>
          <w:p>
            <w:pPr>
              <w:snapToGrid w:val="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810" w:type="dxa"/>
            <w:vMerge w:val="continue"/>
            <w:tcBorders>
              <w:left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p>
        </w:tc>
        <w:tc>
          <w:tcPr>
            <w:tcW w:w="1087" w:type="dxa"/>
            <w:vMerge w:val="continue"/>
            <w:tcBorders>
              <w:left w:val="nil"/>
              <w:right w:val="single" w:color="auto" w:sz="4" w:space="0"/>
            </w:tcBorders>
            <w:noWrap w:val="0"/>
            <w:vAlign w:val="center"/>
          </w:tcPr>
          <w:p>
            <w:pPr>
              <w:snapToGrid w:val="0"/>
              <w:jc w:val="center"/>
              <w:rPr>
                <w:rFonts w:hint="eastAsia" w:ascii="宋体" w:hAnsi="宋体" w:cs="宋体"/>
                <w:color w:val="auto"/>
                <w:szCs w:val="21"/>
                <w:highlight w:val="none"/>
              </w:rPr>
            </w:pPr>
          </w:p>
        </w:tc>
        <w:tc>
          <w:tcPr>
            <w:tcW w:w="5362" w:type="dxa"/>
            <w:tcBorders>
              <w:top w:val="single" w:color="auto" w:sz="4" w:space="0"/>
              <w:left w:val="nil"/>
              <w:bottom w:val="single" w:color="auto" w:sz="4" w:space="0"/>
              <w:right w:val="single" w:color="auto" w:sz="4" w:space="0"/>
            </w:tcBorders>
            <w:noWrap w:val="0"/>
            <w:vAlign w:val="center"/>
          </w:tcPr>
          <w:p>
            <w:pPr>
              <w:snapToGrid w:val="0"/>
              <w:jc w:val="left"/>
              <w:rPr>
                <w:rFonts w:hint="eastAsia" w:ascii="宋体" w:hAnsi="宋体" w:cs="宋体"/>
                <w:color w:val="auto"/>
                <w:kern w:val="0"/>
                <w:szCs w:val="21"/>
                <w:highlight w:val="none"/>
                <w:lang w:bidi="ar"/>
              </w:rPr>
            </w:pPr>
            <w:r>
              <w:rPr>
                <w:rFonts w:hint="eastAsia" w:ascii="宋体" w:hAnsi="宋体" w:cs="宋体"/>
                <w:color w:val="auto"/>
                <w:szCs w:val="21"/>
                <w:highlight w:val="none"/>
              </w:rPr>
              <w:t>强化空气污染过程应对，重点用车单位、施工工地在空气污染应对期间使用新能源或国六排放标准车辆（特种车辆、危化品车辆等除外），使用新能源或国四排放标准非道路移动机械（</w:t>
            </w:r>
            <w:r>
              <w:rPr>
                <w:rFonts w:hint="eastAsia" w:ascii="宋体" w:hAnsi="宋体" w:cs="宋体"/>
                <w:color w:val="auto"/>
                <w:szCs w:val="21"/>
                <w:highlight w:val="none"/>
                <w:lang w:eastAsia="zh-CN"/>
              </w:rPr>
              <w:t>紧急检修作业</w:t>
            </w:r>
            <w:r>
              <w:rPr>
                <w:rFonts w:hint="eastAsia" w:ascii="宋体" w:hAnsi="宋体" w:cs="宋体"/>
                <w:color w:val="auto"/>
                <w:szCs w:val="21"/>
                <w:highlight w:val="none"/>
              </w:rPr>
              <w:t>机械除外）。</w:t>
            </w:r>
            <w:r>
              <w:rPr>
                <w:rFonts w:hint="eastAsia" w:ascii="宋体" w:hAnsi="宋体" w:cs="宋体"/>
                <w:color w:val="auto"/>
                <w:szCs w:val="21"/>
                <w:highlight w:val="none"/>
                <w:lang w:eastAsia="zh-CN"/>
              </w:rPr>
              <w:t>鼓励</w:t>
            </w:r>
            <w:r>
              <w:rPr>
                <w:rFonts w:hint="eastAsia" w:ascii="宋体" w:hAnsi="宋体" w:cs="宋体"/>
                <w:color w:val="auto"/>
                <w:szCs w:val="21"/>
                <w:highlight w:val="none"/>
              </w:rPr>
              <w:t>签订用车（械）合同时优先选择新能源车或国六排放标准车、新能源或国四排放标准非道路移动机械。</w:t>
            </w:r>
          </w:p>
        </w:tc>
        <w:tc>
          <w:tcPr>
            <w:tcW w:w="1120" w:type="dxa"/>
            <w:tcBorders>
              <w:top w:val="single" w:color="auto" w:sz="4" w:space="0"/>
              <w:left w:val="nil"/>
              <w:bottom w:val="single" w:color="auto" w:sz="4" w:space="0"/>
              <w:right w:val="single" w:color="auto" w:sz="4" w:space="0"/>
            </w:tcBorders>
            <w:noWrap w:val="0"/>
            <w:vAlign w:val="center"/>
          </w:tcPr>
          <w:p>
            <w:pPr>
              <w:snapToGrid w:val="0"/>
              <w:jc w:val="center"/>
              <w:rPr>
                <w:rFonts w:hint="eastAsia" w:ascii="宋体" w:hAnsi="宋体" w:cs="宋体"/>
                <w:color w:val="auto"/>
                <w:kern w:val="0"/>
                <w:szCs w:val="21"/>
                <w:highlight w:val="none"/>
                <w:lang w:bidi="ar"/>
              </w:rPr>
            </w:pPr>
            <w:r>
              <w:rPr>
                <w:rFonts w:hint="eastAsia" w:ascii="宋体" w:hAnsi="宋体" w:cs="宋体"/>
                <w:color w:val="auto"/>
                <w:szCs w:val="21"/>
                <w:highlight w:val="none"/>
              </w:rPr>
              <w:t>长期实施</w:t>
            </w:r>
          </w:p>
        </w:tc>
        <w:tc>
          <w:tcPr>
            <w:tcW w:w="4224" w:type="dxa"/>
            <w:gridSpan w:val="3"/>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lang w:eastAsia="zh-CN"/>
              </w:rPr>
              <w:t>区</w:t>
            </w:r>
            <w:r>
              <w:rPr>
                <w:rFonts w:hint="eastAsia" w:ascii="宋体" w:hAnsi="宋体" w:cs="宋体"/>
                <w:color w:val="auto"/>
                <w:szCs w:val="21"/>
                <w:highlight w:val="none"/>
              </w:rPr>
              <w:t>经济和信息化局</w:t>
            </w:r>
          </w:p>
          <w:p>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lang w:eastAsia="zh-CN"/>
              </w:rPr>
              <w:t>区</w:t>
            </w:r>
            <w:r>
              <w:rPr>
                <w:rFonts w:hint="eastAsia" w:ascii="宋体" w:hAnsi="宋体" w:cs="宋体"/>
                <w:color w:val="auto"/>
                <w:szCs w:val="21"/>
                <w:highlight w:val="none"/>
              </w:rPr>
              <w:t>住房城乡建设委</w:t>
            </w:r>
          </w:p>
          <w:p>
            <w:pPr>
              <w:widowControl/>
              <w:jc w:val="center"/>
              <w:textAlignment w:val="center"/>
              <w:rPr>
                <w:rFonts w:hint="eastAsia"/>
                <w:color w:val="auto"/>
                <w:highlight w:val="none"/>
              </w:rPr>
            </w:pPr>
            <w:r>
              <w:rPr>
                <w:rFonts w:hint="eastAsia" w:ascii="宋体" w:hAnsi="宋体" w:cs="宋体"/>
                <w:color w:val="auto"/>
                <w:szCs w:val="21"/>
                <w:highlight w:val="none"/>
                <w:lang w:eastAsia="zh-CN"/>
              </w:rPr>
              <w:t>区</w:t>
            </w:r>
            <w:r>
              <w:rPr>
                <w:rFonts w:hint="eastAsia" w:ascii="宋体" w:hAnsi="宋体" w:cs="宋体"/>
                <w:color w:val="auto"/>
                <w:szCs w:val="21"/>
                <w:highlight w:val="none"/>
              </w:rPr>
              <w:t>城市管理委</w:t>
            </w:r>
          </w:p>
          <w:p>
            <w:pPr>
              <w:widowControl/>
              <w:jc w:val="center"/>
              <w:textAlignment w:val="center"/>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区交通局</w:t>
            </w:r>
          </w:p>
          <w:p>
            <w:pPr>
              <w:widowControl/>
              <w:jc w:val="center"/>
              <w:textAlignment w:val="center"/>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房山公路分局</w:t>
            </w:r>
          </w:p>
          <w:p>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lang w:eastAsia="zh-CN"/>
              </w:rPr>
              <w:t>区</w:t>
            </w:r>
            <w:r>
              <w:rPr>
                <w:rFonts w:hint="eastAsia" w:ascii="宋体" w:hAnsi="宋体" w:cs="宋体"/>
                <w:color w:val="auto"/>
                <w:szCs w:val="21"/>
                <w:highlight w:val="none"/>
              </w:rPr>
              <w:t>水务局</w:t>
            </w:r>
          </w:p>
          <w:p>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lang w:eastAsia="zh-CN"/>
              </w:rPr>
              <w:t>区</w:t>
            </w:r>
            <w:r>
              <w:rPr>
                <w:rFonts w:hint="eastAsia" w:ascii="宋体" w:hAnsi="宋体" w:cs="宋体"/>
                <w:color w:val="auto"/>
                <w:szCs w:val="21"/>
                <w:highlight w:val="none"/>
              </w:rPr>
              <w:t>园林绿化局</w:t>
            </w:r>
          </w:p>
          <w:p>
            <w:pPr>
              <w:widowControl/>
              <w:jc w:val="center"/>
              <w:textAlignment w:val="center"/>
              <w:rPr>
                <w:rFonts w:hint="eastAsia" w:ascii="宋体" w:hAnsi="宋体" w:eastAsia="宋体" w:cs="宋体"/>
                <w:color w:val="auto"/>
                <w:kern w:val="0"/>
                <w:szCs w:val="21"/>
                <w:highlight w:val="none"/>
                <w:lang w:eastAsia="zh-CN" w:bidi="ar"/>
              </w:rPr>
            </w:pPr>
            <w:r>
              <w:rPr>
                <w:rFonts w:hint="eastAsia" w:ascii="宋体" w:hAnsi="宋体" w:cs="宋体"/>
                <w:color w:val="auto"/>
                <w:szCs w:val="21"/>
                <w:highlight w:val="none"/>
              </w:rPr>
              <w:t>各</w:t>
            </w:r>
            <w:r>
              <w:rPr>
                <w:rFonts w:hint="eastAsia" w:ascii="宋体" w:hAnsi="宋体" w:cs="宋体"/>
                <w:color w:val="auto"/>
                <w:szCs w:val="21"/>
                <w:highlight w:val="none"/>
                <w:lang w:eastAsia="zh-CN"/>
              </w:rPr>
              <w:t>乡镇（街道）</w:t>
            </w:r>
          </w:p>
        </w:tc>
        <w:tc>
          <w:tcPr>
            <w:tcW w:w="2018" w:type="dxa"/>
            <w:tcBorders>
              <w:left w:val="nil"/>
              <w:right w:val="single" w:color="auto" w:sz="4" w:space="0"/>
            </w:tcBorders>
            <w:noWrap w:val="0"/>
            <w:vAlign w:val="center"/>
          </w:tcPr>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7" w:hRule="atLeast"/>
          <w:jc w:val="center"/>
        </w:trPr>
        <w:tc>
          <w:tcPr>
            <w:tcW w:w="810" w:type="dxa"/>
            <w:tcBorders>
              <w:top w:val="single" w:color="auto" w:sz="4" w:space="0"/>
              <w:left w:val="single" w:color="auto" w:sz="4" w:space="0"/>
              <w:right w:val="single" w:color="auto" w:sz="4" w:space="0"/>
            </w:tcBorders>
            <w:noWrap w:val="0"/>
            <w:vAlign w:val="center"/>
          </w:tcPr>
          <w:p>
            <w:pPr>
              <w:snapToGrid w:val="0"/>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4</w:t>
            </w:r>
          </w:p>
        </w:tc>
        <w:tc>
          <w:tcPr>
            <w:tcW w:w="1087" w:type="dxa"/>
            <w:tcBorders>
              <w:top w:val="single" w:color="auto" w:sz="4" w:space="0"/>
              <w:left w:val="nil"/>
              <w:right w:val="single" w:color="auto" w:sz="4" w:space="0"/>
            </w:tcBorders>
            <w:noWrap w:val="0"/>
            <w:vAlign w:val="center"/>
          </w:tcPr>
          <w:p>
            <w:pPr>
              <w:snapToGrid w:val="0"/>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强化水环境联保共治</w:t>
            </w:r>
          </w:p>
        </w:tc>
        <w:tc>
          <w:tcPr>
            <w:tcW w:w="5362" w:type="dxa"/>
            <w:tcBorders>
              <w:top w:val="single" w:color="auto" w:sz="4" w:space="0"/>
              <w:left w:val="nil"/>
              <w:bottom w:val="single" w:color="auto" w:sz="4" w:space="0"/>
              <w:right w:val="single" w:color="auto" w:sz="4" w:space="0"/>
            </w:tcBorders>
            <w:noWrap w:val="0"/>
            <w:vAlign w:val="center"/>
          </w:tcPr>
          <w:p>
            <w:pPr>
              <w:snapToGrid w:val="0"/>
              <w:jc w:val="left"/>
              <w:rPr>
                <w:rFonts w:hint="eastAsia" w:ascii="宋体" w:hAnsi="宋体" w:cs="宋体"/>
                <w:color w:val="auto"/>
                <w:szCs w:val="21"/>
                <w:highlight w:val="none"/>
              </w:rPr>
            </w:pPr>
            <w:r>
              <w:rPr>
                <w:rFonts w:hint="eastAsia" w:ascii="宋体" w:hAnsi="宋体" w:cs="宋体"/>
                <w:color w:val="auto"/>
                <w:szCs w:val="21"/>
                <w:highlight w:val="none"/>
              </w:rPr>
              <w:t>持续优化完善流域上下游贯通一体的水环境管理体制机制，探索推进永定河全域美丽幸福河湖保护与建设。</w:t>
            </w:r>
          </w:p>
        </w:tc>
        <w:tc>
          <w:tcPr>
            <w:tcW w:w="1120" w:type="dxa"/>
            <w:tcBorders>
              <w:top w:val="single" w:color="auto" w:sz="4" w:space="0"/>
              <w:left w:val="nil"/>
              <w:bottom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持续推进</w:t>
            </w:r>
          </w:p>
        </w:tc>
        <w:tc>
          <w:tcPr>
            <w:tcW w:w="4224" w:type="dxa"/>
            <w:gridSpan w:val="3"/>
            <w:tcBorders>
              <w:top w:val="single" w:color="auto" w:sz="4" w:space="0"/>
              <w:left w:val="nil"/>
              <w:bottom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lang w:eastAsia="zh-CN"/>
              </w:rPr>
              <w:t>区</w:t>
            </w:r>
            <w:r>
              <w:rPr>
                <w:rFonts w:hint="eastAsia" w:ascii="宋体" w:hAnsi="宋体" w:cs="宋体"/>
                <w:color w:val="auto"/>
                <w:szCs w:val="21"/>
                <w:highlight w:val="none"/>
              </w:rPr>
              <w:t>水务局</w:t>
            </w:r>
          </w:p>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lang w:eastAsia="zh-CN"/>
              </w:rPr>
              <w:t>区</w:t>
            </w:r>
            <w:r>
              <w:rPr>
                <w:rFonts w:hint="eastAsia" w:ascii="宋体" w:hAnsi="宋体" w:cs="宋体"/>
                <w:color w:val="auto"/>
                <w:szCs w:val="21"/>
                <w:highlight w:val="none"/>
              </w:rPr>
              <w:t>生态环境局</w:t>
            </w:r>
          </w:p>
        </w:tc>
        <w:tc>
          <w:tcPr>
            <w:tcW w:w="2018" w:type="dxa"/>
            <w:tcBorders>
              <w:top w:val="single" w:color="auto" w:sz="4" w:space="0"/>
              <w:left w:val="nil"/>
              <w:bottom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810" w:type="dxa"/>
            <w:tcBorders>
              <w:left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5</w:t>
            </w:r>
          </w:p>
        </w:tc>
        <w:tc>
          <w:tcPr>
            <w:tcW w:w="1087" w:type="dxa"/>
            <w:tcBorders>
              <w:left w:val="nil"/>
              <w:right w:val="single" w:color="auto" w:sz="4" w:space="0"/>
            </w:tcBorders>
            <w:noWrap w:val="0"/>
            <w:vAlign w:val="center"/>
          </w:tcPr>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深化土壤污染管控</w:t>
            </w:r>
          </w:p>
        </w:tc>
        <w:tc>
          <w:tcPr>
            <w:tcW w:w="5362" w:type="dxa"/>
            <w:tcBorders>
              <w:top w:val="single" w:color="auto" w:sz="4" w:space="0"/>
              <w:left w:val="single" w:color="auto" w:sz="4" w:space="0"/>
              <w:right w:val="single" w:color="auto" w:sz="4" w:space="0"/>
            </w:tcBorders>
            <w:noWrap w:val="0"/>
            <w:vAlign w:val="center"/>
          </w:tcPr>
          <w:p>
            <w:pPr>
              <w:pStyle w:val="7"/>
              <w:spacing w:line="240" w:lineRule="auto"/>
              <w:rPr>
                <w:rFonts w:hint="eastAsia"/>
                <w:color w:val="auto"/>
                <w:highlight w:val="none"/>
              </w:rPr>
            </w:pPr>
            <w:r>
              <w:rPr>
                <w:rFonts w:hint="eastAsia" w:ascii="宋体" w:hAnsi="宋体" w:eastAsia="宋体" w:cs="宋体"/>
                <w:color w:val="auto"/>
                <w:sz w:val="21"/>
                <w:szCs w:val="21"/>
                <w:highlight w:val="none"/>
              </w:rPr>
              <w:t>促进危险废物资源化利用，探索“点对点”定向利用试点。</w:t>
            </w:r>
          </w:p>
        </w:tc>
        <w:tc>
          <w:tcPr>
            <w:tcW w:w="1120" w:type="dxa"/>
            <w:tcBorders>
              <w:top w:val="single" w:color="auto" w:sz="4" w:space="0"/>
              <w:left w:val="nil"/>
              <w:right w:val="single" w:color="auto" w:sz="4" w:space="0"/>
            </w:tcBorders>
            <w:noWrap w:val="0"/>
            <w:vAlign w:val="center"/>
          </w:tcPr>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年底前</w:t>
            </w:r>
          </w:p>
        </w:tc>
        <w:tc>
          <w:tcPr>
            <w:tcW w:w="4224" w:type="dxa"/>
            <w:gridSpan w:val="3"/>
            <w:tcBorders>
              <w:top w:val="single" w:color="auto" w:sz="4" w:space="0"/>
              <w:left w:val="nil"/>
              <w:right w:val="single" w:color="auto" w:sz="4" w:space="0"/>
            </w:tcBorders>
            <w:noWrap w:val="0"/>
            <w:vAlign w:val="center"/>
          </w:tcPr>
          <w:p>
            <w:pPr>
              <w:snapToGrid w:val="0"/>
              <w:jc w:val="center"/>
              <w:rPr>
                <w:rFonts w:hint="eastAsia" w:ascii="宋体" w:hAnsi="宋体" w:eastAsia="宋体" w:cs="宋体"/>
                <w:color w:val="auto"/>
                <w:szCs w:val="21"/>
                <w:highlight w:val="none"/>
                <w:lang w:eastAsia="zh-CN"/>
              </w:rPr>
            </w:pPr>
            <w:r>
              <w:rPr>
                <w:rFonts w:hint="eastAsia" w:ascii="宋体" w:hAnsi="宋体" w:cs="宋体"/>
                <w:color w:val="auto"/>
                <w:kern w:val="0"/>
                <w:szCs w:val="21"/>
                <w:highlight w:val="none"/>
                <w:lang w:eastAsia="zh-CN"/>
              </w:rPr>
              <w:t>区生态环境局</w:t>
            </w:r>
          </w:p>
        </w:tc>
        <w:tc>
          <w:tcPr>
            <w:tcW w:w="2018" w:type="dxa"/>
            <w:tcBorders>
              <w:top w:val="single" w:color="auto" w:sz="4" w:space="0"/>
              <w:left w:val="nil"/>
              <w:right w:val="single" w:color="auto" w:sz="4" w:space="0"/>
            </w:tcBorders>
            <w:noWrap w:val="0"/>
            <w:vAlign w:val="center"/>
          </w:tcPr>
          <w:p>
            <w:pPr>
              <w:snapToGrid w:val="0"/>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各乡镇（街道）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14621" w:type="dxa"/>
            <w:gridSpan w:val="8"/>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spacing w:line="260" w:lineRule="exact"/>
              <w:jc w:val="center"/>
              <w:rPr>
                <w:rFonts w:hint="eastAsia" w:ascii="黑体" w:hAnsi="黑体" w:eastAsia="黑体" w:cs="黑体"/>
                <w:color w:val="auto"/>
                <w:szCs w:val="21"/>
                <w:highlight w:val="none"/>
              </w:rPr>
            </w:pPr>
            <w:r>
              <w:rPr>
                <w:rFonts w:hint="eastAsia" w:ascii="黑体" w:hAnsi="黑体" w:eastAsia="黑体" w:cs="黑体"/>
                <w:color w:val="auto"/>
                <w:szCs w:val="21"/>
                <w:highlight w:val="none"/>
              </w:rPr>
              <w:t>（三）建设生态保护修复先行区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810" w:type="dxa"/>
            <w:tcBorders>
              <w:left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6</w:t>
            </w:r>
          </w:p>
        </w:tc>
        <w:tc>
          <w:tcPr>
            <w:tcW w:w="1087" w:type="dxa"/>
            <w:tcBorders>
              <w:left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共筑区域绿色生态屏障</w:t>
            </w:r>
          </w:p>
        </w:tc>
        <w:tc>
          <w:tcPr>
            <w:tcW w:w="5362"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宋体" w:hAnsi="宋体" w:cs="宋体"/>
                <w:color w:val="auto"/>
                <w:szCs w:val="21"/>
                <w:highlight w:val="none"/>
              </w:rPr>
            </w:pPr>
            <w:r>
              <w:rPr>
                <w:rFonts w:hint="eastAsia" w:ascii="宋体" w:hAnsi="宋体" w:cs="宋体"/>
                <w:color w:val="auto"/>
                <w:szCs w:val="21"/>
                <w:highlight w:val="none"/>
              </w:rPr>
              <w:t>深入实施“三北”六期等重点工程，开展国土绿化。</w:t>
            </w:r>
          </w:p>
        </w:tc>
        <w:tc>
          <w:tcPr>
            <w:tcW w:w="1120" w:type="dxa"/>
            <w:tcBorders>
              <w:top w:val="single" w:color="auto" w:sz="4" w:space="0"/>
              <w:left w:val="nil"/>
              <w:bottom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持续推进</w:t>
            </w:r>
          </w:p>
        </w:tc>
        <w:tc>
          <w:tcPr>
            <w:tcW w:w="4224" w:type="dxa"/>
            <w:gridSpan w:val="3"/>
            <w:tcBorders>
              <w:top w:val="single" w:color="auto" w:sz="4" w:space="0"/>
              <w:left w:val="nil"/>
              <w:bottom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lang w:eastAsia="zh-CN"/>
              </w:rPr>
              <w:t>区</w:t>
            </w:r>
            <w:r>
              <w:rPr>
                <w:rFonts w:hint="eastAsia" w:ascii="宋体" w:hAnsi="宋体" w:cs="宋体"/>
                <w:color w:val="auto"/>
                <w:szCs w:val="21"/>
                <w:highlight w:val="none"/>
              </w:rPr>
              <w:t>园林绿化局</w:t>
            </w:r>
          </w:p>
        </w:tc>
        <w:tc>
          <w:tcPr>
            <w:tcW w:w="2018" w:type="dxa"/>
            <w:tcBorders>
              <w:top w:val="single" w:color="auto" w:sz="4" w:space="0"/>
              <w:left w:val="nil"/>
              <w:right w:val="single" w:color="auto" w:sz="4" w:space="0"/>
            </w:tcBorders>
            <w:noWrap w:val="0"/>
            <w:vAlign w:val="center"/>
          </w:tcPr>
          <w:p>
            <w:pPr>
              <w:snapToGrid w:val="0"/>
              <w:spacing w:line="260" w:lineRule="exact"/>
              <w:jc w:val="center"/>
              <w:rPr>
                <w:rFonts w:hint="eastAsia" w:ascii="宋体" w:hAnsi="宋体" w:cs="宋体"/>
                <w:color w:val="auto"/>
                <w:szCs w:val="21"/>
                <w:highlight w:val="none"/>
              </w:rPr>
            </w:pPr>
            <w:r>
              <w:rPr>
                <w:rFonts w:hint="eastAsia" w:ascii="宋体" w:hAnsi="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14621" w:type="dxa"/>
            <w:gridSpan w:val="8"/>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spacing w:line="260" w:lineRule="exact"/>
              <w:jc w:val="center"/>
              <w:rPr>
                <w:rFonts w:hint="eastAsia" w:ascii="黑体" w:hAnsi="黑体" w:eastAsia="黑体" w:cs="黑体"/>
                <w:color w:val="auto"/>
                <w:szCs w:val="21"/>
                <w:highlight w:val="none"/>
              </w:rPr>
            </w:pPr>
            <w:r>
              <w:rPr>
                <w:rFonts w:hint="eastAsia" w:ascii="黑体" w:hAnsi="黑体" w:eastAsia="黑体" w:cs="黑体"/>
                <w:color w:val="auto"/>
                <w:szCs w:val="21"/>
                <w:highlight w:val="none"/>
              </w:rPr>
              <w:t>（四）建设生态安全保障先行区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1" w:hRule="atLeast"/>
          <w:jc w:val="center"/>
        </w:trPr>
        <w:tc>
          <w:tcPr>
            <w:tcW w:w="810" w:type="dxa"/>
            <w:vMerge w:val="restart"/>
            <w:tcBorders>
              <w:left w:val="single" w:color="auto" w:sz="4" w:space="0"/>
              <w:right w:val="single" w:color="auto" w:sz="4" w:space="0"/>
            </w:tcBorders>
            <w:noWrap w:val="0"/>
            <w:vAlign w:val="center"/>
          </w:tcPr>
          <w:p>
            <w:pPr>
              <w:snapToGrid w:val="0"/>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7</w:t>
            </w:r>
          </w:p>
        </w:tc>
        <w:tc>
          <w:tcPr>
            <w:tcW w:w="1087" w:type="dxa"/>
            <w:vMerge w:val="restart"/>
            <w:tcBorders>
              <w:left w:val="single" w:color="auto" w:sz="4" w:space="0"/>
              <w:right w:val="single" w:color="auto" w:sz="4" w:space="0"/>
            </w:tcBorders>
            <w:noWrap w:val="0"/>
            <w:vAlign w:val="center"/>
          </w:tcPr>
          <w:p>
            <w:pPr>
              <w:snapToGrid w:val="0"/>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强化生态安全保障</w:t>
            </w:r>
          </w:p>
        </w:tc>
        <w:tc>
          <w:tcPr>
            <w:tcW w:w="5362"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宋体" w:hAnsi="宋体" w:cs="宋体"/>
                <w:color w:val="auto"/>
                <w:szCs w:val="21"/>
                <w:highlight w:val="none"/>
              </w:rPr>
            </w:pPr>
            <w:r>
              <w:rPr>
                <w:rFonts w:hint="eastAsia" w:ascii="宋体" w:hAnsi="宋体" w:cs="宋体"/>
                <w:color w:val="auto"/>
                <w:szCs w:val="21"/>
                <w:highlight w:val="none"/>
              </w:rPr>
              <w:t>提升极端天气气候事件监测预警能力，强化应急预案和部门联动工作机制，区域协同做好极端天气事件的信息共享和过程应对。</w:t>
            </w:r>
          </w:p>
        </w:tc>
        <w:tc>
          <w:tcPr>
            <w:tcW w:w="1120" w:type="dxa"/>
            <w:tcBorders>
              <w:top w:val="single" w:color="auto" w:sz="4" w:space="0"/>
              <w:left w:val="nil"/>
              <w:bottom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持续推进</w:t>
            </w:r>
          </w:p>
        </w:tc>
        <w:tc>
          <w:tcPr>
            <w:tcW w:w="2173" w:type="dxa"/>
            <w:tcBorders>
              <w:top w:val="single" w:color="auto" w:sz="4" w:space="0"/>
              <w:left w:val="nil"/>
              <w:bottom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lang w:eastAsia="zh-CN"/>
              </w:rPr>
              <w:t>区</w:t>
            </w:r>
            <w:r>
              <w:rPr>
                <w:rFonts w:hint="eastAsia" w:ascii="宋体" w:hAnsi="宋体" w:cs="宋体"/>
                <w:color w:val="auto"/>
                <w:szCs w:val="21"/>
                <w:highlight w:val="none"/>
              </w:rPr>
              <w:t>气象局</w:t>
            </w:r>
          </w:p>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lang w:eastAsia="zh-CN"/>
              </w:rPr>
              <w:t>区</w:t>
            </w:r>
            <w:r>
              <w:rPr>
                <w:rFonts w:hint="eastAsia" w:ascii="宋体" w:hAnsi="宋体" w:cs="宋体"/>
                <w:color w:val="auto"/>
                <w:szCs w:val="21"/>
                <w:highlight w:val="none"/>
              </w:rPr>
              <w:t>应急局</w:t>
            </w:r>
          </w:p>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lang w:eastAsia="zh-CN"/>
              </w:rPr>
              <w:t>区</w:t>
            </w:r>
            <w:r>
              <w:rPr>
                <w:rFonts w:hint="eastAsia" w:ascii="宋体" w:hAnsi="宋体" w:cs="宋体"/>
                <w:color w:val="auto"/>
                <w:szCs w:val="21"/>
                <w:highlight w:val="none"/>
              </w:rPr>
              <w:t>水务局</w:t>
            </w:r>
          </w:p>
          <w:p>
            <w:pPr>
              <w:snapToGrid w:val="0"/>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区</w:t>
            </w:r>
            <w:r>
              <w:rPr>
                <w:rFonts w:hint="eastAsia" w:ascii="宋体" w:hAnsi="宋体" w:cs="宋体"/>
                <w:color w:val="auto"/>
                <w:szCs w:val="21"/>
                <w:highlight w:val="none"/>
              </w:rPr>
              <w:t>规划自然资源委</w:t>
            </w:r>
            <w:r>
              <w:rPr>
                <w:rFonts w:hint="eastAsia" w:ascii="宋体" w:hAnsi="宋体" w:cs="宋体"/>
                <w:color w:val="auto"/>
                <w:szCs w:val="21"/>
                <w:highlight w:val="none"/>
                <w:lang w:eastAsia="zh-CN"/>
              </w:rPr>
              <w:t>房山分局</w:t>
            </w:r>
          </w:p>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lang w:eastAsia="zh-CN"/>
              </w:rPr>
              <w:t>区</w:t>
            </w:r>
            <w:r>
              <w:rPr>
                <w:rFonts w:hint="eastAsia" w:ascii="宋体" w:hAnsi="宋体" w:cs="宋体"/>
                <w:color w:val="auto"/>
                <w:szCs w:val="21"/>
                <w:highlight w:val="none"/>
              </w:rPr>
              <w:t>城市管理委</w:t>
            </w:r>
          </w:p>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lang w:eastAsia="zh-CN"/>
              </w:rPr>
              <w:t>区</w:t>
            </w:r>
            <w:r>
              <w:rPr>
                <w:rFonts w:hint="eastAsia" w:ascii="宋体" w:hAnsi="宋体" w:cs="宋体"/>
                <w:color w:val="auto"/>
                <w:szCs w:val="21"/>
                <w:highlight w:val="none"/>
              </w:rPr>
              <w:t>生态环境局</w:t>
            </w:r>
          </w:p>
        </w:tc>
        <w:tc>
          <w:tcPr>
            <w:tcW w:w="2051" w:type="dxa"/>
            <w:gridSpan w:val="2"/>
            <w:tcBorders>
              <w:top w:val="single" w:color="auto" w:sz="4" w:space="0"/>
              <w:left w:val="nil"/>
              <w:bottom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lang w:eastAsia="zh-CN"/>
              </w:rPr>
              <w:t>各乡镇（街道）</w:t>
            </w:r>
          </w:p>
        </w:tc>
        <w:tc>
          <w:tcPr>
            <w:tcW w:w="2018" w:type="dxa"/>
            <w:vMerge w:val="restart"/>
            <w:tcBorders>
              <w:left w:val="nil"/>
              <w:right w:val="single" w:color="auto" w:sz="4" w:space="0"/>
            </w:tcBorders>
            <w:noWrap w:val="0"/>
            <w:vAlign w:val="center"/>
          </w:tcPr>
          <w:p>
            <w:pPr>
              <w:snapToGrid w:val="0"/>
              <w:spacing w:line="260" w:lineRule="exact"/>
              <w:jc w:val="center"/>
              <w:rPr>
                <w:rFonts w:hint="eastAsia" w:ascii="宋体" w:hAnsi="宋体" w:cs="宋体"/>
                <w:color w:val="auto"/>
                <w:szCs w:val="21"/>
                <w:highlight w:val="none"/>
              </w:rPr>
            </w:pPr>
            <w:r>
              <w:rPr>
                <w:rFonts w:hint="eastAsia" w:ascii="宋体" w:hAnsi="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810" w:type="dxa"/>
            <w:vMerge w:val="continue"/>
            <w:tcBorders>
              <w:left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p>
        </w:tc>
        <w:tc>
          <w:tcPr>
            <w:tcW w:w="1087" w:type="dxa"/>
            <w:vMerge w:val="continue"/>
            <w:tcBorders>
              <w:left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p>
        </w:tc>
        <w:tc>
          <w:tcPr>
            <w:tcW w:w="5362"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宋体" w:hAnsi="宋体" w:cs="宋体"/>
                <w:color w:val="auto"/>
                <w:szCs w:val="21"/>
                <w:highlight w:val="none"/>
              </w:rPr>
            </w:pPr>
            <w:r>
              <w:rPr>
                <w:rFonts w:hint="eastAsia" w:ascii="宋体" w:hAnsi="宋体" w:cs="宋体"/>
                <w:color w:val="auto"/>
                <w:szCs w:val="21"/>
                <w:highlight w:val="none"/>
                <w:lang w:eastAsia="zh-CN"/>
              </w:rPr>
              <w:t>配合市级部门</w:t>
            </w:r>
            <w:r>
              <w:rPr>
                <w:rFonts w:hint="eastAsia" w:ascii="宋体" w:hAnsi="宋体" w:cs="宋体"/>
                <w:color w:val="auto"/>
                <w:szCs w:val="21"/>
                <w:highlight w:val="none"/>
              </w:rPr>
              <w:t>完善永定河重点防洪工程，加强上下游协同。</w:t>
            </w:r>
          </w:p>
        </w:tc>
        <w:tc>
          <w:tcPr>
            <w:tcW w:w="1120" w:type="dxa"/>
            <w:tcBorders>
              <w:top w:val="single" w:color="auto" w:sz="4" w:space="0"/>
              <w:left w:val="nil"/>
              <w:bottom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持续推进</w:t>
            </w:r>
          </w:p>
        </w:tc>
        <w:tc>
          <w:tcPr>
            <w:tcW w:w="2173" w:type="dxa"/>
            <w:tcBorders>
              <w:top w:val="single" w:color="auto" w:sz="4" w:space="0"/>
              <w:left w:val="nil"/>
              <w:bottom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lang w:eastAsia="zh-CN"/>
              </w:rPr>
              <w:t>区</w:t>
            </w:r>
            <w:r>
              <w:rPr>
                <w:rFonts w:hint="eastAsia" w:ascii="宋体" w:hAnsi="宋体" w:cs="宋体"/>
                <w:color w:val="auto"/>
                <w:szCs w:val="21"/>
                <w:highlight w:val="none"/>
              </w:rPr>
              <w:t>水务局</w:t>
            </w:r>
          </w:p>
        </w:tc>
        <w:tc>
          <w:tcPr>
            <w:tcW w:w="2051" w:type="dxa"/>
            <w:gridSpan w:val="2"/>
            <w:tcBorders>
              <w:top w:val="single" w:color="auto" w:sz="4" w:space="0"/>
              <w:left w:val="nil"/>
              <w:bottom w:val="single" w:color="auto" w:sz="4" w:space="0"/>
              <w:right w:val="single" w:color="auto" w:sz="4" w:space="0"/>
            </w:tcBorders>
            <w:noWrap w:val="0"/>
            <w:vAlign w:val="center"/>
          </w:tcPr>
          <w:p>
            <w:pPr>
              <w:snapToGrid w:val="0"/>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各</w:t>
            </w:r>
            <w:r>
              <w:rPr>
                <w:rFonts w:hint="eastAsia" w:ascii="宋体" w:hAnsi="宋体" w:cs="宋体"/>
                <w:color w:val="auto"/>
                <w:szCs w:val="21"/>
                <w:highlight w:val="none"/>
                <w:lang w:eastAsia="zh-CN"/>
              </w:rPr>
              <w:t>乡镇（街道）</w:t>
            </w:r>
          </w:p>
        </w:tc>
        <w:tc>
          <w:tcPr>
            <w:tcW w:w="2018" w:type="dxa"/>
            <w:vMerge w:val="continue"/>
            <w:tcBorders>
              <w:left w:val="nil"/>
              <w:bottom w:val="single" w:color="auto" w:sz="4" w:space="0"/>
              <w:right w:val="single" w:color="auto" w:sz="4" w:space="0"/>
            </w:tcBorders>
            <w:noWrap w:val="0"/>
            <w:vAlign w:val="center"/>
          </w:tcPr>
          <w:p>
            <w:pPr>
              <w:snapToGrid w:val="0"/>
              <w:spacing w:line="260" w:lineRule="exact"/>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4621" w:type="dxa"/>
            <w:gridSpan w:val="8"/>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spacing w:line="260" w:lineRule="exact"/>
              <w:jc w:val="center"/>
              <w:rPr>
                <w:rFonts w:hint="eastAsia" w:ascii="黑体" w:hAnsi="黑体" w:eastAsia="黑体" w:cs="黑体"/>
                <w:color w:val="auto"/>
                <w:szCs w:val="21"/>
                <w:highlight w:val="none"/>
              </w:rPr>
            </w:pPr>
            <w:r>
              <w:rPr>
                <w:rFonts w:hint="eastAsia" w:ascii="黑体" w:hAnsi="黑体" w:eastAsia="黑体" w:cs="黑体"/>
                <w:color w:val="auto"/>
                <w:szCs w:val="21"/>
                <w:highlight w:val="none"/>
              </w:rPr>
              <w:t>（五）建设美丽样板实践先行区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jc w:val="center"/>
        </w:trPr>
        <w:tc>
          <w:tcPr>
            <w:tcW w:w="810" w:type="dxa"/>
            <w:tcBorders>
              <w:left w:val="single" w:color="auto" w:sz="4" w:space="0"/>
              <w:right w:val="single" w:color="auto" w:sz="4" w:space="0"/>
            </w:tcBorders>
            <w:noWrap w:val="0"/>
            <w:vAlign w:val="center"/>
          </w:tcPr>
          <w:p>
            <w:pPr>
              <w:snapToGrid w:val="0"/>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8</w:t>
            </w:r>
          </w:p>
        </w:tc>
        <w:tc>
          <w:tcPr>
            <w:tcW w:w="1087" w:type="dxa"/>
            <w:tcBorders>
              <w:left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打造绿色发展协作新模式</w:t>
            </w:r>
          </w:p>
        </w:tc>
        <w:tc>
          <w:tcPr>
            <w:tcW w:w="5362" w:type="dxa"/>
            <w:tcBorders>
              <w:top w:val="single" w:color="auto" w:sz="4" w:space="0"/>
              <w:left w:val="single" w:color="auto" w:sz="4" w:space="0"/>
              <w:bottom w:val="single" w:color="auto" w:sz="4" w:space="0"/>
              <w:right w:val="single" w:color="auto" w:sz="4" w:space="0"/>
            </w:tcBorders>
            <w:noWrap w:val="0"/>
            <w:vAlign w:val="center"/>
          </w:tcPr>
          <w:p>
            <w:pPr>
              <w:snapToGrid w:val="0"/>
              <w:spacing w:line="290" w:lineRule="exact"/>
              <w:jc w:val="left"/>
              <w:rPr>
                <w:rFonts w:hint="eastAsia" w:ascii="宋体" w:hAnsi="宋体" w:cs="宋体"/>
                <w:color w:val="auto"/>
                <w:szCs w:val="21"/>
                <w:highlight w:val="none"/>
              </w:rPr>
            </w:pPr>
            <w:r>
              <w:rPr>
                <w:rFonts w:hint="eastAsia" w:ascii="宋体" w:hAnsi="宋体" w:cs="宋体"/>
                <w:color w:val="auto"/>
                <w:szCs w:val="21"/>
                <w:highlight w:val="none"/>
              </w:rPr>
              <w:t>“房涿涞”合力打造先进能源、智能制造等产业集群。加强与天津、河北、雄安新区等北京周边地区的产业园、功能平台对接，共同建设京津冀新型储能产业集群，提升区域储能产业竞争力。</w:t>
            </w:r>
          </w:p>
        </w:tc>
        <w:tc>
          <w:tcPr>
            <w:tcW w:w="1120" w:type="dxa"/>
            <w:tcBorders>
              <w:top w:val="single" w:color="auto" w:sz="4" w:space="0"/>
              <w:left w:val="nil"/>
              <w:bottom w:val="single" w:color="auto" w:sz="4" w:space="0"/>
              <w:right w:val="single" w:color="auto" w:sz="4" w:space="0"/>
            </w:tcBorders>
            <w:noWrap w:val="0"/>
            <w:vAlign w:val="center"/>
          </w:tcPr>
          <w:p>
            <w:pPr>
              <w:snapToGrid w:val="0"/>
              <w:spacing w:line="290" w:lineRule="exact"/>
              <w:jc w:val="center"/>
              <w:rPr>
                <w:rFonts w:hint="eastAsia" w:ascii="宋体" w:hAnsi="宋体" w:cs="宋体"/>
                <w:color w:val="auto"/>
                <w:szCs w:val="21"/>
                <w:highlight w:val="none"/>
              </w:rPr>
            </w:pPr>
            <w:r>
              <w:rPr>
                <w:rFonts w:hint="eastAsia" w:ascii="宋体" w:hAnsi="宋体" w:cs="宋体"/>
                <w:color w:val="auto"/>
                <w:szCs w:val="21"/>
                <w:highlight w:val="none"/>
              </w:rPr>
              <w:t>持续推进</w:t>
            </w:r>
          </w:p>
        </w:tc>
        <w:tc>
          <w:tcPr>
            <w:tcW w:w="4224" w:type="dxa"/>
            <w:gridSpan w:val="3"/>
            <w:tcBorders>
              <w:top w:val="single" w:color="auto" w:sz="4" w:space="0"/>
              <w:left w:val="nil"/>
              <w:bottom w:val="single" w:color="auto" w:sz="4" w:space="0"/>
              <w:right w:val="single" w:color="auto" w:sz="4" w:space="0"/>
            </w:tcBorders>
            <w:noWrap w:val="0"/>
            <w:vAlign w:val="center"/>
          </w:tcPr>
          <w:p>
            <w:pPr>
              <w:snapToGrid w:val="0"/>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区发展改革委</w:t>
            </w:r>
          </w:p>
          <w:p>
            <w:pPr>
              <w:snapToGrid w:val="0"/>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区经济和信息化局</w:t>
            </w:r>
          </w:p>
          <w:p>
            <w:pPr>
              <w:snapToGrid w:val="0"/>
              <w:jc w:val="center"/>
              <w:rPr>
                <w:rFonts w:hint="eastAsia"/>
                <w:color w:val="auto"/>
                <w:highlight w:val="none"/>
                <w:lang w:eastAsia="zh-CN"/>
              </w:rPr>
            </w:pPr>
            <w:r>
              <w:rPr>
                <w:rFonts w:hint="eastAsia" w:ascii="宋体" w:hAnsi="宋体" w:eastAsia="宋体" w:cs="宋体"/>
                <w:color w:val="auto"/>
                <w:szCs w:val="21"/>
                <w:highlight w:val="none"/>
                <w:lang w:eastAsia="zh-CN"/>
              </w:rPr>
              <w:t>中关村房山园管委会</w:t>
            </w:r>
          </w:p>
        </w:tc>
        <w:tc>
          <w:tcPr>
            <w:tcW w:w="2018" w:type="dxa"/>
            <w:tcBorders>
              <w:left w:val="nil"/>
              <w:right w:val="single" w:color="auto" w:sz="4" w:space="0"/>
            </w:tcBorders>
            <w:noWrap w:val="0"/>
            <w:vAlign w:val="center"/>
          </w:tcPr>
          <w:p>
            <w:pPr>
              <w:snapToGrid w:val="0"/>
              <w:spacing w:line="290" w:lineRule="exact"/>
              <w:jc w:val="center"/>
              <w:rPr>
                <w:rFonts w:hint="eastAsia" w:ascii="宋体" w:hAnsi="宋体" w:cs="宋体"/>
                <w:color w:val="auto"/>
                <w:szCs w:val="21"/>
                <w:highlight w:val="none"/>
              </w:rPr>
            </w:pPr>
            <w:r>
              <w:rPr>
                <w:rFonts w:hint="eastAsia" w:ascii="宋体" w:hAnsi="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7" w:hRule="atLeast"/>
          <w:jc w:val="center"/>
        </w:trPr>
        <w:tc>
          <w:tcPr>
            <w:tcW w:w="810" w:type="dxa"/>
            <w:tcBorders>
              <w:left w:val="single" w:color="auto" w:sz="4" w:space="0"/>
              <w:right w:val="single" w:color="auto" w:sz="4" w:space="0"/>
            </w:tcBorders>
            <w:noWrap w:val="0"/>
            <w:vAlign w:val="center"/>
          </w:tcPr>
          <w:p>
            <w:pPr>
              <w:snapToGrid w:val="0"/>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9</w:t>
            </w:r>
          </w:p>
        </w:tc>
        <w:tc>
          <w:tcPr>
            <w:tcW w:w="1087" w:type="dxa"/>
            <w:tcBorders>
              <w:left w:val="single" w:color="auto" w:sz="4" w:space="0"/>
              <w:right w:val="single" w:color="auto" w:sz="4" w:space="0"/>
            </w:tcBorders>
            <w:noWrap w:val="0"/>
            <w:vAlign w:val="center"/>
          </w:tcPr>
          <w:p>
            <w:pPr>
              <w:snapToGrid w:val="0"/>
              <w:jc w:val="center"/>
              <w:rPr>
                <w:rFonts w:hint="eastAsia"/>
                <w:color w:val="auto"/>
                <w:highlight w:val="none"/>
              </w:rPr>
            </w:pPr>
            <w:r>
              <w:rPr>
                <w:rFonts w:hint="eastAsia" w:ascii="宋体" w:hAnsi="宋体" w:cs="宋体"/>
                <w:color w:val="auto"/>
                <w:szCs w:val="21"/>
                <w:highlight w:val="none"/>
              </w:rPr>
              <w:t>打造美丽城市样板</w:t>
            </w:r>
          </w:p>
        </w:tc>
        <w:tc>
          <w:tcPr>
            <w:tcW w:w="5362" w:type="dxa"/>
            <w:tcBorders>
              <w:top w:val="single" w:color="auto" w:sz="4" w:space="0"/>
              <w:left w:val="single" w:color="auto" w:sz="4" w:space="0"/>
              <w:bottom w:val="single" w:color="auto" w:sz="4" w:space="0"/>
              <w:right w:val="single" w:color="auto" w:sz="4" w:space="0"/>
            </w:tcBorders>
            <w:noWrap w:val="0"/>
            <w:vAlign w:val="center"/>
          </w:tcPr>
          <w:p>
            <w:pPr>
              <w:snapToGrid w:val="0"/>
              <w:spacing w:line="290" w:lineRule="exact"/>
              <w:jc w:val="left"/>
              <w:rPr>
                <w:rFonts w:hint="eastAsia" w:ascii="宋体" w:hAnsi="宋体" w:cs="宋体"/>
                <w:color w:val="auto"/>
                <w:szCs w:val="21"/>
                <w:highlight w:val="none"/>
              </w:rPr>
            </w:pPr>
            <w:r>
              <w:rPr>
                <w:rFonts w:hint="eastAsia" w:ascii="宋体" w:hAnsi="宋体" w:cs="宋体"/>
                <w:color w:val="auto"/>
                <w:szCs w:val="21"/>
                <w:highlight w:val="none"/>
              </w:rPr>
              <w:t>落实美丽城市建设实施方案等要求，结合功能定位、辖区特点等，以绿色低碳、环境优美、生态宜居、安全健康、智慧高效为导向，研究谋划“十五五”时期重点任务措施，推进美丽城市建设。</w:t>
            </w:r>
          </w:p>
        </w:tc>
        <w:tc>
          <w:tcPr>
            <w:tcW w:w="1120" w:type="dxa"/>
            <w:tcBorders>
              <w:top w:val="single" w:color="auto" w:sz="4" w:space="0"/>
              <w:left w:val="nil"/>
              <w:bottom w:val="single" w:color="auto" w:sz="4" w:space="0"/>
              <w:right w:val="single" w:color="auto" w:sz="4" w:space="0"/>
            </w:tcBorders>
            <w:noWrap w:val="0"/>
            <w:vAlign w:val="center"/>
          </w:tcPr>
          <w:p>
            <w:pPr>
              <w:snapToGrid w:val="0"/>
              <w:spacing w:line="290" w:lineRule="exact"/>
              <w:jc w:val="center"/>
              <w:rPr>
                <w:rFonts w:hint="eastAsia" w:ascii="宋体" w:hAnsi="宋体" w:cs="宋体"/>
                <w:color w:val="auto"/>
                <w:szCs w:val="21"/>
                <w:highlight w:val="none"/>
              </w:rPr>
            </w:pPr>
            <w:r>
              <w:rPr>
                <w:rFonts w:hint="eastAsia" w:ascii="宋体" w:hAnsi="宋体" w:cs="宋体"/>
                <w:color w:val="auto"/>
                <w:szCs w:val="21"/>
                <w:highlight w:val="none"/>
              </w:rPr>
              <w:t>年底前</w:t>
            </w:r>
          </w:p>
        </w:tc>
        <w:tc>
          <w:tcPr>
            <w:tcW w:w="4224" w:type="dxa"/>
            <w:gridSpan w:val="3"/>
            <w:tcBorders>
              <w:top w:val="single" w:color="auto" w:sz="4" w:space="0"/>
              <w:left w:val="nil"/>
              <w:bottom w:val="single" w:color="auto" w:sz="4" w:space="0"/>
              <w:right w:val="single" w:color="auto" w:sz="4" w:space="0"/>
            </w:tcBorders>
            <w:noWrap w:val="0"/>
            <w:vAlign w:val="center"/>
          </w:tcPr>
          <w:p>
            <w:pPr>
              <w:snapToGrid w:val="0"/>
              <w:spacing w:line="290" w:lineRule="exact"/>
              <w:jc w:val="center"/>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区生态环境局</w:t>
            </w:r>
          </w:p>
          <w:p>
            <w:pPr>
              <w:snapToGrid w:val="0"/>
              <w:spacing w:line="290" w:lineRule="exact"/>
              <w:jc w:val="center"/>
              <w:rPr>
                <w:rFonts w:hint="eastAsia" w:ascii="宋体" w:hAnsi="宋体" w:cs="宋体"/>
                <w:color w:val="auto"/>
                <w:szCs w:val="21"/>
                <w:highlight w:val="none"/>
              </w:rPr>
            </w:pPr>
            <w:r>
              <w:rPr>
                <w:rFonts w:hint="eastAsia" w:ascii="宋体" w:hAnsi="宋体" w:cs="宋体"/>
                <w:color w:val="auto"/>
                <w:szCs w:val="21"/>
                <w:highlight w:val="none"/>
                <w:lang w:eastAsia="zh-CN"/>
              </w:rPr>
              <w:t>区</w:t>
            </w:r>
            <w:r>
              <w:rPr>
                <w:rFonts w:hint="eastAsia" w:ascii="宋体" w:hAnsi="宋体" w:cs="宋体"/>
                <w:color w:val="auto"/>
                <w:szCs w:val="21"/>
                <w:highlight w:val="none"/>
              </w:rPr>
              <w:t>发展和改革委</w:t>
            </w:r>
          </w:p>
          <w:p>
            <w:pPr>
              <w:snapToGrid w:val="0"/>
              <w:spacing w:line="290" w:lineRule="exact"/>
              <w:jc w:val="center"/>
              <w:rPr>
                <w:rFonts w:hint="eastAsia" w:ascii="宋体" w:hAnsi="宋体" w:cs="宋体"/>
                <w:color w:val="auto"/>
                <w:szCs w:val="21"/>
                <w:highlight w:val="none"/>
              </w:rPr>
            </w:pPr>
            <w:r>
              <w:rPr>
                <w:rFonts w:hint="eastAsia" w:ascii="宋体" w:hAnsi="宋体" w:cs="宋体"/>
                <w:color w:val="auto"/>
                <w:szCs w:val="21"/>
                <w:highlight w:val="none"/>
                <w:lang w:eastAsia="zh-CN"/>
              </w:rPr>
              <w:t>区</w:t>
            </w:r>
            <w:r>
              <w:rPr>
                <w:rFonts w:hint="eastAsia" w:ascii="宋体" w:hAnsi="宋体" w:cs="宋体"/>
                <w:color w:val="auto"/>
                <w:szCs w:val="21"/>
                <w:highlight w:val="none"/>
              </w:rPr>
              <w:t>经济信息化局</w:t>
            </w:r>
          </w:p>
          <w:p>
            <w:pPr>
              <w:snapToGrid w:val="0"/>
              <w:spacing w:line="290" w:lineRule="exact"/>
              <w:jc w:val="center"/>
              <w:rPr>
                <w:rFonts w:hint="eastAsia" w:ascii="宋体" w:hAnsi="宋体" w:cs="宋体"/>
                <w:color w:val="auto"/>
                <w:szCs w:val="21"/>
                <w:highlight w:val="none"/>
              </w:rPr>
            </w:pPr>
            <w:r>
              <w:rPr>
                <w:rFonts w:hint="eastAsia" w:ascii="宋体" w:hAnsi="宋体" w:cs="宋体"/>
                <w:color w:val="auto"/>
                <w:szCs w:val="21"/>
                <w:highlight w:val="none"/>
              </w:rPr>
              <w:t>市规划自然资源委</w:t>
            </w:r>
            <w:r>
              <w:rPr>
                <w:rFonts w:hint="eastAsia" w:ascii="宋体" w:hAnsi="宋体" w:cs="宋体"/>
                <w:color w:val="auto"/>
                <w:szCs w:val="21"/>
                <w:highlight w:val="none"/>
                <w:lang w:eastAsia="zh-CN"/>
              </w:rPr>
              <w:t>房山分局</w:t>
            </w:r>
          </w:p>
          <w:p>
            <w:pPr>
              <w:snapToGrid w:val="0"/>
              <w:spacing w:line="290" w:lineRule="exact"/>
              <w:jc w:val="center"/>
              <w:rPr>
                <w:rFonts w:hint="eastAsia" w:ascii="宋体" w:hAnsi="宋体" w:cs="宋体"/>
                <w:color w:val="auto"/>
                <w:szCs w:val="21"/>
                <w:highlight w:val="none"/>
              </w:rPr>
            </w:pPr>
            <w:r>
              <w:rPr>
                <w:rFonts w:hint="eastAsia" w:ascii="宋体" w:hAnsi="宋体" w:cs="宋体"/>
                <w:color w:val="auto"/>
                <w:szCs w:val="21"/>
                <w:highlight w:val="none"/>
                <w:lang w:eastAsia="zh-CN"/>
              </w:rPr>
              <w:t>区</w:t>
            </w:r>
            <w:r>
              <w:rPr>
                <w:rFonts w:hint="eastAsia" w:ascii="宋体" w:hAnsi="宋体" w:cs="宋体"/>
                <w:color w:val="auto"/>
                <w:szCs w:val="21"/>
                <w:highlight w:val="none"/>
              </w:rPr>
              <w:t>住房城乡建设委</w:t>
            </w:r>
          </w:p>
          <w:p>
            <w:pPr>
              <w:snapToGrid w:val="0"/>
              <w:spacing w:line="290" w:lineRule="exact"/>
              <w:jc w:val="center"/>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区</w:t>
            </w:r>
            <w:r>
              <w:rPr>
                <w:rFonts w:hint="eastAsia" w:ascii="宋体" w:hAnsi="宋体" w:cs="宋体"/>
                <w:color w:val="auto"/>
                <w:szCs w:val="21"/>
                <w:highlight w:val="none"/>
              </w:rPr>
              <w:t>交通</w:t>
            </w:r>
            <w:r>
              <w:rPr>
                <w:rFonts w:hint="eastAsia" w:ascii="宋体" w:hAnsi="宋体" w:cs="宋体"/>
                <w:color w:val="auto"/>
                <w:szCs w:val="21"/>
                <w:highlight w:val="none"/>
                <w:lang w:eastAsia="zh-CN"/>
              </w:rPr>
              <w:t>局</w:t>
            </w:r>
          </w:p>
          <w:p>
            <w:pPr>
              <w:snapToGrid w:val="0"/>
              <w:spacing w:line="290" w:lineRule="exact"/>
              <w:jc w:val="center"/>
              <w:rPr>
                <w:rFonts w:hint="eastAsia"/>
                <w:color w:val="auto"/>
                <w:highlight w:val="none"/>
              </w:rPr>
            </w:pPr>
            <w:r>
              <w:rPr>
                <w:rFonts w:hint="eastAsia" w:ascii="宋体" w:hAnsi="宋体" w:cs="宋体"/>
                <w:color w:val="auto"/>
                <w:szCs w:val="21"/>
                <w:highlight w:val="none"/>
                <w:lang w:eastAsia="zh-CN"/>
              </w:rPr>
              <w:t>房山公路分局</w:t>
            </w:r>
          </w:p>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lang w:eastAsia="zh-CN"/>
              </w:rPr>
              <w:t>区</w:t>
            </w:r>
            <w:r>
              <w:rPr>
                <w:rFonts w:hint="eastAsia" w:ascii="宋体" w:hAnsi="宋体" w:cs="宋体"/>
                <w:color w:val="auto"/>
                <w:szCs w:val="21"/>
                <w:highlight w:val="none"/>
              </w:rPr>
              <w:t>市文化和旅游局</w:t>
            </w:r>
          </w:p>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lang w:eastAsia="zh-CN"/>
              </w:rPr>
              <w:t>区</w:t>
            </w:r>
            <w:r>
              <w:rPr>
                <w:rFonts w:hint="eastAsia" w:ascii="宋体" w:hAnsi="宋体" w:cs="宋体"/>
                <w:color w:val="auto"/>
                <w:szCs w:val="21"/>
                <w:highlight w:val="none"/>
              </w:rPr>
              <w:t>商务局</w:t>
            </w:r>
          </w:p>
          <w:p>
            <w:pPr>
              <w:snapToGrid w:val="0"/>
              <w:spacing w:line="290" w:lineRule="exact"/>
              <w:jc w:val="center"/>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区</w:t>
            </w:r>
            <w:r>
              <w:rPr>
                <w:rFonts w:hint="eastAsia" w:ascii="宋体" w:hAnsi="宋体" w:cs="宋体"/>
                <w:color w:val="auto"/>
                <w:szCs w:val="21"/>
                <w:highlight w:val="none"/>
              </w:rPr>
              <w:t>机关事务</w:t>
            </w:r>
            <w:r>
              <w:rPr>
                <w:rFonts w:hint="eastAsia" w:ascii="宋体" w:hAnsi="宋体" w:cs="宋体"/>
                <w:color w:val="auto"/>
                <w:szCs w:val="21"/>
                <w:highlight w:val="none"/>
                <w:lang w:eastAsia="zh-CN"/>
              </w:rPr>
              <w:t>中心</w:t>
            </w:r>
          </w:p>
          <w:p>
            <w:pPr>
              <w:snapToGrid w:val="0"/>
              <w:spacing w:line="290" w:lineRule="exact"/>
              <w:jc w:val="center"/>
              <w:rPr>
                <w:rFonts w:hint="eastAsia" w:ascii="宋体" w:hAnsi="宋体" w:cs="宋体"/>
                <w:color w:val="auto"/>
                <w:szCs w:val="21"/>
                <w:highlight w:val="none"/>
              </w:rPr>
            </w:pPr>
            <w:r>
              <w:rPr>
                <w:rFonts w:hint="eastAsia" w:ascii="宋体" w:hAnsi="宋体" w:cs="宋体"/>
                <w:color w:val="auto"/>
                <w:szCs w:val="21"/>
                <w:highlight w:val="none"/>
                <w:lang w:eastAsia="zh-CN"/>
              </w:rPr>
              <w:t>各乡镇（街道）</w:t>
            </w:r>
          </w:p>
        </w:tc>
        <w:tc>
          <w:tcPr>
            <w:tcW w:w="2018" w:type="dxa"/>
            <w:tcBorders>
              <w:top w:val="single" w:color="auto" w:sz="4" w:space="0"/>
              <w:left w:val="nil"/>
              <w:bottom w:val="single" w:color="auto" w:sz="4" w:space="0"/>
              <w:right w:val="single" w:color="auto" w:sz="4" w:space="0"/>
            </w:tcBorders>
            <w:noWrap w:val="0"/>
            <w:vAlign w:val="center"/>
          </w:tcPr>
          <w:p>
            <w:pPr>
              <w:snapToGrid w:val="0"/>
              <w:spacing w:line="290" w:lineRule="exact"/>
              <w:jc w:val="center"/>
              <w:rPr>
                <w:rFonts w:hint="eastAsia" w:ascii="宋体" w:hAnsi="宋体" w:cs="宋体"/>
                <w:color w:val="auto"/>
                <w:szCs w:val="21"/>
                <w:highlight w:val="none"/>
              </w:rPr>
            </w:pPr>
            <w:r>
              <w:rPr>
                <w:rFonts w:hint="eastAsia" w:ascii="宋体" w:hAnsi="宋体" w:cs="宋体"/>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5" w:hRule="atLeast"/>
          <w:jc w:val="center"/>
        </w:trPr>
        <w:tc>
          <w:tcPr>
            <w:tcW w:w="810" w:type="dxa"/>
            <w:vMerge w:val="restart"/>
            <w:tcBorders>
              <w:left w:val="single" w:color="auto" w:sz="4" w:space="0"/>
              <w:right w:val="single" w:color="auto" w:sz="4" w:space="0"/>
            </w:tcBorders>
            <w:noWrap w:val="0"/>
            <w:vAlign w:val="center"/>
          </w:tcPr>
          <w:p>
            <w:pPr>
              <w:snapToGrid w:val="0"/>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 xml:space="preserve">10 </w:t>
            </w:r>
          </w:p>
        </w:tc>
        <w:tc>
          <w:tcPr>
            <w:tcW w:w="1087" w:type="dxa"/>
            <w:vMerge w:val="restart"/>
            <w:tcBorders>
              <w:left w:val="single" w:color="auto" w:sz="4" w:space="0"/>
              <w:right w:val="single" w:color="auto" w:sz="4" w:space="0"/>
            </w:tcBorders>
            <w:noWrap w:val="0"/>
            <w:vAlign w:val="center"/>
          </w:tcPr>
          <w:p>
            <w:pPr>
              <w:snapToGrid w:val="0"/>
              <w:jc w:val="center"/>
              <w:rPr>
                <w:rFonts w:hint="eastAsia" w:ascii="Calibri" w:hAnsi="Calibri"/>
                <w:color w:val="auto"/>
                <w:highlight w:val="none"/>
              </w:rPr>
            </w:pPr>
            <w:r>
              <w:rPr>
                <w:rFonts w:hint="eastAsia" w:ascii="宋体" w:hAnsi="宋体" w:cs="宋体"/>
                <w:color w:val="auto"/>
                <w:szCs w:val="21"/>
                <w:highlight w:val="none"/>
              </w:rPr>
              <w:t>建设美丽乡村</w:t>
            </w:r>
          </w:p>
        </w:tc>
        <w:tc>
          <w:tcPr>
            <w:tcW w:w="5362"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90" w:lineRule="exact"/>
              <w:jc w:val="left"/>
              <w:rPr>
                <w:rFonts w:hint="eastAsia" w:ascii="宋体" w:hAnsi="宋体" w:cs="宋体"/>
                <w:bCs/>
                <w:color w:val="auto"/>
                <w:kern w:val="0"/>
                <w:szCs w:val="21"/>
                <w:highlight w:val="none"/>
              </w:rPr>
            </w:pPr>
            <w:r>
              <w:rPr>
                <w:rFonts w:hint="eastAsia" w:ascii="宋体" w:hAnsi="宋体" w:cs="宋体"/>
                <w:bCs/>
                <w:color w:val="auto"/>
                <w:kern w:val="0"/>
                <w:szCs w:val="21"/>
                <w:highlight w:val="none"/>
              </w:rPr>
              <w:t>深入推进农村环境整治。完成农村环境整治任务，持续巩固整治成效，</w:t>
            </w:r>
            <w:r>
              <w:rPr>
                <w:rFonts w:hint="eastAsia" w:ascii="宋体" w:hAnsi="宋体" w:cs="宋体"/>
                <w:bCs/>
                <w:color w:val="auto"/>
                <w:kern w:val="0"/>
                <w:szCs w:val="21"/>
                <w:highlight w:val="none"/>
                <w:lang w:eastAsia="zh-CN"/>
              </w:rPr>
              <w:t>完成</w:t>
            </w:r>
            <w:r>
              <w:rPr>
                <w:rFonts w:hint="eastAsia" w:ascii="宋体" w:hAnsi="宋体" w:cs="宋体"/>
                <w:bCs/>
                <w:color w:val="auto"/>
                <w:kern w:val="0"/>
                <w:szCs w:val="21"/>
                <w:highlight w:val="none"/>
                <w:lang w:val="en-US" w:eastAsia="zh-CN"/>
              </w:rPr>
              <w:t>14个村农村环境整治成效巩固任务，</w:t>
            </w:r>
            <w:r>
              <w:rPr>
                <w:rFonts w:hint="eastAsia" w:ascii="宋体" w:hAnsi="宋体" w:cs="宋体"/>
                <w:bCs/>
                <w:color w:val="auto"/>
                <w:kern w:val="0"/>
                <w:szCs w:val="21"/>
                <w:highlight w:val="none"/>
              </w:rPr>
              <w:t>实现基本看不到“脏乱差”、基本闻不到臭味、基本听不到村民怨言。</w:t>
            </w:r>
          </w:p>
        </w:tc>
        <w:tc>
          <w:tcPr>
            <w:tcW w:w="1120" w:type="dxa"/>
            <w:tcBorders>
              <w:top w:val="single" w:color="auto" w:sz="4" w:space="0"/>
              <w:left w:val="nil"/>
              <w:bottom w:val="single" w:color="auto" w:sz="4" w:space="0"/>
              <w:right w:val="single" w:color="auto" w:sz="4" w:space="0"/>
            </w:tcBorders>
            <w:noWrap w:val="0"/>
            <w:vAlign w:val="center"/>
          </w:tcPr>
          <w:p>
            <w:pPr>
              <w:adjustRightInd w:val="0"/>
              <w:snapToGrid w:val="0"/>
              <w:spacing w:line="290" w:lineRule="exact"/>
              <w:ind w:left="-105" w:leftChars="-50" w:right="-105" w:rightChars="-50"/>
              <w:jc w:val="center"/>
              <w:rPr>
                <w:rFonts w:hint="eastAsia" w:ascii="宋体" w:hAnsi="宋体" w:cs="宋体"/>
                <w:color w:val="auto"/>
                <w:szCs w:val="21"/>
                <w:highlight w:val="none"/>
              </w:rPr>
            </w:pPr>
            <w:r>
              <w:rPr>
                <w:rFonts w:hint="eastAsia" w:ascii="宋体" w:hAnsi="宋体" w:cs="宋体"/>
                <w:color w:val="auto"/>
                <w:szCs w:val="21"/>
                <w:highlight w:val="none"/>
              </w:rPr>
              <w:t>年底前</w:t>
            </w:r>
          </w:p>
        </w:tc>
        <w:tc>
          <w:tcPr>
            <w:tcW w:w="4224" w:type="dxa"/>
            <w:gridSpan w:val="3"/>
            <w:tcBorders>
              <w:top w:val="single" w:color="auto" w:sz="4" w:space="0"/>
              <w:left w:val="nil"/>
              <w:bottom w:val="single" w:color="auto" w:sz="4" w:space="0"/>
              <w:right w:val="single" w:color="auto" w:sz="4" w:space="0"/>
            </w:tcBorders>
            <w:noWrap w:val="0"/>
            <w:vAlign w:val="center"/>
          </w:tcPr>
          <w:p>
            <w:pPr>
              <w:adjustRightInd w:val="0"/>
              <w:snapToGrid w:val="0"/>
              <w:spacing w:line="290" w:lineRule="exact"/>
              <w:ind w:left="-105" w:leftChars="-50" w:right="-105" w:rightChars="-50"/>
              <w:jc w:val="center"/>
              <w:rPr>
                <w:rFonts w:ascii="宋体" w:hAnsi="宋体" w:cs="宋体"/>
                <w:color w:val="auto"/>
                <w:szCs w:val="21"/>
                <w:highlight w:val="none"/>
              </w:rPr>
            </w:pPr>
            <w:r>
              <w:rPr>
                <w:rFonts w:hint="eastAsia" w:ascii="宋体" w:hAnsi="宋体" w:cs="宋体"/>
                <w:color w:val="auto"/>
                <w:szCs w:val="21"/>
                <w:highlight w:val="none"/>
                <w:lang w:eastAsia="zh-CN"/>
              </w:rPr>
              <w:t>区</w:t>
            </w:r>
            <w:r>
              <w:rPr>
                <w:rFonts w:hint="eastAsia" w:ascii="宋体" w:hAnsi="宋体" w:cs="宋体"/>
                <w:color w:val="auto"/>
                <w:szCs w:val="21"/>
                <w:highlight w:val="none"/>
              </w:rPr>
              <w:t>生态环境局</w:t>
            </w:r>
          </w:p>
          <w:p>
            <w:pPr>
              <w:adjustRightInd w:val="0"/>
              <w:snapToGrid w:val="0"/>
              <w:spacing w:line="290" w:lineRule="exact"/>
              <w:ind w:left="-105" w:leftChars="-50" w:right="-105" w:rightChars="-50"/>
              <w:jc w:val="center"/>
              <w:rPr>
                <w:rFonts w:hint="eastAsia" w:ascii="宋体" w:hAnsi="宋体" w:cs="宋体"/>
                <w:color w:val="auto"/>
                <w:szCs w:val="21"/>
                <w:highlight w:val="none"/>
              </w:rPr>
            </w:pPr>
            <w:r>
              <w:rPr>
                <w:rFonts w:hint="eastAsia" w:ascii="宋体" w:hAnsi="宋体" w:cs="宋体"/>
                <w:color w:val="auto"/>
                <w:szCs w:val="21"/>
                <w:highlight w:val="none"/>
                <w:lang w:eastAsia="zh-CN"/>
              </w:rPr>
              <w:t>区</w:t>
            </w:r>
            <w:r>
              <w:rPr>
                <w:rFonts w:hint="eastAsia" w:ascii="宋体" w:hAnsi="宋体" w:cs="宋体"/>
                <w:color w:val="auto"/>
                <w:szCs w:val="21"/>
                <w:highlight w:val="none"/>
              </w:rPr>
              <w:t>水务局</w:t>
            </w:r>
          </w:p>
          <w:p>
            <w:pPr>
              <w:adjustRightInd w:val="0"/>
              <w:snapToGrid w:val="0"/>
              <w:spacing w:line="290" w:lineRule="exact"/>
              <w:ind w:left="-105" w:leftChars="-50" w:right="-105" w:rightChars="-50"/>
              <w:jc w:val="center"/>
              <w:rPr>
                <w:color w:val="auto"/>
                <w:highlight w:val="none"/>
              </w:rPr>
            </w:pPr>
            <w:r>
              <w:rPr>
                <w:rFonts w:hint="eastAsia" w:ascii="宋体" w:hAnsi="宋体" w:cs="宋体"/>
                <w:color w:val="auto"/>
                <w:szCs w:val="21"/>
                <w:highlight w:val="none"/>
                <w:lang w:eastAsia="zh-CN"/>
              </w:rPr>
              <w:t>区</w:t>
            </w:r>
            <w:r>
              <w:rPr>
                <w:rFonts w:hint="eastAsia" w:ascii="宋体" w:hAnsi="宋体" w:cs="宋体"/>
                <w:color w:val="auto"/>
                <w:szCs w:val="21"/>
                <w:highlight w:val="none"/>
              </w:rPr>
              <w:t>农业农村局</w:t>
            </w:r>
          </w:p>
          <w:p>
            <w:pPr>
              <w:adjustRightInd w:val="0"/>
              <w:snapToGrid w:val="0"/>
              <w:spacing w:line="290" w:lineRule="exact"/>
              <w:ind w:left="-105" w:leftChars="-50" w:right="-105" w:rightChars="-50"/>
              <w:jc w:val="center"/>
              <w:rPr>
                <w:rFonts w:hint="eastAsia" w:ascii="宋体" w:hAnsi="宋体" w:cs="宋体"/>
                <w:color w:val="auto"/>
                <w:szCs w:val="21"/>
                <w:highlight w:val="none"/>
              </w:rPr>
            </w:pPr>
            <w:r>
              <w:rPr>
                <w:rFonts w:hint="eastAsia" w:ascii="宋体" w:hAnsi="宋体" w:cs="宋体"/>
                <w:color w:val="auto"/>
                <w:szCs w:val="21"/>
                <w:highlight w:val="none"/>
                <w:lang w:eastAsia="zh-CN"/>
              </w:rPr>
              <w:t>区</w:t>
            </w:r>
            <w:r>
              <w:rPr>
                <w:rFonts w:hint="eastAsia" w:ascii="宋体" w:hAnsi="宋体" w:cs="宋体"/>
                <w:color w:val="auto"/>
                <w:szCs w:val="21"/>
                <w:highlight w:val="none"/>
              </w:rPr>
              <w:t>城市管理委</w:t>
            </w:r>
          </w:p>
          <w:p>
            <w:pPr>
              <w:adjustRightInd w:val="0"/>
              <w:snapToGrid w:val="0"/>
              <w:spacing w:line="290" w:lineRule="exact"/>
              <w:ind w:left="-105" w:leftChars="-50" w:right="-105" w:rightChars="-50"/>
              <w:jc w:val="center"/>
              <w:rPr>
                <w:rFonts w:hint="eastAsia" w:ascii="宋体" w:hAnsi="宋体" w:cs="宋体"/>
                <w:color w:val="auto"/>
                <w:szCs w:val="21"/>
                <w:highlight w:val="none"/>
              </w:rPr>
            </w:pPr>
            <w:r>
              <w:rPr>
                <w:rFonts w:hint="eastAsia" w:ascii="宋体" w:hAnsi="宋体" w:cs="宋体"/>
                <w:color w:val="auto"/>
                <w:szCs w:val="21"/>
                <w:highlight w:val="none"/>
                <w:lang w:eastAsia="zh-CN"/>
              </w:rPr>
              <w:t>各乡镇（街道）</w:t>
            </w:r>
          </w:p>
        </w:tc>
        <w:tc>
          <w:tcPr>
            <w:tcW w:w="2018" w:type="dxa"/>
            <w:tcBorders>
              <w:top w:val="single" w:color="auto" w:sz="4" w:space="0"/>
              <w:left w:val="nil"/>
              <w:bottom w:val="single" w:color="auto" w:sz="4" w:space="0"/>
              <w:right w:val="single" w:color="auto" w:sz="4" w:space="0"/>
            </w:tcBorders>
            <w:noWrap w:val="0"/>
            <w:vAlign w:val="center"/>
          </w:tcPr>
          <w:p>
            <w:pPr>
              <w:adjustRightInd w:val="0"/>
              <w:snapToGrid w:val="0"/>
              <w:spacing w:line="290" w:lineRule="exact"/>
              <w:ind w:left="-105" w:leftChars="-50" w:right="-105" w:rightChars="-50"/>
              <w:jc w:val="center"/>
              <w:rPr>
                <w:rFonts w:hint="eastAsia" w:ascii="宋体" w:hAnsi="宋体" w:cs="宋体"/>
                <w:color w:val="auto"/>
                <w:szCs w:val="21"/>
                <w:highlight w:val="none"/>
              </w:rPr>
            </w:pPr>
            <w:r>
              <w:rPr>
                <w:rFonts w:hint="eastAsia" w:ascii="宋体" w:hAnsi="宋体" w:cs="宋体"/>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9" w:hRule="atLeast"/>
          <w:jc w:val="center"/>
        </w:trPr>
        <w:tc>
          <w:tcPr>
            <w:tcW w:w="810" w:type="dxa"/>
            <w:vMerge w:val="continue"/>
            <w:tcBorders>
              <w:left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p>
        </w:tc>
        <w:tc>
          <w:tcPr>
            <w:tcW w:w="1087" w:type="dxa"/>
            <w:vMerge w:val="continue"/>
            <w:tcBorders>
              <w:left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p>
        </w:tc>
        <w:tc>
          <w:tcPr>
            <w:tcW w:w="5362" w:type="dxa"/>
            <w:tcBorders>
              <w:top w:val="single" w:color="auto" w:sz="4" w:space="0"/>
              <w:left w:val="single" w:color="auto" w:sz="4" w:space="0"/>
              <w:bottom w:val="single" w:color="auto" w:sz="4" w:space="0"/>
              <w:right w:val="single" w:color="auto" w:sz="4" w:space="0"/>
            </w:tcBorders>
            <w:noWrap w:val="0"/>
            <w:vAlign w:val="center"/>
          </w:tcPr>
          <w:p>
            <w:pPr>
              <w:widowControl/>
              <w:spacing w:line="290" w:lineRule="exact"/>
              <w:jc w:val="left"/>
              <w:rPr>
                <w:rFonts w:hint="eastAsia" w:ascii="宋体" w:hAnsi="宋体" w:cs="宋体"/>
                <w:color w:val="auto"/>
                <w:szCs w:val="21"/>
                <w:highlight w:val="none"/>
              </w:rPr>
            </w:pPr>
            <w:r>
              <w:rPr>
                <w:rFonts w:hint="eastAsia" w:hAnsi="宋体" w:cs="宋体"/>
                <w:bCs/>
                <w:color w:val="auto"/>
                <w:kern w:val="0"/>
                <w:szCs w:val="21"/>
                <w:highlight w:val="none"/>
              </w:rPr>
              <w:t>强化农村黑臭水体治理。</w:t>
            </w:r>
            <w:r>
              <w:rPr>
                <w:rFonts w:hint="eastAsia" w:hAnsi="宋体" w:cs="宋体"/>
                <w:bCs/>
                <w:color w:val="auto"/>
                <w:kern w:val="0"/>
                <w:szCs w:val="21"/>
                <w:highlight w:val="none"/>
                <w:lang w:eastAsia="zh"/>
              </w:rPr>
              <w:t>落实</w:t>
            </w:r>
            <w:r>
              <w:rPr>
                <w:rFonts w:hint="eastAsia" w:hAnsi="宋体" w:cs="宋体"/>
                <w:bCs/>
                <w:color w:val="auto"/>
                <w:kern w:val="0"/>
                <w:szCs w:val="21"/>
                <w:highlight w:val="none"/>
              </w:rPr>
              <w:t>《北京市农村黑臭水体治理工作方案》，</w:t>
            </w:r>
            <w:r>
              <w:rPr>
                <w:rFonts w:hint="eastAsia" w:hAnsi="宋体" w:cs="宋体"/>
                <w:bCs/>
                <w:color w:val="auto"/>
                <w:kern w:val="0"/>
                <w:szCs w:val="21"/>
                <w:highlight w:val="none"/>
                <w:lang w:eastAsia="zh"/>
              </w:rPr>
              <w:t>动态更新</w:t>
            </w:r>
            <w:r>
              <w:rPr>
                <w:rFonts w:hint="eastAsia" w:hAnsi="宋体" w:cs="宋体"/>
                <w:bCs/>
                <w:color w:val="auto"/>
                <w:kern w:val="0"/>
                <w:szCs w:val="21"/>
                <w:highlight w:val="none"/>
              </w:rPr>
              <w:t>清单，</w:t>
            </w:r>
            <w:r>
              <w:rPr>
                <w:rFonts w:hint="eastAsia" w:hAnsi="宋体" w:cs="宋体"/>
                <w:bCs/>
                <w:color w:val="auto"/>
                <w:kern w:val="0"/>
                <w:szCs w:val="21"/>
                <w:highlight w:val="none"/>
                <w:lang w:eastAsia="zh"/>
              </w:rPr>
              <w:t>实现农村黑臭水体动态</w:t>
            </w:r>
            <w:r>
              <w:rPr>
                <w:rFonts w:hint="eastAsia" w:hAnsi="宋体" w:cs="宋体"/>
                <w:bCs/>
                <w:color w:val="auto"/>
                <w:kern w:val="0"/>
                <w:szCs w:val="21"/>
                <w:highlight w:val="none"/>
              </w:rPr>
              <w:t>销账。</w:t>
            </w:r>
          </w:p>
        </w:tc>
        <w:tc>
          <w:tcPr>
            <w:tcW w:w="1120" w:type="dxa"/>
            <w:tcBorders>
              <w:top w:val="single" w:color="auto" w:sz="4" w:space="0"/>
              <w:left w:val="nil"/>
              <w:bottom w:val="single" w:color="auto" w:sz="4" w:space="0"/>
              <w:right w:val="single" w:color="auto" w:sz="4" w:space="0"/>
            </w:tcBorders>
            <w:noWrap w:val="0"/>
            <w:vAlign w:val="center"/>
          </w:tcPr>
          <w:p>
            <w:pPr>
              <w:adjustRightInd w:val="0"/>
              <w:snapToGrid w:val="0"/>
              <w:spacing w:line="290" w:lineRule="exact"/>
              <w:ind w:left="-105" w:leftChars="-50" w:right="-105" w:rightChars="-50"/>
              <w:jc w:val="center"/>
              <w:rPr>
                <w:rFonts w:hint="eastAsia" w:ascii="宋体" w:hAnsi="宋体" w:cs="宋体"/>
                <w:color w:val="auto"/>
                <w:szCs w:val="21"/>
                <w:highlight w:val="none"/>
              </w:rPr>
            </w:pPr>
            <w:r>
              <w:rPr>
                <w:rFonts w:hint="eastAsia" w:ascii="宋体" w:hAnsi="宋体" w:cs="宋体"/>
                <w:color w:val="auto"/>
                <w:szCs w:val="21"/>
                <w:highlight w:val="none"/>
              </w:rPr>
              <w:t>年底前</w:t>
            </w:r>
          </w:p>
          <w:p>
            <w:pPr>
              <w:widowControl/>
              <w:spacing w:line="290" w:lineRule="exact"/>
              <w:jc w:val="center"/>
              <w:textAlignment w:val="center"/>
              <w:rPr>
                <w:rFonts w:hint="eastAsia" w:ascii="宋体" w:hAnsi="宋体" w:cs="宋体"/>
                <w:color w:val="auto"/>
                <w:szCs w:val="21"/>
                <w:highlight w:val="none"/>
              </w:rPr>
            </w:pPr>
          </w:p>
        </w:tc>
        <w:tc>
          <w:tcPr>
            <w:tcW w:w="4224" w:type="dxa"/>
            <w:gridSpan w:val="3"/>
            <w:tcBorders>
              <w:top w:val="single" w:color="auto" w:sz="4" w:space="0"/>
              <w:left w:val="nil"/>
              <w:bottom w:val="single" w:color="auto" w:sz="4" w:space="0"/>
              <w:right w:val="single" w:color="auto" w:sz="4" w:space="0"/>
            </w:tcBorders>
            <w:noWrap w:val="0"/>
            <w:vAlign w:val="center"/>
          </w:tcPr>
          <w:p>
            <w:pPr>
              <w:widowControl/>
              <w:spacing w:line="290" w:lineRule="exact"/>
              <w:jc w:val="center"/>
              <w:rPr>
                <w:rFonts w:hint="eastAsia" w:ascii="Calibri" w:hAnsi="宋体" w:cs="宋体"/>
                <w:bCs/>
                <w:color w:val="auto"/>
                <w:kern w:val="0"/>
                <w:szCs w:val="21"/>
                <w:highlight w:val="none"/>
              </w:rPr>
            </w:pPr>
            <w:r>
              <w:rPr>
                <w:rFonts w:hint="eastAsia" w:ascii="Calibri" w:hAnsi="宋体" w:cs="宋体"/>
                <w:bCs/>
                <w:color w:val="auto"/>
                <w:kern w:val="0"/>
                <w:szCs w:val="21"/>
                <w:highlight w:val="none"/>
                <w:lang w:eastAsia="zh-CN"/>
              </w:rPr>
              <w:t>区</w:t>
            </w:r>
            <w:r>
              <w:rPr>
                <w:rFonts w:hint="eastAsia" w:ascii="Calibri" w:hAnsi="宋体" w:cs="宋体"/>
                <w:bCs/>
                <w:color w:val="auto"/>
                <w:kern w:val="0"/>
                <w:szCs w:val="21"/>
                <w:highlight w:val="none"/>
              </w:rPr>
              <w:t>生态环境局</w:t>
            </w:r>
          </w:p>
          <w:p>
            <w:pPr>
              <w:widowControl/>
              <w:spacing w:line="290" w:lineRule="exact"/>
              <w:jc w:val="center"/>
              <w:rPr>
                <w:rFonts w:hint="eastAsia" w:ascii="Calibri" w:hAnsi="宋体" w:cs="宋体"/>
                <w:bCs/>
                <w:color w:val="auto"/>
                <w:kern w:val="0"/>
                <w:szCs w:val="21"/>
                <w:highlight w:val="none"/>
              </w:rPr>
            </w:pPr>
            <w:r>
              <w:rPr>
                <w:rFonts w:hint="eastAsia" w:ascii="Calibri" w:hAnsi="宋体" w:cs="宋体"/>
                <w:bCs/>
                <w:color w:val="auto"/>
                <w:kern w:val="0"/>
                <w:szCs w:val="21"/>
                <w:highlight w:val="none"/>
                <w:lang w:eastAsia="zh-CN"/>
              </w:rPr>
              <w:t>区</w:t>
            </w:r>
            <w:r>
              <w:rPr>
                <w:rFonts w:hint="eastAsia" w:ascii="Calibri" w:hAnsi="宋体" w:cs="宋体"/>
                <w:bCs/>
                <w:color w:val="auto"/>
                <w:kern w:val="0"/>
                <w:szCs w:val="21"/>
                <w:highlight w:val="none"/>
              </w:rPr>
              <w:t>水务局</w:t>
            </w:r>
          </w:p>
          <w:p>
            <w:pPr>
              <w:widowControl/>
              <w:spacing w:line="290" w:lineRule="exact"/>
              <w:jc w:val="center"/>
              <w:rPr>
                <w:rFonts w:hint="eastAsia" w:ascii="Calibri" w:hAnsi="宋体" w:cs="宋体"/>
                <w:bCs/>
                <w:color w:val="auto"/>
                <w:kern w:val="0"/>
                <w:szCs w:val="21"/>
                <w:highlight w:val="none"/>
              </w:rPr>
            </w:pPr>
            <w:r>
              <w:rPr>
                <w:rFonts w:hint="eastAsia" w:ascii="Calibri" w:hAnsi="宋体" w:cs="宋体"/>
                <w:bCs/>
                <w:color w:val="auto"/>
                <w:kern w:val="0"/>
                <w:szCs w:val="21"/>
                <w:highlight w:val="none"/>
                <w:lang w:eastAsia="zh-CN"/>
              </w:rPr>
              <w:t>区</w:t>
            </w:r>
            <w:r>
              <w:rPr>
                <w:rFonts w:hint="eastAsia" w:ascii="Calibri" w:hAnsi="宋体" w:cs="宋体"/>
                <w:bCs/>
                <w:color w:val="auto"/>
                <w:kern w:val="0"/>
                <w:szCs w:val="21"/>
                <w:highlight w:val="none"/>
              </w:rPr>
              <w:t>农业农村局</w:t>
            </w:r>
          </w:p>
          <w:p>
            <w:pPr>
              <w:widowControl/>
              <w:spacing w:line="290" w:lineRule="exact"/>
              <w:jc w:val="center"/>
              <w:rPr>
                <w:rFonts w:hint="eastAsia" w:ascii="Calibri" w:hAnsi="宋体" w:cs="宋体"/>
                <w:bCs/>
                <w:color w:val="auto"/>
                <w:kern w:val="0"/>
                <w:szCs w:val="21"/>
                <w:highlight w:val="none"/>
              </w:rPr>
            </w:pPr>
            <w:r>
              <w:rPr>
                <w:rFonts w:hint="eastAsia" w:ascii="Calibri" w:hAnsi="宋体" w:cs="宋体"/>
                <w:bCs/>
                <w:color w:val="auto"/>
                <w:kern w:val="0"/>
                <w:szCs w:val="21"/>
                <w:highlight w:val="none"/>
                <w:lang w:eastAsia="zh-CN"/>
              </w:rPr>
              <w:t>区</w:t>
            </w:r>
            <w:r>
              <w:rPr>
                <w:rFonts w:hint="eastAsia" w:ascii="Calibri" w:hAnsi="宋体" w:cs="宋体"/>
                <w:bCs/>
                <w:color w:val="auto"/>
                <w:kern w:val="0"/>
                <w:szCs w:val="21"/>
                <w:highlight w:val="none"/>
              </w:rPr>
              <w:t>城市管理委</w:t>
            </w:r>
          </w:p>
          <w:p>
            <w:pPr>
              <w:widowControl/>
              <w:spacing w:line="290" w:lineRule="exact"/>
              <w:jc w:val="center"/>
              <w:rPr>
                <w:rFonts w:hint="eastAsia" w:ascii="Calibri" w:hAnsi="宋体" w:cs="宋体"/>
                <w:bCs/>
                <w:color w:val="auto"/>
                <w:kern w:val="0"/>
                <w:szCs w:val="21"/>
                <w:highlight w:val="none"/>
              </w:rPr>
            </w:pPr>
            <w:r>
              <w:rPr>
                <w:rFonts w:hint="eastAsia" w:ascii="Calibri" w:hAnsi="宋体" w:cs="宋体"/>
                <w:bCs/>
                <w:color w:val="auto"/>
                <w:kern w:val="0"/>
                <w:szCs w:val="21"/>
                <w:highlight w:val="none"/>
                <w:lang w:eastAsia="zh-CN"/>
              </w:rPr>
              <w:t>各乡镇（街道）</w:t>
            </w:r>
          </w:p>
        </w:tc>
        <w:tc>
          <w:tcPr>
            <w:tcW w:w="2018" w:type="dxa"/>
            <w:tcBorders>
              <w:top w:val="single" w:color="auto" w:sz="4" w:space="0"/>
              <w:left w:val="nil"/>
              <w:bottom w:val="single" w:color="auto" w:sz="4" w:space="0"/>
              <w:right w:val="single" w:color="auto" w:sz="4" w:space="0"/>
            </w:tcBorders>
            <w:noWrap w:val="0"/>
            <w:vAlign w:val="center"/>
          </w:tcPr>
          <w:p>
            <w:pPr>
              <w:widowControl/>
              <w:spacing w:line="290" w:lineRule="exact"/>
              <w:jc w:val="center"/>
              <w:rPr>
                <w:rFonts w:hint="eastAsia" w:ascii="Calibri" w:hAnsi="宋体" w:cs="宋体"/>
                <w:bCs/>
                <w:color w:val="auto"/>
                <w:kern w:val="0"/>
                <w:szCs w:val="21"/>
                <w:highlight w:val="none"/>
              </w:rPr>
            </w:pPr>
            <w:r>
              <w:rPr>
                <w:rFonts w:hint="eastAsia" w:ascii="Calibri" w:hAnsi="宋体" w:cs="宋体"/>
                <w:bCs/>
                <w:color w:val="auto"/>
                <w:kern w:val="0"/>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9" w:hRule="atLeast"/>
          <w:jc w:val="center"/>
        </w:trPr>
        <w:tc>
          <w:tcPr>
            <w:tcW w:w="810" w:type="dxa"/>
            <w:vMerge w:val="restart"/>
            <w:tcBorders>
              <w:left w:val="single" w:color="auto" w:sz="4" w:space="0"/>
              <w:right w:val="single" w:color="auto" w:sz="4" w:space="0"/>
            </w:tcBorders>
            <w:noWrap w:val="0"/>
            <w:vAlign w:val="center"/>
          </w:tcPr>
          <w:p>
            <w:pPr>
              <w:snapToGrid w:val="0"/>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10</w:t>
            </w:r>
          </w:p>
        </w:tc>
        <w:tc>
          <w:tcPr>
            <w:tcW w:w="1087" w:type="dxa"/>
            <w:vMerge w:val="restart"/>
            <w:tcBorders>
              <w:left w:val="single" w:color="auto" w:sz="4" w:space="0"/>
              <w:right w:val="single" w:color="auto" w:sz="4" w:space="0"/>
            </w:tcBorders>
            <w:noWrap w:val="0"/>
            <w:vAlign w:val="center"/>
          </w:tcPr>
          <w:p>
            <w:pPr>
              <w:snapToGrid w:val="0"/>
              <w:jc w:val="center"/>
              <w:rPr>
                <w:rFonts w:hint="eastAsia" w:ascii="Calibri" w:hAnsi="Calibri"/>
                <w:color w:val="auto"/>
                <w:highlight w:val="none"/>
              </w:rPr>
            </w:pPr>
            <w:r>
              <w:rPr>
                <w:rFonts w:hint="eastAsia" w:ascii="宋体" w:hAnsi="宋体" w:cs="宋体"/>
                <w:color w:val="auto"/>
                <w:szCs w:val="21"/>
                <w:highlight w:val="none"/>
              </w:rPr>
              <w:t>建设美丽乡村</w:t>
            </w:r>
          </w:p>
        </w:tc>
        <w:tc>
          <w:tcPr>
            <w:tcW w:w="5362" w:type="dxa"/>
            <w:tcBorders>
              <w:top w:val="single" w:color="auto" w:sz="4" w:space="0"/>
              <w:left w:val="single" w:color="auto" w:sz="4" w:space="0"/>
              <w:bottom w:val="single" w:color="auto" w:sz="4" w:space="0"/>
              <w:right w:val="single" w:color="auto" w:sz="4" w:space="0"/>
            </w:tcBorders>
            <w:noWrap w:val="0"/>
            <w:vAlign w:val="center"/>
          </w:tcPr>
          <w:p>
            <w:pPr>
              <w:pStyle w:val="3"/>
              <w:spacing w:after="0" w:line="300" w:lineRule="exact"/>
              <w:rPr>
                <w:rFonts w:hint="eastAsia" w:hAnsi="宋体" w:cs="宋体"/>
                <w:color w:val="auto"/>
                <w:kern w:val="0"/>
                <w:szCs w:val="21"/>
                <w:highlight w:val="none"/>
              </w:rPr>
            </w:pPr>
            <w:r>
              <w:rPr>
                <w:rFonts w:hint="eastAsia" w:hAnsi="宋体" w:cs="宋体"/>
                <w:color w:val="auto"/>
                <w:kern w:val="0"/>
                <w:szCs w:val="21"/>
                <w:highlight w:val="none"/>
                <w:lang w:eastAsia="zh-CN"/>
              </w:rPr>
              <w:t>落实</w:t>
            </w:r>
            <w:r>
              <w:rPr>
                <w:rFonts w:hint="eastAsia" w:hAnsi="宋体" w:cs="宋体"/>
                <w:color w:val="auto"/>
                <w:kern w:val="0"/>
                <w:szCs w:val="21"/>
                <w:highlight w:val="none"/>
              </w:rPr>
              <w:t>北京市美丽乡村巩固提升目标指引</w:t>
            </w:r>
            <w:r>
              <w:rPr>
                <w:rFonts w:hint="eastAsia" w:hAnsi="宋体" w:cs="宋体"/>
                <w:color w:val="auto"/>
                <w:kern w:val="0"/>
                <w:szCs w:val="21"/>
                <w:highlight w:val="none"/>
                <w:lang w:eastAsia="zh-CN"/>
              </w:rPr>
              <w:t>，</w:t>
            </w:r>
            <w:r>
              <w:rPr>
                <w:rFonts w:hint="eastAsia" w:hAnsi="宋体" w:cs="宋体"/>
                <w:color w:val="auto"/>
                <w:kern w:val="0"/>
                <w:szCs w:val="21"/>
                <w:highlight w:val="none"/>
              </w:rPr>
              <w:t>进一步夯实农业农村现代化的生态环境基础。</w:t>
            </w:r>
          </w:p>
        </w:tc>
        <w:tc>
          <w:tcPr>
            <w:tcW w:w="1120" w:type="dxa"/>
            <w:tcBorders>
              <w:top w:val="single" w:color="auto" w:sz="4" w:space="0"/>
              <w:left w:val="nil"/>
              <w:bottom w:val="single" w:color="auto" w:sz="4" w:space="0"/>
              <w:right w:val="single" w:color="auto" w:sz="4" w:space="0"/>
            </w:tcBorders>
            <w:noWrap w:val="0"/>
            <w:vAlign w:val="center"/>
          </w:tcPr>
          <w:p>
            <w:pPr>
              <w:adjustRightInd w:val="0"/>
              <w:snapToGrid w:val="0"/>
              <w:spacing w:line="300" w:lineRule="exact"/>
              <w:ind w:left="-105" w:leftChars="-50" w:right="-105" w:rightChars="-50"/>
              <w:jc w:val="center"/>
              <w:rPr>
                <w:rFonts w:hint="eastAsia" w:ascii="宋体" w:hAnsi="宋体" w:cs="宋体"/>
                <w:color w:val="auto"/>
                <w:szCs w:val="21"/>
                <w:highlight w:val="none"/>
              </w:rPr>
            </w:pPr>
            <w:r>
              <w:rPr>
                <w:rFonts w:hint="eastAsia" w:ascii="宋体" w:hAnsi="宋体" w:cs="宋体"/>
                <w:color w:val="auto"/>
                <w:szCs w:val="21"/>
                <w:highlight w:val="none"/>
              </w:rPr>
              <w:t>年底前</w:t>
            </w:r>
          </w:p>
        </w:tc>
        <w:tc>
          <w:tcPr>
            <w:tcW w:w="4224" w:type="dxa"/>
            <w:gridSpan w:val="3"/>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lang w:eastAsia="zh-CN"/>
              </w:rPr>
              <w:t>区</w:t>
            </w:r>
            <w:r>
              <w:rPr>
                <w:rFonts w:hint="eastAsia" w:ascii="宋体" w:hAnsi="宋体" w:cs="宋体"/>
                <w:color w:val="auto"/>
                <w:szCs w:val="21"/>
                <w:highlight w:val="none"/>
              </w:rPr>
              <w:t>生态环境局</w:t>
            </w:r>
          </w:p>
          <w:p>
            <w:pPr>
              <w:jc w:val="center"/>
              <w:rPr>
                <w:rFonts w:hint="eastAsia" w:ascii="宋体" w:hAnsi="宋体" w:cs="宋体"/>
                <w:color w:val="auto"/>
                <w:szCs w:val="21"/>
                <w:highlight w:val="none"/>
              </w:rPr>
            </w:pPr>
            <w:r>
              <w:rPr>
                <w:rFonts w:hint="eastAsia" w:ascii="宋体" w:hAnsi="宋体" w:cs="宋体"/>
                <w:color w:val="auto"/>
                <w:szCs w:val="21"/>
                <w:highlight w:val="none"/>
                <w:lang w:eastAsia="zh-CN"/>
              </w:rPr>
              <w:t>区</w:t>
            </w:r>
            <w:r>
              <w:rPr>
                <w:rFonts w:hint="eastAsia" w:ascii="宋体" w:hAnsi="宋体" w:cs="宋体"/>
                <w:color w:val="auto"/>
                <w:szCs w:val="21"/>
                <w:highlight w:val="none"/>
              </w:rPr>
              <w:t>农业农村局</w:t>
            </w:r>
          </w:p>
          <w:p>
            <w:pPr>
              <w:jc w:val="center"/>
              <w:rPr>
                <w:rFonts w:hint="eastAsia" w:ascii="宋体" w:hAnsi="宋体" w:cs="宋体"/>
                <w:color w:val="auto"/>
                <w:szCs w:val="21"/>
                <w:highlight w:val="none"/>
              </w:rPr>
            </w:pPr>
            <w:r>
              <w:rPr>
                <w:rFonts w:hint="eastAsia" w:ascii="宋体" w:hAnsi="宋体" w:cs="宋体"/>
                <w:color w:val="auto"/>
                <w:szCs w:val="21"/>
                <w:highlight w:val="none"/>
                <w:lang w:eastAsia="zh-CN"/>
              </w:rPr>
              <w:t>区</w:t>
            </w:r>
            <w:r>
              <w:rPr>
                <w:rFonts w:hint="eastAsia" w:ascii="宋体" w:hAnsi="宋体" w:cs="宋体"/>
                <w:color w:val="auto"/>
                <w:szCs w:val="21"/>
                <w:highlight w:val="none"/>
              </w:rPr>
              <w:t>发展改革委</w:t>
            </w:r>
          </w:p>
          <w:p>
            <w:pPr>
              <w:jc w:val="center"/>
              <w:rPr>
                <w:rFonts w:hint="eastAsia" w:ascii="宋体" w:hAnsi="宋体" w:cs="宋体"/>
                <w:color w:val="auto"/>
                <w:szCs w:val="21"/>
                <w:highlight w:val="none"/>
              </w:rPr>
            </w:pPr>
            <w:r>
              <w:rPr>
                <w:rFonts w:hint="eastAsia" w:ascii="宋体" w:hAnsi="宋体" w:cs="宋体"/>
                <w:color w:val="auto"/>
                <w:szCs w:val="21"/>
                <w:highlight w:val="none"/>
                <w:lang w:eastAsia="zh-CN"/>
              </w:rPr>
              <w:t>区</w:t>
            </w:r>
            <w:r>
              <w:rPr>
                <w:rFonts w:hint="eastAsia" w:ascii="宋体" w:hAnsi="宋体" w:cs="宋体"/>
                <w:color w:val="auto"/>
                <w:szCs w:val="21"/>
                <w:highlight w:val="none"/>
              </w:rPr>
              <w:t>财政局</w:t>
            </w:r>
          </w:p>
          <w:p>
            <w:pPr>
              <w:jc w:val="center"/>
              <w:rPr>
                <w:rFonts w:hint="eastAsia" w:ascii="宋体" w:hAnsi="宋体" w:cs="宋体"/>
                <w:color w:val="auto"/>
                <w:szCs w:val="21"/>
                <w:highlight w:val="none"/>
              </w:rPr>
            </w:pPr>
            <w:r>
              <w:rPr>
                <w:rFonts w:hint="eastAsia" w:ascii="宋体" w:hAnsi="宋体" w:cs="宋体"/>
                <w:color w:val="auto"/>
                <w:szCs w:val="21"/>
                <w:highlight w:val="none"/>
              </w:rPr>
              <w:t>市规划自然资源委</w:t>
            </w:r>
            <w:r>
              <w:rPr>
                <w:rFonts w:hint="eastAsia" w:ascii="宋体" w:hAnsi="宋体" w:cs="宋体"/>
                <w:color w:val="auto"/>
                <w:szCs w:val="21"/>
                <w:highlight w:val="none"/>
                <w:lang w:eastAsia="zh-CN"/>
              </w:rPr>
              <w:t>房山分局</w:t>
            </w:r>
          </w:p>
          <w:p>
            <w:pPr>
              <w:jc w:val="center"/>
              <w:rPr>
                <w:rFonts w:hint="eastAsia" w:ascii="宋体" w:hAnsi="宋体" w:cs="宋体"/>
                <w:color w:val="auto"/>
                <w:szCs w:val="21"/>
                <w:highlight w:val="none"/>
              </w:rPr>
            </w:pPr>
            <w:r>
              <w:rPr>
                <w:rFonts w:hint="eastAsia" w:ascii="宋体" w:hAnsi="宋体" w:cs="宋体"/>
                <w:color w:val="auto"/>
                <w:szCs w:val="21"/>
                <w:highlight w:val="none"/>
                <w:lang w:eastAsia="zh-CN"/>
              </w:rPr>
              <w:t>区</w:t>
            </w:r>
            <w:r>
              <w:rPr>
                <w:rFonts w:hint="eastAsia" w:ascii="宋体" w:hAnsi="宋体" w:cs="宋体"/>
                <w:color w:val="auto"/>
                <w:szCs w:val="21"/>
                <w:highlight w:val="none"/>
              </w:rPr>
              <w:t>住房城乡建设委</w:t>
            </w:r>
          </w:p>
          <w:p>
            <w:pPr>
              <w:jc w:val="center"/>
              <w:rPr>
                <w:rFonts w:hint="eastAsia" w:ascii="宋体" w:hAnsi="宋体" w:cs="宋体"/>
                <w:color w:val="auto"/>
                <w:szCs w:val="21"/>
                <w:highlight w:val="none"/>
              </w:rPr>
            </w:pPr>
            <w:r>
              <w:rPr>
                <w:rFonts w:hint="eastAsia" w:ascii="宋体" w:hAnsi="宋体" w:cs="宋体"/>
                <w:color w:val="auto"/>
                <w:szCs w:val="21"/>
                <w:highlight w:val="none"/>
                <w:lang w:eastAsia="zh-CN"/>
              </w:rPr>
              <w:t>区</w:t>
            </w:r>
            <w:r>
              <w:rPr>
                <w:rFonts w:hint="eastAsia" w:ascii="宋体" w:hAnsi="宋体" w:cs="宋体"/>
                <w:color w:val="auto"/>
                <w:szCs w:val="21"/>
                <w:highlight w:val="none"/>
              </w:rPr>
              <w:t>城市管理委</w:t>
            </w:r>
          </w:p>
          <w:p>
            <w:pPr>
              <w:jc w:val="center"/>
              <w:rPr>
                <w:rFonts w:hint="eastAsia" w:ascii="宋体" w:hAnsi="宋体" w:cs="宋体"/>
                <w:color w:val="auto"/>
                <w:szCs w:val="21"/>
                <w:highlight w:val="none"/>
              </w:rPr>
            </w:pPr>
            <w:r>
              <w:rPr>
                <w:rFonts w:hint="eastAsia" w:ascii="宋体" w:hAnsi="宋体" w:cs="宋体"/>
                <w:color w:val="auto"/>
                <w:szCs w:val="21"/>
                <w:highlight w:val="none"/>
                <w:lang w:eastAsia="zh-CN"/>
              </w:rPr>
              <w:t>区</w:t>
            </w:r>
            <w:r>
              <w:rPr>
                <w:rFonts w:hint="eastAsia" w:ascii="宋体" w:hAnsi="宋体" w:cs="宋体"/>
                <w:color w:val="auto"/>
                <w:szCs w:val="21"/>
                <w:highlight w:val="none"/>
              </w:rPr>
              <w:t>水务局</w:t>
            </w:r>
          </w:p>
          <w:p>
            <w:pPr>
              <w:jc w:val="center"/>
              <w:rPr>
                <w:rFonts w:hint="eastAsia" w:ascii="宋体" w:hAnsi="宋体" w:cs="宋体"/>
                <w:color w:val="auto"/>
                <w:szCs w:val="21"/>
                <w:highlight w:val="none"/>
              </w:rPr>
            </w:pPr>
            <w:r>
              <w:rPr>
                <w:rFonts w:hint="eastAsia" w:ascii="宋体" w:hAnsi="宋体" w:cs="宋体"/>
                <w:color w:val="auto"/>
                <w:szCs w:val="21"/>
                <w:highlight w:val="none"/>
                <w:lang w:eastAsia="zh-CN"/>
              </w:rPr>
              <w:t>区</w:t>
            </w:r>
            <w:r>
              <w:rPr>
                <w:rFonts w:hint="eastAsia" w:ascii="宋体" w:hAnsi="宋体" w:cs="宋体"/>
                <w:color w:val="auto"/>
                <w:szCs w:val="21"/>
                <w:highlight w:val="none"/>
              </w:rPr>
              <w:t>市场监管局</w:t>
            </w:r>
          </w:p>
          <w:p>
            <w:pPr>
              <w:jc w:val="center"/>
              <w:rPr>
                <w:rFonts w:hint="eastAsia" w:ascii="宋体" w:hAnsi="宋体" w:cs="宋体"/>
                <w:color w:val="auto"/>
                <w:szCs w:val="21"/>
                <w:highlight w:val="none"/>
              </w:rPr>
            </w:pPr>
            <w:r>
              <w:rPr>
                <w:rFonts w:hint="eastAsia" w:ascii="宋体" w:hAnsi="宋体" w:cs="宋体"/>
                <w:color w:val="auto"/>
                <w:szCs w:val="21"/>
                <w:highlight w:val="none"/>
                <w:lang w:eastAsia="zh-CN"/>
              </w:rPr>
              <w:t>区</w:t>
            </w:r>
            <w:r>
              <w:rPr>
                <w:rFonts w:hint="eastAsia" w:ascii="宋体" w:hAnsi="宋体" w:cs="宋体"/>
                <w:color w:val="auto"/>
                <w:szCs w:val="21"/>
                <w:highlight w:val="none"/>
              </w:rPr>
              <w:t>园林绿化局</w:t>
            </w:r>
          </w:p>
        </w:tc>
        <w:tc>
          <w:tcPr>
            <w:tcW w:w="2018" w:type="dxa"/>
            <w:tcBorders>
              <w:top w:val="single" w:color="auto" w:sz="4" w:space="0"/>
              <w:left w:val="nil"/>
              <w:bottom w:val="single" w:color="auto" w:sz="4" w:space="0"/>
              <w:right w:val="single" w:color="auto" w:sz="4" w:space="0"/>
            </w:tcBorders>
            <w:noWrap w:val="0"/>
            <w:vAlign w:val="center"/>
          </w:tcPr>
          <w:p>
            <w:pPr>
              <w:adjustRightInd w:val="0"/>
              <w:snapToGrid w:val="0"/>
              <w:spacing w:line="300" w:lineRule="exact"/>
              <w:ind w:left="-105" w:leftChars="-50" w:right="-105" w:rightChars="-50"/>
              <w:jc w:val="center"/>
              <w:rPr>
                <w:rFonts w:hint="eastAsia" w:ascii="宋体" w:hAnsi="宋体" w:cs="宋体"/>
                <w:color w:val="auto"/>
                <w:szCs w:val="21"/>
                <w:highlight w:val="none"/>
              </w:rPr>
            </w:pPr>
            <w:r>
              <w:rPr>
                <w:rFonts w:hint="eastAsia" w:ascii="宋体" w:hAnsi="宋体" w:cs="宋体"/>
                <w:color w:val="auto"/>
                <w:szCs w:val="21"/>
                <w:highlight w:val="none"/>
                <w:lang w:eastAsia="zh-CN"/>
              </w:rPr>
              <w:t>各乡镇（街道）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1" w:hRule="atLeast"/>
          <w:jc w:val="center"/>
        </w:trPr>
        <w:tc>
          <w:tcPr>
            <w:tcW w:w="810" w:type="dxa"/>
            <w:vMerge w:val="continue"/>
            <w:tcBorders>
              <w:left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p>
        </w:tc>
        <w:tc>
          <w:tcPr>
            <w:tcW w:w="1087" w:type="dxa"/>
            <w:vMerge w:val="continue"/>
            <w:tcBorders>
              <w:left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p>
        </w:tc>
        <w:tc>
          <w:tcPr>
            <w:tcW w:w="5362" w:type="dxa"/>
            <w:tcBorders>
              <w:top w:val="single" w:color="auto" w:sz="4" w:space="0"/>
              <w:left w:val="single" w:color="auto" w:sz="4" w:space="0"/>
              <w:bottom w:val="single" w:color="auto" w:sz="4" w:space="0"/>
              <w:right w:val="single" w:color="auto" w:sz="4" w:space="0"/>
            </w:tcBorders>
            <w:noWrap w:val="0"/>
            <w:vAlign w:val="center"/>
          </w:tcPr>
          <w:p>
            <w:pPr>
              <w:pStyle w:val="3"/>
              <w:spacing w:after="0" w:line="290" w:lineRule="exact"/>
              <w:rPr>
                <w:rFonts w:hint="eastAsia" w:hAnsi="宋体" w:cs="宋体"/>
                <w:color w:val="auto"/>
                <w:kern w:val="0"/>
                <w:szCs w:val="21"/>
                <w:highlight w:val="none"/>
              </w:rPr>
            </w:pPr>
            <w:r>
              <w:rPr>
                <w:rFonts w:hint="eastAsia" w:hAnsi="宋体" w:cs="宋体"/>
                <w:color w:val="auto"/>
                <w:kern w:val="0"/>
                <w:szCs w:val="21"/>
                <w:highlight w:val="none"/>
                <w:lang w:eastAsia="zh-CN"/>
              </w:rPr>
              <w:t>加快推进美丽乡村建设，对照《美丽乡村建设实施方案》，统筹推进农村生态环境质量、农业绿色低碳发展、农村幸福宜居品质提升，</w:t>
            </w:r>
            <w:r>
              <w:rPr>
                <w:rFonts w:hint="eastAsia" w:hAnsi="宋体" w:cs="宋体"/>
                <w:color w:val="auto"/>
                <w:kern w:val="0"/>
                <w:szCs w:val="21"/>
                <w:highlight w:val="none"/>
                <w:lang w:val="en-US" w:eastAsia="zh-CN"/>
              </w:rPr>
              <w:t>6月底前，</w:t>
            </w:r>
            <w:r>
              <w:rPr>
                <w:rFonts w:hint="eastAsia" w:hAnsi="宋体" w:cs="宋体"/>
                <w:color w:val="auto"/>
                <w:kern w:val="0"/>
                <w:szCs w:val="21"/>
                <w:highlight w:val="none"/>
              </w:rPr>
              <w:t>基础条件好、基层组织积极性高、群众意愿强的乡镇</w:t>
            </w:r>
            <w:r>
              <w:rPr>
                <w:rFonts w:hint="eastAsia" w:hAnsi="宋体" w:cs="宋体"/>
                <w:color w:val="auto"/>
                <w:kern w:val="0"/>
                <w:szCs w:val="21"/>
                <w:highlight w:val="none"/>
                <w:lang w:eastAsia="zh-CN"/>
              </w:rPr>
              <w:t>向区生态环境局提出美丽乡村先行先试申请。</w:t>
            </w:r>
            <w:r>
              <w:rPr>
                <w:rFonts w:hint="eastAsia" w:hAnsi="宋体" w:cs="宋体"/>
                <w:color w:val="auto"/>
                <w:kern w:val="0"/>
                <w:szCs w:val="21"/>
                <w:highlight w:val="none"/>
                <w:lang w:val="en-US" w:eastAsia="zh-CN"/>
              </w:rPr>
              <w:t>9月底前，</w:t>
            </w:r>
            <w:r>
              <w:rPr>
                <w:rFonts w:hint="eastAsia" w:hAnsi="宋体" w:cs="宋体"/>
                <w:color w:val="auto"/>
                <w:kern w:val="0"/>
                <w:szCs w:val="21"/>
                <w:highlight w:val="none"/>
                <w:lang w:eastAsia="zh-CN"/>
              </w:rPr>
              <w:t>对照目标指引，结合工作实际，</w:t>
            </w:r>
            <w:r>
              <w:rPr>
                <w:rFonts w:hint="eastAsia" w:hAnsi="宋体" w:cs="宋体"/>
                <w:color w:val="auto"/>
                <w:kern w:val="0"/>
                <w:szCs w:val="21"/>
                <w:highlight w:val="none"/>
              </w:rPr>
              <w:t>确定下一年度重点村庄补短板任务、整区推进建设任务和拟推介美丽乡村先行先试片区名单等。</w:t>
            </w:r>
            <w:r>
              <w:rPr>
                <w:rFonts w:hint="eastAsia" w:hAnsi="宋体" w:cs="宋体"/>
                <w:color w:val="auto"/>
                <w:kern w:val="0"/>
                <w:szCs w:val="21"/>
                <w:highlight w:val="none"/>
                <w:u w:val="single"/>
                <w:lang w:eastAsia="zh-CN"/>
              </w:rPr>
              <w:t>（暂未确定）</w:t>
            </w:r>
          </w:p>
        </w:tc>
        <w:tc>
          <w:tcPr>
            <w:tcW w:w="1120" w:type="dxa"/>
            <w:tcBorders>
              <w:top w:val="single" w:color="auto" w:sz="4" w:space="0"/>
              <w:left w:val="nil"/>
              <w:bottom w:val="single" w:color="auto" w:sz="4" w:space="0"/>
              <w:right w:val="single" w:color="auto" w:sz="4" w:space="0"/>
            </w:tcBorders>
            <w:noWrap w:val="0"/>
            <w:vAlign w:val="center"/>
          </w:tcPr>
          <w:p>
            <w:pPr>
              <w:adjustRightInd w:val="0"/>
              <w:snapToGrid w:val="0"/>
              <w:spacing w:line="290" w:lineRule="exact"/>
              <w:ind w:left="-105" w:leftChars="-50" w:right="-105" w:rightChars="-50"/>
              <w:jc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9月底前</w:t>
            </w:r>
          </w:p>
        </w:tc>
        <w:tc>
          <w:tcPr>
            <w:tcW w:w="4224" w:type="dxa"/>
            <w:gridSpan w:val="3"/>
            <w:tcBorders>
              <w:top w:val="single" w:color="auto" w:sz="4" w:space="0"/>
              <w:left w:val="nil"/>
              <w:bottom w:val="single" w:color="auto" w:sz="4" w:space="0"/>
              <w:right w:val="single" w:color="auto" w:sz="4" w:space="0"/>
            </w:tcBorders>
            <w:noWrap w:val="0"/>
            <w:vAlign w:val="center"/>
          </w:tcPr>
          <w:p>
            <w:pPr>
              <w:adjustRightInd w:val="0"/>
              <w:snapToGrid w:val="0"/>
              <w:spacing w:line="290" w:lineRule="exact"/>
              <w:ind w:left="-105" w:leftChars="-50" w:right="-105" w:rightChars="-50"/>
              <w:jc w:val="center"/>
              <w:rPr>
                <w:rFonts w:hint="eastAsia" w:ascii="宋体" w:hAnsi="宋体" w:cs="宋体"/>
                <w:color w:val="auto"/>
                <w:szCs w:val="21"/>
                <w:highlight w:val="none"/>
              </w:rPr>
            </w:pPr>
            <w:r>
              <w:rPr>
                <w:rFonts w:hint="eastAsia" w:ascii="宋体" w:hAnsi="宋体" w:cs="宋体"/>
                <w:color w:val="auto"/>
                <w:szCs w:val="21"/>
                <w:highlight w:val="none"/>
                <w:lang w:eastAsia="zh-CN"/>
              </w:rPr>
              <w:t>区</w:t>
            </w:r>
            <w:r>
              <w:rPr>
                <w:rFonts w:hint="eastAsia" w:ascii="宋体" w:hAnsi="宋体" w:cs="宋体"/>
                <w:color w:val="auto"/>
                <w:szCs w:val="21"/>
                <w:highlight w:val="none"/>
              </w:rPr>
              <w:t>生态环境局</w:t>
            </w:r>
          </w:p>
          <w:p>
            <w:pPr>
              <w:adjustRightInd w:val="0"/>
              <w:snapToGrid w:val="0"/>
              <w:spacing w:line="290" w:lineRule="exact"/>
              <w:ind w:left="-105" w:leftChars="-50" w:right="-105" w:rightChars="-50"/>
              <w:jc w:val="center"/>
              <w:rPr>
                <w:rFonts w:hint="eastAsia" w:ascii="宋体" w:hAnsi="宋体" w:cs="宋体"/>
                <w:color w:val="auto"/>
                <w:szCs w:val="21"/>
                <w:highlight w:val="none"/>
              </w:rPr>
            </w:pPr>
            <w:r>
              <w:rPr>
                <w:rFonts w:hint="eastAsia" w:ascii="宋体" w:hAnsi="宋体" w:cs="宋体"/>
                <w:color w:val="auto"/>
                <w:szCs w:val="21"/>
                <w:highlight w:val="none"/>
                <w:lang w:eastAsia="zh-CN"/>
              </w:rPr>
              <w:t>区</w:t>
            </w:r>
            <w:r>
              <w:rPr>
                <w:rFonts w:hint="eastAsia" w:ascii="宋体" w:hAnsi="宋体" w:cs="宋体"/>
                <w:color w:val="auto"/>
                <w:szCs w:val="21"/>
                <w:highlight w:val="none"/>
              </w:rPr>
              <w:t>农业农村局</w:t>
            </w:r>
          </w:p>
          <w:p>
            <w:pPr>
              <w:adjustRightInd w:val="0"/>
              <w:snapToGrid w:val="0"/>
              <w:spacing w:line="290" w:lineRule="exact"/>
              <w:ind w:left="-105" w:leftChars="-50" w:right="-105" w:rightChars="-50"/>
              <w:jc w:val="center"/>
              <w:rPr>
                <w:rFonts w:hint="eastAsia" w:ascii="宋体" w:hAnsi="宋体" w:cs="宋体"/>
                <w:color w:val="auto"/>
                <w:szCs w:val="21"/>
                <w:highlight w:val="none"/>
              </w:rPr>
            </w:pPr>
            <w:r>
              <w:rPr>
                <w:rFonts w:hint="eastAsia" w:ascii="宋体" w:hAnsi="宋体" w:cs="宋体"/>
                <w:color w:val="auto"/>
                <w:szCs w:val="21"/>
                <w:highlight w:val="none"/>
                <w:lang w:eastAsia="zh-CN"/>
              </w:rPr>
              <w:t>区</w:t>
            </w:r>
            <w:r>
              <w:rPr>
                <w:rFonts w:hint="eastAsia" w:ascii="宋体" w:hAnsi="宋体" w:cs="宋体"/>
                <w:color w:val="auto"/>
                <w:szCs w:val="21"/>
                <w:highlight w:val="none"/>
              </w:rPr>
              <w:t>城市管理委</w:t>
            </w:r>
          </w:p>
          <w:p>
            <w:pPr>
              <w:adjustRightInd w:val="0"/>
              <w:snapToGrid w:val="0"/>
              <w:spacing w:line="290" w:lineRule="exact"/>
              <w:ind w:left="-105" w:leftChars="-50" w:right="-105" w:rightChars="-50"/>
              <w:jc w:val="center"/>
              <w:rPr>
                <w:rFonts w:hint="eastAsia" w:ascii="宋体" w:hAnsi="宋体" w:cs="宋体"/>
                <w:color w:val="auto"/>
                <w:szCs w:val="21"/>
                <w:highlight w:val="none"/>
              </w:rPr>
            </w:pPr>
            <w:r>
              <w:rPr>
                <w:rFonts w:hint="eastAsia" w:ascii="宋体" w:hAnsi="宋体" w:cs="宋体"/>
                <w:color w:val="auto"/>
                <w:szCs w:val="21"/>
                <w:highlight w:val="none"/>
                <w:lang w:eastAsia="zh-CN"/>
              </w:rPr>
              <w:t>区</w:t>
            </w:r>
            <w:r>
              <w:rPr>
                <w:rFonts w:hint="eastAsia" w:ascii="宋体" w:hAnsi="宋体" w:cs="宋体"/>
                <w:color w:val="auto"/>
                <w:szCs w:val="21"/>
                <w:highlight w:val="none"/>
              </w:rPr>
              <w:t>水务局</w:t>
            </w:r>
          </w:p>
          <w:p>
            <w:pPr>
              <w:adjustRightInd w:val="0"/>
              <w:snapToGrid w:val="0"/>
              <w:spacing w:line="290" w:lineRule="exact"/>
              <w:ind w:left="-105" w:leftChars="-50" w:right="-105" w:rightChars="-50"/>
              <w:jc w:val="center"/>
              <w:rPr>
                <w:rFonts w:hint="eastAsia" w:ascii="宋体" w:hAnsi="宋体" w:cs="宋体"/>
                <w:color w:val="auto"/>
                <w:szCs w:val="21"/>
                <w:highlight w:val="none"/>
              </w:rPr>
            </w:pPr>
            <w:r>
              <w:rPr>
                <w:rFonts w:hint="eastAsia" w:ascii="宋体" w:hAnsi="宋体" w:cs="宋体"/>
                <w:color w:val="auto"/>
                <w:szCs w:val="21"/>
                <w:highlight w:val="none"/>
                <w:lang w:eastAsia="zh-CN"/>
              </w:rPr>
              <w:t>各乡镇（街道）</w:t>
            </w:r>
          </w:p>
        </w:tc>
        <w:tc>
          <w:tcPr>
            <w:tcW w:w="2018" w:type="dxa"/>
            <w:tcBorders>
              <w:top w:val="single" w:color="auto" w:sz="4" w:space="0"/>
              <w:left w:val="nil"/>
              <w:bottom w:val="single" w:color="auto" w:sz="4" w:space="0"/>
              <w:right w:val="single" w:color="auto" w:sz="4" w:space="0"/>
            </w:tcBorders>
            <w:noWrap w:val="0"/>
            <w:vAlign w:val="center"/>
          </w:tcPr>
          <w:p>
            <w:pPr>
              <w:adjustRightInd w:val="0"/>
              <w:snapToGrid w:val="0"/>
              <w:spacing w:line="290" w:lineRule="exact"/>
              <w:ind w:left="-105" w:leftChars="-50" w:right="-105" w:rightChars="-50"/>
              <w:jc w:val="center"/>
              <w:rPr>
                <w:rFonts w:hint="eastAsia" w:ascii="宋体" w:hAnsi="宋体" w:cs="宋体"/>
                <w:color w:val="auto"/>
                <w:szCs w:val="21"/>
                <w:highlight w:val="none"/>
              </w:rPr>
            </w:pPr>
            <w:r>
              <w:rPr>
                <w:rFonts w:hint="eastAsia" w:ascii="宋体" w:hAnsi="宋体" w:cs="宋体"/>
                <w:color w:val="auto"/>
                <w:szCs w:val="21"/>
                <w:highlight w:val="none"/>
                <w:lang w:eastAsia="zh-CN"/>
              </w:rPr>
              <w:t>区</w:t>
            </w:r>
            <w:r>
              <w:rPr>
                <w:rFonts w:hint="eastAsia" w:ascii="宋体" w:hAnsi="宋体" w:cs="宋体"/>
                <w:color w:val="auto"/>
                <w:szCs w:val="21"/>
                <w:highlight w:val="none"/>
              </w:rPr>
              <w:t>发展改革委</w:t>
            </w:r>
          </w:p>
          <w:p>
            <w:pPr>
              <w:adjustRightInd w:val="0"/>
              <w:snapToGrid w:val="0"/>
              <w:spacing w:line="290" w:lineRule="exact"/>
              <w:ind w:left="-105" w:leftChars="-50" w:right="-105" w:rightChars="-50"/>
              <w:jc w:val="center"/>
              <w:rPr>
                <w:rFonts w:hint="eastAsia" w:ascii="宋体" w:hAnsi="宋体" w:cs="宋体"/>
                <w:color w:val="auto"/>
                <w:szCs w:val="21"/>
                <w:highlight w:val="none"/>
              </w:rPr>
            </w:pPr>
            <w:r>
              <w:rPr>
                <w:rFonts w:hint="eastAsia" w:ascii="宋体" w:hAnsi="宋体" w:cs="宋体"/>
                <w:color w:val="auto"/>
                <w:szCs w:val="21"/>
                <w:highlight w:val="none"/>
                <w:lang w:eastAsia="zh-CN"/>
              </w:rPr>
              <w:t>区</w:t>
            </w:r>
            <w:r>
              <w:rPr>
                <w:rFonts w:hint="eastAsia" w:ascii="宋体" w:hAnsi="宋体" w:cs="宋体"/>
                <w:color w:val="auto"/>
                <w:szCs w:val="21"/>
                <w:highlight w:val="none"/>
              </w:rPr>
              <w:t>市财政局</w:t>
            </w:r>
          </w:p>
          <w:p>
            <w:pPr>
              <w:adjustRightInd w:val="0"/>
              <w:snapToGrid w:val="0"/>
              <w:spacing w:line="290" w:lineRule="exact"/>
              <w:ind w:left="-105" w:leftChars="-50" w:right="-105" w:rightChars="-50"/>
              <w:jc w:val="center"/>
              <w:rPr>
                <w:rFonts w:hint="eastAsia" w:ascii="宋体" w:hAnsi="宋体" w:cs="宋体"/>
                <w:color w:val="auto"/>
                <w:szCs w:val="21"/>
                <w:highlight w:val="none"/>
              </w:rPr>
            </w:pPr>
            <w:r>
              <w:rPr>
                <w:rFonts w:hint="eastAsia" w:ascii="宋体" w:hAnsi="宋体" w:cs="宋体"/>
                <w:color w:val="auto"/>
                <w:szCs w:val="21"/>
                <w:highlight w:val="none"/>
              </w:rPr>
              <w:t>市规划自然资源委</w:t>
            </w:r>
            <w:r>
              <w:rPr>
                <w:rFonts w:hint="eastAsia" w:ascii="宋体" w:hAnsi="宋体" w:cs="宋体"/>
                <w:color w:val="auto"/>
                <w:szCs w:val="21"/>
                <w:highlight w:val="none"/>
                <w:lang w:eastAsia="zh-CN"/>
              </w:rPr>
              <w:t>房山分局</w:t>
            </w:r>
          </w:p>
          <w:p>
            <w:pPr>
              <w:adjustRightInd w:val="0"/>
              <w:snapToGrid w:val="0"/>
              <w:spacing w:line="290" w:lineRule="exact"/>
              <w:ind w:left="-105" w:leftChars="-50" w:right="-105" w:rightChars="-50"/>
              <w:jc w:val="center"/>
              <w:rPr>
                <w:rFonts w:hint="eastAsia" w:ascii="宋体" w:hAnsi="宋体" w:cs="宋体"/>
                <w:color w:val="auto"/>
                <w:szCs w:val="21"/>
                <w:highlight w:val="none"/>
              </w:rPr>
            </w:pPr>
            <w:r>
              <w:rPr>
                <w:rFonts w:hint="eastAsia" w:ascii="宋体" w:hAnsi="宋体" w:cs="宋体"/>
                <w:color w:val="auto"/>
                <w:szCs w:val="21"/>
                <w:highlight w:val="none"/>
                <w:lang w:eastAsia="zh-CN"/>
              </w:rPr>
              <w:t>区</w:t>
            </w:r>
            <w:r>
              <w:rPr>
                <w:rFonts w:hint="eastAsia" w:ascii="宋体" w:hAnsi="宋体" w:cs="宋体"/>
                <w:color w:val="auto"/>
                <w:szCs w:val="21"/>
                <w:highlight w:val="none"/>
              </w:rPr>
              <w:t>住房城乡建设委</w:t>
            </w:r>
          </w:p>
          <w:p>
            <w:pPr>
              <w:adjustRightInd w:val="0"/>
              <w:snapToGrid w:val="0"/>
              <w:spacing w:line="290" w:lineRule="exact"/>
              <w:ind w:left="-105" w:leftChars="-50" w:right="-105" w:rightChars="-50"/>
              <w:jc w:val="center"/>
              <w:rPr>
                <w:rFonts w:hint="eastAsia" w:ascii="宋体" w:hAnsi="宋体" w:cs="宋体"/>
                <w:color w:val="auto"/>
                <w:szCs w:val="21"/>
                <w:highlight w:val="none"/>
              </w:rPr>
            </w:pPr>
            <w:r>
              <w:rPr>
                <w:rFonts w:hint="eastAsia" w:ascii="宋体" w:hAnsi="宋体" w:cs="宋体"/>
                <w:color w:val="auto"/>
                <w:szCs w:val="21"/>
                <w:highlight w:val="none"/>
                <w:lang w:eastAsia="zh-CN"/>
              </w:rPr>
              <w:t>区</w:t>
            </w:r>
            <w:r>
              <w:rPr>
                <w:rFonts w:hint="eastAsia" w:ascii="宋体" w:hAnsi="宋体" w:cs="宋体"/>
                <w:color w:val="auto"/>
                <w:szCs w:val="21"/>
                <w:highlight w:val="none"/>
              </w:rPr>
              <w:t>市场监管局</w:t>
            </w:r>
          </w:p>
          <w:p>
            <w:pPr>
              <w:adjustRightInd w:val="0"/>
              <w:snapToGrid w:val="0"/>
              <w:spacing w:line="290" w:lineRule="exact"/>
              <w:ind w:left="-105" w:leftChars="-50" w:right="-105" w:rightChars="-50"/>
              <w:jc w:val="center"/>
              <w:rPr>
                <w:rFonts w:hint="eastAsia" w:ascii="宋体" w:hAnsi="宋体" w:cs="宋体"/>
                <w:color w:val="auto"/>
                <w:szCs w:val="21"/>
                <w:highlight w:val="none"/>
              </w:rPr>
            </w:pPr>
            <w:r>
              <w:rPr>
                <w:rFonts w:hint="eastAsia" w:ascii="宋体" w:hAnsi="宋体" w:cs="宋体"/>
                <w:color w:val="auto"/>
                <w:szCs w:val="21"/>
                <w:highlight w:val="none"/>
                <w:lang w:eastAsia="zh-CN"/>
              </w:rPr>
              <w:t>区</w:t>
            </w:r>
            <w:r>
              <w:rPr>
                <w:rFonts w:hint="eastAsia" w:ascii="宋体" w:hAnsi="宋体" w:cs="宋体"/>
                <w:color w:val="auto"/>
                <w:szCs w:val="21"/>
                <w:highlight w:val="none"/>
              </w:rPr>
              <w:t>园林绿化局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4621" w:type="dxa"/>
            <w:gridSpan w:val="8"/>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spacing w:line="260" w:lineRule="exact"/>
              <w:jc w:val="center"/>
              <w:rPr>
                <w:rFonts w:hint="eastAsia" w:ascii="黑体" w:hAnsi="黑体" w:eastAsia="黑体" w:cs="黑体"/>
                <w:color w:val="auto"/>
                <w:szCs w:val="21"/>
                <w:highlight w:val="none"/>
              </w:rPr>
            </w:pPr>
            <w:r>
              <w:rPr>
                <w:rFonts w:hint="eastAsia" w:ascii="黑体" w:hAnsi="黑体" w:eastAsia="黑体" w:cs="黑体"/>
                <w:color w:val="auto"/>
                <w:szCs w:val="21"/>
                <w:highlight w:val="none"/>
              </w:rPr>
              <w:t>（六）建设科技创新引领先行区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jc w:val="center"/>
        </w:trPr>
        <w:tc>
          <w:tcPr>
            <w:tcW w:w="810" w:type="dxa"/>
            <w:vMerge w:val="restart"/>
            <w:tcBorders>
              <w:left w:val="single" w:color="auto" w:sz="4" w:space="0"/>
              <w:right w:val="single" w:color="auto" w:sz="4" w:space="0"/>
            </w:tcBorders>
            <w:noWrap w:val="0"/>
            <w:vAlign w:val="center"/>
          </w:tcPr>
          <w:p>
            <w:pPr>
              <w:snapToGrid w:val="0"/>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1</w:t>
            </w:r>
          </w:p>
        </w:tc>
        <w:tc>
          <w:tcPr>
            <w:tcW w:w="1087" w:type="dxa"/>
            <w:vMerge w:val="restart"/>
            <w:tcBorders>
              <w:left w:val="nil"/>
              <w:right w:val="single" w:color="auto" w:sz="4" w:space="0"/>
            </w:tcBorders>
            <w:noWrap w:val="0"/>
            <w:vAlign w:val="center"/>
          </w:tcPr>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深化区域协作机制</w:t>
            </w:r>
          </w:p>
        </w:tc>
        <w:tc>
          <w:tcPr>
            <w:tcW w:w="5362" w:type="dxa"/>
            <w:tcBorders>
              <w:top w:val="single" w:color="auto" w:sz="4" w:space="0"/>
              <w:left w:val="nil"/>
              <w:bottom w:val="single" w:color="auto" w:sz="4" w:space="0"/>
              <w:right w:val="single" w:color="auto" w:sz="4" w:space="0"/>
            </w:tcBorders>
            <w:noWrap w:val="0"/>
            <w:vAlign w:val="center"/>
          </w:tcPr>
          <w:p>
            <w:pPr>
              <w:snapToGrid w:val="0"/>
              <w:jc w:val="left"/>
              <w:rPr>
                <w:rFonts w:hint="eastAsia" w:ascii="宋体" w:hAnsi="宋体" w:cs="宋体"/>
                <w:color w:val="auto"/>
                <w:szCs w:val="21"/>
                <w:highlight w:val="none"/>
              </w:rPr>
            </w:pPr>
            <w:r>
              <w:rPr>
                <w:rFonts w:hint="eastAsia" w:ascii="宋体" w:hAnsi="宋体" w:cs="宋体"/>
                <w:color w:val="auto"/>
                <w:szCs w:val="21"/>
                <w:highlight w:val="none"/>
              </w:rPr>
              <w:t>在京津冀协同发展机制框架下，充分发挥生态协同专题工作组作用，加强生态环境信息共享、工作交流，不断推进生态环境联建联防联治走深走实。</w:t>
            </w:r>
          </w:p>
        </w:tc>
        <w:tc>
          <w:tcPr>
            <w:tcW w:w="1120" w:type="dxa"/>
            <w:tcBorders>
              <w:top w:val="single" w:color="auto" w:sz="4" w:space="0"/>
              <w:left w:val="nil"/>
              <w:bottom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持续推进</w:t>
            </w:r>
          </w:p>
        </w:tc>
        <w:tc>
          <w:tcPr>
            <w:tcW w:w="2173" w:type="dxa"/>
            <w:tcBorders>
              <w:top w:val="single" w:color="auto" w:sz="4" w:space="0"/>
              <w:left w:val="nil"/>
              <w:bottom w:val="single" w:color="auto" w:sz="4" w:space="0"/>
              <w:right w:val="single" w:color="auto" w:sz="4" w:space="0"/>
            </w:tcBorders>
            <w:noWrap w:val="0"/>
            <w:vAlign w:val="center"/>
          </w:tcPr>
          <w:p>
            <w:pPr>
              <w:snapToGrid w:val="0"/>
              <w:jc w:val="center"/>
              <w:rPr>
                <w:rFonts w:hint="eastAsia"/>
                <w:color w:val="auto"/>
                <w:highlight w:val="none"/>
              </w:rPr>
            </w:pPr>
            <w:r>
              <w:rPr>
                <w:rFonts w:hint="eastAsia"/>
                <w:color w:val="auto"/>
                <w:highlight w:val="none"/>
                <w:lang w:eastAsia="zh-CN"/>
              </w:rPr>
              <w:t>区</w:t>
            </w:r>
            <w:r>
              <w:rPr>
                <w:rFonts w:hint="eastAsia"/>
                <w:color w:val="auto"/>
                <w:highlight w:val="none"/>
              </w:rPr>
              <w:t>发展改革委</w:t>
            </w:r>
          </w:p>
          <w:p>
            <w:pPr>
              <w:snapToGrid w:val="0"/>
              <w:jc w:val="center"/>
              <w:rPr>
                <w:rFonts w:hint="eastAsia"/>
                <w:color w:val="auto"/>
                <w:highlight w:val="none"/>
              </w:rPr>
            </w:pPr>
            <w:r>
              <w:rPr>
                <w:rFonts w:hint="eastAsia"/>
                <w:color w:val="auto"/>
                <w:highlight w:val="none"/>
                <w:lang w:eastAsia="zh-CN"/>
              </w:rPr>
              <w:t>区</w:t>
            </w:r>
            <w:r>
              <w:rPr>
                <w:rFonts w:hint="eastAsia"/>
                <w:color w:val="auto"/>
                <w:highlight w:val="none"/>
              </w:rPr>
              <w:t>生态环境局</w:t>
            </w:r>
          </w:p>
          <w:p>
            <w:pPr>
              <w:snapToGrid w:val="0"/>
              <w:jc w:val="center"/>
              <w:rPr>
                <w:rFonts w:hint="eastAsia" w:ascii="Calibri" w:hAnsi="Calibri"/>
                <w:color w:val="auto"/>
                <w:highlight w:val="none"/>
              </w:rPr>
            </w:pPr>
            <w:r>
              <w:rPr>
                <w:rFonts w:hint="eastAsia"/>
                <w:color w:val="auto"/>
                <w:highlight w:val="none"/>
                <w:lang w:eastAsia="zh-CN"/>
              </w:rPr>
              <w:t>区</w:t>
            </w:r>
            <w:r>
              <w:rPr>
                <w:rFonts w:hint="eastAsia"/>
                <w:color w:val="auto"/>
                <w:highlight w:val="none"/>
              </w:rPr>
              <w:t>园林绿化局</w:t>
            </w:r>
          </w:p>
        </w:tc>
        <w:tc>
          <w:tcPr>
            <w:tcW w:w="2051" w:type="dxa"/>
            <w:gridSpan w:val="2"/>
            <w:tcBorders>
              <w:top w:val="single" w:color="auto" w:sz="4" w:space="0"/>
              <w:left w:val="nil"/>
              <w:bottom w:val="single" w:color="auto" w:sz="4" w:space="0"/>
              <w:right w:val="single" w:color="auto" w:sz="4" w:space="0"/>
            </w:tcBorders>
            <w:noWrap w:val="0"/>
            <w:vAlign w:val="center"/>
          </w:tcPr>
          <w:p>
            <w:pPr>
              <w:snapToGrid w:val="0"/>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各</w:t>
            </w:r>
            <w:r>
              <w:rPr>
                <w:rFonts w:hint="eastAsia" w:ascii="宋体" w:hAnsi="宋体" w:cs="宋体"/>
                <w:color w:val="auto"/>
                <w:szCs w:val="21"/>
                <w:highlight w:val="none"/>
                <w:lang w:eastAsia="zh-CN"/>
              </w:rPr>
              <w:t>乡镇（街道）</w:t>
            </w:r>
          </w:p>
        </w:tc>
        <w:tc>
          <w:tcPr>
            <w:tcW w:w="2018" w:type="dxa"/>
            <w:tcBorders>
              <w:top w:val="single" w:color="auto" w:sz="4" w:space="0"/>
              <w:left w:val="nil"/>
              <w:bottom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5" w:hRule="atLeast"/>
          <w:jc w:val="center"/>
        </w:trPr>
        <w:tc>
          <w:tcPr>
            <w:tcW w:w="810" w:type="dxa"/>
            <w:vMerge w:val="continue"/>
            <w:tcBorders>
              <w:left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p>
        </w:tc>
        <w:tc>
          <w:tcPr>
            <w:tcW w:w="1087" w:type="dxa"/>
            <w:vMerge w:val="continue"/>
            <w:tcBorders>
              <w:left w:val="nil"/>
              <w:right w:val="single" w:color="auto" w:sz="4" w:space="0"/>
            </w:tcBorders>
            <w:noWrap w:val="0"/>
            <w:vAlign w:val="center"/>
          </w:tcPr>
          <w:p>
            <w:pPr>
              <w:snapToGrid w:val="0"/>
              <w:jc w:val="center"/>
              <w:rPr>
                <w:rFonts w:hint="eastAsia" w:ascii="宋体" w:hAnsi="宋体" w:cs="宋体"/>
                <w:color w:val="auto"/>
                <w:szCs w:val="21"/>
                <w:highlight w:val="none"/>
              </w:rPr>
            </w:pPr>
          </w:p>
        </w:tc>
        <w:tc>
          <w:tcPr>
            <w:tcW w:w="5362" w:type="dxa"/>
            <w:tcBorders>
              <w:top w:val="single" w:color="auto" w:sz="4" w:space="0"/>
              <w:left w:val="nil"/>
              <w:bottom w:val="single" w:color="auto" w:sz="4" w:space="0"/>
              <w:right w:val="single" w:color="auto" w:sz="4" w:space="0"/>
            </w:tcBorders>
            <w:noWrap w:val="0"/>
            <w:vAlign w:val="center"/>
          </w:tcPr>
          <w:p>
            <w:pPr>
              <w:snapToGrid w:val="0"/>
              <w:spacing w:line="280" w:lineRule="exact"/>
              <w:jc w:val="left"/>
              <w:rPr>
                <w:rFonts w:hint="eastAsia" w:ascii="宋体" w:hAnsi="宋体" w:cs="宋体"/>
                <w:color w:val="auto"/>
                <w:szCs w:val="21"/>
                <w:highlight w:val="none"/>
              </w:rPr>
            </w:pPr>
            <w:r>
              <w:rPr>
                <w:rFonts w:hint="eastAsia" w:ascii="宋体" w:hAnsi="宋体" w:cs="宋体"/>
                <w:color w:val="auto"/>
                <w:szCs w:val="21"/>
                <w:highlight w:val="none"/>
              </w:rPr>
              <w:t>继续落实京津冀生态环境联动执法工作机制，聚焦重点区域、重点领域、重点时段等，开展联合联动执法，打击违法行为。</w:t>
            </w:r>
          </w:p>
          <w:p>
            <w:pPr>
              <w:snapToGrid w:val="0"/>
              <w:spacing w:line="280" w:lineRule="exact"/>
              <w:jc w:val="left"/>
              <w:rPr>
                <w:rFonts w:hint="eastAsia" w:ascii="宋体" w:hAnsi="宋体" w:cs="宋体"/>
                <w:color w:val="auto"/>
                <w:szCs w:val="21"/>
                <w:highlight w:val="none"/>
              </w:rPr>
            </w:pPr>
            <w:r>
              <w:rPr>
                <w:rFonts w:hint="eastAsia" w:ascii="宋体" w:hAnsi="宋体" w:cs="宋体"/>
                <w:color w:val="auto"/>
                <w:szCs w:val="21"/>
                <w:highlight w:val="none"/>
              </w:rPr>
              <w:t>聚焦进京口、跨境断面等加强与津冀交界市（区、县）日常工作联动、执法信息共享，不断形成工作合力。</w:t>
            </w:r>
          </w:p>
        </w:tc>
        <w:tc>
          <w:tcPr>
            <w:tcW w:w="1120" w:type="dxa"/>
            <w:tcBorders>
              <w:top w:val="single" w:color="auto" w:sz="4" w:space="0"/>
              <w:left w:val="nil"/>
              <w:bottom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持续推进</w:t>
            </w:r>
          </w:p>
        </w:tc>
        <w:tc>
          <w:tcPr>
            <w:tcW w:w="2173" w:type="dxa"/>
            <w:tcBorders>
              <w:top w:val="single" w:color="auto" w:sz="4" w:space="0"/>
              <w:left w:val="nil"/>
              <w:bottom w:val="single" w:color="auto" w:sz="4" w:space="0"/>
              <w:right w:val="single" w:color="auto" w:sz="4" w:space="0"/>
            </w:tcBorders>
            <w:noWrap w:val="0"/>
            <w:vAlign w:val="center"/>
          </w:tcPr>
          <w:p>
            <w:pPr>
              <w:snapToGrid w:val="0"/>
              <w:jc w:val="center"/>
              <w:rPr>
                <w:rFonts w:hint="eastAsia"/>
                <w:color w:val="auto"/>
                <w:highlight w:val="none"/>
              </w:rPr>
            </w:pPr>
            <w:r>
              <w:rPr>
                <w:rFonts w:hint="eastAsia"/>
                <w:color w:val="auto"/>
                <w:highlight w:val="none"/>
                <w:lang w:eastAsia="zh-CN"/>
              </w:rPr>
              <w:t>区</w:t>
            </w:r>
            <w:r>
              <w:rPr>
                <w:rFonts w:hint="eastAsia"/>
                <w:color w:val="auto"/>
                <w:highlight w:val="none"/>
              </w:rPr>
              <w:t>生态环境局</w:t>
            </w:r>
          </w:p>
          <w:p>
            <w:pPr>
              <w:snapToGrid w:val="0"/>
              <w:jc w:val="center"/>
              <w:rPr>
                <w:rFonts w:hint="eastAsia" w:ascii="Calibri" w:hAnsi="Calibri"/>
                <w:color w:val="auto"/>
                <w:highlight w:val="none"/>
              </w:rPr>
            </w:pPr>
            <w:r>
              <w:rPr>
                <w:rFonts w:hint="eastAsia" w:ascii="宋体" w:hAnsi="宋体" w:cs="宋体"/>
                <w:color w:val="auto"/>
                <w:szCs w:val="21"/>
                <w:highlight w:val="none"/>
                <w:lang w:eastAsia="zh-CN"/>
              </w:rPr>
              <w:t>房山</w:t>
            </w:r>
            <w:r>
              <w:rPr>
                <w:rFonts w:hint="eastAsia" w:ascii="宋体" w:hAnsi="宋体" w:cs="宋体"/>
                <w:color w:val="auto"/>
                <w:szCs w:val="21"/>
                <w:highlight w:val="none"/>
              </w:rPr>
              <w:t>公安</w:t>
            </w:r>
            <w:r>
              <w:rPr>
                <w:rFonts w:hint="eastAsia" w:ascii="宋体" w:hAnsi="宋体" w:cs="宋体"/>
                <w:color w:val="auto"/>
                <w:szCs w:val="21"/>
                <w:highlight w:val="none"/>
                <w:lang w:eastAsia="zh-CN"/>
              </w:rPr>
              <w:t>分</w:t>
            </w:r>
            <w:r>
              <w:rPr>
                <w:rFonts w:hint="eastAsia" w:ascii="宋体" w:hAnsi="宋体" w:cs="宋体"/>
                <w:color w:val="auto"/>
                <w:szCs w:val="21"/>
                <w:highlight w:val="none"/>
              </w:rPr>
              <w:t>局</w:t>
            </w:r>
          </w:p>
        </w:tc>
        <w:tc>
          <w:tcPr>
            <w:tcW w:w="2051" w:type="dxa"/>
            <w:gridSpan w:val="2"/>
            <w:tcBorders>
              <w:top w:val="single" w:color="auto" w:sz="4" w:space="0"/>
              <w:left w:val="nil"/>
              <w:bottom w:val="single" w:color="auto" w:sz="4" w:space="0"/>
              <w:right w:val="single" w:color="auto" w:sz="4" w:space="0"/>
            </w:tcBorders>
            <w:noWrap w:val="0"/>
            <w:vAlign w:val="center"/>
          </w:tcPr>
          <w:p>
            <w:pPr>
              <w:snapToGrid w:val="0"/>
              <w:jc w:val="center"/>
              <w:rPr>
                <w:rFonts w:hint="eastAsia" w:ascii="Calibri" w:hAnsi="Calibri" w:eastAsia="宋体"/>
                <w:color w:val="auto"/>
                <w:highlight w:val="none"/>
                <w:lang w:eastAsia="zh-CN"/>
              </w:rPr>
            </w:pPr>
            <w:r>
              <w:rPr>
                <w:rFonts w:hint="eastAsia" w:ascii="宋体" w:hAnsi="宋体" w:cs="宋体"/>
                <w:color w:val="auto"/>
                <w:szCs w:val="21"/>
                <w:highlight w:val="none"/>
              </w:rPr>
              <w:t>相关</w:t>
            </w:r>
            <w:r>
              <w:rPr>
                <w:rFonts w:hint="eastAsia" w:ascii="宋体" w:hAnsi="宋体" w:cs="宋体"/>
                <w:color w:val="auto"/>
                <w:szCs w:val="21"/>
                <w:highlight w:val="none"/>
                <w:lang w:eastAsia="zh-CN"/>
              </w:rPr>
              <w:t>乡镇（街道）</w:t>
            </w:r>
          </w:p>
        </w:tc>
        <w:tc>
          <w:tcPr>
            <w:tcW w:w="2018" w:type="dxa"/>
            <w:tcBorders>
              <w:top w:val="single" w:color="auto" w:sz="4" w:space="0"/>
              <w:left w:val="nil"/>
              <w:bottom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810" w:type="dxa"/>
            <w:vMerge w:val="continue"/>
            <w:tcBorders>
              <w:left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p>
        </w:tc>
        <w:tc>
          <w:tcPr>
            <w:tcW w:w="1087" w:type="dxa"/>
            <w:vMerge w:val="continue"/>
            <w:tcBorders>
              <w:left w:val="nil"/>
              <w:right w:val="single" w:color="auto" w:sz="4" w:space="0"/>
            </w:tcBorders>
            <w:noWrap w:val="0"/>
            <w:vAlign w:val="center"/>
          </w:tcPr>
          <w:p>
            <w:pPr>
              <w:snapToGrid w:val="0"/>
              <w:jc w:val="center"/>
              <w:rPr>
                <w:rFonts w:hint="eastAsia" w:ascii="宋体" w:hAnsi="宋体" w:cs="宋体"/>
                <w:color w:val="auto"/>
                <w:szCs w:val="21"/>
                <w:highlight w:val="none"/>
              </w:rPr>
            </w:pPr>
          </w:p>
        </w:tc>
        <w:tc>
          <w:tcPr>
            <w:tcW w:w="5362" w:type="dxa"/>
            <w:tcBorders>
              <w:top w:val="single" w:color="auto" w:sz="4" w:space="0"/>
              <w:left w:val="nil"/>
              <w:bottom w:val="single" w:color="auto" w:sz="4" w:space="0"/>
              <w:right w:val="single" w:color="auto" w:sz="4" w:space="0"/>
            </w:tcBorders>
            <w:noWrap w:val="0"/>
            <w:vAlign w:val="center"/>
          </w:tcPr>
          <w:p>
            <w:pPr>
              <w:snapToGrid w:val="0"/>
              <w:jc w:val="both"/>
              <w:rPr>
                <w:rFonts w:hint="eastAsia" w:ascii="宋体" w:hAnsi="宋体" w:cs="宋体"/>
                <w:color w:val="auto"/>
                <w:szCs w:val="21"/>
                <w:highlight w:val="none"/>
              </w:rPr>
            </w:pPr>
            <w:r>
              <w:rPr>
                <w:rFonts w:hint="eastAsia" w:ascii="宋体" w:hAnsi="宋体" w:cs="宋体"/>
                <w:color w:val="auto"/>
                <w:szCs w:val="21"/>
                <w:highlight w:val="none"/>
              </w:rPr>
              <w:t>落实生态环境损害赔偿案件协同办理机制，</w:t>
            </w:r>
            <w:r>
              <w:rPr>
                <w:rFonts w:hint="eastAsia" w:ascii="宋体" w:hAnsi="宋体" w:cs="宋体"/>
                <w:color w:val="auto"/>
                <w:szCs w:val="21"/>
                <w:highlight w:val="none"/>
                <w:lang w:eastAsia="zh-CN"/>
              </w:rPr>
              <w:t>配合市级开展</w:t>
            </w:r>
            <w:r>
              <w:rPr>
                <w:rFonts w:hint="eastAsia" w:ascii="宋体" w:hAnsi="宋体" w:cs="宋体"/>
                <w:color w:val="auto"/>
                <w:szCs w:val="21"/>
                <w:highlight w:val="none"/>
              </w:rPr>
              <w:t>跨区域相关工作，推动</w:t>
            </w:r>
            <w:r>
              <w:rPr>
                <w:rFonts w:hint="eastAsia" w:ascii="宋体" w:hAnsi="宋体" w:cs="宋体"/>
                <w:color w:val="auto"/>
                <w:szCs w:val="21"/>
                <w:highlight w:val="none"/>
                <w:lang w:eastAsia="zh-CN"/>
              </w:rPr>
              <w:t>建设或划定生态环境损害综合性修复区域</w:t>
            </w:r>
            <w:r>
              <w:rPr>
                <w:rFonts w:hint="eastAsia" w:ascii="宋体" w:hAnsi="宋体" w:cs="宋体"/>
                <w:color w:val="auto"/>
                <w:szCs w:val="21"/>
                <w:highlight w:val="none"/>
              </w:rPr>
              <w:t>。</w:t>
            </w:r>
          </w:p>
        </w:tc>
        <w:tc>
          <w:tcPr>
            <w:tcW w:w="1120" w:type="dxa"/>
            <w:tcBorders>
              <w:top w:val="single" w:color="auto" w:sz="4" w:space="0"/>
              <w:left w:val="nil"/>
              <w:bottom w:val="single" w:color="auto" w:sz="4" w:space="0"/>
              <w:right w:val="single" w:color="auto" w:sz="4" w:space="0"/>
            </w:tcBorders>
            <w:noWrap w:val="0"/>
            <w:vAlign w:val="center"/>
          </w:tcPr>
          <w:p>
            <w:pPr>
              <w:snapToGrid w:val="0"/>
              <w:jc w:val="both"/>
              <w:rPr>
                <w:rFonts w:hint="eastAsia" w:ascii="宋体" w:hAnsi="宋体" w:cs="宋体"/>
                <w:color w:val="auto"/>
                <w:szCs w:val="21"/>
                <w:highlight w:val="none"/>
              </w:rPr>
            </w:pPr>
            <w:r>
              <w:rPr>
                <w:rFonts w:hint="eastAsia" w:ascii="宋体" w:hAnsi="宋体" w:cs="宋体"/>
                <w:color w:val="auto"/>
                <w:szCs w:val="21"/>
                <w:highlight w:val="none"/>
              </w:rPr>
              <w:t>持续推进</w:t>
            </w:r>
          </w:p>
        </w:tc>
        <w:tc>
          <w:tcPr>
            <w:tcW w:w="4224" w:type="dxa"/>
            <w:gridSpan w:val="3"/>
            <w:tcBorders>
              <w:top w:val="single" w:color="auto" w:sz="4" w:space="0"/>
              <w:left w:val="nil"/>
              <w:bottom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lang w:eastAsia="zh-CN"/>
              </w:rPr>
              <w:t>区</w:t>
            </w:r>
            <w:r>
              <w:rPr>
                <w:rFonts w:hint="eastAsia" w:ascii="宋体" w:hAnsi="宋体" w:cs="宋体"/>
                <w:color w:val="auto"/>
                <w:szCs w:val="21"/>
                <w:highlight w:val="none"/>
              </w:rPr>
              <w:t>生态环境局</w:t>
            </w:r>
          </w:p>
        </w:tc>
        <w:tc>
          <w:tcPr>
            <w:tcW w:w="2018" w:type="dxa"/>
            <w:tcBorders>
              <w:top w:val="single" w:color="auto" w:sz="4" w:space="0"/>
              <w:left w:val="nil"/>
              <w:bottom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区检察院</w:t>
            </w:r>
          </w:p>
          <w:p>
            <w:pPr>
              <w:snapToGrid w:val="0"/>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市规划自然资源委</w:t>
            </w:r>
            <w:r>
              <w:rPr>
                <w:rFonts w:hint="eastAsia" w:ascii="宋体" w:hAnsi="宋体" w:cs="宋体"/>
                <w:color w:val="auto"/>
                <w:kern w:val="0"/>
                <w:szCs w:val="21"/>
                <w:highlight w:val="none"/>
                <w:lang w:eastAsia="zh-CN" w:bidi="ar"/>
              </w:rPr>
              <w:t>房山分局</w:t>
            </w:r>
          </w:p>
          <w:p>
            <w:pPr>
              <w:snapToGrid w:val="0"/>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水务局</w:t>
            </w:r>
          </w:p>
          <w:p>
            <w:pPr>
              <w:snapToGrid w:val="0"/>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园林绿化局</w:t>
            </w:r>
          </w:p>
          <w:p>
            <w:pPr>
              <w:snapToGrid w:val="0"/>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农业农村局</w:t>
            </w:r>
          </w:p>
          <w:p>
            <w:pPr>
              <w:snapToGrid w:val="0"/>
              <w:jc w:val="center"/>
              <w:rPr>
                <w:rFonts w:hint="eastAsia" w:ascii="宋体" w:hAnsi="宋体" w:cs="宋体"/>
                <w:color w:val="auto"/>
                <w:szCs w:val="21"/>
                <w:highlight w:val="none"/>
              </w:rPr>
            </w:pPr>
            <w:r>
              <w:rPr>
                <w:rFonts w:hint="eastAsia" w:ascii="宋体" w:hAnsi="宋体" w:cs="宋体"/>
                <w:color w:val="auto"/>
                <w:kern w:val="0"/>
                <w:szCs w:val="21"/>
                <w:highlight w:val="none"/>
                <w:lang w:eastAsia="zh-CN" w:bidi="ar"/>
              </w:rPr>
              <w:t>相关乡镇（街道）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4" w:hRule="atLeast"/>
          <w:jc w:val="center"/>
        </w:trPr>
        <w:tc>
          <w:tcPr>
            <w:tcW w:w="810" w:type="dxa"/>
            <w:vMerge w:val="continue"/>
            <w:tcBorders>
              <w:left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p>
        </w:tc>
        <w:tc>
          <w:tcPr>
            <w:tcW w:w="1087" w:type="dxa"/>
            <w:vMerge w:val="continue"/>
            <w:tcBorders>
              <w:left w:val="nil"/>
              <w:right w:val="single" w:color="auto" w:sz="4" w:space="0"/>
            </w:tcBorders>
            <w:noWrap w:val="0"/>
            <w:vAlign w:val="center"/>
          </w:tcPr>
          <w:p>
            <w:pPr>
              <w:snapToGrid w:val="0"/>
              <w:jc w:val="center"/>
              <w:rPr>
                <w:rFonts w:hint="eastAsia" w:ascii="宋体" w:hAnsi="宋体" w:cs="宋体"/>
                <w:color w:val="auto"/>
                <w:szCs w:val="21"/>
                <w:highlight w:val="none"/>
              </w:rPr>
            </w:pPr>
          </w:p>
        </w:tc>
        <w:tc>
          <w:tcPr>
            <w:tcW w:w="5362" w:type="dxa"/>
            <w:tcBorders>
              <w:top w:val="single" w:color="auto" w:sz="4" w:space="0"/>
              <w:left w:val="nil"/>
              <w:bottom w:val="single" w:color="auto" w:sz="4" w:space="0"/>
              <w:right w:val="single" w:color="auto" w:sz="4" w:space="0"/>
            </w:tcBorders>
            <w:noWrap w:val="0"/>
            <w:vAlign w:val="center"/>
          </w:tcPr>
          <w:p>
            <w:pPr>
              <w:snapToGrid w:val="0"/>
              <w:jc w:val="left"/>
              <w:rPr>
                <w:rFonts w:hint="eastAsia" w:ascii="宋体" w:hAnsi="宋体" w:cs="宋体"/>
                <w:color w:val="auto"/>
                <w:szCs w:val="21"/>
                <w:highlight w:val="none"/>
              </w:rPr>
            </w:pPr>
            <w:r>
              <w:rPr>
                <w:rFonts w:hint="eastAsia" w:ascii="宋体" w:hAnsi="宋体" w:cs="宋体"/>
                <w:color w:val="auto"/>
                <w:szCs w:val="21"/>
                <w:highlight w:val="none"/>
              </w:rPr>
              <w:t>强化区域环境影响评价会商，推动京津冀生态环境分区管控协同机制建设。结合辖区实际选取典型生态环境管控单元开展重点攻关，提升辖区生态环境分区管控水平。协同做好跨区域生态环境信访投诉举报问题调查处理。</w:t>
            </w:r>
          </w:p>
        </w:tc>
        <w:tc>
          <w:tcPr>
            <w:tcW w:w="1120" w:type="dxa"/>
            <w:tcBorders>
              <w:top w:val="single" w:color="auto" w:sz="4" w:space="0"/>
              <w:left w:val="nil"/>
              <w:bottom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持续推进</w:t>
            </w:r>
          </w:p>
        </w:tc>
        <w:tc>
          <w:tcPr>
            <w:tcW w:w="4224" w:type="dxa"/>
            <w:gridSpan w:val="3"/>
            <w:tcBorders>
              <w:top w:val="single" w:color="auto" w:sz="4" w:space="0"/>
              <w:left w:val="nil"/>
              <w:bottom w:val="single" w:color="auto" w:sz="4" w:space="0"/>
              <w:right w:val="single" w:color="auto" w:sz="4" w:space="0"/>
            </w:tcBorders>
            <w:noWrap w:val="0"/>
            <w:vAlign w:val="center"/>
          </w:tcPr>
          <w:p>
            <w:pPr>
              <w:snapToGrid w:val="0"/>
              <w:jc w:val="center"/>
              <w:rPr>
                <w:rFonts w:hint="eastAsia" w:ascii="Calibri" w:hAnsi="Calibri"/>
                <w:color w:val="auto"/>
                <w:highlight w:val="none"/>
              </w:rPr>
            </w:pPr>
            <w:r>
              <w:rPr>
                <w:rFonts w:hint="eastAsia"/>
                <w:color w:val="auto"/>
                <w:highlight w:val="none"/>
                <w:lang w:eastAsia="zh-CN"/>
              </w:rPr>
              <w:t>区</w:t>
            </w:r>
            <w:r>
              <w:rPr>
                <w:rFonts w:hint="eastAsia"/>
                <w:color w:val="auto"/>
                <w:highlight w:val="none"/>
              </w:rPr>
              <w:t>生态环境局</w:t>
            </w:r>
          </w:p>
        </w:tc>
        <w:tc>
          <w:tcPr>
            <w:tcW w:w="2018" w:type="dxa"/>
            <w:tcBorders>
              <w:top w:val="single" w:color="auto" w:sz="4" w:space="0"/>
              <w:left w:val="nil"/>
              <w:bottom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4621" w:type="dxa"/>
            <w:gridSpan w:val="8"/>
            <w:tcBorders>
              <w:top w:val="single" w:color="auto" w:sz="4" w:space="0"/>
              <w:left w:val="single" w:color="auto" w:sz="4" w:space="0"/>
              <w:right w:val="single" w:color="auto" w:sz="4" w:space="0"/>
            </w:tcBorders>
            <w:noWrap w:val="0"/>
            <w:vAlign w:val="center"/>
          </w:tcPr>
          <w:p>
            <w:pPr>
              <w:snapToGrid w:val="0"/>
              <w:spacing w:line="360" w:lineRule="exact"/>
              <w:jc w:val="center"/>
              <w:rPr>
                <w:rFonts w:hint="eastAsia" w:ascii="宋体" w:hAnsi="宋体" w:eastAsia="黑体" w:cs="宋体"/>
                <w:color w:val="auto"/>
                <w:kern w:val="0"/>
                <w:szCs w:val="21"/>
                <w:highlight w:val="none"/>
                <w:lang w:bidi="ar"/>
              </w:rPr>
            </w:pPr>
            <w:r>
              <w:rPr>
                <w:rFonts w:hint="eastAsia" w:ascii="黑体" w:hAnsi="黑体" w:eastAsia="黑体" w:cs="黑体"/>
                <w:color w:val="auto"/>
                <w:sz w:val="32"/>
                <w:szCs w:val="32"/>
                <w:highlight w:val="none"/>
              </w:rPr>
              <w:t>二、多元共治加快形成绿色生产生活方式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atLeast"/>
          <w:jc w:val="center"/>
        </w:trPr>
        <w:tc>
          <w:tcPr>
            <w:tcW w:w="810" w:type="dxa"/>
            <w:tcBorders>
              <w:top w:val="single" w:color="auto" w:sz="4" w:space="0"/>
              <w:left w:val="single" w:color="auto" w:sz="4" w:space="0"/>
              <w:right w:val="single" w:color="auto" w:sz="4" w:space="0"/>
            </w:tcBorders>
            <w:noWrap w:val="0"/>
            <w:vAlign w:val="center"/>
          </w:tcPr>
          <w:p>
            <w:pPr>
              <w:adjustRightInd w:val="0"/>
              <w:snapToGrid w:val="0"/>
              <w:ind w:left="-105" w:leftChars="-50" w:right="-105" w:rightChars="-50"/>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12</w:t>
            </w:r>
          </w:p>
        </w:tc>
        <w:tc>
          <w:tcPr>
            <w:tcW w:w="1087" w:type="dxa"/>
            <w:tcBorders>
              <w:top w:val="single" w:color="auto" w:sz="4" w:space="0"/>
              <w:left w:val="nil"/>
              <w:right w:val="single" w:color="auto" w:sz="4" w:space="0"/>
            </w:tcBorders>
            <w:noWrap w:val="0"/>
            <w:vAlign w:val="center"/>
          </w:tcPr>
          <w:p>
            <w:pPr>
              <w:snapToGrid w:val="0"/>
              <w:spacing w:line="260" w:lineRule="exact"/>
              <w:jc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提升生态环境监测监管能力</w:t>
            </w:r>
          </w:p>
        </w:tc>
        <w:tc>
          <w:tcPr>
            <w:tcW w:w="5362" w:type="dxa"/>
            <w:tcBorders>
              <w:top w:val="single" w:color="auto" w:sz="4" w:space="0"/>
              <w:left w:val="nil"/>
              <w:right w:val="single" w:color="auto" w:sz="4" w:space="0"/>
            </w:tcBorders>
            <w:noWrap w:val="0"/>
            <w:vAlign w:val="center"/>
          </w:tcPr>
          <w:p>
            <w:pPr>
              <w:snapToGrid w:val="0"/>
              <w:jc w:val="left"/>
              <w:rPr>
                <w:rFonts w:hint="eastAsia" w:ascii="宋体" w:hAnsi="宋体" w:cs="宋体"/>
                <w:color w:val="auto"/>
                <w:kern w:val="0"/>
                <w:szCs w:val="21"/>
                <w:highlight w:val="none"/>
                <w:lang w:bidi="ar"/>
              </w:rPr>
            </w:pPr>
            <w:r>
              <w:rPr>
                <w:rFonts w:hint="eastAsia" w:ascii="宋体" w:hAnsi="宋体" w:cs="宋体"/>
                <w:color w:val="auto"/>
                <w:szCs w:val="21"/>
                <w:highlight w:val="none"/>
                <w:lang w:bidi="ar"/>
              </w:rPr>
              <w:t>构建更加精准、高效的“天、空、地”三维立体监测体系</w:t>
            </w:r>
            <w:r>
              <w:rPr>
                <w:rFonts w:hint="eastAsia" w:ascii="宋体" w:hAnsi="宋体" w:cs="宋体"/>
                <w:color w:val="auto"/>
                <w:szCs w:val="21"/>
                <w:highlight w:val="none"/>
                <w:lang w:eastAsia="zh-CN" w:bidi="ar"/>
              </w:rPr>
              <w:t>，</w:t>
            </w:r>
            <w:r>
              <w:rPr>
                <w:rFonts w:hint="eastAsia" w:ascii="宋体" w:hAnsi="宋体" w:cs="宋体"/>
                <w:color w:val="auto"/>
                <w:kern w:val="0"/>
                <w:szCs w:val="21"/>
                <w:highlight w:val="none"/>
                <w:lang w:bidi="ar"/>
              </w:rPr>
              <w:t>稳步提升监测数智化水平。强化</w:t>
            </w:r>
            <w:r>
              <w:rPr>
                <w:rFonts w:hint="eastAsia" w:ascii="宋体" w:hAnsi="宋体" w:cs="宋体"/>
                <w:color w:val="auto"/>
                <w:szCs w:val="21"/>
                <w:highlight w:val="none"/>
              </w:rPr>
              <w:t>监管、监察、监测</w:t>
            </w:r>
            <w:r>
              <w:rPr>
                <w:rFonts w:hint="eastAsia" w:ascii="宋体" w:hAnsi="宋体" w:cs="宋体"/>
                <w:color w:val="auto"/>
                <w:kern w:val="0"/>
                <w:szCs w:val="21"/>
                <w:highlight w:val="none"/>
                <w:lang w:bidi="ar"/>
              </w:rPr>
              <w:t>“三监联动”大数据支撑，推动构建多要素多部门联动机制。</w:t>
            </w:r>
          </w:p>
          <w:p>
            <w:pPr>
              <w:snapToGrid w:val="0"/>
              <w:jc w:val="left"/>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建设大气、水和噪声自动监测运维系统。</w:t>
            </w:r>
          </w:p>
        </w:tc>
        <w:tc>
          <w:tcPr>
            <w:tcW w:w="1120" w:type="dxa"/>
            <w:tcBorders>
              <w:top w:val="single" w:color="auto" w:sz="4" w:space="0"/>
              <w:left w:val="nil"/>
              <w:right w:val="single" w:color="auto" w:sz="4" w:space="0"/>
            </w:tcBorders>
            <w:noWrap w:val="0"/>
            <w:vAlign w:val="center"/>
          </w:tcPr>
          <w:p>
            <w:pPr>
              <w:snapToGrid w:val="0"/>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年底前</w:t>
            </w:r>
          </w:p>
        </w:tc>
        <w:tc>
          <w:tcPr>
            <w:tcW w:w="4224" w:type="dxa"/>
            <w:gridSpan w:val="3"/>
            <w:tcBorders>
              <w:top w:val="single" w:color="auto" w:sz="4" w:space="0"/>
              <w:left w:val="nil"/>
              <w:right w:val="single" w:color="auto" w:sz="4" w:space="0"/>
            </w:tcBorders>
            <w:noWrap w:val="0"/>
            <w:vAlign w:val="center"/>
          </w:tcPr>
          <w:p>
            <w:pPr>
              <w:snapToGrid w:val="0"/>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val="en-US" w:eastAsia="zh-CN" w:bidi="ar"/>
              </w:rPr>
              <w:t>区生态环境局</w:t>
            </w:r>
          </w:p>
        </w:tc>
        <w:tc>
          <w:tcPr>
            <w:tcW w:w="2018" w:type="dxa"/>
            <w:tcBorders>
              <w:top w:val="single" w:color="auto" w:sz="4" w:space="0"/>
              <w:left w:val="nil"/>
              <w:bottom w:val="single" w:color="auto" w:sz="4" w:space="0"/>
              <w:right w:val="single" w:color="auto" w:sz="4" w:space="0"/>
            </w:tcBorders>
            <w:noWrap w:val="0"/>
            <w:vAlign w:val="center"/>
          </w:tcPr>
          <w:p>
            <w:pPr>
              <w:snapToGrid w:val="0"/>
              <w:jc w:val="center"/>
              <w:rPr>
                <w:rFonts w:hint="eastAsia" w:ascii="宋体" w:hAnsi="宋体" w:eastAsia="宋体" w:cs="宋体"/>
                <w:color w:val="auto"/>
                <w:kern w:val="0"/>
                <w:szCs w:val="21"/>
                <w:highlight w:val="none"/>
                <w:lang w:val="en-US" w:eastAsia="zh-CN" w:bidi="ar"/>
              </w:rPr>
            </w:pPr>
            <w:r>
              <w:rPr>
                <w:rFonts w:hint="eastAsia" w:ascii="宋体" w:hAnsi="宋体" w:eastAsia="宋体" w:cs="宋体"/>
                <w:color w:val="auto"/>
                <w:kern w:val="0"/>
                <w:szCs w:val="21"/>
                <w:highlight w:val="none"/>
                <w:lang w:bidi="ar"/>
              </w:rPr>
              <w:t>市规划自然资源委</w:t>
            </w:r>
            <w:r>
              <w:rPr>
                <w:rFonts w:hint="eastAsia" w:ascii="宋体" w:hAnsi="宋体" w:eastAsia="宋体" w:cs="宋体"/>
                <w:color w:val="auto"/>
                <w:kern w:val="0"/>
                <w:szCs w:val="21"/>
                <w:highlight w:val="none"/>
                <w:lang w:val="en-US" w:eastAsia="zh-CN" w:bidi="ar"/>
              </w:rPr>
              <w:t>房山分局</w:t>
            </w:r>
          </w:p>
          <w:p>
            <w:pPr>
              <w:snapToGrid w:val="0"/>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eastAsia="zh-CN" w:bidi="ar"/>
              </w:rPr>
              <w:t>区</w:t>
            </w:r>
            <w:r>
              <w:rPr>
                <w:rFonts w:hint="eastAsia" w:ascii="宋体" w:hAnsi="宋体" w:eastAsia="宋体" w:cs="宋体"/>
                <w:color w:val="auto"/>
                <w:kern w:val="0"/>
                <w:szCs w:val="21"/>
                <w:highlight w:val="none"/>
                <w:lang w:bidi="ar"/>
              </w:rPr>
              <w:t>住房城乡建设委</w:t>
            </w:r>
            <w:r>
              <w:rPr>
                <w:rFonts w:hint="eastAsia" w:ascii="宋体" w:hAnsi="宋体" w:eastAsia="宋体" w:cs="宋体"/>
                <w:color w:val="auto"/>
                <w:kern w:val="0"/>
                <w:szCs w:val="21"/>
                <w:highlight w:val="none"/>
                <w:lang w:eastAsia="zh-CN" w:bidi="ar"/>
              </w:rPr>
              <w:t>区</w:t>
            </w:r>
            <w:r>
              <w:rPr>
                <w:rFonts w:hint="eastAsia" w:ascii="宋体" w:hAnsi="宋体" w:eastAsia="宋体" w:cs="宋体"/>
                <w:color w:val="auto"/>
                <w:kern w:val="0"/>
                <w:szCs w:val="21"/>
                <w:highlight w:val="none"/>
                <w:lang w:bidi="ar"/>
              </w:rPr>
              <w:t>水务局</w:t>
            </w:r>
          </w:p>
          <w:p>
            <w:pPr>
              <w:snapToGrid w:val="0"/>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eastAsia="zh-CN" w:bidi="ar"/>
              </w:rPr>
              <w:t>区</w:t>
            </w:r>
            <w:r>
              <w:rPr>
                <w:rFonts w:hint="eastAsia" w:ascii="宋体" w:hAnsi="宋体" w:eastAsia="宋体" w:cs="宋体"/>
                <w:color w:val="auto"/>
                <w:kern w:val="0"/>
                <w:szCs w:val="21"/>
                <w:highlight w:val="none"/>
                <w:lang w:bidi="ar"/>
              </w:rPr>
              <w:t>园林绿化局</w:t>
            </w:r>
          </w:p>
          <w:p>
            <w:pPr>
              <w:snapToGrid w:val="0"/>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eastAsia="zh-CN" w:bidi="ar"/>
              </w:rPr>
              <w:t>区</w:t>
            </w:r>
            <w:r>
              <w:rPr>
                <w:rFonts w:hint="eastAsia" w:ascii="宋体" w:hAnsi="宋体" w:eastAsia="宋体" w:cs="宋体"/>
                <w:color w:val="auto"/>
                <w:kern w:val="0"/>
                <w:szCs w:val="21"/>
                <w:highlight w:val="none"/>
                <w:lang w:bidi="ar"/>
              </w:rPr>
              <w:t>农业农村局</w:t>
            </w:r>
          </w:p>
          <w:p>
            <w:pPr>
              <w:snapToGrid w:val="0"/>
              <w:jc w:val="center"/>
              <w:rPr>
                <w:rFonts w:hint="eastAsia" w:eastAsia="宋体"/>
                <w:color w:val="auto"/>
                <w:highlight w:val="none"/>
                <w:lang w:eastAsia="zh-CN"/>
              </w:rPr>
            </w:pPr>
            <w:r>
              <w:rPr>
                <w:rFonts w:hint="eastAsia" w:ascii="宋体" w:hAnsi="宋体" w:eastAsia="宋体" w:cs="宋体"/>
                <w:color w:val="auto"/>
                <w:kern w:val="0"/>
                <w:szCs w:val="21"/>
                <w:highlight w:val="none"/>
                <w:lang w:eastAsia="zh-CN" w:bidi="ar"/>
              </w:rPr>
              <w:t>各乡镇（街道）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jc w:val="center"/>
        </w:trPr>
        <w:tc>
          <w:tcPr>
            <w:tcW w:w="810" w:type="dxa"/>
            <w:vMerge w:val="restart"/>
            <w:tcBorders>
              <w:left w:val="single" w:color="auto" w:sz="4" w:space="0"/>
              <w:right w:val="single" w:color="auto" w:sz="4" w:space="0"/>
            </w:tcBorders>
            <w:noWrap w:val="0"/>
            <w:vAlign w:val="center"/>
          </w:tcPr>
          <w:p>
            <w:pPr>
              <w:adjustRightInd w:val="0"/>
              <w:snapToGrid w:val="0"/>
              <w:ind w:left="-105" w:leftChars="-50" w:right="-105" w:rightChars="-50"/>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12</w:t>
            </w:r>
          </w:p>
        </w:tc>
        <w:tc>
          <w:tcPr>
            <w:tcW w:w="1087" w:type="dxa"/>
            <w:vMerge w:val="restart"/>
            <w:tcBorders>
              <w:left w:val="nil"/>
              <w:right w:val="single" w:color="auto" w:sz="4" w:space="0"/>
            </w:tcBorders>
            <w:noWrap w:val="0"/>
            <w:vAlign w:val="center"/>
          </w:tcPr>
          <w:p>
            <w:pPr>
              <w:snapToGrid w:val="0"/>
              <w:spacing w:line="260" w:lineRule="exact"/>
              <w:jc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提升生态环境监测监管能力</w:t>
            </w:r>
          </w:p>
        </w:tc>
        <w:tc>
          <w:tcPr>
            <w:tcW w:w="5362" w:type="dxa"/>
            <w:tcBorders>
              <w:top w:val="single" w:color="auto" w:sz="4" w:space="0"/>
              <w:left w:val="nil"/>
              <w:right w:val="single" w:color="auto" w:sz="4" w:space="0"/>
            </w:tcBorders>
            <w:noWrap w:val="0"/>
            <w:vAlign w:val="center"/>
          </w:tcPr>
          <w:p>
            <w:pPr>
              <w:widowControl/>
              <w:jc w:val="left"/>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提升区级生态环境监测能力，推进实验室信息管理系统（LIMS）建设，落实检验检测机构资质认定要求。</w:t>
            </w:r>
          </w:p>
          <w:p>
            <w:pPr>
              <w:widowControl/>
              <w:jc w:val="left"/>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完成生态环境监测特色站建设。提升视频监控、电力监控等污染源非接触式监测能力，完善污染源监测一张网，并与市生态环境局联网。</w:t>
            </w:r>
          </w:p>
          <w:p>
            <w:pPr>
              <w:widowControl/>
              <w:jc w:val="left"/>
              <w:rPr>
                <w:rFonts w:hint="eastAsia" w:ascii="宋体" w:hAnsi="宋体" w:cs="宋体"/>
                <w:color w:val="auto"/>
                <w:kern w:val="2"/>
                <w:sz w:val="21"/>
                <w:szCs w:val="21"/>
                <w:highlight w:val="none"/>
                <w:lang w:val="en-US" w:eastAsia="zh-CN" w:bidi="ar-SA"/>
              </w:rPr>
            </w:pPr>
            <w:r>
              <w:rPr>
                <w:rFonts w:hint="eastAsia" w:ascii="宋体" w:hAnsi="宋体" w:cs="宋体"/>
                <w:color w:val="auto"/>
                <w:kern w:val="0"/>
                <w:szCs w:val="21"/>
                <w:highlight w:val="none"/>
                <w:lang w:bidi="ar"/>
              </w:rPr>
              <w:t>加大排污单位自行监测检查力度，</w:t>
            </w:r>
            <w:r>
              <w:rPr>
                <w:rFonts w:hint="eastAsia" w:ascii="宋体" w:hAnsi="宋体" w:cs="宋体"/>
                <w:color w:val="auto"/>
                <w:kern w:val="0"/>
                <w:szCs w:val="21"/>
                <w:highlight w:val="none"/>
                <w:lang w:val="en-US" w:eastAsia="zh-CN" w:bidi="ar"/>
              </w:rPr>
              <w:t>对辖区内不少于40％的排污许可重点单位和5％的简化管理单位开展</w:t>
            </w:r>
            <w:r>
              <w:rPr>
                <w:rFonts w:hint="eastAsia" w:ascii="宋体" w:hAnsi="宋体" w:cs="宋体"/>
                <w:color w:val="auto"/>
                <w:kern w:val="0"/>
                <w:szCs w:val="21"/>
                <w:highlight w:val="none"/>
                <w:lang w:bidi="ar"/>
              </w:rPr>
              <w:t>自行监测检查</w:t>
            </w:r>
            <w:r>
              <w:rPr>
                <w:rFonts w:hint="eastAsia" w:ascii="宋体" w:hAnsi="宋体" w:cs="宋体"/>
                <w:color w:val="auto"/>
                <w:kern w:val="0"/>
                <w:szCs w:val="21"/>
                <w:highlight w:val="none"/>
                <w:lang w:val="en-US" w:eastAsia="zh-CN" w:bidi="ar"/>
              </w:rPr>
              <w:t>，</w:t>
            </w:r>
            <w:r>
              <w:rPr>
                <w:rFonts w:hint="eastAsia" w:ascii="宋体" w:hAnsi="宋体" w:cs="宋体"/>
                <w:color w:val="auto"/>
                <w:kern w:val="0"/>
                <w:szCs w:val="21"/>
                <w:highlight w:val="none"/>
                <w:lang w:bidi="ar"/>
              </w:rPr>
              <w:t>同步强化监测技术服务机构延伸检查。</w:t>
            </w:r>
          </w:p>
        </w:tc>
        <w:tc>
          <w:tcPr>
            <w:tcW w:w="1120" w:type="dxa"/>
            <w:tcBorders>
              <w:top w:val="single" w:color="auto" w:sz="4" w:space="0"/>
              <w:left w:val="nil"/>
              <w:right w:val="single" w:color="auto" w:sz="4" w:space="0"/>
            </w:tcBorders>
            <w:noWrap w:val="0"/>
            <w:vAlign w:val="center"/>
          </w:tcPr>
          <w:p>
            <w:pPr>
              <w:widowControl/>
              <w:adjustRightInd/>
              <w:snapToGrid w:val="0"/>
              <w:spacing w:line="240" w:lineRule="auto"/>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0"/>
                <w:szCs w:val="21"/>
                <w:highlight w:val="none"/>
                <w:lang w:bidi="ar"/>
              </w:rPr>
              <w:t>年底前</w:t>
            </w:r>
          </w:p>
        </w:tc>
        <w:tc>
          <w:tcPr>
            <w:tcW w:w="4224" w:type="dxa"/>
            <w:gridSpan w:val="3"/>
            <w:tcBorders>
              <w:top w:val="single" w:color="auto" w:sz="4" w:space="0"/>
              <w:left w:val="nil"/>
              <w:right w:val="single" w:color="auto" w:sz="4" w:space="0"/>
            </w:tcBorders>
            <w:noWrap w:val="0"/>
            <w:vAlign w:val="center"/>
          </w:tcPr>
          <w:p>
            <w:pPr>
              <w:widowControl/>
              <w:autoSpaceDE/>
              <w:adjustRightInd/>
              <w:snapToGrid w:val="0"/>
              <w:spacing w:line="240" w:lineRule="auto"/>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0"/>
                <w:szCs w:val="21"/>
                <w:highlight w:val="none"/>
                <w:lang w:val="en-US" w:eastAsia="zh-CN" w:bidi="ar"/>
              </w:rPr>
              <w:t>区生态环境局</w:t>
            </w:r>
          </w:p>
        </w:tc>
        <w:tc>
          <w:tcPr>
            <w:tcW w:w="2018" w:type="dxa"/>
            <w:tcBorders>
              <w:top w:val="single" w:color="auto" w:sz="4" w:space="0"/>
              <w:left w:val="nil"/>
              <w:bottom w:val="single" w:color="auto" w:sz="4" w:space="0"/>
              <w:right w:val="single" w:color="auto" w:sz="4" w:space="0"/>
            </w:tcBorders>
            <w:noWrap w:val="0"/>
            <w:vAlign w:val="center"/>
          </w:tcPr>
          <w:p>
            <w:pPr>
              <w:autoSpaceDE/>
              <w:adjustRightInd/>
              <w:snapToGrid w:val="0"/>
              <w:spacing w:line="240" w:lineRule="auto"/>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810" w:type="dxa"/>
            <w:vMerge w:val="continue"/>
            <w:tcBorders>
              <w:left w:val="single" w:color="auto" w:sz="4" w:space="0"/>
              <w:right w:val="single" w:color="auto" w:sz="4" w:space="0"/>
            </w:tcBorders>
            <w:noWrap w:val="0"/>
            <w:vAlign w:val="center"/>
          </w:tcPr>
          <w:p>
            <w:pPr>
              <w:adjustRightInd w:val="0"/>
              <w:snapToGrid w:val="0"/>
              <w:ind w:left="-105" w:leftChars="-50" w:right="-105" w:rightChars="-50"/>
              <w:jc w:val="center"/>
              <w:rPr>
                <w:rFonts w:hint="eastAsia" w:ascii="宋体" w:hAnsi="宋体" w:cs="宋体"/>
                <w:color w:val="auto"/>
                <w:szCs w:val="21"/>
                <w:highlight w:val="none"/>
              </w:rPr>
            </w:pPr>
          </w:p>
        </w:tc>
        <w:tc>
          <w:tcPr>
            <w:tcW w:w="1087" w:type="dxa"/>
            <w:vMerge w:val="continue"/>
            <w:tcBorders>
              <w:left w:val="nil"/>
              <w:right w:val="single" w:color="auto" w:sz="4" w:space="0"/>
            </w:tcBorders>
            <w:noWrap w:val="0"/>
            <w:vAlign w:val="center"/>
          </w:tcPr>
          <w:p>
            <w:pPr>
              <w:snapToGrid w:val="0"/>
              <w:spacing w:line="260" w:lineRule="exact"/>
              <w:jc w:val="center"/>
              <w:rPr>
                <w:rFonts w:hint="eastAsia" w:ascii="宋体" w:hAnsi="宋体" w:cs="宋体"/>
                <w:color w:val="auto"/>
                <w:szCs w:val="21"/>
                <w:highlight w:val="none"/>
              </w:rPr>
            </w:pPr>
          </w:p>
        </w:tc>
        <w:tc>
          <w:tcPr>
            <w:tcW w:w="5362" w:type="dxa"/>
            <w:tcBorders>
              <w:top w:val="single" w:color="auto" w:sz="4" w:space="0"/>
              <w:left w:val="nil"/>
              <w:right w:val="single" w:color="auto" w:sz="4" w:space="0"/>
            </w:tcBorders>
            <w:noWrap w:val="0"/>
            <w:vAlign w:val="center"/>
          </w:tcPr>
          <w:p>
            <w:pPr>
              <w:snapToGrid w:val="0"/>
              <w:jc w:val="left"/>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推进部门联动，开展执法协作，强化行刑衔接。年度开展两轮次生态环境监测技术服务机构专项检查。</w:t>
            </w:r>
          </w:p>
        </w:tc>
        <w:tc>
          <w:tcPr>
            <w:tcW w:w="1120" w:type="dxa"/>
            <w:tcBorders>
              <w:top w:val="single" w:color="auto" w:sz="4" w:space="0"/>
              <w:left w:val="nil"/>
              <w:right w:val="single" w:color="auto" w:sz="4" w:space="0"/>
            </w:tcBorders>
            <w:noWrap w:val="0"/>
            <w:vAlign w:val="center"/>
          </w:tcPr>
          <w:p>
            <w:pPr>
              <w:snapToGrid w:val="0"/>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年底前</w:t>
            </w:r>
          </w:p>
        </w:tc>
        <w:tc>
          <w:tcPr>
            <w:tcW w:w="2173" w:type="dxa"/>
            <w:tcBorders>
              <w:top w:val="single" w:color="auto" w:sz="4" w:space="0"/>
              <w:left w:val="nil"/>
              <w:right w:val="single" w:color="auto" w:sz="4" w:space="0"/>
            </w:tcBorders>
            <w:noWrap w:val="0"/>
            <w:vAlign w:val="center"/>
          </w:tcPr>
          <w:p>
            <w:pPr>
              <w:snapToGrid w:val="0"/>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生态环境局</w:t>
            </w:r>
          </w:p>
          <w:p>
            <w:pPr>
              <w:snapToGrid w:val="0"/>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市场监管局</w:t>
            </w:r>
          </w:p>
          <w:p>
            <w:pPr>
              <w:snapToGrid w:val="0"/>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房山</w:t>
            </w:r>
            <w:r>
              <w:rPr>
                <w:rFonts w:hint="eastAsia" w:ascii="宋体" w:hAnsi="宋体" w:cs="宋体"/>
                <w:color w:val="auto"/>
                <w:kern w:val="0"/>
                <w:szCs w:val="21"/>
                <w:highlight w:val="none"/>
                <w:lang w:bidi="ar"/>
              </w:rPr>
              <w:t>公安</w:t>
            </w:r>
            <w:r>
              <w:rPr>
                <w:rFonts w:hint="eastAsia" w:ascii="宋体" w:hAnsi="宋体" w:cs="宋体"/>
                <w:color w:val="auto"/>
                <w:kern w:val="0"/>
                <w:szCs w:val="21"/>
                <w:highlight w:val="none"/>
                <w:lang w:eastAsia="zh-CN" w:bidi="ar"/>
              </w:rPr>
              <w:t>分</w:t>
            </w:r>
            <w:r>
              <w:rPr>
                <w:rFonts w:hint="eastAsia" w:ascii="宋体" w:hAnsi="宋体" w:cs="宋体"/>
                <w:color w:val="auto"/>
                <w:kern w:val="0"/>
                <w:szCs w:val="21"/>
                <w:highlight w:val="none"/>
                <w:lang w:bidi="ar"/>
              </w:rPr>
              <w:t>局</w:t>
            </w:r>
          </w:p>
        </w:tc>
        <w:tc>
          <w:tcPr>
            <w:tcW w:w="2051" w:type="dxa"/>
            <w:gridSpan w:val="2"/>
            <w:tcBorders>
              <w:top w:val="single" w:color="auto" w:sz="4" w:space="0"/>
              <w:left w:val="nil"/>
              <w:right w:val="single" w:color="auto" w:sz="4" w:space="0"/>
            </w:tcBorders>
            <w:noWrap w:val="0"/>
            <w:vAlign w:val="center"/>
          </w:tcPr>
          <w:p>
            <w:pPr>
              <w:snapToGrid w:val="0"/>
              <w:jc w:val="center"/>
              <w:rPr>
                <w:rFonts w:hint="eastAsia" w:ascii="宋体" w:hAnsi="宋体" w:eastAsia="宋体" w:cs="宋体"/>
                <w:color w:val="auto"/>
                <w:kern w:val="0"/>
                <w:szCs w:val="21"/>
                <w:highlight w:val="none"/>
                <w:lang w:eastAsia="zh-CN" w:bidi="ar"/>
              </w:rPr>
            </w:pPr>
            <w:r>
              <w:rPr>
                <w:rFonts w:hint="eastAsia" w:ascii="宋体" w:hAnsi="宋体" w:cs="宋体"/>
                <w:color w:val="auto"/>
                <w:kern w:val="0"/>
                <w:szCs w:val="21"/>
                <w:highlight w:val="none"/>
                <w:lang w:bidi="ar"/>
              </w:rPr>
              <w:t>各</w:t>
            </w:r>
            <w:r>
              <w:rPr>
                <w:rFonts w:hint="eastAsia" w:ascii="宋体" w:hAnsi="宋体" w:cs="宋体"/>
                <w:color w:val="auto"/>
                <w:kern w:val="0"/>
                <w:szCs w:val="21"/>
                <w:highlight w:val="none"/>
                <w:lang w:eastAsia="zh-CN" w:bidi="ar"/>
              </w:rPr>
              <w:t>乡镇（街道）</w:t>
            </w:r>
          </w:p>
        </w:tc>
        <w:tc>
          <w:tcPr>
            <w:tcW w:w="2018" w:type="dxa"/>
            <w:tcBorders>
              <w:top w:val="single" w:color="auto" w:sz="4" w:space="0"/>
              <w:left w:val="nil"/>
              <w:bottom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10" w:type="dxa"/>
            <w:vMerge w:val="continue"/>
            <w:tcBorders>
              <w:left w:val="single" w:color="auto" w:sz="4" w:space="0"/>
              <w:right w:val="single" w:color="auto" w:sz="4" w:space="0"/>
            </w:tcBorders>
            <w:noWrap w:val="0"/>
            <w:vAlign w:val="center"/>
          </w:tcPr>
          <w:p>
            <w:pPr>
              <w:adjustRightInd w:val="0"/>
              <w:snapToGrid w:val="0"/>
              <w:ind w:left="-105" w:leftChars="-50" w:right="-105" w:rightChars="-50"/>
              <w:jc w:val="center"/>
              <w:rPr>
                <w:rFonts w:hint="eastAsia" w:ascii="宋体" w:hAnsi="宋体" w:cs="宋体"/>
                <w:color w:val="auto"/>
                <w:szCs w:val="21"/>
                <w:highlight w:val="none"/>
              </w:rPr>
            </w:pPr>
          </w:p>
        </w:tc>
        <w:tc>
          <w:tcPr>
            <w:tcW w:w="1087" w:type="dxa"/>
            <w:vMerge w:val="continue"/>
            <w:tcBorders>
              <w:left w:val="nil"/>
              <w:right w:val="single" w:color="auto" w:sz="4" w:space="0"/>
            </w:tcBorders>
            <w:noWrap w:val="0"/>
            <w:vAlign w:val="center"/>
          </w:tcPr>
          <w:p>
            <w:pPr>
              <w:snapToGrid w:val="0"/>
              <w:spacing w:line="260" w:lineRule="exact"/>
              <w:jc w:val="center"/>
              <w:rPr>
                <w:rFonts w:hint="eastAsia" w:ascii="宋体" w:hAnsi="宋体" w:cs="宋体"/>
                <w:color w:val="auto"/>
                <w:szCs w:val="21"/>
                <w:highlight w:val="none"/>
              </w:rPr>
            </w:pPr>
          </w:p>
        </w:tc>
        <w:tc>
          <w:tcPr>
            <w:tcW w:w="5362" w:type="dxa"/>
            <w:tcBorders>
              <w:top w:val="single" w:color="auto" w:sz="4" w:space="0"/>
              <w:left w:val="nil"/>
              <w:right w:val="single" w:color="auto" w:sz="4" w:space="0"/>
            </w:tcBorders>
            <w:noWrap w:val="0"/>
            <w:vAlign w:val="center"/>
          </w:tcPr>
          <w:p>
            <w:pPr>
              <w:snapToGrid w:val="0"/>
              <w:jc w:val="left"/>
              <w:rPr>
                <w:rFonts w:hint="eastAsia" w:ascii="宋体" w:hAnsi="宋体" w:cs="宋体"/>
                <w:color w:val="auto"/>
                <w:szCs w:val="21"/>
                <w:highlight w:val="none"/>
              </w:rPr>
            </w:pPr>
            <w:r>
              <w:rPr>
                <w:rFonts w:hint="eastAsia" w:ascii="宋体" w:hAnsi="宋体" w:cs="宋体"/>
                <w:color w:val="auto"/>
                <w:szCs w:val="21"/>
                <w:highlight w:val="none"/>
              </w:rPr>
              <w:t>加快形成智慧执法体系，严格规范现场执法检查，</w:t>
            </w:r>
            <w:r>
              <w:rPr>
                <w:rFonts w:hint="eastAsia" w:ascii="宋体" w:hAnsi="宋体" w:cs="宋体"/>
                <w:color w:val="auto"/>
                <w:szCs w:val="21"/>
                <w:highlight w:val="none"/>
                <w:lang w:eastAsia="zh-CN"/>
              </w:rPr>
              <w:t>依托</w:t>
            </w:r>
            <w:r>
              <w:rPr>
                <w:rFonts w:hint="eastAsia" w:ascii="宋体" w:hAnsi="宋体" w:cs="宋体"/>
                <w:color w:val="auto"/>
                <w:szCs w:val="21"/>
                <w:highlight w:val="none"/>
              </w:rPr>
              <w:t>“三监联动”工作机制，强化非现场执法检查，坚持包容审慎，持续提升执法效能。</w:t>
            </w:r>
          </w:p>
        </w:tc>
        <w:tc>
          <w:tcPr>
            <w:tcW w:w="1120" w:type="dxa"/>
            <w:tcBorders>
              <w:top w:val="single" w:color="auto" w:sz="4" w:space="0"/>
              <w:left w:val="nil"/>
              <w:right w:val="single" w:color="auto" w:sz="4" w:space="0"/>
            </w:tcBorders>
            <w:noWrap w:val="0"/>
            <w:vAlign w:val="center"/>
          </w:tcPr>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持续推进</w:t>
            </w:r>
          </w:p>
        </w:tc>
        <w:tc>
          <w:tcPr>
            <w:tcW w:w="4224" w:type="dxa"/>
            <w:gridSpan w:val="3"/>
            <w:tcBorders>
              <w:top w:val="single" w:color="auto" w:sz="4" w:space="0"/>
              <w:left w:val="nil"/>
              <w:right w:val="single" w:color="auto" w:sz="4" w:space="0"/>
            </w:tcBorders>
            <w:noWrap w:val="0"/>
            <w:vAlign w:val="center"/>
          </w:tcPr>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lang w:eastAsia="zh-CN"/>
              </w:rPr>
              <w:t>区</w:t>
            </w:r>
            <w:r>
              <w:rPr>
                <w:rFonts w:hint="eastAsia" w:ascii="宋体" w:hAnsi="宋体" w:cs="宋体"/>
                <w:color w:val="auto"/>
                <w:szCs w:val="21"/>
                <w:highlight w:val="none"/>
              </w:rPr>
              <w:t>生态环境局</w:t>
            </w:r>
          </w:p>
        </w:tc>
        <w:tc>
          <w:tcPr>
            <w:tcW w:w="2018" w:type="dxa"/>
            <w:tcBorders>
              <w:top w:val="single" w:color="auto" w:sz="4" w:space="0"/>
              <w:left w:val="nil"/>
              <w:bottom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810" w:type="dxa"/>
            <w:vMerge w:val="restart"/>
            <w:tcBorders>
              <w:top w:val="single" w:color="auto" w:sz="4" w:space="0"/>
              <w:left w:val="single" w:color="auto" w:sz="4" w:space="0"/>
              <w:right w:val="single" w:color="auto" w:sz="4" w:space="0"/>
            </w:tcBorders>
            <w:noWrap w:val="0"/>
            <w:vAlign w:val="center"/>
          </w:tcPr>
          <w:p>
            <w:pPr>
              <w:adjustRightInd w:val="0"/>
              <w:snapToGrid w:val="0"/>
              <w:ind w:left="-105" w:leftChars="-50" w:right="-105" w:rightChars="-50"/>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13</w:t>
            </w:r>
          </w:p>
        </w:tc>
        <w:tc>
          <w:tcPr>
            <w:tcW w:w="1087" w:type="dxa"/>
            <w:vMerge w:val="restart"/>
            <w:tcBorders>
              <w:top w:val="single" w:color="auto" w:sz="4" w:space="0"/>
              <w:left w:val="nil"/>
              <w:right w:val="single" w:color="auto" w:sz="4" w:space="0"/>
            </w:tcBorders>
            <w:noWrap w:val="0"/>
            <w:vAlign w:val="center"/>
          </w:tcPr>
          <w:p>
            <w:pPr>
              <w:snapToGrid w:val="0"/>
              <w:spacing w:line="260" w:lineRule="exact"/>
              <w:jc w:val="center"/>
              <w:rPr>
                <w:rFonts w:hint="eastAsia" w:ascii="宋体" w:hAnsi="宋体" w:cs="宋体"/>
                <w:color w:val="auto"/>
                <w:szCs w:val="21"/>
                <w:highlight w:val="none"/>
              </w:rPr>
            </w:pPr>
            <w:r>
              <w:rPr>
                <w:rFonts w:hint="eastAsia" w:ascii="宋体" w:hAnsi="宋体" w:cs="宋体"/>
                <w:color w:val="auto"/>
                <w:szCs w:val="21"/>
                <w:highlight w:val="none"/>
              </w:rPr>
              <w:t>探索噪声多元治理新模式</w:t>
            </w:r>
          </w:p>
        </w:tc>
        <w:tc>
          <w:tcPr>
            <w:tcW w:w="5362" w:type="dxa"/>
            <w:tcBorders>
              <w:top w:val="single" w:color="auto" w:sz="4" w:space="0"/>
              <w:left w:val="nil"/>
              <w:right w:val="single" w:color="auto" w:sz="4" w:space="0"/>
            </w:tcBorders>
            <w:noWrap w:val="0"/>
            <w:vAlign w:val="center"/>
          </w:tcPr>
          <w:p>
            <w:pPr>
              <w:snapToGrid w:val="0"/>
              <w:spacing w:line="260" w:lineRule="exact"/>
              <w:rPr>
                <w:rFonts w:hint="eastAsia" w:ascii="宋体" w:hAnsi="宋体" w:cs="宋体"/>
                <w:color w:val="auto"/>
                <w:szCs w:val="21"/>
                <w:highlight w:val="none"/>
              </w:rPr>
            </w:pPr>
            <w:r>
              <w:rPr>
                <w:rFonts w:hint="eastAsia" w:ascii="宋体" w:hAnsi="宋体" w:cs="宋体"/>
                <w:color w:val="auto"/>
                <w:szCs w:val="21"/>
                <w:highlight w:val="none"/>
              </w:rPr>
              <w:t>全力巩固声环境质量改善成效，国控站点功能区声环境质量夜间达标率达到国家考核要求。</w:t>
            </w:r>
          </w:p>
        </w:tc>
        <w:tc>
          <w:tcPr>
            <w:tcW w:w="1120" w:type="dxa"/>
            <w:tcBorders>
              <w:top w:val="single" w:color="auto" w:sz="4" w:space="0"/>
              <w:left w:val="nil"/>
              <w:right w:val="single" w:color="auto" w:sz="4" w:space="0"/>
            </w:tcBorders>
            <w:noWrap w:val="0"/>
            <w:vAlign w:val="center"/>
          </w:tcPr>
          <w:p>
            <w:pPr>
              <w:snapToGrid w:val="0"/>
              <w:spacing w:line="260" w:lineRule="exact"/>
              <w:jc w:val="center"/>
              <w:rPr>
                <w:rFonts w:hint="eastAsia" w:ascii="宋体" w:hAnsi="宋体" w:cs="宋体"/>
                <w:color w:val="auto"/>
                <w:szCs w:val="21"/>
                <w:highlight w:val="none"/>
              </w:rPr>
            </w:pPr>
            <w:r>
              <w:rPr>
                <w:rFonts w:hint="eastAsia" w:ascii="宋体" w:hAnsi="宋体" w:cs="宋体"/>
                <w:color w:val="auto"/>
                <w:szCs w:val="21"/>
                <w:highlight w:val="none"/>
              </w:rPr>
              <w:t>年底前</w:t>
            </w:r>
          </w:p>
        </w:tc>
        <w:tc>
          <w:tcPr>
            <w:tcW w:w="4224" w:type="dxa"/>
            <w:gridSpan w:val="3"/>
            <w:tcBorders>
              <w:top w:val="single" w:color="auto" w:sz="4" w:space="0"/>
              <w:left w:val="nil"/>
              <w:right w:val="single" w:color="auto" w:sz="4" w:space="0"/>
            </w:tcBorders>
            <w:noWrap w:val="0"/>
            <w:vAlign w:val="center"/>
          </w:tcPr>
          <w:p>
            <w:pPr>
              <w:adjustRightInd w:val="0"/>
              <w:snapToGrid w:val="0"/>
              <w:ind w:left="-105" w:leftChars="-50" w:right="-105" w:rightChars="-50"/>
              <w:jc w:val="center"/>
              <w:rPr>
                <w:rFonts w:hint="eastAsia" w:ascii="宋体" w:hAnsi="宋体" w:cs="宋体"/>
                <w:color w:val="auto"/>
                <w:szCs w:val="21"/>
                <w:highlight w:val="none"/>
              </w:rPr>
            </w:pPr>
            <w:r>
              <w:rPr>
                <w:rFonts w:hint="eastAsia" w:ascii="宋体" w:hAnsi="宋体" w:cs="宋体"/>
                <w:color w:val="auto"/>
                <w:kern w:val="0"/>
                <w:szCs w:val="21"/>
                <w:highlight w:val="none"/>
                <w:lang w:val="en-US" w:eastAsia="zh-CN"/>
              </w:rPr>
              <w:t>区生态环境局</w:t>
            </w:r>
          </w:p>
        </w:tc>
        <w:tc>
          <w:tcPr>
            <w:tcW w:w="2018" w:type="dxa"/>
            <w:tcBorders>
              <w:top w:val="single" w:color="auto" w:sz="4" w:space="0"/>
              <w:left w:val="nil"/>
              <w:bottom w:val="single" w:color="auto" w:sz="4" w:space="0"/>
              <w:right w:val="single" w:color="auto" w:sz="4" w:space="0"/>
            </w:tcBorders>
            <w:noWrap w:val="0"/>
            <w:vAlign w:val="center"/>
          </w:tcPr>
          <w:p>
            <w:pPr>
              <w:adjustRightInd w:val="0"/>
              <w:snapToGrid w:val="0"/>
              <w:ind w:left="-105" w:leftChars="-50" w:right="-105" w:rightChars="-50"/>
              <w:jc w:val="center"/>
              <w:rPr>
                <w:rFonts w:hint="eastAsia" w:ascii="宋体" w:hAnsi="宋体" w:eastAsia="宋体" w:cs="宋体"/>
                <w:color w:val="auto"/>
                <w:szCs w:val="21"/>
                <w:highlight w:val="none"/>
                <w:lang w:eastAsia="zh-CN"/>
              </w:rPr>
            </w:pPr>
            <w:r>
              <w:rPr>
                <w:rFonts w:hint="eastAsia" w:ascii="宋体" w:hAnsi="宋体" w:eastAsia="宋体" w:cs="宋体"/>
                <w:color w:val="auto"/>
                <w:kern w:val="0"/>
                <w:sz w:val="21"/>
                <w:szCs w:val="21"/>
                <w:highlight w:val="none"/>
                <w:lang w:eastAsia="zh-CN"/>
              </w:rPr>
              <w:t>拱辰街道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810" w:type="dxa"/>
            <w:vMerge w:val="continue"/>
            <w:tcBorders>
              <w:left w:val="single" w:color="auto" w:sz="4" w:space="0"/>
              <w:right w:val="single" w:color="auto" w:sz="4" w:space="0"/>
            </w:tcBorders>
            <w:noWrap w:val="0"/>
            <w:vAlign w:val="center"/>
          </w:tcPr>
          <w:p>
            <w:pPr>
              <w:widowControl/>
              <w:snapToGrid w:val="0"/>
              <w:ind w:left="-105" w:leftChars="-50" w:right="-105" w:rightChars="-50"/>
              <w:jc w:val="center"/>
              <w:rPr>
                <w:rFonts w:ascii="宋体" w:hAnsi="宋体" w:cs="宋体"/>
                <w:color w:val="auto"/>
                <w:kern w:val="0"/>
                <w:szCs w:val="21"/>
                <w:highlight w:val="none"/>
              </w:rPr>
            </w:pPr>
          </w:p>
        </w:tc>
        <w:tc>
          <w:tcPr>
            <w:tcW w:w="1087" w:type="dxa"/>
            <w:vMerge w:val="continue"/>
            <w:tcBorders>
              <w:left w:val="nil"/>
              <w:right w:val="single" w:color="auto" w:sz="4" w:space="0"/>
            </w:tcBorders>
            <w:noWrap w:val="0"/>
            <w:vAlign w:val="center"/>
          </w:tcPr>
          <w:p>
            <w:pPr>
              <w:widowControl/>
              <w:tabs>
                <w:tab w:val="left" w:pos="1646"/>
              </w:tabs>
              <w:jc w:val="center"/>
              <w:textAlignment w:val="center"/>
              <w:rPr>
                <w:rFonts w:hint="eastAsia" w:ascii="宋体" w:hAnsi="宋体" w:cs="宋体"/>
                <w:color w:val="auto"/>
                <w:kern w:val="0"/>
                <w:szCs w:val="21"/>
                <w:highlight w:val="none"/>
                <w:lang w:bidi="ar"/>
              </w:rPr>
            </w:pPr>
          </w:p>
        </w:tc>
        <w:tc>
          <w:tcPr>
            <w:tcW w:w="5362" w:type="dxa"/>
            <w:tcBorders>
              <w:top w:val="single" w:color="auto" w:sz="4" w:space="0"/>
              <w:left w:val="nil"/>
              <w:right w:val="single" w:color="auto" w:sz="4" w:space="0"/>
            </w:tcBorders>
            <w:noWrap w:val="0"/>
            <w:vAlign w:val="center"/>
          </w:tcPr>
          <w:p>
            <w:pPr>
              <w:widowControl/>
              <w:tabs>
                <w:tab w:val="left" w:pos="1646"/>
              </w:tabs>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启动噪声敏感建筑物集中区域划定工作。依法将以用于居住、科学研究、医疗卫生、文化教育、机关团体办公、社会福利等的建筑物为主的区域，划定为噪声敏感建筑物集中区域。</w:t>
            </w:r>
          </w:p>
        </w:tc>
        <w:tc>
          <w:tcPr>
            <w:tcW w:w="1120" w:type="dxa"/>
            <w:tcBorders>
              <w:top w:val="single" w:color="auto" w:sz="4" w:space="0"/>
              <w:left w:val="nil"/>
              <w:right w:val="single" w:color="auto" w:sz="4" w:space="0"/>
            </w:tcBorders>
            <w:noWrap w:val="0"/>
            <w:vAlign w:val="center"/>
          </w:tcPr>
          <w:p>
            <w:pPr>
              <w:widowControl/>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年底前</w:t>
            </w:r>
          </w:p>
        </w:tc>
        <w:tc>
          <w:tcPr>
            <w:tcW w:w="4224" w:type="dxa"/>
            <w:gridSpan w:val="3"/>
            <w:tcBorders>
              <w:top w:val="single" w:color="auto" w:sz="4" w:space="0"/>
              <w:left w:val="nil"/>
              <w:right w:val="single" w:color="auto" w:sz="4" w:space="0"/>
            </w:tcBorders>
            <w:noWrap w:val="0"/>
            <w:vAlign w:val="center"/>
          </w:tcPr>
          <w:p>
            <w:pPr>
              <w:adjustRightInd w:val="0"/>
              <w:snapToGrid w:val="0"/>
              <w:spacing w:line="240" w:lineRule="auto"/>
              <w:ind w:left="-105" w:leftChars="-50" w:right="-105" w:rightChars="-50"/>
              <w:jc w:val="center"/>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区生态环境局</w:t>
            </w:r>
          </w:p>
          <w:p>
            <w:pPr>
              <w:adjustRightInd w:val="0"/>
              <w:snapToGrid w:val="0"/>
              <w:ind w:left="-105" w:leftChars="-50" w:right="-105" w:rightChars="-50"/>
              <w:jc w:val="center"/>
              <w:rPr>
                <w:rFonts w:hint="eastAsia" w:ascii="宋体" w:hAnsi="宋体" w:cs="宋体"/>
                <w:color w:val="auto"/>
                <w:szCs w:val="21"/>
                <w:highlight w:val="none"/>
              </w:rPr>
            </w:pPr>
            <w:r>
              <w:rPr>
                <w:rFonts w:hint="eastAsia" w:ascii="宋体" w:hAnsi="宋体" w:eastAsia="宋体" w:cs="宋体"/>
                <w:color w:val="auto"/>
                <w:kern w:val="0"/>
                <w:szCs w:val="21"/>
                <w:highlight w:val="none"/>
              </w:rPr>
              <w:t>市规划自然资源委</w:t>
            </w:r>
            <w:r>
              <w:rPr>
                <w:rFonts w:hint="eastAsia" w:ascii="宋体" w:hAnsi="宋体" w:eastAsia="宋体" w:cs="宋体"/>
                <w:color w:val="auto"/>
                <w:kern w:val="0"/>
                <w:szCs w:val="21"/>
                <w:highlight w:val="none"/>
                <w:lang w:val="en-US" w:eastAsia="zh-CN"/>
              </w:rPr>
              <w:t>房山分局</w:t>
            </w:r>
          </w:p>
        </w:tc>
        <w:tc>
          <w:tcPr>
            <w:tcW w:w="2018" w:type="dxa"/>
            <w:tcBorders>
              <w:top w:val="single" w:color="auto" w:sz="4" w:space="0"/>
              <w:left w:val="nil"/>
              <w:bottom w:val="single" w:color="auto" w:sz="4" w:space="0"/>
              <w:right w:val="single" w:color="auto" w:sz="4" w:space="0"/>
            </w:tcBorders>
            <w:noWrap w:val="0"/>
            <w:vAlign w:val="center"/>
          </w:tcPr>
          <w:p>
            <w:pPr>
              <w:snapToGrid w:val="0"/>
              <w:spacing w:line="260" w:lineRule="exact"/>
              <w:ind w:right="-65" w:rightChars="-31"/>
              <w:jc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相关乡镇（街道）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810" w:type="dxa"/>
            <w:vMerge w:val="continue"/>
            <w:tcBorders>
              <w:left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p>
        </w:tc>
        <w:tc>
          <w:tcPr>
            <w:tcW w:w="1087" w:type="dxa"/>
            <w:vMerge w:val="continue"/>
            <w:tcBorders>
              <w:left w:val="nil"/>
              <w:right w:val="single" w:color="auto" w:sz="4" w:space="0"/>
            </w:tcBorders>
            <w:noWrap w:val="0"/>
            <w:vAlign w:val="center"/>
          </w:tcPr>
          <w:p>
            <w:pPr>
              <w:snapToGrid w:val="0"/>
              <w:jc w:val="center"/>
              <w:rPr>
                <w:rFonts w:hint="eastAsia" w:ascii="宋体" w:hAnsi="宋体" w:cs="宋体"/>
                <w:color w:val="auto"/>
                <w:kern w:val="0"/>
                <w:szCs w:val="21"/>
                <w:highlight w:val="none"/>
                <w:lang w:bidi="ar"/>
              </w:rPr>
            </w:pPr>
          </w:p>
        </w:tc>
        <w:tc>
          <w:tcPr>
            <w:tcW w:w="5362" w:type="dxa"/>
            <w:tcBorders>
              <w:top w:val="single" w:color="auto" w:sz="4" w:space="0"/>
              <w:left w:val="nil"/>
              <w:right w:val="single" w:color="auto" w:sz="4" w:space="0"/>
            </w:tcBorders>
            <w:noWrap w:val="0"/>
            <w:vAlign w:val="center"/>
          </w:tcPr>
          <w:p>
            <w:pPr>
              <w:widowControl/>
              <w:tabs>
                <w:tab w:val="left" w:pos="1646"/>
              </w:tabs>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指导基层自治组织及时劝阻、调解社会生活噪声扰民行为。结合实际开展宁静小区建设，引导噪声治理从“被动防控”向“主动引导”转型，形成可复制可推广的社会共治经验。</w:t>
            </w:r>
          </w:p>
        </w:tc>
        <w:tc>
          <w:tcPr>
            <w:tcW w:w="1120" w:type="dxa"/>
            <w:tcBorders>
              <w:top w:val="single" w:color="auto" w:sz="4" w:space="0"/>
              <w:left w:val="nil"/>
              <w:right w:val="single" w:color="auto" w:sz="4" w:space="0"/>
            </w:tcBorders>
            <w:noWrap w:val="0"/>
            <w:vAlign w:val="center"/>
          </w:tcPr>
          <w:p>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年底前</w:t>
            </w:r>
          </w:p>
        </w:tc>
        <w:tc>
          <w:tcPr>
            <w:tcW w:w="4224" w:type="dxa"/>
            <w:gridSpan w:val="3"/>
            <w:tcBorders>
              <w:top w:val="single" w:color="auto" w:sz="4" w:space="0"/>
              <w:left w:val="nil"/>
              <w:right w:val="single" w:color="auto" w:sz="4" w:space="0"/>
            </w:tcBorders>
            <w:noWrap w:val="0"/>
            <w:vAlign w:val="center"/>
          </w:tcPr>
          <w:p>
            <w:pPr>
              <w:widowControl/>
              <w:snapToGrid w:val="0"/>
              <w:spacing w:line="260" w:lineRule="exact"/>
              <w:ind w:right="-65" w:rightChars="-31"/>
              <w:jc w:val="center"/>
              <w:textAlignment w:val="auto"/>
              <w:rPr>
                <w:rFonts w:hint="eastAsia" w:ascii="宋体" w:hAnsi="宋体" w:eastAsia="宋体" w:cs="宋体"/>
                <w:color w:val="auto"/>
                <w:kern w:val="2"/>
                <w:szCs w:val="21"/>
                <w:highlight w:val="none"/>
                <w:lang w:val="en-US" w:eastAsia="zh-CN"/>
              </w:rPr>
            </w:pPr>
            <w:r>
              <w:rPr>
                <w:rFonts w:hint="eastAsia" w:ascii="宋体" w:hAnsi="宋体" w:eastAsia="宋体" w:cs="宋体"/>
                <w:color w:val="auto"/>
                <w:kern w:val="2"/>
                <w:szCs w:val="21"/>
                <w:highlight w:val="none"/>
                <w:lang w:val="en-US" w:eastAsia="zh-CN"/>
              </w:rPr>
              <w:t>区生态环境局</w:t>
            </w:r>
          </w:p>
          <w:p>
            <w:pPr>
              <w:snapToGrid w:val="0"/>
              <w:spacing w:line="260" w:lineRule="exact"/>
              <w:ind w:right="-65" w:rightChars="-31"/>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房山公安分局</w:t>
            </w:r>
          </w:p>
          <w:p>
            <w:pPr>
              <w:snapToGrid w:val="0"/>
              <w:spacing w:line="260" w:lineRule="exact"/>
              <w:ind w:right="-65" w:rightChars="-31"/>
              <w:jc w:val="center"/>
              <w:rPr>
                <w:rFonts w:hint="eastAsia" w:ascii="宋体" w:hAnsi="宋体" w:cs="宋体"/>
                <w:color w:val="auto"/>
                <w:szCs w:val="21"/>
                <w:highlight w:val="none"/>
              </w:rPr>
            </w:pPr>
            <w:r>
              <w:rPr>
                <w:rFonts w:hint="eastAsia" w:ascii="宋体" w:hAnsi="宋体" w:eastAsia="宋体" w:cs="宋体"/>
                <w:color w:val="auto"/>
                <w:szCs w:val="21"/>
                <w:highlight w:val="none"/>
                <w:lang w:val="en-US" w:eastAsia="zh-CN"/>
              </w:rPr>
              <w:t>各乡镇（街道）</w:t>
            </w:r>
          </w:p>
        </w:tc>
        <w:tc>
          <w:tcPr>
            <w:tcW w:w="2018" w:type="dxa"/>
            <w:tcBorders>
              <w:top w:val="single" w:color="auto" w:sz="4" w:space="0"/>
              <w:left w:val="nil"/>
              <w:bottom w:val="single" w:color="auto" w:sz="4" w:space="0"/>
              <w:right w:val="single" w:color="auto" w:sz="4" w:space="0"/>
            </w:tcBorders>
            <w:noWrap w:val="0"/>
            <w:vAlign w:val="center"/>
          </w:tcPr>
          <w:p>
            <w:pPr>
              <w:snapToGrid w:val="0"/>
              <w:spacing w:line="260" w:lineRule="exact"/>
              <w:ind w:right="-65" w:rightChars="-31"/>
              <w:jc w:val="center"/>
              <w:rPr>
                <w:rFonts w:hint="eastAsia" w:ascii="宋体" w:hAnsi="宋体" w:cs="宋体"/>
                <w:color w:val="auto"/>
                <w:szCs w:val="21"/>
                <w:highlight w:val="none"/>
              </w:rPr>
            </w:pPr>
            <w:r>
              <w:rPr>
                <w:rFonts w:hint="eastAsia" w:ascii="宋体" w:hAnsi="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810" w:type="dxa"/>
            <w:vMerge w:val="continue"/>
            <w:tcBorders>
              <w:left w:val="single" w:color="auto" w:sz="4" w:space="0"/>
              <w:right w:val="single" w:color="auto" w:sz="4" w:space="0"/>
            </w:tcBorders>
            <w:noWrap w:val="0"/>
            <w:vAlign w:val="center"/>
          </w:tcPr>
          <w:p>
            <w:pPr>
              <w:widowControl/>
              <w:snapToGrid w:val="0"/>
              <w:ind w:left="-105" w:leftChars="-50" w:right="-105" w:rightChars="-50"/>
              <w:jc w:val="center"/>
              <w:rPr>
                <w:rFonts w:hint="eastAsia" w:ascii="宋体" w:hAnsi="宋体" w:cs="宋体"/>
                <w:color w:val="auto"/>
                <w:kern w:val="0"/>
                <w:szCs w:val="21"/>
                <w:highlight w:val="none"/>
              </w:rPr>
            </w:pPr>
          </w:p>
        </w:tc>
        <w:tc>
          <w:tcPr>
            <w:tcW w:w="1087" w:type="dxa"/>
            <w:vMerge w:val="continue"/>
            <w:tcBorders>
              <w:left w:val="nil"/>
              <w:right w:val="single" w:color="auto" w:sz="4" w:space="0"/>
            </w:tcBorders>
            <w:noWrap w:val="0"/>
            <w:vAlign w:val="center"/>
          </w:tcPr>
          <w:p>
            <w:pPr>
              <w:widowControl/>
              <w:snapToGrid w:val="0"/>
              <w:jc w:val="center"/>
              <w:rPr>
                <w:rFonts w:hint="eastAsia" w:ascii="宋体" w:hAnsi="宋体" w:cs="宋体"/>
                <w:color w:val="auto"/>
                <w:kern w:val="0"/>
                <w:szCs w:val="21"/>
                <w:highlight w:val="none"/>
              </w:rPr>
            </w:pPr>
          </w:p>
        </w:tc>
        <w:tc>
          <w:tcPr>
            <w:tcW w:w="5362" w:type="dxa"/>
            <w:tcBorders>
              <w:top w:val="single" w:color="auto" w:sz="4" w:space="0"/>
              <w:left w:val="nil"/>
              <w:right w:val="single" w:color="auto" w:sz="4" w:space="0"/>
            </w:tcBorders>
            <w:noWrap w:val="0"/>
            <w:vAlign w:val="center"/>
          </w:tcPr>
          <w:p>
            <w:pPr>
              <w:widowControl/>
              <w:tabs>
                <w:tab w:val="left" w:pos="1646"/>
              </w:tabs>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组织实施</w:t>
            </w:r>
            <w:r>
              <w:rPr>
                <w:rFonts w:hint="eastAsia" w:ascii="宋体" w:hAnsi="宋体" w:cs="宋体"/>
                <w:color w:val="auto"/>
                <w:kern w:val="0"/>
                <w:szCs w:val="21"/>
                <w:highlight w:val="none"/>
                <w:lang w:eastAsia="zh-CN" w:bidi="ar"/>
              </w:rPr>
              <w:t>8</w:t>
            </w:r>
            <w:r>
              <w:rPr>
                <w:rFonts w:hint="eastAsia" w:ascii="宋体" w:hAnsi="宋体" w:cs="宋体"/>
                <w:color w:val="auto"/>
                <w:kern w:val="0"/>
                <w:szCs w:val="21"/>
                <w:highlight w:val="none"/>
                <w:lang w:bidi="ar"/>
              </w:rPr>
              <w:t>项重点点位固定设备噪声治理。</w:t>
            </w:r>
          </w:p>
        </w:tc>
        <w:tc>
          <w:tcPr>
            <w:tcW w:w="1120" w:type="dxa"/>
            <w:tcBorders>
              <w:top w:val="single" w:color="auto" w:sz="4" w:space="0"/>
              <w:left w:val="nil"/>
              <w:right w:val="single" w:color="auto" w:sz="4" w:space="0"/>
            </w:tcBorders>
            <w:noWrap w:val="0"/>
            <w:vAlign w:val="center"/>
          </w:tcPr>
          <w:p>
            <w:pPr>
              <w:widowControl/>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年底前</w:t>
            </w:r>
          </w:p>
        </w:tc>
        <w:tc>
          <w:tcPr>
            <w:tcW w:w="4224" w:type="dxa"/>
            <w:gridSpan w:val="3"/>
            <w:tcBorders>
              <w:top w:val="single" w:color="auto" w:sz="4" w:space="0"/>
              <w:left w:val="nil"/>
              <w:right w:val="single" w:color="auto" w:sz="4" w:space="0"/>
            </w:tcBorders>
            <w:noWrap w:val="0"/>
            <w:vAlign w:val="center"/>
          </w:tcPr>
          <w:p>
            <w:pPr>
              <w:widowControl/>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区</w:t>
            </w:r>
            <w:r>
              <w:rPr>
                <w:rFonts w:hint="eastAsia" w:ascii="宋体" w:hAnsi="宋体" w:cs="宋体"/>
                <w:color w:val="auto"/>
                <w:kern w:val="0"/>
                <w:szCs w:val="21"/>
                <w:highlight w:val="none"/>
              </w:rPr>
              <w:t>生态环境局</w:t>
            </w:r>
          </w:p>
        </w:tc>
        <w:tc>
          <w:tcPr>
            <w:tcW w:w="2018" w:type="dxa"/>
            <w:tcBorders>
              <w:top w:val="single" w:color="auto" w:sz="4" w:space="0"/>
              <w:left w:val="nil"/>
              <w:bottom w:val="single" w:color="auto" w:sz="4" w:space="0"/>
              <w:right w:val="single" w:color="auto" w:sz="4" w:space="0"/>
            </w:tcBorders>
            <w:noWrap w:val="0"/>
            <w:vAlign w:val="center"/>
          </w:tcPr>
          <w:p>
            <w:pPr>
              <w:adjustRightInd w:val="0"/>
              <w:snapToGrid w:val="0"/>
              <w:ind w:left="-105" w:leftChars="-50" w:right="-105" w:rightChars="-50"/>
              <w:jc w:val="center"/>
              <w:rPr>
                <w:rFonts w:hint="eastAsia" w:ascii="宋体" w:hAnsi="宋体" w:cs="宋体"/>
                <w:color w:val="auto"/>
                <w:szCs w:val="21"/>
                <w:highlight w:val="none"/>
              </w:rPr>
            </w:pPr>
            <w:r>
              <w:rPr>
                <w:rFonts w:hint="eastAsia" w:ascii="宋体" w:hAnsi="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jc w:val="center"/>
        </w:trPr>
        <w:tc>
          <w:tcPr>
            <w:tcW w:w="810" w:type="dxa"/>
            <w:vMerge w:val="continue"/>
            <w:tcBorders>
              <w:left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p>
        </w:tc>
        <w:tc>
          <w:tcPr>
            <w:tcW w:w="1087" w:type="dxa"/>
            <w:vMerge w:val="continue"/>
            <w:tcBorders>
              <w:left w:val="nil"/>
              <w:right w:val="single" w:color="auto" w:sz="4" w:space="0"/>
            </w:tcBorders>
            <w:noWrap w:val="0"/>
            <w:vAlign w:val="center"/>
          </w:tcPr>
          <w:p>
            <w:pPr>
              <w:snapToGrid w:val="0"/>
              <w:jc w:val="center"/>
              <w:rPr>
                <w:rFonts w:hint="eastAsia" w:ascii="宋体" w:hAnsi="宋体" w:cs="宋体"/>
                <w:color w:val="auto"/>
                <w:kern w:val="0"/>
                <w:szCs w:val="21"/>
                <w:highlight w:val="none"/>
                <w:lang w:bidi="ar"/>
              </w:rPr>
            </w:pPr>
          </w:p>
        </w:tc>
        <w:tc>
          <w:tcPr>
            <w:tcW w:w="5362" w:type="dxa"/>
            <w:tcBorders>
              <w:top w:val="single" w:color="auto" w:sz="4" w:space="0"/>
              <w:left w:val="nil"/>
              <w:right w:val="single" w:color="auto" w:sz="4" w:space="0"/>
            </w:tcBorders>
            <w:noWrap w:val="0"/>
            <w:vAlign w:val="center"/>
          </w:tcPr>
          <w:p>
            <w:pPr>
              <w:widowControl/>
              <w:tabs>
                <w:tab w:val="left" w:pos="1646"/>
              </w:tabs>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加大夜间施工证明服务指导力度；对未办理夜间施工许可违法夜间施工的工程项目加大查处力度。组织实施</w:t>
            </w:r>
            <w:r>
              <w:rPr>
                <w:rFonts w:hint="eastAsia" w:ascii="宋体" w:hAnsi="宋体" w:cs="宋体"/>
                <w:color w:val="auto"/>
                <w:kern w:val="0"/>
                <w:szCs w:val="21"/>
                <w:highlight w:val="none"/>
                <w:lang w:eastAsia="zh-CN" w:bidi="ar"/>
              </w:rPr>
              <w:t>2</w:t>
            </w:r>
            <w:r>
              <w:rPr>
                <w:rFonts w:hint="eastAsia" w:ascii="宋体" w:hAnsi="宋体" w:cs="宋体"/>
                <w:color w:val="auto"/>
                <w:kern w:val="0"/>
                <w:szCs w:val="21"/>
                <w:highlight w:val="none"/>
                <w:lang w:bidi="ar"/>
              </w:rPr>
              <w:t>项重点点位施工噪声治理。</w:t>
            </w:r>
          </w:p>
        </w:tc>
        <w:tc>
          <w:tcPr>
            <w:tcW w:w="1120" w:type="dxa"/>
            <w:tcBorders>
              <w:top w:val="single" w:color="auto" w:sz="4" w:space="0"/>
              <w:left w:val="nil"/>
              <w:right w:val="single" w:color="auto" w:sz="4" w:space="0"/>
            </w:tcBorders>
            <w:noWrap w:val="0"/>
            <w:vAlign w:val="center"/>
          </w:tcPr>
          <w:p>
            <w:pPr>
              <w:widowControl/>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年底前</w:t>
            </w:r>
          </w:p>
        </w:tc>
        <w:tc>
          <w:tcPr>
            <w:tcW w:w="4224" w:type="dxa"/>
            <w:gridSpan w:val="3"/>
            <w:tcBorders>
              <w:top w:val="single" w:color="auto" w:sz="4" w:space="0"/>
              <w:left w:val="nil"/>
              <w:right w:val="single" w:color="auto" w:sz="4" w:space="0"/>
            </w:tcBorders>
            <w:noWrap w:val="0"/>
            <w:vAlign w:val="center"/>
          </w:tcPr>
          <w:p>
            <w:pPr>
              <w:widowControl/>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区</w:t>
            </w:r>
            <w:r>
              <w:rPr>
                <w:rFonts w:hint="eastAsia" w:ascii="宋体" w:hAnsi="宋体" w:cs="宋体"/>
                <w:color w:val="auto"/>
                <w:kern w:val="0"/>
                <w:szCs w:val="21"/>
                <w:highlight w:val="none"/>
              </w:rPr>
              <w:t>住房城乡建设委</w:t>
            </w:r>
          </w:p>
          <w:p>
            <w:pPr>
              <w:widowControl/>
              <w:snapToGrid/>
              <w:ind w:right="0" w:rightChars="0"/>
              <w:jc w:val="center"/>
              <w:textAlignment w:val="center"/>
              <w:rPr>
                <w:rFonts w:hint="eastAsia" w:ascii="宋体" w:hAnsi="宋体" w:cs="宋体"/>
                <w:color w:val="auto"/>
                <w:szCs w:val="21"/>
                <w:highlight w:val="none"/>
              </w:rPr>
            </w:pPr>
            <w:r>
              <w:rPr>
                <w:rFonts w:hint="default" w:ascii="宋体" w:hAnsi="宋体" w:eastAsia="宋体" w:cs="宋体"/>
                <w:color w:val="auto"/>
                <w:szCs w:val="21"/>
                <w:highlight w:val="none"/>
                <w:lang w:eastAsia="zh-CN"/>
              </w:rPr>
              <w:t>各乡镇（街道）</w:t>
            </w:r>
          </w:p>
        </w:tc>
        <w:tc>
          <w:tcPr>
            <w:tcW w:w="2018" w:type="dxa"/>
            <w:tcBorders>
              <w:top w:val="single" w:color="auto" w:sz="4" w:space="0"/>
              <w:left w:val="nil"/>
              <w:bottom w:val="single" w:color="auto" w:sz="4" w:space="0"/>
              <w:right w:val="single" w:color="auto" w:sz="4" w:space="0"/>
            </w:tcBorders>
            <w:noWrap w:val="0"/>
            <w:vAlign w:val="center"/>
          </w:tcPr>
          <w:p>
            <w:pPr>
              <w:snapToGrid w:val="0"/>
              <w:spacing w:line="260" w:lineRule="exact"/>
              <w:ind w:right="-65" w:rightChars="-31"/>
              <w:jc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区</w:t>
            </w:r>
            <w:r>
              <w:rPr>
                <w:rFonts w:hint="eastAsia" w:ascii="宋体" w:hAnsi="宋体" w:cs="宋体"/>
                <w:color w:val="auto"/>
                <w:szCs w:val="21"/>
                <w:highlight w:val="none"/>
              </w:rPr>
              <w:t>生态环境局</w:t>
            </w:r>
          </w:p>
          <w:p>
            <w:pPr>
              <w:widowControl/>
              <w:jc w:val="center"/>
              <w:textAlignment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810" w:type="dxa"/>
            <w:vMerge w:val="restart"/>
            <w:tcBorders>
              <w:left w:val="single" w:color="auto" w:sz="4" w:space="0"/>
              <w:right w:val="single" w:color="auto" w:sz="4" w:space="0"/>
            </w:tcBorders>
            <w:noWrap w:val="0"/>
            <w:vAlign w:val="center"/>
          </w:tcPr>
          <w:p>
            <w:pPr>
              <w:widowControl/>
              <w:snapToGrid w:val="0"/>
              <w:ind w:left="-105" w:leftChars="-50" w:right="-105" w:rightChars="-50"/>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13</w:t>
            </w:r>
          </w:p>
        </w:tc>
        <w:tc>
          <w:tcPr>
            <w:tcW w:w="1087" w:type="dxa"/>
            <w:vMerge w:val="restart"/>
            <w:tcBorders>
              <w:left w:val="nil"/>
              <w:right w:val="single" w:color="auto" w:sz="4" w:space="0"/>
            </w:tcBorders>
            <w:noWrap w:val="0"/>
            <w:vAlign w:val="center"/>
          </w:tcPr>
          <w:p>
            <w:pPr>
              <w:snapToGrid w:val="0"/>
              <w:ind w:left="-105" w:leftChars="-50" w:right="-105" w:rightChars="-50"/>
              <w:jc w:val="center"/>
              <w:rPr>
                <w:rFonts w:hint="eastAsia" w:ascii="宋体" w:hAnsi="宋体" w:cs="宋体"/>
                <w:color w:val="auto"/>
                <w:kern w:val="0"/>
                <w:szCs w:val="21"/>
                <w:highlight w:val="none"/>
              </w:rPr>
            </w:pPr>
            <w:r>
              <w:rPr>
                <w:rFonts w:hint="eastAsia" w:ascii="宋体" w:hAnsi="宋体" w:cs="宋体"/>
                <w:color w:val="auto"/>
                <w:szCs w:val="21"/>
                <w:highlight w:val="none"/>
              </w:rPr>
              <w:t>探索噪声多元治理新模式</w:t>
            </w:r>
          </w:p>
        </w:tc>
        <w:tc>
          <w:tcPr>
            <w:tcW w:w="5362" w:type="dxa"/>
            <w:tcBorders>
              <w:top w:val="single" w:color="auto" w:sz="4" w:space="0"/>
              <w:left w:val="nil"/>
              <w:right w:val="single" w:color="auto" w:sz="4" w:space="0"/>
            </w:tcBorders>
            <w:noWrap w:val="0"/>
            <w:vAlign w:val="center"/>
          </w:tcPr>
          <w:p>
            <w:pPr>
              <w:widowControl/>
              <w:tabs>
                <w:tab w:val="left" w:pos="1646"/>
              </w:tabs>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综合考虑交通噪声污染程度、受影响居民数量、隔声屏障安装条件等情况，制定交通噪声缓解年度治理计划，组织实施</w:t>
            </w:r>
            <w:r>
              <w:rPr>
                <w:rFonts w:hint="eastAsia" w:ascii="宋体" w:hAnsi="宋体" w:cs="宋体"/>
                <w:color w:val="auto"/>
                <w:kern w:val="0"/>
                <w:szCs w:val="21"/>
                <w:highlight w:val="none"/>
                <w:lang w:val="en-US" w:eastAsia="zh-CN" w:bidi="ar"/>
              </w:rPr>
              <w:t>1项</w:t>
            </w:r>
            <w:r>
              <w:rPr>
                <w:rFonts w:hint="eastAsia" w:ascii="宋体" w:hAnsi="宋体" w:cs="宋体"/>
                <w:color w:val="auto"/>
                <w:kern w:val="0"/>
                <w:szCs w:val="21"/>
                <w:highlight w:val="none"/>
                <w:lang w:bidi="ar"/>
              </w:rPr>
              <w:t>重点路段交通噪声治理。确需设置道路声屏障的，按照城市家具联席会议制度要求组织实施。</w:t>
            </w:r>
          </w:p>
        </w:tc>
        <w:tc>
          <w:tcPr>
            <w:tcW w:w="1120" w:type="dxa"/>
            <w:tcBorders>
              <w:top w:val="single" w:color="auto" w:sz="4" w:space="0"/>
              <w:left w:val="nil"/>
              <w:right w:val="single" w:color="auto" w:sz="4" w:space="0"/>
            </w:tcBorders>
            <w:noWrap w:val="0"/>
            <w:vAlign w:val="center"/>
          </w:tcPr>
          <w:p>
            <w:pPr>
              <w:widowControl/>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年底前</w:t>
            </w:r>
          </w:p>
        </w:tc>
        <w:tc>
          <w:tcPr>
            <w:tcW w:w="4224" w:type="dxa"/>
            <w:gridSpan w:val="3"/>
            <w:tcBorders>
              <w:top w:val="single" w:color="auto" w:sz="4" w:space="0"/>
              <w:left w:val="nil"/>
              <w:right w:val="single" w:color="auto" w:sz="4" w:space="0"/>
            </w:tcBorders>
            <w:noWrap w:val="0"/>
            <w:vAlign w:val="center"/>
          </w:tcPr>
          <w:p>
            <w:pPr>
              <w:widowControl/>
              <w:adjustRightInd w:val="0"/>
              <w:snapToGrid w:val="0"/>
              <w:spacing w:line="240" w:lineRule="auto"/>
              <w:ind w:left="-105" w:leftChars="-50" w:right="-105" w:rightChars="-50"/>
              <w:jc w:val="center"/>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区交通局</w:t>
            </w:r>
          </w:p>
          <w:p>
            <w:pPr>
              <w:widowControl/>
              <w:adjustRightInd w:val="0"/>
              <w:snapToGrid w:val="0"/>
              <w:ind w:left="-105" w:leftChars="-50" w:right="-105" w:rightChars="-50"/>
              <w:jc w:val="center"/>
              <w:rPr>
                <w:rFonts w:hint="eastAsia" w:ascii="宋体" w:hAnsi="宋体" w:cs="宋体"/>
                <w:color w:val="auto"/>
                <w:szCs w:val="21"/>
                <w:highlight w:val="none"/>
              </w:rPr>
            </w:pPr>
          </w:p>
        </w:tc>
        <w:tc>
          <w:tcPr>
            <w:tcW w:w="2018"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区</w:t>
            </w:r>
            <w:r>
              <w:rPr>
                <w:rFonts w:hint="eastAsia" w:ascii="宋体" w:hAnsi="宋体" w:cs="宋体"/>
                <w:color w:val="auto"/>
                <w:szCs w:val="21"/>
                <w:highlight w:val="none"/>
              </w:rPr>
              <w:t>住房城乡建设委</w:t>
            </w:r>
          </w:p>
          <w:p>
            <w:pPr>
              <w:widowControl/>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区</w:t>
            </w:r>
            <w:r>
              <w:rPr>
                <w:rFonts w:hint="eastAsia" w:ascii="宋体" w:hAnsi="宋体" w:cs="宋体"/>
                <w:color w:val="auto"/>
                <w:kern w:val="0"/>
                <w:szCs w:val="21"/>
                <w:highlight w:val="none"/>
              </w:rPr>
              <w:t>城市管理委</w:t>
            </w:r>
          </w:p>
          <w:p>
            <w:pPr>
              <w:widowControl/>
              <w:jc w:val="center"/>
              <w:textAlignment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房山公安分局</w:t>
            </w:r>
          </w:p>
          <w:p>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区</w:t>
            </w:r>
            <w:r>
              <w:rPr>
                <w:rFonts w:hint="eastAsia" w:ascii="宋体" w:hAnsi="宋体" w:cs="宋体"/>
                <w:color w:val="auto"/>
                <w:szCs w:val="21"/>
                <w:highlight w:val="none"/>
              </w:rPr>
              <w:t>生态环境局</w:t>
            </w:r>
          </w:p>
          <w:p>
            <w:pPr>
              <w:widowControl/>
              <w:jc w:val="center"/>
              <w:textAlignment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810" w:type="dxa"/>
            <w:vMerge w:val="continue"/>
            <w:tcBorders>
              <w:left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p>
        </w:tc>
        <w:tc>
          <w:tcPr>
            <w:tcW w:w="1087" w:type="dxa"/>
            <w:vMerge w:val="continue"/>
            <w:tcBorders>
              <w:left w:val="nil"/>
              <w:right w:val="single" w:color="auto" w:sz="4" w:space="0"/>
            </w:tcBorders>
            <w:noWrap w:val="0"/>
            <w:vAlign w:val="center"/>
          </w:tcPr>
          <w:p>
            <w:pPr>
              <w:snapToGrid w:val="0"/>
              <w:jc w:val="center"/>
              <w:rPr>
                <w:rFonts w:hint="eastAsia" w:ascii="宋体" w:hAnsi="宋体" w:cs="宋体"/>
                <w:color w:val="auto"/>
                <w:kern w:val="0"/>
                <w:szCs w:val="21"/>
                <w:highlight w:val="none"/>
                <w:lang w:bidi="ar"/>
              </w:rPr>
            </w:pPr>
          </w:p>
        </w:tc>
        <w:tc>
          <w:tcPr>
            <w:tcW w:w="5362" w:type="dxa"/>
            <w:tcBorders>
              <w:top w:val="single" w:color="auto" w:sz="4" w:space="0"/>
              <w:left w:val="nil"/>
              <w:right w:val="single" w:color="auto" w:sz="4" w:space="0"/>
            </w:tcBorders>
            <w:noWrap w:val="0"/>
            <w:vAlign w:val="center"/>
          </w:tcPr>
          <w:p>
            <w:pPr>
              <w:widowControl/>
              <w:tabs>
                <w:tab w:val="left" w:pos="1646"/>
              </w:tabs>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组织实施</w:t>
            </w:r>
            <w:r>
              <w:rPr>
                <w:rFonts w:hint="eastAsia" w:ascii="宋体" w:hAnsi="宋体" w:cs="宋体"/>
                <w:color w:val="auto"/>
                <w:kern w:val="0"/>
                <w:szCs w:val="21"/>
                <w:highlight w:val="none"/>
                <w:lang w:eastAsia="zh-CN" w:bidi="ar"/>
              </w:rPr>
              <w:t>1</w:t>
            </w:r>
            <w:r>
              <w:rPr>
                <w:rFonts w:hint="eastAsia" w:ascii="宋体" w:hAnsi="宋体" w:cs="宋体"/>
                <w:color w:val="auto"/>
                <w:kern w:val="0"/>
                <w:szCs w:val="21"/>
                <w:highlight w:val="none"/>
                <w:lang w:bidi="ar"/>
              </w:rPr>
              <w:t>项重点点位公共场所噪声治理。</w:t>
            </w:r>
          </w:p>
        </w:tc>
        <w:tc>
          <w:tcPr>
            <w:tcW w:w="1120" w:type="dxa"/>
            <w:tcBorders>
              <w:top w:val="single" w:color="auto" w:sz="4" w:space="0"/>
              <w:left w:val="nil"/>
              <w:right w:val="single" w:color="auto" w:sz="4" w:space="0"/>
            </w:tcBorders>
            <w:noWrap w:val="0"/>
            <w:vAlign w:val="center"/>
          </w:tcPr>
          <w:p>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年底前</w:t>
            </w:r>
          </w:p>
        </w:tc>
        <w:tc>
          <w:tcPr>
            <w:tcW w:w="4224" w:type="dxa"/>
            <w:gridSpan w:val="3"/>
            <w:tcBorders>
              <w:top w:val="single" w:color="auto" w:sz="4" w:space="0"/>
              <w:left w:val="nil"/>
              <w:right w:val="single" w:color="auto" w:sz="4" w:space="0"/>
            </w:tcBorders>
            <w:noWrap w:val="0"/>
            <w:vAlign w:val="center"/>
          </w:tcPr>
          <w:p>
            <w:pPr>
              <w:widowControl/>
              <w:snapToGrid w:val="0"/>
              <w:spacing w:line="260" w:lineRule="exact"/>
              <w:ind w:right="-65" w:rightChars="-31"/>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房山公安分局</w:t>
            </w:r>
          </w:p>
          <w:p>
            <w:pPr>
              <w:widowControl/>
              <w:snapToGrid w:val="0"/>
              <w:spacing w:line="260" w:lineRule="exact"/>
              <w:ind w:right="-65" w:rightChars="-31"/>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区</w:t>
            </w:r>
            <w:r>
              <w:rPr>
                <w:rFonts w:hint="eastAsia" w:ascii="宋体" w:hAnsi="宋体" w:cs="宋体"/>
                <w:color w:val="auto"/>
                <w:kern w:val="0"/>
                <w:szCs w:val="21"/>
                <w:highlight w:val="none"/>
              </w:rPr>
              <w:t>园林绿化局</w:t>
            </w:r>
          </w:p>
        </w:tc>
        <w:tc>
          <w:tcPr>
            <w:tcW w:w="2018" w:type="dxa"/>
            <w:tcBorders>
              <w:top w:val="single" w:color="auto" w:sz="4" w:space="0"/>
              <w:left w:val="nil"/>
              <w:bottom w:val="single" w:color="auto" w:sz="4" w:space="0"/>
              <w:right w:val="single" w:color="auto" w:sz="4" w:space="0"/>
            </w:tcBorders>
            <w:noWrap w:val="0"/>
            <w:vAlign w:val="center"/>
          </w:tcPr>
          <w:p>
            <w:pPr>
              <w:snapToGrid w:val="0"/>
              <w:spacing w:line="260" w:lineRule="exact"/>
              <w:ind w:right="-65" w:rightChars="-31"/>
              <w:jc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区</w:t>
            </w:r>
            <w:r>
              <w:rPr>
                <w:rFonts w:hint="eastAsia" w:ascii="宋体" w:hAnsi="宋体" w:cs="宋体"/>
                <w:color w:val="auto"/>
                <w:szCs w:val="21"/>
                <w:highlight w:val="none"/>
              </w:rPr>
              <w:t>生态环境局</w:t>
            </w:r>
          </w:p>
          <w:p>
            <w:pPr>
              <w:widowControl/>
              <w:jc w:val="center"/>
              <w:textAlignment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jc w:val="center"/>
        </w:trPr>
        <w:tc>
          <w:tcPr>
            <w:tcW w:w="810" w:type="dxa"/>
            <w:vMerge w:val="continue"/>
            <w:tcBorders>
              <w:left w:val="single" w:color="auto" w:sz="4" w:space="0"/>
              <w:right w:val="single" w:color="auto" w:sz="4" w:space="0"/>
            </w:tcBorders>
            <w:noWrap w:val="0"/>
            <w:vAlign w:val="center"/>
          </w:tcPr>
          <w:p>
            <w:pPr>
              <w:widowControl/>
              <w:snapToGrid w:val="0"/>
              <w:ind w:left="-105" w:leftChars="-50" w:right="-105" w:rightChars="-50"/>
              <w:jc w:val="center"/>
              <w:rPr>
                <w:rFonts w:hint="eastAsia" w:ascii="宋体" w:hAnsi="宋体" w:cs="宋体"/>
                <w:color w:val="auto"/>
                <w:kern w:val="0"/>
                <w:szCs w:val="21"/>
                <w:highlight w:val="none"/>
              </w:rPr>
            </w:pPr>
          </w:p>
        </w:tc>
        <w:tc>
          <w:tcPr>
            <w:tcW w:w="1087" w:type="dxa"/>
            <w:vMerge w:val="continue"/>
            <w:tcBorders>
              <w:left w:val="nil"/>
              <w:right w:val="single" w:color="auto" w:sz="4" w:space="0"/>
            </w:tcBorders>
            <w:noWrap w:val="0"/>
            <w:vAlign w:val="center"/>
          </w:tcPr>
          <w:p>
            <w:pPr>
              <w:snapToGrid w:val="0"/>
              <w:ind w:left="-105" w:leftChars="-50" w:right="-105" w:rightChars="-50"/>
              <w:jc w:val="center"/>
              <w:rPr>
                <w:rFonts w:hint="eastAsia" w:ascii="宋体" w:hAnsi="宋体" w:cs="宋体"/>
                <w:color w:val="auto"/>
                <w:kern w:val="0"/>
                <w:szCs w:val="21"/>
                <w:highlight w:val="none"/>
              </w:rPr>
            </w:pPr>
          </w:p>
        </w:tc>
        <w:tc>
          <w:tcPr>
            <w:tcW w:w="5362" w:type="dxa"/>
            <w:tcBorders>
              <w:top w:val="single" w:color="auto" w:sz="4" w:space="0"/>
              <w:left w:val="nil"/>
              <w:right w:val="single" w:color="auto" w:sz="4" w:space="0"/>
            </w:tcBorders>
            <w:noWrap w:val="0"/>
            <w:vAlign w:val="center"/>
          </w:tcPr>
          <w:p>
            <w:pPr>
              <w:widowControl/>
              <w:tabs>
                <w:tab w:val="left" w:pos="1646"/>
              </w:tabs>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系统推进公园娱乐、健身等活动噪声治理，指导公园管理单位落实公园噪声治理的主体责任，强化公园噪声管控。</w:t>
            </w:r>
          </w:p>
        </w:tc>
        <w:tc>
          <w:tcPr>
            <w:tcW w:w="1120" w:type="dxa"/>
            <w:tcBorders>
              <w:top w:val="single" w:color="auto" w:sz="4" w:space="0"/>
              <w:left w:val="nil"/>
              <w:right w:val="single" w:color="auto" w:sz="4" w:space="0"/>
            </w:tcBorders>
            <w:noWrap w:val="0"/>
            <w:vAlign w:val="center"/>
          </w:tcPr>
          <w:p>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年底前</w:t>
            </w:r>
          </w:p>
        </w:tc>
        <w:tc>
          <w:tcPr>
            <w:tcW w:w="4224" w:type="dxa"/>
            <w:gridSpan w:val="3"/>
            <w:tcBorders>
              <w:top w:val="single" w:color="auto" w:sz="4" w:space="0"/>
              <w:left w:val="nil"/>
              <w:right w:val="single" w:color="auto" w:sz="4" w:space="0"/>
            </w:tcBorders>
            <w:noWrap w:val="0"/>
            <w:vAlign w:val="center"/>
          </w:tcPr>
          <w:p>
            <w:pPr>
              <w:widowControl/>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区</w:t>
            </w:r>
            <w:r>
              <w:rPr>
                <w:rFonts w:hint="eastAsia" w:ascii="宋体" w:hAnsi="宋体" w:cs="宋体"/>
                <w:color w:val="auto"/>
                <w:kern w:val="0"/>
                <w:szCs w:val="21"/>
                <w:highlight w:val="none"/>
              </w:rPr>
              <w:t>园林绿化局</w:t>
            </w:r>
          </w:p>
          <w:p>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房山公安分局</w:t>
            </w:r>
          </w:p>
        </w:tc>
        <w:tc>
          <w:tcPr>
            <w:tcW w:w="2018" w:type="dxa"/>
            <w:tcBorders>
              <w:top w:val="single" w:color="auto" w:sz="4" w:space="0"/>
              <w:left w:val="nil"/>
              <w:bottom w:val="single" w:color="auto" w:sz="4" w:space="0"/>
              <w:right w:val="single" w:color="auto" w:sz="4" w:space="0"/>
            </w:tcBorders>
            <w:noWrap w:val="0"/>
            <w:vAlign w:val="center"/>
          </w:tcPr>
          <w:p>
            <w:pPr>
              <w:rPr>
                <w:color w:val="auto"/>
                <w:highlight w:val="none"/>
              </w:rPr>
            </w:pPr>
            <w:r>
              <w:rPr>
                <w:rFonts w:hint="eastAsia" w:ascii="宋体" w:hAnsi="宋体" w:cs="宋体"/>
                <w:color w:val="auto"/>
                <w:szCs w:val="21"/>
                <w:highlight w:val="none"/>
                <w:lang w:val="en-US" w:eastAsia="zh-CN"/>
              </w:rPr>
              <w:t>区</w:t>
            </w:r>
            <w:r>
              <w:rPr>
                <w:rFonts w:hint="eastAsia" w:ascii="宋体" w:hAnsi="宋体" w:cs="宋体"/>
                <w:color w:val="auto"/>
                <w:szCs w:val="21"/>
                <w:highlight w:val="none"/>
              </w:rPr>
              <w:t>生态环境局</w:t>
            </w:r>
          </w:p>
          <w:p>
            <w:pPr>
              <w:widowControl/>
              <w:jc w:val="center"/>
              <w:textAlignment w:val="center"/>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810" w:type="dxa"/>
            <w:vMerge w:val="continue"/>
            <w:tcBorders>
              <w:left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p>
        </w:tc>
        <w:tc>
          <w:tcPr>
            <w:tcW w:w="1087" w:type="dxa"/>
            <w:vMerge w:val="continue"/>
            <w:tcBorders>
              <w:left w:val="nil"/>
              <w:right w:val="single" w:color="auto" w:sz="4" w:space="0"/>
            </w:tcBorders>
            <w:noWrap w:val="0"/>
            <w:vAlign w:val="center"/>
          </w:tcPr>
          <w:p>
            <w:pPr>
              <w:snapToGrid w:val="0"/>
              <w:jc w:val="center"/>
              <w:rPr>
                <w:rFonts w:hint="eastAsia" w:ascii="宋体" w:hAnsi="宋体" w:cs="宋体"/>
                <w:color w:val="auto"/>
                <w:kern w:val="0"/>
                <w:szCs w:val="21"/>
                <w:highlight w:val="none"/>
                <w:lang w:bidi="ar"/>
              </w:rPr>
            </w:pPr>
          </w:p>
        </w:tc>
        <w:tc>
          <w:tcPr>
            <w:tcW w:w="5362" w:type="dxa"/>
            <w:tcBorders>
              <w:top w:val="single" w:color="auto" w:sz="4" w:space="0"/>
              <w:left w:val="nil"/>
              <w:right w:val="single" w:color="auto" w:sz="4" w:space="0"/>
            </w:tcBorders>
            <w:noWrap w:val="0"/>
            <w:vAlign w:val="center"/>
          </w:tcPr>
          <w:p>
            <w:pPr>
              <w:widowControl/>
              <w:tabs>
                <w:tab w:val="left" w:pos="1646"/>
              </w:tabs>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强化校园广播噪声扰民问题处置统筹力度，指导推动中小学校、幼儿园依托定向扬声技术减少广播噪声扰民影响，改善校园周边声环境质量。</w:t>
            </w:r>
          </w:p>
        </w:tc>
        <w:tc>
          <w:tcPr>
            <w:tcW w:w="1120" w:type="dxa"/>
            <w:tcBorders>
              <w:top w:val="single" w:color="auto" w:sz="4" w:space="0"/>
              <w:left w:val="nil"/>
              <w:right w:val="single" w:color="auto" w:sz="4" w:space="0"/>
            </w:tcBorders>
            <w:noWrap w:val="0"/>
            <w:vAlign w:val="center"/>
          </w:tcPr>
          <w:p>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年底前</w:t>
            </w:r>
          </w:p>
        </w:tc>
        <w:tc>
          <w:tcPr>
            <w:tcW w:w="4224" w:type="dxa"/>
            <w:gridSpan w:val="3"/>
            <w:tcBorders>
              <w:top w:val="single" w:color="auto" w:sz="4" w:space="0"/>
              <w:left w:val="nil"/>
              <w:right w:val="single" w:color="auto" w:sz="4" w:space="0"/>
            </w:tcBorders>
            <w:noWrap w:val="0"/>
            <w:vAlign w:val="center"/>
          </w:tcPr>
          <w:p>
            <w:pPr>
              <w:widowControl/>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区</w:t>
            </w:r>
            <w:r>
              <w:rPr>
                <w:rFonts w:hint="eastAsia" w:ascii="宋体" w:hAnsi="宋体" w:cs="宋体"/>
                <w:color w:val="auto"/>
                <w:kern w:val="0"/>
                <w:szCs w:val="21"/>
                <w:highlight w:val="none"/>
              </w:rPr>
              <w:t>教委</w:t>
            </w:r>
          </w:p>
          <w:p>
            <w:pPr>
              <w:widowControl/>
              <w:jc w:val="center"/>
              <w:textAlignment w:val="center"/>
              <w:rPr>
                <w:rFonts w:hint="eastAsia" w:ascii="宋体" w:hAnsi="宋体" w:cs="宋体"/>
                <w:color w:val="auto"/>
                <w:kern w:val="0"/>
                <w:szCs w:val="21"/>
                <w:highlight w:val="none"/>
              </w:rPr>
            </w:pPr>
            <w:r>
              <w:rPr>
                <w:rFonts w:hint="eastAsia" w:ascii="宋体" w:hAnsi="宋体" w:cs="宋体"/>
                <w:color w:val="auto"/>
                <w:szCs w:val="21"/>
                <w:highlight w:val="none"/>
                <w:lang w:val="en-US" w:eastAsia="zh-CN"/>
              </w:rPr>
              <w:t>区</w:t>
            </w:r>
            <w:r>
              <w:rPr>
                <w:rFonts w:hint="eastAsia" w:ascii="宋体" w:hAnsi="宋体" w:cs="宋体"/>
                <w:color w:val="auto"/>
                <w:szCs w:val="21"/>
                <w:highlight w:val="none"/>
              </w:rPr>
              <w:t>生态环境局</w:t>
            </w:r>
          </w:p>
        </w:tc>
        <w:tc>
          <w:tcPr>
            <w:tcW w:w="2018"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color w:val="auto"/>
                <w:kern w:val="0"/>
                <w:szCs w:val="21"/>
                <w:highlight w:val="none"/>
              </w:rPr>
            </w:pPr>
            <w:r>
              <w:rPr>
                <w:rFonts w:hint="eastAsia" w:ascii="宋体" w:hAnsi="宋体" w:cs="宋体"/>
                <w:color w:val="auto"/>
                <w:szCs w:val="21"/>
                <w:highlight w:val="none"/>
                <w:lang w:val="en-US" w:eastAsia="zh-CN"/>
              </w:rPr>
              <w:t>房山公安分局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1" w:hRule="atLeast"/>
          <w:jc w:val="center"/>
        </w:trPr>
        <w:tc>
          <w:tcPr>
            <w:tcW w:w="810" w:type="dxa"/>
            <w:tcBorders>
              <w:left w:val="single" w:color="auto" w:sz="4" w:space="0"/>
              <w:right w:val="single" w:color="auto" w:sz="4" w:space="0"/>
            </w:tcBorders>
            <w:noWrap w:val="0"/>
            <w:vAlign w:val="center"/>
          </w:tcPr>
          <w:p>
            <w:pPr>
              <w:snapToGrid w:val="0"/>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14</w:t>
            </w:r>
          </w:p>
        </w:tc>
        <w:tc>
          <w:tcPr>
            <w:tcW w:w="1087" w:type="dxa"/>
            <w:tcBorders>
              <w:left w:val="nil"/>
              <w:right w:val="single" w:color="auto" w:sz="4" w:space="0"/>
            </w:tcBorders>
            <w:noWrap w:val="0"/>
            <w:vAlign w:val="center"/>
          </w:tcPr>
          <w:p>
            <w:pPr>
              <w:snapToGrid w:val="0"/>
              <w:jc w:val="center"/>
              <w:rPr>
                <w:rFonts w:hint="eastAsia" w:ascii="宋体" w:hAnsi="宋体" w:cs="宋体"/>
                <w:color w:val="auto"/>
                <w:kern w:val="0"/>
                <w:szCs w:val="21"/>
                <w:highlight w:val="none"/>
                <w:lang w:bidi="ar"/>
              </w:rPr>
            </w:pPr>
            <w:r>
              <w:rPr>
                <w:rFonts w:hint="eastAsia" w:ascii="宋体" w:hAnsi="宋体" w:cs="宋体"/>
                <w:color w:val="auto"/>
                <w:szCs w:val="21"/>
                <w:highlight w:val="none"/>
              </w:rPr>
              <w:t>深化生态环境接诉即办“管家”机制</w:t>
            </w:r>
          </w:p>
        </w:tc>
        <w:tc>
          <w:tcPr>
            <w:tcW w:w="5362" w:type="dxa"/>
            <w:tcBorders>
              <w:top w:val="single" w:color="auto" w:sz="4" w:space="0"/>
              <w:left w:val="nil"/>
              <w:right w:val="single" w:color="auto" w:sz="4" w:space="0"/>
            </w:tcBorders>
            <w:noWrap w:val="0"/>
            <w:vAlign w:val="center"/>
          </w:tcPr>
          <w:p>
            <w:pPr>
              <w:snapToGrid w:val="0"/>
              <w:jc w:val="left"/>
              <w:rPr>
                <w:rFonts w:hint="eastAsia" w:ascii="宋体" w:hAnsi="宋体" w:cs="宋体"/>
                <w:color w:val="auto"/>
                <w:szCs w:val="21"/>
                <w:highlight w:val="none"/>
              </w:rPr>
            </w:pPr>
            <w:r>
              <w:rPr>
                <w:rFonts w:hint="eastAsia" w:ascii="宋体" w:hAnsi="宋体" w:cs="宋体"/>
                <w:color w:val="auto"/>
                <w:szCs w:val="21"/>
                <w:highlight w:val="none"/>
              </w:rPr>
              <w:t>推动信访工作法治化，依法分类办理生态环境类诉求。畅通市民诉求表达渠道，倡导市民参与生态环境保护监督。加强接诉即办数据归集和深度分析，研判信访诉求趋势，加强源头预防。</w:t>
            </w:r>
          </w:p>
          <w:p>
            <w:pPr>
              <w:snapToGrid w:val="0"/>
              <w:jc w:val="left"/>
              <w:rPr>
                <w:rFonts w:hint="eastAsia" w:ascii="宋体" w:hAnsi="宋体" w:cs="宋体"/>
                <w:color w:val="auto"/>
                <w:szCs w:val="21"/>
                <w:highlight w:val="none"/>
              </w:rPr>
            </w:pPr>
            <w:r>
              <w:rPr>
                <w:rFonts w:hint="eastAsia" w:ascii="宋体" w:hAnsi="宋体" w:cs="宋体"/>
                <w:color w:val="auto"/>
                <w:szCs w:val="21"/>
                <w:highlight w:val="none"/>
              </w:rPr>
              <w:t>深化生态环境接诉即办“管家”机制，加强行业统筹，着力解决好市民反映的油烟、噪声等共性问题。</w:t>
            </w:r>
          </w:p>
        </w:tc>
        <w:tc>
          <w:tcPr>
            <w:tcW w:w="1120" w:type="dxa"/>
            <w:tcBorders>
              <w:top w:val="single" w:color="auto" w:sz="4" w:space="0"/>
              <w:left w:val="nil"/>
              <w:right w:val="single" w:color="auto" w:sz="4" w:space="0"/>
            </w:tcBorders>
            <w:noWrap w:val="0"/>
            <w:vAlign w:val="center"/>
          </w:tcPr>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持续推进</w:t>
            </w:r>
          </w:p>
        </w:tc>
        <w:tc>
          <w:tcPr>
            <w:tcW w:w="2173" w:type="dxa"/>
            <w:tcBorders>
              <w:top w:val="single" w:color="auto" w:sz="4" w:space="0"/>
              <w:left w:val="nil"/>
              <w:right w:val="single" w:color="auto" w:sz="4" w:space="0"/>
            </w:tcBorders>
            <w:noWrap w:val="0"/>
            <w:vAlign w:val="center"/>
          </w:tcPr>
          <w:p>
            <w:pPr>
              <w:snapToGrid w:val="0"/>
              <w:jc w:val="center"/>
              <w:rPr>
                <w:rFonts w:hint="eastAsia" w:ascii="宋体" w:hAnsi="宋体" w:cs="宋体"/>
                <w:color w:val="auto"/>
                <w:szCs w:val="21"/>
                <w:highlight w:val="none"/>
              </w:rPr>
            </w:pPr>
            <w:r>
              <w:rPr>
                <w:rFonts w:hint="eastAsia"/>
                <w:color w:val="auto"/>
                <w:highlight w:val="none"/>
                <w:lang w:eastAsia="zh-CN"/>
              </w:rPr>
              <w:t>区</w:t>
            </w:r>
            <w:r>
              <w:rPr>
                <w:rFonts w:hint="eastAsia"/>
                <w:color w:val="auto"/>
                <w:highlight w:val="none"/>
              </w:rPr>
              <w:t>生态环境局</w:t>
            </w:r>
          </w:p>
        </w:tc>
        <w:tc>
          <w:tcPr>
            <w:tcW w:w="2051" w:type="dxa"/>
            <w:gridSpan w:val="2"/>
            <w:tcBorders>
              <w:top w:val="single" w:color="auto" w:sz="4" w:space="0"/>
              <w:left w:val="nil"/>
              <w:right w:val="single" w:color="auto" w:sz="4" w:space="0"/>
            </w:tcBorders>
            <w:noWrap w:val="0"/>
            <w:vAlign w:val="center"/>
          </w:tcPr>
          <w:p>
            <w:pPr>
              <w:snapToGrid w:val="0"/>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各乡镇（街道）</w:t>
            </w:r>
          </w:p>
        </w:tc>
        <w:tc>
          <w:tcPr>
            <w:tcW w:w="2018" w:type="dxa"/>
            <w:tcBorders>
              <w:top w:val="single" w:color="auto" w:sz="4" w:space="0"/>
              <w:left w:val="nil"/>
              <w:bottom w:val="single" w:color="auto" w:sz="4" w:space="0"/>
              <w:right w:val="single" w:color="auto" w:sz="4" w:space="0"/>
            </w:tcBorders>
            <w:noWrap w:val="0"/>
            <w:vAlign w:val="center"/>
          </w:tcPr>
          <w:p>
            <w:pPr>
              <w:snapToGrid w:val="0"/>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区城市管理指挥中心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810" w:type="dxa"/>
            <w:vMerge w:val="restart"/>
            <w:tcBorders>
              <w:left w:val="single" w:color="auto" w:sz="4" w:space="0"/>
              <w:right w:val="single" w:color="auto" w:sz="4" w:space="0"/>
            </w:tcBorders>
            <w:noWrap w:val="0"/>
            <w:vAlign w:val="center"/>
          </w:tcPr>
          <w:p>
            <w:pPr>
              <w:snapToGrid w:val="0"/>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15</w:t>
            </w:r>
          </w:p>
        </w:tc>
        <w:tc>
          <w:tcPr>
            <w:tcW w:w="1087" w:type="dxa"/>
            <w:vMerge w:val="restart"/>
            <w:tcBorders>
              <w:left w:val="nil"/>
              <w:right w:val="single" w:color="auto" w:sz="4" w:space="0"/>
            </w:tcBorders>
            <w:noWrap w:val="0"/>
            <w:vAlign w:val="center"/>
          </w:tcPr>
          <w:p>
            <w:pPr>
              <w:snapToGrid w:val="0"/>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引导企业落实生态环境保护主体责任</w:t>
            </w:r>
          </w:p>
        </w:tc>
        <w:tc>
          <w:tcPr>
            <w:tcW w:w="5362" w:type="dxa"/>
            <w:tcBorders>
              <w:top w:val="single" w:color="auto" w:sz="4" w:space="0"/>
              <w:left w:val="nil"/>
              <w:right w:val="single" w:color="auto" w:sz="4" w:space="0"/>
            </w:tcBorders>
            <w:noWrap w:val="0"/>
            <w:vAlign w:val="center"/>
          </w:tcPr>
          <w:p>
            <w:pPr>
              <w:widowControl/>
              <w:jc w:val="left"/>
              <w:rPr>
                <w:rFonts w:hint="eastAsia" w:ascii="宋体" w:hAnsi="宋体" w:cs="宋体"/>
                <w:color w:val="auto"/>
                <w:szCs w:val="21"/>
                <w:highlight w:val="none"/>
              </w:rPr>
            </w:pPr>
            <w:r>
              <w:rPr>
                <w:rFonts w:hint="eastAsia" w:ascii="宋体" w:hAnsi="宋体" w:cs="宋体"/>
                <w:color w:val="auto"/>
                <w:kern w:val="0"/>
                <w:szCs w:val="21"/>
                <w:highlight w:val="none"/>
                <w:lang w:eastAsia="zh-CN" w:bidi="ar"/>
              </w:rPr>
              <w:t>鼓励</w:t>
            </w:r>
            <w:r>
              <w:rPr>
                <w:rFonts w:hint="eastAsia" w:ascii="宋体" w:hAnsi="宋体" w:cs="宋体"/>
                <w:color w:val="auto"/>
                <w:kern w:val="0"/>
                <w:szCs w:val="21"/>
                <w:highlight w:val="none"/>
                <w:lang w:bidi="ar"/>
              </w:rPr>
              <w:t>企业</w:t>
            </w:r>
            <w:r>
              <w:rPr>
                <w:rFonts w:hint="eastAsia" w:ascii="宋体" w:hAnsi="宋体" w:cs="宋体"/>
                <w:color w:val="auto"/>
                <w:kern w:val="0"/>
                <w:szCs w:val="21"/>
                <w:highlight w:val="none"/>
                <w:lang w:eastAsia="zh-CN" w:bidi="ar"/>
              </w:rPr>
              <w:t>开展节能减碳、污染治理先进技术应用</w:t>
            </w:r>
            <w:r>
              <w:rPr>
                <w:rFonts w:hint="eastAsia" w:ascii="宋体" w:hAnsi="宋体" w:cs="宋体"/>
                <w:color w:val="auto"/>
                <w:kern w:val="0"/>
                <w:szCs w:val="21"/>
                <w:highlight w:val="none"/>
                <w:lang w:bidi="ar"/>
              </w:rPr>
              <w:t>，</w:t>
            </w:r>
            <w:r>
              <w:rPr>
                <w:rFonts w:hint="eastAsia" w:ascii="宋体" w:hAnsi="宋体" w:cs="宋体"/>
                <w:color w:val="auto"/>
                <w:kern w:val="0"/>
                <w:szCs w:val="21"/>
                <w:highlight w:val="none"/>
                <w:lang w:eastAsia="zh-CN" w:bidi="ar"/>
              </w:rPr>
              <w:t>提升能效、水效、污染物和碳排放绩效。</w:t>
            </w:r>
            <w:r>
              <w:rPr>
                <w:rFonts w:hint="eastAsia" w:ascii="宋体" w:hAnsi="宋体" w:cs="宋体"/>
                <w:color w:val="auto"/>
                <w:kern w:val="0"/>
                <w:szCs w:val="21"/>
                <w:highlight w:val="none"/>
                <w:lang w:bidi="ar"/>
              </w:rPr>
              <w:t>支持企业进行ESG信息披露，推动环保设施向公众开放</w:t>
            </w:r>
            <w:r>
              <w:rPr>
                <w:rFonts w:hint="eastAsia" w:ascii="宋体" w:hAnsi="宋体" w:cs="宋体"/>
                <w:color w:val="auto"/>
                <w:kern w:val="0"/>
                <w:szCs w:val="21"/>
                <w:highlight w:val="none"/>
                <w:lang w:eastAsia="zh-CN" w:bidi="ar"/>
              </w:rPr>
              <w:t>，</w:t>
            </w:r>
            <w:r>
              <w:rPr>
                <w:rFonts w:hint="eastAsia" w:ascii="宋体" w:hAnsi="宋体" w:cs="宋体"/>
                <w:color w:val="auto"/>
                <w:kern w:val="0"/>
                <w:szCs w:val="21"/>
                <w:highlight w:val="none"/>
                <w:lang w:bidi="ar"/>
              </w:rPr>
              <w:t>提高企业落实生态环境保护主体责任意识。</w:t>
            </w:r>
          </w:p>
        </w:tc>
        <w:tc>
          <w:tcPr>
            <w:tcW w:w="1120" w:type="dxa"/>
            <w:tcBorders>
              <w:top w:val="single" w:color="auto" w:sz="4" w:space="0"/>
              <w:left w:val="nil"/>
              <w:right w:val="single" w:color="auto" w:sz="4" w:space="0"/>
            </w:tcBorders>
            <w:noWrap w:val="0"/>
            <w:vAlign w:val="center"/>
          </w:tcPr>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长期实施</w:t>
            </w:r>
          </w:p>
        </w:tc>
        <w:tc>
          <w:tcPr>
            <w:tcW w:w="4224" w:type="dxa"/>
            <w:gridSpan w:val="3"/>
            <w:tcBorders>
              <w:top w:val="single" w:color="auto" w:sz="4" w:space="0"/>
              <w:left w:val="nil"/>
              <w:right w:val="single" w:color="auto" w:sz="4" w:space="0"/>
            </w:tcBorders>
            <w:noWrap w:val="0"/>
            <w:vAlign w:val="center"/>
          </w:tcPr>
          <w:p>
            <w:pPr>
              <w:adjustRightInd w:val="0"/>
              <w:snapToGrid w:val="0"/>
              <w:ind w:left="-105" w:leftChars="-50" w:right="-105" w:rightChars="-5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各区政府</w:t>
            </w:r>
          </w:p>
          <w:p>
            <w:pPr>
              <w:snapToGrid w:val="0"/>
              <w:jc w:val="center"/>
              <w:rPr>
                <w:rFonts w:hint="eastAsia" w:ascii="宋体" w:hAnsi="宋体" w:cs="宋体"/>
                <w:color w:val="auto"/>
                <w:szCs w:val="21"/>
                <w:highlight w:val="none"/>
              </w:rPr>
            </w:pPr>
            <w:r>
              <w:rPr>
                <w:rFonts w:hint="eastAsia" w:ascii="宋体" w:hAnsi="宋体" w:cs="宋体"/>
                <w:color w:val="auto"/>
                <w:kern w:val="0"/>
                <w:szCs w:val="21"/>
                <w:highlight w:val="none"/>
              </w:rPr>
              <w:t>北京经济技术开发区管委会</w:t>
            </w:r>
          </w:p>
        </w:tc>
        <w:tc>
          <w:tcPr>
            <w:tcW w:w="2018" w:type="dxa"/>
            <w:tcBorders>
              <w:top w:val="single" w:color="auto" w:sz="4" w:space="0"/>
              <w:left w:val="nil"/>
              <w:bottom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市生态环境局</w:t>
            </w:r>
          </w:p>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市发展改革委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jc w:val="center"/>
        </w:trPr>
        <w:tc>
          <w:tcPr>
            <w:tcW w:w="810" w:type="dxa"/>
            <w:vMerge w:val="continue"/>
            <w:tcBorders>
              <w:left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p>
        </w:tc>
        <w:tc>
          <w:tcPr>
            <w:tcW w:w="1087" w:type="dxa"/>
            <w:vMerge w:val="continue"/>
            <w:tcBorders>
              <w:left w:val="nil"/>
              <w:right w:val="single" w:color="auto" w:sz="4" w:space="0"/>
            </w:tcBorders>
            <w:noWrap w:val="0"/>
            <w:vAlign w:val="center"/>
          </w:tcPr>
          <w:p>
            <w:pPr>
              <w:snapToGrid w:val="0"/>
              <w:jc w:val="center"/>
              <w:rPr>
                <w:rFonts w:hint="eastAsia" w:ascii="宋体" w:hAnsi="宋体" w:cs="宋体"/>
                <w:color w:val="auto"/>
                <w:kern w:val="0"/>
                <w:szCs w:val="21"/>
                <w:highlight w:val="none"/>
                <w:lang w:bidi="ar"/>
              </w:rPr>
            </w:pPr>
          </w:p>
        </w:tc>
        <w:tc>
          <w:tcPr>
            <w:tcW w:w="5362" w:type="dxa"/>
            <w:tcBorders>
              <w:top w:val="single" w:color="auto" w:sz="4" w:space="0"/>
              <w:left w:val="nil"/>
              <w:right w:val="single" w:color="auto" w:sz="4" w:space="0"/>
            </w:tcBorders>
            <w:noWrap w:val="0"/>
            <w:vAlign w:val="center"/>
          </w:tcPr>
          <w:p>
            <w:pPr>
              <w:snapToGrid w:val="0"/>
              <w:jc w:val="left"/>
              <w:rPr>
                <w:rFonts w:hint="eastAsia" w:ascii="宋体" w:hAnsi="宋体" w:cs="宋体"/>
                <w:color w:val="auto"/>
                <w:szCs w:val="21"/>
                <w:highlight w:val="none"/>
              </w:rPr>
            </w:pPr>
            <w:r>
              <w:rPr>
                <w:rFonts w:hint="eastAsia" w:ascii="宋体" w:hAnsi="宋体" w:cs="宋体"/>
                <w:color w:val="auto"/>
                <w:szCs w:val="21"/>
                <w:highlight w:val="none"/>
              </w:rPr>
              <w:t>推进生态环境分区管控在“多规合一”协同平台、国土空间规划体系中的系统应用，强化生态分区管控系统完善和部门协作，服务支持企业投资和区域绿色发展。</w:t>
            </w:r>
          </w:p>
        </w:tc>
        <w:tc>
          <w:tcPr>
            <w:tcW w:w="1120" w:type="dxa"/>
            <w:tcBorders>
              <w:top w:val="single" w:color="auto" w:sz="4" w:space="0"/>
              <w:left w:val="nil"/>
              <w:right w:val="single" w:color="auto" w:sz="4" w:space="0"/>
            </w:tcBorders>
            <w:noWrap w:val="0"/>
            <w:vAlign w:val="center"/>
          </w:tcPr>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持续推进</w:t>
            </w:r>
          </w:p>
        </w:tc>
        <w:tc>
          <w:tcPr>
            <w:tcW w:w="4224" w:type="dxa"/>
            <w:gridSpan w:val="3"/>
            <w:tcBorders>
              <w:top w:val="single" w:color="auto" w:sz="4" w:space="0"/>
              <w:left w:val="nil"/>
              <w:right w:val="single" w:color="auto" w:sz="4" w:space="0"/>
            </w:tcBorders>
            <w:noWrap w:val="0"/>
            <w:vAlign w:val="center"/>
          </w:tcPr>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市规划自然资源委</w:t>
            </w:r>
          </w:p>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市发展改革委</w:t>
            </w:r>
          </w:p>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市生态环境局</w:t>
            </w:r>
          </w:p>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各区政府</w:t>
            </w:r>
          </w:p>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北京经济技术开发区管委会</w:t>
            </w:r>
          </w:p>
        </w:tc>
        <w:tc>
          <w:tcPr>
            <w:tcW w:w="2018" w:type="dxa"/>
            <w:tcBorders>
              <w:top w:val="single" w:color="auto" w:sz="4" w:space="0"/>
              <w:left w:val="nil"/>
              <w:bottom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atLeast"/>
          <w:jc w:val="center"/>
        </w:trPr>
        <w:tc>
          <w:tcPr>
            <w:tcW w:w="810" w:type="dxa"/>
            <w:vMerge w:val="continue"/>
            <w:tcBorders>
              <w:left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p>
        </w:tc>
        <w:tc>
          <w:tcPr>
            <w:tcW w:w="1087" w:type="dxa"/>
            <w:vMerge w:val="continue"/>
            <w:tcBorders>
              <w:left w:val="nil"/>
              <w:right w:val="single" w:color="auto" w:sz="4" w:space="0"/>
            </w:tcBorders>
            <w:noWrap w:val="0"/>
            <w:vAlign w:val="center"/>
          </w:tcPr>
          <w:p>
            <w:pPr>
              <w:snapToGrid w:val="0"/>
              <w:jc w:val="center"/>
              <w:rPr>
                <w:rFonts w:hint="eastAsia" w:ascii="宋体" w:hAnsi="宋体" w:cs="宋体"/>
                <w:color w:val="auto"/>
                <w:kern w:val="0"/>
                <w:szCs w:val="21"/>
                <w:highlight w:val="none"/>
                <w:lang w:bidi="ar"/>
              </w:rPr>
            </w:pPr>
          </w:p>
        </w:tc>
        <w:tc>
          <w:tcPr>
            <w:tcW w:w="5362" w:type="dxa"/>
            <w:tcBorders>
              <w:top w:val="single" w:color="auto" w:sz="4" w:space="0"/>
              <w:left w:val="nil"/>
              <w:right w:val="single" w:color="auto" w:sz="4" w:space="0"/>
            </w:tcBorders>
            <w:noWrap w:val="0"/>
            <w:vAlign w:val="center"/>
          </w:tcPr>
          <w:p>
            <w:pPr>
              <w:snapToGrid w:val="0"/>
              <w:jc w:val="left"/>
              <w:rPr>
                <w:rFonts w:hint="eastAsia" w:ascii="宋体" w:hAnsi="宋体" w:cs="宋体"/>
                <w:color w:val="auto"/>
                <w:szCs w:val="21"/>
                <w:highlight w:val="none"/>
              </w:rPr>
            </w:pPr>
            <w:r>
              <w:rPr>
                <w:rFonts w:hint="eastAsia" w:ascii="宋体" w:hAnsi="宋体" w:cs="宋体"/>
                <w:color w:val="auto"/>
                <w:szCs w:val="21"/>
                <w:highlight w:val="none"/>
              </w:rPr>
              <w:t>优化营商环境，实施环评与排污许可“两证合一”制度化，建立工作流程，主动服务，在企业自愿基础上，环评与排污许可两项审批一并受理，一并许可。</w:t>
            </w:r>
          </w:p>
        </w:tc>
        <w:tc>
          <w:tcPr>
            <w:tcW w:w="1120" w:type="dxa"/>
            <w:tcBorders>
              <w:top w:val="single" w:color="auto" w:sz="4" w:space="0"/>
              <w:left w:val="nil"/>
              <w:right w:val="single" w:color="auto" w:sz="4" w:space="0"/>
            </w:tcBorders>
            <w:noWrap w:val="0"/>
            <w:vAlign w:val="center"/>
          </w:tcPr>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持续推进</w:t>
            </w:r>
          </w:p>
        </w:tc>
        <w:tc>
          <w:tcPr>
            <w:tcW w:w="4224" w:type="dxa"/>
            <w:gridSpan w:val="3"/>
            <w:tcBorders>
              <w:top w:val="single" w:color="auto" w:sz="4" w:space="0"/>
              <w:left w:val="nil"/>
              <w:right w:val="single" w:color="auto" w:sz="4" w:space="0"/>
            </w:tcBorders>
            <w:noWrap w:val="0"/>
            <w:vAlign w:val="center"/>
          </w:tcPr>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市生态环境局</w:t>
            </w:r>
          </w:p>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各区政府</w:t>
            </w:r>
          </w:p>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北京经济技术开发区管委会</w:t>
            </w:r>
          </w:p>
        </w:tc>
        <w:tc>
          <w:tcPr>
            <w:tcW w:w="2018" w:type="dxa"/>
            <w:tcBorders>
              <w:top w:val="single" w:color="auto" w:sz="4" w:space="0"/>
              <w:left w:val="nil"/>
              <w:bottom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8" w:hRule="atLeast"/>
          <w:jc w:val="center"/>
        </w:trPr>
        <w:tc>
          <w:tcPr>
            <w:tcW w:w="810" w:type="dxa"/>
            <w:tcBorders>
              <w:left w:val="single" w:color="auto" w:sz="4" w:space="0"/>
              <w:right w:val="single" w:color="auto" w:sz="4" w:space="0"/>
            </w:tcBorders>
            <w:noWrap w:val="0"/>
            <w:vAlign w:val="center"/>
          </w:tcPr>
          <w:p>
            <w:pPr>
              <w:snapToGrid w:val="0"/>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16</w:t>
            </w:r>
          </w:p>
        </w:tc>
        <w:tc>
          <w:tcPr>
            <w:tcW w:w="1087" w:type="dxa"/>
            <w:tcBorders>
              <w:left w:val="nil"/>
              <w:right w:val="single" w:color="auto" w:sz="4" w:space="0"/>
            </w:tcBorders>
            <w:noWrap w:val="0"/>
            <w:vAlign w:val="center"/>
          </w:tcPr>
          <w:p>
            <w:pPr>
              <w:snapToGrid w:val="0"/>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鼓励全民行动共建共治共享美丽北京</w:t>
            </w:r>
          </w:p>
        </w:tc>
        <w:tc>
          <w:tcPr>
            <w:tcW w:w="5362" w:type="dxa"/>
            <w:tcBorders>
              <w:top w:val="single" w:color="auto" w:sz="4" w:space="0"/>
              <w:left w:val="nil"/>
              <w:right w:val="single" w:color="auto" w:sz="4" w:space="0"/>
            </w:tcBorders>
            <w:noWrap w:val="0"/>
            <w:vAlign w:val="center"/>
          </w:tcPr>
          <w:p>
            <w:pPr>
              <w:widowControl/>
              <w:jc w:val="left"/>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办好全国生态日、</w:t>
            </w:r>
            <w:r>
              <w:rPr>
                <w:rFonts w:hint="eastAsia" w:ascii="宋体" w:hAnsi="宋体" w:eastAsia="宋体" w:cs="宋体"/>
                <w:color w:val="auto"/>
                <w:kern w:val="0"/>
                <w:sz w:val="21"/>
                <w:szCs w:val="21"/>
                <w:highlight w:val="none"/>
                <w:lang w:bidi="ar"/>
              </w:rPr>
              <w:t>环境日、全国低碳日等宣传活动，</w:t>
            </w:r>
            <w:r>
              <w:rPr>
                <w:rFonts w:hint="eastAsia" w:ascii="宋体" w:hAnsi="宋体" w:cs="宋体"/>
                <w:color w:val="auto"/>
                <w:kern w:val="0"/>
                <w:szCs w:val="21"/>
                <w:highlight w:val="none"/>
                <w:lang w:bidi="ar"/>
              </w:rPr>
              <w:t>加强应对气候变化、大气污染防治等国际、国内交流合作，宣传美丽北京建设成效。推进生态环境志愿服务，加强生态文明宣传教育，</w:t>
            </w:r>
            <w:r>
              <w:rPr>
                <w:rFonts w:hint="eastAsia" w:ascii="宋体" w:hAnsi="宋体" w:eastAsia="宋体" w:cs="宋体"/>
                <w:color w:val="auto"/>
                <w:kern w:val="0"/>
                <w:sz w:val="21"/>
                <w:szCs w:val="21"/>
                <w:highlight w:val="none"/>
                <w:lang w:bidi="ar"/>
              </w:rPr>
              <w:t>提升公众的</w:t>
            </w:r>
            <w:r>
              <w:rPr>
                <w:rFonts w:hint="eastAsia" w:ascii="宋体" w:hAnsi="宋体" w:cs="宋体"/>
                <w:color w:val="auto"/>
                <w:kern w:val="0"/>
                <w:szCs w:val="21"/>
                <w:highlight w:val="none"/>
                <w:lang w:bidi="ar"/>
              </w:rPr>
              <w:t>节约意识、环保意识、生态意识</w:t>
            </w:r>
            <w:r>
              <w:rPr>
                <w:rFonts w:hint="eastAsia" w:ascii="宋体" w:hAnsi="宋体" w:eastAsia="宋体" w:cs="宋体"/>
                <w:color w:val="auto"/>
                <w:kern w:val="0"/>
                <w:sz w:val="21"/>
                <w:szCs w:val="21"/>
                <w:highlight w:val="none"/>
                <w:lang w:bidi="ar"/>
              </w:rPr>
              <w:t>和生态环境科学素养</w:t>
            </w:r>
            <w:r>
              <w:rPr>
                <w:rFonts w:hint="eastAsia" w:ascii="宋体" w:hAnsi="宋体" w:cs="宋体"/>
                <w:color w:val="auto"/>
                <w:kern w:val="0"/>
                <w:szCs w:val="21"/>
                <w:highlight w:val="none"/>
                <w:lang w:bidi="ar"/>
              </w:rPr>
              <w:t>。引导公众践行绿色出行、绿色消费、节水节电等绿色生活方式，加</w:t>
            </w:r>
            <w:r>
              <w:rPr>
                <w:rFonts w:hint="eastAsia" w:ascii="宋体" w:hAnsi="宋体" w:cs="宋体"/>
                <w:color w:val="auto"/>
                <w:kern w:val="0"/>
                <w:sz w:val="21"/>
                <w:szCs w:val="21"/>
                <w:highlight w:val="none"/>
                <w:shd w:val="clear" w:color="auto" w:fill="auto"/>
                <w:lang w:bidi="ar"/>
              </w:rPr>
              <w:t>快形成全民生态自觉。</w:t>
            </w:r>
          </w:p>
        </w:tc>
        <w:tc>
          <w:tcPr>
            <w:tcW w:w="1120" w:type="dxa"/>
            <w:tcBorders>
              <w:top w:val="single" w:color="auto" w:sz="4" w:space="0"/>
              <w:left w:val="nil"/>
              <w:right w:val="single" w:color="auto" w:sz="4" w:space="0"/>
            </w:tcBorders>
            <w:noWrap w:val="0"/>
            <w:vAlign w:val="center"/>
          </w:tcPr>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长期实施</w:t>
            </w:r>
          </w:p>
        </w:tc>
        <w:tc>
          <w:tcPr>
            <w:tcW w:w="2198" w:type="dxa"/>
            <w:gridSpan w:val="2"/>
            <w:tcBorders>
              <w:top w:val="single" w:color="auto" w:sz="4" w:space="0"/>
              <w:left w:val="nil"/>
              <w:right w:val="single" w:color="auto" w:sz="4" w:space="0"/>
            </w:tcBorders>
            <w:noWrap w:val="0"/>
            <w:vAlign w:val="center"/>
          </w:tcPr>
          <w:p>
            <w:pPr>
              <w:widowControl/>
              <w:spacing w:line="300" w:lineRule="exact"/>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生态环境局</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发展改革委</w:t>
            </w:r>
          </w:p>
          <w:p>
            <w:pPr>
              <w:widowControl/>
              <w:spacing w:line="300" w:lineRule="exact"/>
              <w:jc w:val="center"/>
              <w:textAlignment w:val="center"/>
              <w:rPr>
                <w:rFonts w:hint="eastAsia" w:ascii="宋体" w:hAnsi="宋体" w:eastAsia="宋体" w:cs="宋体"/>
                <w:color w:val="auto"/>
                <w:kern w:val="0"/>
                <w:szCs w:val="21"/>
                <w:highlight w:val="none"/>
                <w:lang w:eastAsia="zh-CN" w:bidi="ar"/>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教委</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机关</w:t>
            </w:r>
            <w:r>
              <w:rPr>
                <w:rFonts w:hint="eastAsia" w:ascii="宋体" w:hAnsi="宋体" w:cs="宋体"/>
                <w:color w:val="auto"/>
                <w:kern w:val="0"/>
                <w:szCs w:val="21"/>
                <w:highlight w:val="none"/>
                <w:lang w:eastAsia="zh-CN" w:bidi="ar"/>
              </w:rPr>
              <w:t>服务中心</w:t>
            </w:r>
          </w:p>
          <w:p>
            <w:pPr>
              <w:snapToGrid w:val="0"/>
              <w:jc w:val="center"/>
              <w:rPr>
                <w:rFonts w:hint="eastAsia" w:ascii="宋体" w:hAnsi="宋体" w:cs="宋体"/>
                <w:color w:val="auto"/>
                <w:szCs w:val="21"/>
                <w:highlight w:val="none"/>
              </w:rPr>
            </w:pPr>
            <w:r>
              <w:rPr>
                <w:rFonts w:hint="eastAsia" w:ascii="宋体" w:hAnsi="宋体" w:cs="宋体"/>
                <w:color w:val="auto"/>
                <w:kern w:val="0"/>
                <w:szCs w:val="21"/>
                <w:highlight w:val="none"/>
                <w:lang w:eastAsia="zh-CN" w:bidi="ar"/>
              </w:rPr>
              <w:t>区</w:t>
            </w:r>
            <w:r>
              <w:rPr>
                <w:rFonts w:hint="eastAsia" w:ascii="宋体" w:hAnsi="宋体" w:cs="宋体"/>
                <w:color w:val="auto"/>
                <w:kern w:val="0"/>
                <w:szCs w:val="21"/>
                <w:highlight w:val="none"/>
                <w:lang w:bidi="ar"/>
              </w:rPr>
              <w:t>政府外办</w:t>
            </w:r>
          </w:p>
        </w:tc>
        <w:tc>
          <w:tcPr>
            <w:tcW w:w="2026" w:type="dxa"/>
            <w:tcBorders>
              <w:top w:val="single" w:color="auto" w:sz="4" w:space="0"/>
              <w:left w:val="nil"/>
              <w:right w:val="single" w:color="auto" w:sz="4" w:space="0"/>
            </w:tcBorders>
            <w:noWrap w:val="0"/>
            <w:vAlign w:val="center"/>
          </w:tcPr>
          <w:p>
            <w:pPr>
              <w:snapToGrid w:val="0"/>
              <w:jc w:val="center"/>
              <w:rPr>
                <w:rFonts w:hint="eastAsia" w:ascii="宋体" w:hAnsi="宋体" w:eastAsia="宋体" w:cs="宋体"/>
                <w:color w:val="auto"/>
                <w:kern w:val="0"/>
                <w:szCs w:val="21"/>
                <w:highlight w:val="none"/>
                <w:lang w:eastAsia="zh-CN" w:bidi="ar"/>
              </w:rPr>
            </w:pPr>
            <w:r>
              <w:rPr>
                <w:rFonts w:hint="eastAsia" w:ascii="宋体" w:hAnsi="宋体" w:cs="宋体"/>
                <w:color w:val="auto"/>
                <w:kern w:val="0"/>
                <w:szCs w:val="21"/>
                <w:highlight w:val="none"/>
              </w:rPr>
              <w:t>各</w:t>
            </w:r>
            <w:r>
              <w:rPr>
                <w:rFonts w:hint="eastAsia" w:ascii="宋体" w:hAnsi="宋体" w:cs="宋体"/>
                <w:color w:val="auto"/>
                <w:kern w:val="0"/>
                <w:szCs w:val="21"/>
                <w:highlight w:val="none"/>
                <w:lang w:eastAsia="zh-CN"/>
              </w:rPr>
              <w:t>乡镇（街道）</w:t>
            </w:r>
          </w:p>
        </w:tc>
        <w:tc>
          <w:tcPr>
            <w:tcW w:w="2018" w:type="dxa"/>
            <w:tcBorders>
              <w:top w:val="single" w:color="auto" w:sz="4" w:space="0"/>
              <w:left w:val="nil"/>
              <w:bottom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w:t>
            </w:r>
          </w:p>
        </w:tc>
      </w:tr>
    </w:tbl>
    <w:p>
      <w:pPr>
        <w:spacing w:line="560" w:lineRule="exact"/>
        <w:rPr>
          <w:rFonts w:hint="eastAsia" w:ascii="仿宋_GB2312" w:eastAsia="仿宋_GB2312"/>
          <w:sz w:val="32"/>
          <w:szCs w:val="32"/>
          <w:lang w:eastAsia="zh-CN"/>
        </w:rPr>
        <w:sectPr>
          <w:footerReference r:id="rId8" w:type="default"/>
          <w:footerReference r:id="rId9" w:type="even"/>
          <w:pgSz w:w="16838" w:h="11906" w:orient="landscape"/>
          <w:pgMar w:top="1587" w:right="1417" w:bottom="1474" w:left="1417" w:header="851" w:footer="1134" w:gutter="0"/>
          <w:pgNumType w:fmt="decimal"/>
          <w:cols w:space="720" w:num="1"/>
          <w:rtlGutter w:val="0"/>
          <w:docGrid w:type="lines" w:linePitch="315" w:charSpace="0"/>
        </w:sectPr>
      </w:pPr>
    </w:p>
    <w:p>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附4</w:t>
      </w:r>
    </w:p>
    <w:p>
      <w:pPr>
        <w:pStyle w:val="8"/>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default" w:ascii="方正小标宋简体" w:hAnsi="黑体" w:eastAsia="方正小标宋简体" w:cs="方正小标宋简体"/>
          <w:color w:val="auto"/>
          <w:sz w:val="44"/>
          <w:szCs w:val="44"/>
          <w:highlight w:val="none"/>
          <w:lang w:val="en-US" w:eastAsia="zh-CN"/>
        </w:rPr>
      </w:pPr>
      <w:r>
        <w:rPr>
          <w:rFonts w:hint="eastAsia" w:ascii="方正小标宋简体" w:hAnsi="黑体" w:eastAsia="方正小标宋简体" w:cs="方正小标宋简体"/>
          <w:color w:val="auto"/>
          <w:sz w:val="44"/>
          <w:szCs w:val="44"/>
          <w:highlight w:val="none"/>
          <w:lang w:val="en-US" w:eastAsia="zh-CN"/>
        </w:rPr>
        <w:t>各乡镇（街道）2026年PM</w:t>
      </w:r>
      <w:r>
        <w:rPr>
          <w:rFonts w:hint="eastAsia" w:ascii="方正小标宋简体" w:hAnsi="黑体" w:eastAsia="方正小标宋简体" w:cs="方正小标宋简体"/>
          <w:color w:val="auto"/>
          <w:sz w:val="44"/>
          <w:szCs w:val="44"/>
          <w:highlight w:val="none"/>
          <w:vertAlign w:val="subscript"/>
          <w:lang w:val="en-US" w:eastAsia="zh-CN"/>
        </w:rPr>
        <w:t>2.5</w:t>
      </w:r>
      <w:r>
        <w:rPr>
          <w:rFonts w:hint="eastAsia" w:ascii="方正小标宋简体" w:hAnsi="黑体" w:eastAsia="方正小标宋简体" w:cs="方正小标宋简体"/>
          <w:color w:val="auto"/>
          <w:sz w:val="44"/>
          <w:szCs w:val="44"/>
          <w:highlight w:val="none"/>
          <w:lang w:val="en-US" w:eastAsia="zh-CN"/>
        </w:rPr>
        <w:t>浓度目标值</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560" w:firstLineChars="1900"/>
        <w:jc w:val="center"/>
        <w:textAlignment w:val="auto"/>
        <w:outlineLvl w:val="9"/>
        <w:rPr>
          <w:rFonts w:hint="eastAsia" w:ascii="楷体_GB2312" w:hAnsi="楷体_GB2312" w:eastAsia="楷体_GB2312" w:cs="楷体_GB2312"/>
          <w:color w:val="auto"/>
          <w:sz w:val="24"/>
          <w:szCs w:val="24"/>
          <w:highlight w:val="none"/>
          <w:lang w:val="en-US" w:eastAsia="zh-CN"/>
        </w:rPr>
      </w:pPr>
      <w:r>
        <w:rPr>
          <w:rFonts w:hint="eastAsia" w:ascii="楷体_GB2312" w:hAnsi="楷体_GB2312" w:eastAsia="楷体_GB2312" w:cs="楷体_GB2312"/>
          <w:color w:val="auto"/>
          <w:sz w:val="24"/>
          <w:szCs w:val="24"/>
          <w:highlight w:val="none"/>
          <w:lang w:val="en-US" w:eastAsia="zh-CN"/>
        </w:rPr>
        <w:t>单位：微克/立方米</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9"/>
        <w:gridCol w:w="3078"/>
        <w:gridCol w:w="3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9" w:type="dxa"/>
            <w:noWrap w:val="0"/>
            <w:vAlign w:val="top"/>
          </w:tcPr>
          <w:p>
            <w:pPr>
              <w:keepNext w:val="0"/>
              <w:keepLines w:val="0"/>
              <w:pageBreakBefore w:val="0"/>
              <w:kinsoku/>
              <w:wordWrap/>
              <w:overflowPunct/>
              <w:topLinePunct w:val="0"/>
              <w:autoSpaceDE/>
              <w:autoSpaceDN/>
              <w:bidi w:val="0"/>
              <w:adjustRightInd/>
              <w:snapToGrid/>
              <w:spacing w:line="480" w:lineRule="exact"/>
              <w:ind w:left="0" w:leftChars="0" w:right="0" w:rightChars="0" w:firstLine="0" w:firstLineChars="0"/>
              <w:jc w:val="center"/>
              <w:outlineLvl w:val="9"/>
              <w:rPr>
                <w:rFonts w:hint="eastAsia" w:ascii="仿宋_GB2312" w:hAnsi="仿宋_GB2312" w:eastAsia="仿宋_GB2312" w:cs="仿宋_GB2312"/>
                <w:b/>
                <w:bCs/>
                <w:color w:val="auto"/>
                <w:sz w:val="28"/>
                <w:szCs w:val="28"/>
                <w:highlight w:val="none"/>
                <w:vertAlign w:val="baseline"/>
                <w:lang w:val="en-US" w:eastAsia="zh-CN"/>
              </w:rPr>
            </w:pPr>
            <w:r>
              <w:rPr>
                <w:rFonts w:hint="eastAsia" w:ascii="仿宋_GB2312" w:hAnsi="仿宋_GB2312" w:eastAsia="仿宋_GB2312" w:cs="仿宋_GB2312"/>
                <w:b/>
                <w:bCs/>
                <w:color w:val="auto"/>
                <w:sz w:val="28"/>
                <w:szCs w:val="28"/>
                <w:highlight w:val="none"/>
                <w:vertAlign w:val="baseline"/>
                <w:lang w:val="en-US" w:eastAsia="zh-CN"/>
              </w:rPr>
              <w:t>序号</w:t>
            </w:r>
          </w:p>
        </w:tc>
        <w:tc>
          <w:tcPr>
            <w:tcW w:w="3078" w:type="dxa"/>
            <w:noWrap w:val="0"/>
            <w:vAlign w:val="top"/>
          </w:tcPr>
          <w:p>
            <w:pPr>
              <w:keepNext w:val="0"/>
              <w:keepLines w:val="0"/>
              <w:pageBreakBefore w:val="0"/>
              <w:kinsoku/>
              <w:wordWrap/>
              <w:overflowPunct/>
              <w:topLinePunct w:val="0"/>
              <w:autoSpaceDE/>
              <w:autoSpaceDN/>
              <w:bidi w:val="0"/>
              <w:adjustRightInd/>
              <w:snapToGrid/>
              <w:spacing w:line="480" w:lineRule="exact"/>
              <w:ind w:left="0" w:leftChars="0" w:right="0" w:rightChars="0" w:firstLine="0" w:firstLineChars="0"/>
              <w:jc w:val="center"/>
              <w:outlineLvl w:val="9"/>
              <w:rPr>
                <w:rFonts w:hint="eastAsia" w:ascii="仿宋_GB2312" w:hAnsi="仿宋_GB2312" w:eastAsia="仿宋_GB2312" w:cs="仿宋_GB2312"/>
                <w:b/>
                <w:bCs/>
                <w:color w:val="auto"/>
                <w:sz w:val="28"/>
                <w:szCs w:val="28"/>
                <w:highlight w:val="none"/>
                <w:vertAlign w:val="baseline"/>
                <w:lang w:val="en-US" w:eastAsia="zh-CN"/>
              </w:rPr>
            </w:pPr>
            <w:r>
              <w:rPr>
                <w:rFonts w:hint="eastAsia" w:ascii="仿宋_GB2312" w:hAnsi="仿宋_GB2312" w:eastAsia="仿宋_GB2312" w:cs="仿宋_GB2312"/>
                <w:b/>
                <w:bCs/>
                <w:color w:val="auto"/>
                <w:sz w:val="28"/>
                <w:szCs w:val="28"/>
                <w:highlight w:val="none"/>
                <w:vertAlign w:val="baseline"/>
                <w:lang w:val="en-US" w:eastAsia="zh-CN"/>
              </w:rPr>
              <w:t>乡镇（街道）</w:t>
            </w:r>
          </w:p>
        </w:tc>
        <w:tc>
          <w:tcPr>
            <w:tcW w:w="3505" w:type="dxa"/>
            <w:noWrap w:val="0"/>
            <w:vAlign w:val="top"/>
          </w:tcPr>
          <w:p>
            <w:pPr>
              <w:keepNext w:val="0"/>
              <w:keepLines w:val="0"/>
              <w:pageBreakBefore w:val="0"/>
              <w:kinsoku/>
              <w:wordWrap/>
              <w:overflowPunct/>
              <w:topLinePunct w:val="0"/>
              <w:autoSpaceDE/>
              <w:autoSpaceDN/>
              <w:bidi w:val="0"/>
              <w:adjustRightInd/>
              <w:snapToGrid/>
              <w:spacing w:line="480" w:lineRule="exact"/>
              <w:ind w:left="0" w:leftChars="0" w:right="0" w:rightChars="0" w:firstLine="0" w:firstLineChars="0"/>
              <w:jc w:val="center"/>
              <w:outlineLvl w:val="9"/>
              <w:rPr>
                <w:rFonts w:hint="eastAsia" w:ascii="仿宋_GB2312" w:hAnsi="仿宋_GB2312" w:eastAsia="仿宋_GB2312" w:cs="仿宋_GB2312"/>
                <w:b/>
                <w:bCs/>
                <w:color w:val="auto"/>
                <w:sz w:val="28"/>
                <w:szCs w:val="28"/>
                <w:highlight w:val="none"/>
                <w:vertAlign w:val="baseline"/>
                <w:lang w:val="en-US" w:eastAsia="zh-CN"/>
              </w:rPr>
            </w:pPr>
            <w:r>
              <w:rPr>
                <w:rFonts w:hint="eastAsia" w:ascii="仿宋_GB2312" w:hAnsi="仿宋_GB2312" w:eastAsia="仿宋_GB2312" w:cs="仿宋_GB2312"/>
                <w:b/>
                <w:bCs/>
                <w:color w:val="auto"/>
                <w:sz w:val="28"/>
                <w:szCs w:val="28"/>
                <w:highlight w:val="none"/>
                <w:vertAlign w:val="baseline"/>
                <w:lang w:val="en-US" w:eastAsia="zh-CN"/>
              </w:rPr>
              <w:t>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rightChars="0" w:firstLine="0" w:firstLineChars="0"/>
              <w:jc w:val="center"/>
              <w:textAlignment w:val="center"/>
              <w:outlineLvl w:val="9"/>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i w:val="0"/>
                <w:color w:val="auto"/>
                <w:kern w:val="0"/>
                <w:sz w:val="28"/>
                <w:szCs w:val="28"/>
                <w:highlight w:val="none"/>
                <w:u w:val="none"/>
                <w:lang w:val="en-US" w:eastAsia="zh-CN" w:bidi="ar"/>
              </w:rPr>
              <w:t>1</w:t>
            </w:r>
          </w:p>
        </w:tc>
        <w:tc>
          <w:tcPr>
            <w:tcW w:w="307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大安山乡</w:t>
            </w:r>
          </w:p>
        </w:tc>
        <w:tc>
          <w:tcPr>
            <w:tcW w:w="35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2</w:t>
            </w:r>
          </w:p>
        </w:tc>
        <w:tc>
          <w:tcPr>
            <w:tcW w:w="307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蒲洼乡</w:t>
            </w:r>
          </w:p>
        </w:tc>
        <w:tc>
          <w:tcPr>
            <w:tcW w:w="35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rightChars="0" w:firstLine="0" w:firstLineChars="0"/>
              <w:jc w:val="center"/>
              <w:textAlignment w:val="center"/>
              <w:outlineLvl w:val="9"/>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i w:val="0"/>
                <w:color w:val="auto"/>
                <w:kern w:val="0"/>
                <w:sz w:val="28"/>
                <w:szCs w:val="28"/>
                <w:highlight w:val="none"/>
                <w:u w:val="none"/>
                <w:lang w:val="en-US" w:eastAsia="zh-CN" w:bidi="ar"/>
              </w:rPr>
              <w:t>3</w:t>
            </w:r>
          </w:p>
        </w:tc>
        <w:tc>
          <w:tcPr>
            <w:tcW w:w="307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霞云岭乡</w:t>
            </w:r>
          </w:p>
        </w:tc>
        <w:tc>
          <w:tcPr>
            <w:tcW w:w="35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rightChars="0" w:firstLine="0" w:firstLineChars="0"/>
              <w:jc w:val="center"/>
              <w:textAlignment w:val="center"/>
              <w:outlineLvl w:val="9"/>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i w:val="0"/>
                <w:color w:val="auto"/>
                <w:kern w:val="0"/>
                <w:sz w:val="28"/>
                <w:szCs w:val="28"/>
                <w:highlight w:val="none"/>
                <w:u w:val="none"/>
                <w:lang w:val="en-US" w:eastAsia="zh-CN" w:bidi="ar"/>
              </w:rPr>
              <w:t>4</w:t>
            </w:r>
          </w:p>
        </w:tc>
        <w:tc>
          <w:tcPr>
            <w:tcW w:w="307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南窖乡</w:t>
            </w:r>
          </w:p>
        </w:tc>
        <w:tc>
          <w:tcPr>
            <w:tcW w:w="35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rightChars="0" w:firstLine="0" w:firstLineChars="0"/>
              <w:jc w:val="center"/>
              <w:textAlignment w:val="center"/>
              <w:outlineLvl w:val="9"/>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i w:val="0"/>
                <w:color w:val="auto"/>
                <w:kern w:val="0"/>
                <w:sz w:val="28"/>
                <w:szCs w:val="28"/>
                <w:highlight w:val="none"/>
                <w:u w:val="none"/>
                <w:lang w:val="en-US" w:eastAsia="zh-CN" w:bidi="ar"/>
              </w:rPr>
              <w:t>5</w:t>
            </w:r>
          </w:p>
        </w:tc>
        <w:tc>
          <w:tcPr>
            <w:tcW w:w="307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佛子庄乡</w:t>
            </w:r>
          </w:p>
        </w:tc>
        <w:tc>
          <w:tcPr>
            <w:tcW w:w="35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rightChars="0" w:firstLine="0" w:firstLineChars="0"/>
              <w:jc w:val="center"/>
              <w:textAlignment w:val="center"/>
              <w:outlineLvl w:val="9"/>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i w:val="0"/>
                <w:color w:val="auto"/>
                <w:kern w:val="0"/>
                <w:sz w:val="28"/>
                <w:szCs w:val="28"/>
                <w:highlight w:val="none"/>
                <w:u w:val="none"/>
                <w:lang w:val="en-US" w:eastAsia="zh-CN" w:bidi="ar"/>
              </w:rPr>
              <w:t>6</w:t>
            </w:r>
          </w:p>
        </w:tc>
        <w:tc>
          <w:tcPr>
            <w:tcW w:w="307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十渡镇</w:t>
            </w:r>
          </w:p>
        </w:tc>
        <w:tc>
          <w:tcPr>
            <w:tcW w:w="35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7</w:t>
            </w:r>
          </w:p>
        </w:tc>
        <w:tc>
          <w:tcPr>
            <w:tcW w:w="307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河北镇</w:t>
            </w:r>
          </w:p>
        </w:tc>
        <w:tc>
          <w:tcPr>
            <w:tcW w:w="35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rightChars="0" w:firstLine="0" w:firstLineChars="0"/>
              <w:jc w:val="center"/>
              <w:textAlignment w:val="center"/>
              <w:outlineLvl w:val="9"/>
              <w:rPr>
                <w:rFonts w:hint="default"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i w:val="0"/>
                <w:color w:val="auto"/>
                <w:kern w:val="0"/>
                <w:sz w:val="28"/>
                <w:szCs w:val="28"/>
                <w:highlight w:val="none"/>
                <w:u w:val="none"/>
                <w:lang w:val="en-US" w:eastAsia="zh-CN" w:bidi="ar"/>
              </w:rPr>
              <w:t>8</w:t>
            </w:r>
          </w:p>
        </w:tc>
        <w:tc>
          <w:tcPr>
            <w:tcW w:w="307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燕山地区</w:t>
            </w:r>
          </w:p>
        </w:tc>
        <w:tc>
          <w:tcPr>
            <w:tcW w:w="35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rightChars="0" w:firstLine="0" w:firstLineChars="0"/>
              <w:jc w:val="center"/>
              <w:textAlignment w:val="center"/>
              <w:outlineLvl w:val="9"/>
              <w:rPr>
                <w:rFonts w:hint="default"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rightChars="0" w:firstLine="0" w:firstLineChars="0"/>
              <w:jc w:val="center"/>
              <w:textAlignment w:val="center"/>
              <w:outlineLvl w:val="9"/>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i w:val="0"/>
                <w:color w:val="auto"/>
                <w:kern w:val="0"/>
                <w:sz w:val="28"/>
                <w:szCs w:val="28"/>
                <w:highlight w:val="none"/>
                <w:u w:val="none"/>
                <w:lang w:val="en-US" w:eastAsia="zh-CN" w:bidi="ar"/>
              </w:rPr>
              <w:t>9</w:t>
            </w:r>
          </w:p>
        </w:tc>
        <w:tc>
          <w:tcPr>
            <w:tcW w:w="307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张坊镇</w:t>
            </w:r>
          </w:p>
        </w:tc>
        <w:tc>
          <w:tcPr>
            <w:tcW w:w="35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rightChars="0" w:firstLine="0" w:firstLineChars="0"/>
              <w:jc w:val="center"/>
              <w:textAlignment w:val="center"/>
              <w:outlineLvl w:val="9"/>
              <w:rPr>
                <w:rFonts w:hint="default"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rightChars="0" w:firstLine="0" w:firstLineChars="0"/>
              <w:jc w:val="center"/>
              <w:textAlignment w:val="center"/>
              <w:outlineLvl w:val="9"/>
              <w:rPr>
                <w:rFonts w:hint="eastAsia" w:ascii="仿宋_GB2312" w:hAnsi="仿宋_GB2312" w:eastAsia="仿宋_GB2312" w:cs="仿宋_GB2312"/>
                <w:color w:val="auto"/>
                <w:kern w:val="2"/>
                <w:sz w:val="28"/>
                <w:szCs w:val="28"/>
                <w:highlight w:val="none"/>
                <w:vertAlign w:val="baseline"/>
                <w:lang w:val="en-US" w:eastAsia="zh-CN" w:bidi="ar-SA"/>
              </w:rPr>
            </w:pPr>
            <w:r>
              <w:rPr>
                <w:rFonts w:hint="eastAsia" w:ascii="仿宋_GB2312" w:hAnsi="仿宋_GB2312" w:eastAsia="仿宋_GB2312" w:cs="仿宋_GB2312"/>
                <w:i w:val="0"/>
                <w:color w:val="auto"/>
                <w:kern w:val="0"/>
                <w:sz w:val="28"/>
                <w:szCs w:val="28"/>
                <w:highlight w:val="none"/>
                <w:u w:val="none"/>
                <w:lang w:val="en-US" w:eastAsia="zh-CN" w:bidi="ar"/>
              </w:rPr>
              <w:t>10</w:t>
            </w:r>
          </w:p>
        </w:tc>
        <w:tc>
          <w:tcPr>
            <w:tcW w:w="307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城关街道</w:t>
            </w:r>
          </w:p>
        </w:tc>
        <w:tc>
          <w:tcPr>
            <w:tcW w:w="35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rightChars="0" w:firstLine="0" w:firstLineChars="0"/>
              <w:jc w:val="center"/>
              <w:textAlignment w:val="center"/>
              <w:outlineLvl w:val="9"/>
              <w:rPr>
                <w:rFonts w:hint="default"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rightChars="0" w:firstLine="0" w:firstLineChars="0"/>
              <w:jc w:val="center"/>
              <w:textAlignment w:val="center"/>
              <w:outlineLvl w:val="9"/>
              <w:rPr>
                <w:rFonts w:hint="eastAsia" w:ascii="仿宋_GB2312" w:hAnsi="仿宋_GB2312" w:eastAsia="仿宋_GB2312" w:cs="仿宋_GB2312"/>
                <w:color w:val="auto"/>
                <w:kern w:val="2"/>
                <w:sz w:val="28"/>
                <w:szCs w:val="28"/>
                <w:highlight w:val="none"/>
                <w:vertAlign w:val="baseline"/>
                <w:lang w:val="en-US" w:eastAsia="zh-CN" w:bidi="ar-SA"/>
              </w:rPr>
            </w:pPr>
            <w:r>
              <w:rPr>
                <w:rFonts w:hint="eastAsia" w:ascii="仿宋_GB2312" w:hAnsi="仿宋_GB2312" w:eastAsia="仿宋_GB2312" w:cs="仿宋_GB2312"/>
                <w:i w:val="0"/>
                <w:color w:val="auto"/>
                <w:kern w:val="0"/>
                <w:sz w:val="28"/>
                <w:szCs w:val="28"/>
                <w:highlight w:val="none"/>
                <w:u w:val="none"/>
                <w:lang w:val="en-US" w:eastAsia="zh-CN" w:bidi="ar"/>
              </w:rPr>
              <w:t>11</w:t>
            </w:r>
          </w:p>
        </w:tc>
        <w:tc>
          <w:tcPr>
            <w:tcW w:w="307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拱辰街道</w:t>
            </w:r>
          </w:p>
        </w:tc>
        <w:tc>
          <w:tcPr>
            <w:tcW w:w="35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rightChars="0" w:firstLine="0" w:firstLineChars="0"/>
              <w:jc w:val="center"/>
              <w:textAlignment w:val="center"/>
              <w:outlineLvl w:val="9"/>
              <w:rPr>
                <w:rFonts w:hint="eastAsia" w:ascii="仿宋_GB2312" w:hAnsi="仿宋_GB2312" w:eastAsia="仿宋_GB2312" w:cs="仿宋_GB2312"/>
                <w:color w:val="auto"/>
                <w:kern w:val="2"/>
                <w:sz w:val="28"/>
                <w:szCs w:val="28"/>
                <w:highlight w:val="none"/>
                <w:vertAlign w:val="baseline"/>
                <w:lang w:val="en-US" w:eastAsia="zh-CN" w:bidi="ar-SA"/>
              </w:rPr>
            </w:pPr>
            <w:r>
              <w:rPr>
                <w:rFonts w:hint="eastAsia" w:ascii="仿宋_GB2312" w:hAnsi="仿宋_GB2312" w:eastAsia="仿宋_GB2312" w:cs="仿宋_GB2312"/>
                <w:i w:val="0"/>
                <w:color w:val="auto"/>
                <w:kern w:val="0"/>
                <w:sz w:val="28"/>
                <w:szCs w:val="28"/>
                <w:highlight w:val="none"/>
                <w:u w:val="none"/>
                <w:lang w:val="en-US" w:eastAsia="zh-CN" w:bidi="ar"/>
              </w:rPr>
              <w:t>12</w:t>
            </w:r>
          </w:p>
        </w:tc>
        <w:tc>
          <w:tcPr>
            <w:tcW w:w="307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西潞街道</w:t>
            </w:r>
          </w:p>
        </w:tc>
        <w:tc>
          <w:tcPr>
            <w:tcW w:w="35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rightChars="0" w:firstLine="0" w:firstLineChars="0"/>
              <w:jc w:val="center"/>
              <w:textAlignment w:val="center"/>
              <w:outlineLvl w:val="9"/>
              <w:rPr>
                <w:rFonts w:hint="eastAsia" w:ascii="仿宋_GB2312" w:hAnsi="仿宋_GB2312" w:eastAsia="仿宋_GB2312" w:cs="仿宋_GB2312"/>
                <w:color w:val="auto"/>
                <w:kern w:val="2"/>
                <w:sz w:val="28"/>
                <w:szCs w:val="28"/>
                <w:highlight w:val="none"/>
                <w:vertAlign w:val="baseline"/>
                <w:lang w:val="en-US" w:eastAsia="zh-CN" w:bidi="ar-SA"/>
              </w:rPr>
            </w:pPr>
            <w:r>
              <w:rPr>
                <w:rFonts w:hint="eastAsia" w:ascii="仿宋_GB2312" w:hAnsi="仿宋_GB2312" w:eastAsia="仿宋_GB2312" w:cs="仿宋_GB2312"/>
                <w:i w:val="0"/>
                <w:color w:val="auto"/>
                <w:kern w:val="0"/>
                <w:sz w:val="28"/>
                <w:szCs w:val="28"/>
                <w:highlight w:val="none"/>
                <w:u w:val="none"/>
                <w:lang w:val="en-US" w:eastAsia="zh-CN" w:bidi="ar"/>
              </w:rPr>
              <w:t>13</w:t>
            </w:r>
          </w:p>
        </w:tc>
        <w:tc>
          <w:tcPr>
            <w:tcW w:w="307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青龙湖镇</w:t>
            </w:r>
          </w:p>
        </w:tc>
        <w:tc>
          <w:tcPr>
            <w:tcW w:w="35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rightChars="0" w:firstLine="0" w:firstLineChars="0"/>
              <w:jc w:val="center"/>
              <w:textAlignment w:val="center"/>
              <w:outlineLvl w:val="9"/>
              <w:rPr>
                <w:rFonts w:hint="eastAsia" w:ascii="仿宋_GB2312" w:hAnsi="仿宋_GB2312" w:eastAsia="仿宋_GB2312" w:cs="仿宋_GB2312"/>
                <w:color w:val="auto"/>
                <w:kern w:val="2"/>
                <w:sz w:val="28"/>
                <w:szCs w:val="28"/>
                <w:highlight w:val="none"/>
                <w:vertAlign w:val="baseline"/>
                <w:lang w:val="en-US" w:eastAsia="zh-CN" w:bidi="ar-SA"/>
              </w:rPr>
            </w:pPr>
            <w:r>
              <w:rPr>
                <w:rFonts w:hint="eastAsia" w:ascii="仿宋_GB2312" w:hAnsi="仿宋_GB2312" w:eastAsia="仿宋_GB2312" w:cs="仿宋_GB2312"/>
                <w:i w:val="0"/>
                <w:color w:val="auto"/>
                <w:kern w:val="0"/>
                <w:sz w:val="28"/>
                <w:szCs w:val="28"/>
                <w:highlight w:val="none"/>
                <w:u w:val="none"/>
                <w:lang w:val="en-US" w:eastAsia="zh-CN" w:bidi="ar"/>
              </w:rPr>
              <w:t>14</w:t>
            </w:r>
          </w:p>
        </w:tc>
        <w:tc>
          <w:tcPr>
            <w:tcW w:w="307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长阳镇</w:t>
            </w:r>
          </w:p>
        </w:tc>
        <w:tc>
          <w:tcPr>
            <w:tcW w:w="35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rightChars="0" w:firstLine="0" w:firstLineChars="0"/>
              <w:jc w:val="center"/>
              <w:textAlignment w:val="center"/>
              <w:outlineLvl w:val="9"/>
              <w:rPr>
                <w:rFonts w:hint="eastAsia" w:ascii="仿宋_GB2312" w:hAnsi="仿宋_GB2312" w:eastAsia="仿宋_GB2312" w:cs="仿宋_GB2312"/>
                <w:color w:val="auto"/>
                <w:kern w:val="2"/>
                <w:sz w:val="28"/>
                <w:szCs w:val="28"/>
                <w:highlight w:val="none"/>
                <w:vertAlign w:val="baseline"/>
                <w:lang w:val="en-US" w:eastAsia="zh-CN" w:bidi="ar-SA"/>
              </w:rPr>
            </w:pPr>
            <w:r>
              <w:rPr>
                <w:rFonts w:hint="eastAsia" w:ascii="仿宋_GB2312" w:hAnsi="仿宋_GB2312" w:eastAsia="仿宋_GB2312" w:cs="仿宋_GB2312"/>
                <w:i w:val="0"/>
                <w:color w:val="auto"/>
                <w:kern w:val="0"/>
                <w:sz w:val="28"/>
                <w:szCs w:val="28"/>
                <w:highlight w:val="none"/>
                <w:u w:val="none"/>
                <w:lang w:val="en-US" w:eastAsia="zh-CN" w:bidi="ar"/>
              </w:rPr>
              <w:t>15</w:t>
            </w:r>
          </w:p>
        </w:tc>
        <w:tc>
          <w:tcPr>
            <w:tcW w:w="307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周口店镇</w:t>
            </w:r>
          </w:p>
        </w:tc>
        <w:tc>
          <w:tcPr>
            <w:tcW w:w="35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rightChars="0" w:firstLine="0" w:firstLineChars="0"/>
              <w:jc w:val="center"/>
              <w:textAlignment w:val="center"/>
              <w:outlineLvl w:val="9"/>
              <w:rPr>
                <w:rFonts w:hint="eastAsia" w:ascii="仿宋_GB2312" w:hAnsi="仿宋_GB2312" w:eastAsia="仿宋_GB2312" w:cs="仿宋_GB2312"/>
                <w:color w:val="auto"/>
                <w:kern w:val="2"/>
                <w:sz w:val="28"/>
                <w:szCs w:val="28"/>
                <w:highlight w:val="none"/>
                <w:vertAlign w:val="baseline"/>
                <w:lang w:val="en-US" w:eastAsia="zh-CN" w:bidi="ar-SA"/>
              </w:rPr>
            </w:pPr>
            <w:r>
              <w:rPr>
                <w:rFonts w:hint="eastAsia" w:ascii="仿宋_GB2312" w:hAnsi="仿宋_GB2312" w:eastAsia="仿宋_GB2312" w:cs="仿宋_GB2312"/>
                <w:i w:val="0"/>
                <w:color w:val="auto"/>
                <w:kern w:val="0"/>
                <w:sz w:val="28"/>
                <w:szCs w:val="28"/>
                <w:highlight w:val="none"/>
                <w:u w:val="none"/>
                <w:lang w:val="en-US" w:eastAsia="zh-CN" w:bidi="ar"/>
              </w:rPr>
              <w:t>16</w:t>
            </w:r>
          </w:p>
        </w:tc>
        <w:tc>
          <w:tcPr>
            <w:tcW w:w="307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大石窝镇</w:t>
            </w:r>
          </w:p>
        </w:tc>
        <w:tc>
          <w:tcPr>
            <w:tcW w:w="35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rightChars="0" w:firstLine="0" w:firstLineChars="0"/>
              <w:jc w:val="center"/>
              <w:textAlignment w:val="center"/>
              <w:outlineLvl w:val="9"/>
              <w:rPr>
                <w:rFonts w:hint="eastAsia" w:ascii="仿宋_GB2312" w:hAnsi="仿宋_GB2312" w:eastAsia="仿宋_GB2312" w:cs="仿宋_GB2312"/>
                <w:color w:val="auto"/>
                <w:kern w:val="2"/>
                <w:sz w:val="28"/>
                <w:szCs w:val="28"/>
                <w:highlight w:val="none"/>
                <w:vertAlign w:val="baseline"/>
                <w:lang w:val="en-US" w:eastAsia="zh-CN" w:bidi="ar-SA"/>
              </w:rPr>
            </w:pPr>
            <w:r>
              <w:rPr>
                <w:rFonts w:hint="eastAsia" w:ascii="仿宋_GB2312" w:hAnsi="仿宋_GB2312" w:eastAsia="仿宋_GB2312" w:cs="仿宋_GB2312"/>
                <w:i w:val="0"/>
                <w:color w:val="auto"/>
                <w:kern w:val="0"/>
                <w:sz w:val="28"/>
                <w:szCs w:val="28"/>
                <w:highlight w:val="none"/>
                <w:u w:val="none"/>
                <w:lang w:val="en-US" w:eastAsia="zh-CN" w:bidi="ar"/>
              </w:rPr>
              <w:t>17</w:t>
            </w:r>
          </w:p>
        </w:tc>
        <w:tc>
          <w:tcPr>
            <w:tcW w:w="307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长沟镇</w:t>
            </w:r>
          </w:p>
        </w:tc>
        <w:tc>
          <w:tcPr>
            <w:tcW w:w="35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rightChars="0" w:firstLine="0" w:firstLineChars="0"/>
              <w:jc w:val="center"/>
              <w:textAlignment w:val="center"/>
              <w:outlineLvl w:val="9"/>
              <w:rPr>
                <w:rFonts w:hint="eastAsia" w:ascii="仿宋_GB2312" w:hAnsi="仿宋_GB2312" w:eastAsia="仿宋_GB2312" w:cs="仿宋_GB2312"/>
                <w:color w:val="auto"/>
                <w:kern w:val="2"/>
                <w:sz w:val="28"/>
                <w:szCs w:val="28"/>
                <w:highlight w:val="none"/>
                <w:vertAlign w:val="baseline"/>
                <w:lang w:val="en-US" w:eastAsia="zh-CN" w:bidi="ar-SA"/>
              </w:rPr>
            </w:pPr>
            <w:r>
              <w:rPr>
                <w:rFonts w:hint="eastAsia" w:ascii="仿宋_GB2312" w:hAnsi="仿宋_GB2312" w:eastAsia="仿宋_GB2312" w:cs="仿宋_GB2312"/>
                <w:i w:val="0"/>
                <w:color w:val="auto"/>
                <w:kern w:val="0"/>
                <w:sz w:val="28"/>
                <w:szCs w:val="28"/>
                <w:highlight w:val="none"/>
                <w:u w:val="none"/>
                <w:lang w:val="en-US" w:eastAsia="zh-CN" w:bidi="ar"/>
              </w:rPr>
              <w:t>18</w:t>
            </w:r>
          </w:p>
        </w:tc>
        <w:tc>
          <w:tcPr>
            <w:tcW w:w="307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韩村河镇</w:t>
            </w:r>
          </w:p>
        </w:tc>
        <w:tc>
          <w:tcPr>
            <w:tcW w:w="35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rightChars="0" w:firstLine="0" w:firstLineChars="0"/>
              <w:jc w:val="center"/>
              <w:textAlignment w:val="center"/>
              <w:outlineLvl w:val="9"/>
              <w:rPr>
                <w:rFonts w:hint="eastAsia" w:ascii="仿宋_GB2312" w:hAnsi="仿宋_GB2312" w:eastAsia="仿宋_GB2312" w:cs="仿宋_GB2312"/>
                <w:color w:val="auto"/>
                <w:kern w:val="2"/>
                <w:sz w:val="28"/>
                <w:szCs w:val="28"/>
                <w:highlight w:val="none"/>
                <w:vertAlign w:val="baseline"/>
                <w:lang w:val="en-US" w:eastAsia="zh-CN" w:bidi="ar-SA"/>
              </w:rPr>
            </w:pPr>
            <w:r>
              <w:rPr>
                <w:rFonts w:hint="eastAsia" w:ascii="仿宋_GB2312" w:hAnsi="仿宋_GB2312" w:eastAsia="仿宋_GB2312" w:cs="仿宋_GB2312"/>
                <w:i w:val="0"/>
                <w:color w:val="auto"/>
                <w:kern w:val="0"/>
                <w:sz w:val="28"/>
                <w:szCs w:val="28"/>
                <w:highlight w:val="none"/>
                <w:u w:val="none"/>
                <w:lang w:val="en-US" w:eastAsia="zh-CN" w:bidi="ar"/>
              </w:rPr>
              <w:t>19</w:t>
            </w:r>
          </w:p>
        </w:tc>
        <w:tc>
          <w:tcPr>
            <w:tcW w:w="307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rightChars="0" w:firstLine="0" w:firstLineChars="0"/>
              <w:jc w:val="center"/>
              <w:textAlignment w:val="center"/>
              <w:outlineLvl w:val="9"/>
              <w:rPr>
                <w:rFonts w:hint="default"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良乡镇</w:t>
            </w:r>
          </w:p>
        </w:tc>
        <w:tc>
          <w:tcPr>
            <w:tcW w:w="35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rightChars="0" w:firstLine="0" w:firstLineChars="0"/>
              <w:jc w:val="center"/>
              <w:textAlignment w:val="center"/>
              <w:outlineLvl w:val="9"/>
              <w:rPr>
                <w:rFonts w:hint="default"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rightChars="0" w:firstLine="0" w:firstLineChars="0"/>
              <w:jc w:val="center"/>
              <w:textAlignment w:val="center"/>
              <w:outlineLvl w:val="9"/>
              <w:rPr>
                <w:rFonts w:hint="eastAsia" w:ascii="仿宋_GB2312" w:hAnsi="仿宋_GB2312" w:eastAsia="仿宋_GB2312" w:cs="仿宋_GB2312"/>
                <w:color w:val="auto"/>
                <w:kern w:val="2"/>
                <w:sz w:val="28"/>
                <w:szCs w:val="28"/>
                <w:highlight w:val="none"/>
                <w:vertAlign w:val="baseline"/>
                <w:lang w:val="en-US" w:eastAsia="zh-CN" w:bidi="ar-SA"/>
              </w:rPr>
            </w:pPr>
            <w:r>
              <w:rPr>
                <w:rFonts w:hint="eastAsia" w:ascii="仿宋_GB2312" w:hAnsi="仿宋_GB2312" w:eastAsia="仿宋_GB2312" w:cs="仿宋_GB2312"/>
                <w:i w:val="0"/>
                <w:color w:val="auto"/>
                <w:kern w:val="0"/>
                <w:sz w:val="28"/>
                <w:szCs w:val="28"/>
                <w:highlight w:val="none"/>
                <w:u w:val="none"/>
                <w:lang w:val="en-US" w:eastAsia="zh-CN" w:bidi="ar"/>
              </w:rPr>
              <w:t>20</w:t>
            </w:r>
          </w:p>
        </w:tc>
        <w:tc>
          <w:tcPr>
            <w:tcW w:w="307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阎村镇</w:t>
            </w:r>
          </w:p>
        </w:tc>
        <w:tc>
          <w:tcPr>
            <w:tcW w:w="35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rightChars="0" w:firstLine="0" w:firstLineChars="0"/>
              <w:jc w:val="center"/>
              <w:textAlignment w:val="center"/>
              <w:outlineLvl w:val="9"/>
              <w:rPr>
                <w:rFonts w:hint="eastAsia" w:ascii="仿宋_GB2312" w:hAnsi="仿宋_GB2312" w:eastAsia="仿宋_GB2312" w:cs="仿宋_GB2312"/>
                <w:color w:val="auto"/>
                <w:kern w:val="2"/>
                <w:sz w:val="28"/>
                <w:szCs w:val="28"/>
                <w:highlight w:val="none"/>
                <w:vertAlign w:val="baseline"/>
                <w:lang w:val="en-US" w:eastAsia="zh-CN" w:bidi="ar-SA"/>
              </w:rPr>
            </w:pPr>
            <w:r>
              <w:rPr>
                <w:rFonts w:hint="eastAsia" w:ascii="仿宋_GB2312" w:hAnsi="仿宋_GB2312" w:eastAsia="仿宋_GB2312" w:cs="仿宋_GB2312"/>
                <w:i w:val="0"/>
                <w:color w:val="auto"/>
                <w:kern w:val="0"/>
                <w:sz w:val="28"/>
                <w:szCs w:val="28"/>
                <w:highlight w:val="none"/>
                <w:u w:val="none"/>
                <w:lang w:val="en-US" w:eastAsia="zh-CN" w:bidi="ar"/>
              </w:rPr>
              <w:t>21</w:t>
            </w:r>
          </w:p>
        </w:tc>
        <w:tc>
          <w:tcPr>
            <w:tcW w:w="307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窦店镇</w:t>
            </w:r>
          </w:p>
        </w:tc>
        <w:tc>
          <w:tcPr>
            <w:tcW w:w="35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rightChars="0" w:firstLine="0" w:firstLineChars="0"/>
              <w:jc w:val="center"/>
              <w:textAlignment w:val="center"/>
              <w:outlineLvl w:val="9"/>
              <w:rPr>
                <w:rFonts w:hint="eastAsia" w:ascii="仿宋_GB2312" w:hAnsi="仿宋_GB2312" w:eastAsia="仿宋_GB2312" w:cs="仿宋_GB2312"/>
                <w:color w:val="auto"/>
                <w:kern w:val="2"/>
                <w:sz w:val="28"/>
                <w:szCs w:val="28"/>
                <w:highlight w:val="none"/>
                <w:vertAlign w:val="baseline"/>
                <w:lang w:val="en-US" w:eastAsia="zh-CN" w:bidi="ar-SA"/>
              </w:rPr>
            </w:pPr>
            <w:r>
              <w:rPr>
                <w:rFonts w:hint="eastAsia" w:ascii="仿宋_GB2312" w:hAnsi="仿宋_GB2312" w:eastAsia="仿宋_GB2312" w:cs="仿宋_GB2312"/>
                <w:i w:val="0"/>
                <w:color w:val="auto"/>
                <w:kern w:val="0"/>
                <w:sz w:val="28"/>
                <w:szCs w:val="28"/>
                <w:highlight w:val="none"/>
                <w:u w:val="none"/>
                <w:lang w:val="en-US" w:eastAsia="zh-CN" w:bidi="ar"/>
              </w:rPr>
              <w:t>22</w:t>
            </w:r>
          </w:p>
        </w:tc>
        <w:tc>
          <w:tcPr>
            <w:tcW w:w="307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琉璃河镇</w:t>
            </w:r>
          </w:p>
        </w:tc>
        <w:tc>
          <w:tcPr>
            <w:tcW w:w="35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rightChars="0" w:firstLine="0" w:firstLineChars="0"/>
              <w:jc w:val="center"/>
              <w:textAlignment w:val="center"/>
              <w:outlineLvl w:val="9"/>
              <w:rPr>
                <w:rFonts w:hint="default"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23</w:t>
            </w:r>
          </w:p>
        </w:tc>
        <w:tc>
          <w:tcPr>
            <w:tcW w:w="307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石楼镇</w:t>
            </w:r>
          </w:p>
        </w:tc>
        <w:tc>
          <w:tcPr>
            <w:tcW w:w="35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rightChars="0" w:firstLine="0" w:firstLineChars="0"/>
              <w:jc w:val="center"/>
              <w:textAlignment w:val="center"/>
              <w:outlineLvl w:val="9"/>
              <w:rPr>
                <w:rFonts w:hint="default"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24</w:t>
            </w:r>
          </w:p>
        </w:tc>
        <w:tc>
          <w:tcPr>
            <w:tcW w:w="307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rightChars="0" w:firstLine="0" w:firstLineChars="0"/>
              <w:jc w:val="center"/>
              <w:textAlignment w:val="center"/>
              <w:outlineLvl w:val="9"/>
              <w:rPr>
                <w:rFonts w:hint="default"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大安山乡</w:t>
            </w:r>
          </w:p>
        </w:tc>
        <w:tc>
          <w:tcPr>
            <w:tcW w:w="35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rightChars="0" w:firstLine="0" w:firstLineChars="0"/>
              <w:jc w:val="center"/>
              <w:textAlignment w:val="center"/>
              <w:outlineLvl w:val="9"/>
              <w:rPr>
                <w:rFonts w:hint="default"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22</w:t>
            </w:r>
          </w:p>
        </w:tc>
      </w:tr>
    </w:tbl>
    <w:p>
      <w:pPr>
        <w:pStyle w:val="3"/>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2026年全区绿色企业创建任务分解</w:t>
      </w:r>
    </w:p>
    <w:tbl>
      <w:tblPr>
        <w:tblStyle w:val="16"/>
        <w:tblpPr w:leftFromText="180" w:rightFromText="180" w:vertAnchor="text" w:horzAnchor="page" w:tblpX="1552" w:tblpY="486"/>
        <w:tblOverlap w:val="never"/>
        <w:tblW w:w="898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907"/>
        <w:gridCol w:w="2484"/>
        <w:gridCol w:w="3576"/>
        <w:gridCol w:w="20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20" w:hRule="atLeast"/>
        </w:trPr>
        <w:tc>
          <w:tcPr>
            <w:tcW w:w="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80" w:lineRule="exact"/>
              <w:ind w:left="0" w:leftChars="0" w:right="0" w:rightChars="0" w:firstLine="0" w:firstLineChars="0"/>
              <w:jc w:val="center"/>
              <w:outlineLvl w:val="9"/>
              <w:rPr>
                <w:rFonts w:hint="eastAsia" w:ascii="仿宋_GB2312" w:hAnsi="仿宋_GB2312" w:eastAsia="仿宋_GB2312" w:cs="仿宋_GB2312"/>
                <w:b/>
                <w:bCs/>
                <w:color w:val="auto"/>
                <w:sz w:val="28"/>
                <w:szCs w:val="28"/>
                <w:highlight w:val="none"/>
                <w:vertAlign w:val="baseline"/>
                <w:lang w:val="en-US" w:eastAsia="zh-CN"/>
              </w:rPr>
            </w:pPr>
            <w:r>
              <w:rPr>
                <w:rFonts w:hint="eastAsia" w:ascii="仿宋_GB2312" w:hAnsi="仿宋_GB2312" w:eastAsia="仿宋_GB2312" w:cs="仿宋_GB2312"/>
                <w:b/>
                <w:bCs/>
                <w:color w:val="auto"/>
                <w:sz w:val="28"/>
                <w:szCs w:val="28"/>
                <w:highlight w:val="none"/>
                <w:vertAlign w:val="baseline"/>
                <w:lang w:val="en-US" w:eastAsia="zh-CN"/>
              </w:rPr>
              <w:t>序  号</w:t>
            </w:r>
          </w:p>
        </w:tc>
        <w:tc>
          <w:tcPr>
            <w:tcW w:w="24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80" w:lineRule="exact"/>
              <w:ind w:left="0" w:leftChars="0" w:right="0" w:rightChars="0" w:firstLine="0" w:firstLineChars="0"/>
              <w:jc w:val="center"/>
              <w:outlineLvl w:val="9"/>
              <w:rPr>
                <w:rFonts w:hint="eastAsia" w:ascii="仿宋_GB2312" w:hAnsi="仿宋_GB2312" w:eastAsia="仿宋_GB2312" w:cs="仿宋_GB2312"/>
                <w:b/>
                <w:bCs/>
                <w:color w:val="auto"/>
                <w:sz w:val="28"/>
                <w:szCs w:val="28"/>
                <w:highlight w:val="none"/>
                <w:vertAlign w:val="baseline"/>
                <w:lang w:val="en-US" w:eastAsia="zh-CN"/>
              </w:rPr>
            </w:pPr>
            <w:r>
              <w:rPr>
                <w:rFonts w:hint="eastAsia" w:ascii="仿宋_GB2312" w:hAnsi="仿宋_GB2312" w:eastAsia="仿宋_GB2312" w:cs="仿宋_GB2312"/>
                <w:b/>
                <w:bCs/>
                <w:color w:val="auto"/>
                <w:sz w:val="28"/>
                <w:szCs w:val="28"/>
                <w:highlight w:val="none"/>
                <w:vertAlign w:val="baseline"/>
                <w:lang w:val="en-US" w:eastAsia="zh-CN"/>
              </w:rPr>
              <w:t>单  位</w:t>
            </w:r>
          </w:p>
        </w:tc>
        <w:tc>
          <w:tcPr>
            <w:tcW w:w="3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80" w:lineRule="exact"/>
              <w:ind w:left="0" w:leftChars="0" w:right="0" w:rightChars="0" w:firstLine="0" w:firstLineChars="0"/>
              <w:jc w:val="center"/>
              <w:outlineLvl w:val="9"/>
              <w:rPr>
                <w:rFonts w:hint="eastAsia" w:ascii="仿宋_GB2312" w:hAnsi="仿宋_GB2312" w:eastAsia="仿宋_GB2312" w:cs="仿宋_GB2312"/>
                <w:b/>
                <w:bCs/>
                <w:color w:val="auto"/>
                <w:sz w:val="28"/>
                <w:szCs w:val="28"/>
                <w:highlight w:val="none"/>
                <w:vertAlign w:val="baseline"/>
                <w:lang w:val="en-US" w:eastAsia="zh-CN"/>
              </w:rPr>
            </w:pPr>
            <w:r>
              <w:rPr>
                <w:rFonts w:hint="eastAsia" w:ascii="仿宋_GB2312" w:hAnsi="仿宋_GB2312" w:eastAsia="仿宋_GB2312" w:cs="仿宋_GB2312"/>
                <w:b/>
                <w:bCs/>
                <w:color w:val="auto"/>
                <w:sz w:val="28"/>
                <w:szCs w:val="28"/>
                <w:highlight w:val="none"/>
                <w:vertAlign w:val="baseline"/>
                <w:lang w:val="en-US" w:eastAsia="zh-CN"/>
              </w:rPr>
              <w:t>创绿途径</w:t>
            </w:r>
          </w:p>
        </w:tc>
        <w:tc>
          <w:tcPr>
            <w:tcW w:w="2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80" w:lineRule="exact"/>
              <w:ind w:left="0" w:leftChars="0" w:right="0" w:rightChars="0" w:firstLine="0" w:firstLineChars="0"/>
              <w:jc w:val="center"/>
              <w:outlineLvl w:val="9"/>
              <w:rPr>
                <w:rFonts w:hint="eastAsia" w:ascii="仿宋_GB2312" w:hAnsi="仿宋_GB2312" w:eastAsia="仿宋_GB2312" w:cs="仿宋_GB2312"/>
                <w:b/>
                <w:bCs/>
                <w:color w:val="auto"/>
                <w:sz w:val="28"/>
                <w:szCs w:val="28"/>
                <w:highlight w:val="none"/>
                <w:vertAlign w:val="baseline"/>
                <w:lang w:val="en-US" w:eastAsia="zh-CN"/>
              </w:rPr>
            </w:pPr>
            <w:r>
              <w:rPr>
                <w:rFonts w:hint="eastAsia" w:ascii="仿宋_GB2312" w:hAnsi="仿宋_GB2312" w:eastAsia="仿宋_GB2312" w:cs="仿宋_GB2312"/>
                <w:b/>
                <w:bCs/>
                <w:color w:val="auto"/>
                <w:sz w:val="28"/>
                <w:szCs w:val="28"/>
                <w:highlight w:val="none"/>
                <w:vertAlign w:val="baseline"/>
                <w:lang w:val="en-US" w:eastAsia="zh-CN"/>
              </w:rPr>
              <w:t>新增绿色企业（家）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3" w:hRule="atLeast"/>
        </w:trPr>
        <w:tc>
          <w:tcPr>
            <w:tcW w:w="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1</w:t>
            </w:r>
          </w:p>
        </w:tc>
        <w:tc>
          <w:tcPr>
            <w:tcW w:w="24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区经济和信息化局</w:t>
            </w:r>
          </w:p>
        </w:tc>
        <w:tc>
          <w:tcPr>
            <w:tcW w:w="3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通过重污染天气重点行业绩效提级、绿色工厂等方式</w:t>
            </w:r>
          </w:p>
        </w:tc>
        <w:tc>
          <w:tcPr>
            <w:tcW w:w="2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3" w:hRule="atLeast"/>
        </w:trPr>
        <w:tc>
          <w:tcPr>
            <w:tcW w:w="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2</w:t>
            </w:r>
          </w:p>
        </w:tc>
        <w:tc>
          <w:tcPr>
            <w:tcW w:w="24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区交通局</w:t>
            </w:r>
          </w:p>
        </w:tc>
        <w:tc>
          <w:tcPr>
            <w:tcW w:w="3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通过重污染天气重点行业绩效提级方式</w:t>
            </w:r>
          </w:p>
        </w:tc>
        <w:tc>
          <w:tcPr>
            <w:tcW w:w="2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3" w:hRule="atLeast"/>
        </w:trPr>
        <w:tc>
          <w:tcPr>
            <w:tcW w:w="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3</w:t>
            </w:r>
          </w:p>
        </w:tc>
        <w:tc>
          <w:tcPr>
            <w:tcW w:w="24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区住房城乡建设委</w:t>
            </w:r>
          </w:p>
        </w:tc>
        <w:tc>
          <w:tcPr>
            <w:tcW w:w="3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通过重污染天气重点行业绩效提级方式</w:t>
            </w:r>
          </w:p>
        </w:tc>
        <w:tc>
          <w:tcPr>
            <w:tcW w:w="2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4</w:t>
            </w:r>
          </w:p>
        </w:tc>
        <w:tc>
          <w:tcPr>
            <w:tcW w:w="24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区生态环境局</w:t>
            </w:r>
            <w:r>
              <w:rPr>
                <w:rFonts w:hint="eastAsia" w:ascii="仿宋_GB2312" w:hAnsi="宋体" w:eastAsia="仿宋_GB2312" w:cs="仿宋_GB2312"/>
                <w:i w:val="0"/>
                <w:color w:val="000000"/>
                <w:kern w:val="0"/>
                <w:sz w:val="28"/>
                <w:szCs w:val="28"/>
                <w:u w:val="none"/>
                <w:lang w:val="en-US" w:eastAsia="zh-CN" w:bidi="ar"/>
              </w:rPr>
              <w:br w:type="textWrapping"/>
            </w:r>
            <w:r>
              <w:rPr>
                <w:rFonts w:hint="eastAsia" w:ascii="仿宋_GB2312" w:hAnsi="宋体" w:eastAsia="仿宋_GB2312" w:cs="仿宋_GB2312"/>
                <w:i w:val="0"/>
                <w:color w:val="000000"/>
                <w:kern w:val="0"/>
                <w:sz w:val="28"/>
                <w:szCs w:val="28"/>
                <w:u w:val="none"/>
                <w:lang w:val="en-US" w:eastAsia="zh-CN" w:bidi="ar"/>
              </w:rPr>
              <w:t>区城市管理委</w:t>
            </w:r>
          </w:p>
        </w:tc>
        <w:tc>
          <w:tcPr>
            <w:tcW w:w="3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sz w:val="28"/>
                <w:szCs w:val="28"/>
                <w:u w:val="none"/>
                <w:lang w:eastAsia="zh-CN"/>
              </w:rPr>
              <w:t>通过锅炉使用单位环保绩效提级方式</w:t>
            </w:r>
          </w:p>
        </w:tc>
        <w:tc>
          <w:tcPr>
            <w:tcW w:w="2016"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3" w:hRule="atLeast"/>
        </w:trPr>
        <w:tc>
          <w:tcPr>
            <w:tcW w:w="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5</w:t>
            </w:r>
          </w:p>
        </w:tc>
        <w:tc>
          <w:tcPr>
            <w:tcW w:w="24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区生态环境局</w:t>
            </w:r>
          </w:p>
        </w:tc>
        <w:tc>
          <w:tcPr>
            <w:tcW w:w="3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通过清洁生产审核、VOC一厂一策等方式</w:t>
            </w:r>
          </w:p>
        </w:tc>
        <w:tc>
          <w:tcPr>
            <w:tcW w:w="2016"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3</w:t>
            </w:r>
          </w:p>
        </w:tc>
      </w:tr>
    </w:tbl>
    <w:p>
      <w:pPr>
        <w:rPr>
          <w:rFonts w:hint="eastAsia"/>
          <w:lang w:val="en-US" w:eastAsia="zh-CN"/>
        </w:rPr>
      </w:pPr>
    </w:p>
    <w:p>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hint="eastAsia" w:ascii="宋体" w:hAns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7</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CX2GkzAEAAKcDAAAOAAAAAAAAAAEAIAAAAB4BAABkcnMvZTJv&#10;RG9jLnhtbFBLBQYAAAAABgAGAFkBAABcBQAAAAA=&#10;">
              <v:path/>
              <v:fill on="f" focussize="0,0"/>
              <v:stroke on="f"/>
              <v:imagedata o:title=""/>
              <o:lock v:ext="edit" aspectratio="f"/>
              <v:textbox inset="0mm,0mm,0mm,0mm" style="mso-fit-shape-to-text:t;">
                <w:txbxContent>
                  <w:p>
                    <w:pPr>
                      <w:pStyle w:val="1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7</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firstLine="36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0"/>
                            <w:ind w:left="210" w:leftChars="100"/>
                            <w:rPr>
                              <w:rStyle w:val="19"/>
                              <w:rFonts w:hint="eastAsia" w:ascii="宋体" w:hAnsi="宋体"/>
                              <w:sz w:val="28"/>
                              <w:szCs w:val="28"/>
                            </w:rPr>
                          </w:pPr>
                          <w:r>
                            <w:rPr>
                              <w:rStyle w:val="19"/>
                              <w:rFonts w:hint="eastAsia" w:ascii="宋体" w:hAnsi="宋体"/>
                              <w:sz w:val="28"/>
                              <w:szCs w:val="28"/>
                            </w:rPr>
                            <w:t xml:space="preserve">— </w:t>
                          </w:r>
                          <w:r>
                            <w:rPr>
                              <w:rStyle w:val="19"/>
                              <w:rFonts w:hint="eastAsia" w:ascii="宋体" w:hAnsi="宋体"/>
                              <w:sz w:val="28"/>
                              <w:szCs w:val="28"/>
                            </w:rPr>
                            <w:fldChar w:fldCharType="begin"/>
                          </w:r>
                          <w:r>
                            <w:rPr>
                              <w:rStyle w:val="19"/>
                              <w:rFonts w:hint="eastAsia" w:ascii="宋体" w:hAnsi="宋体"/>
                              <w:sz w:val="28"/>
                              <w:szCs w:val="28"/>
                            </w:rPr>
                            <w:instrText xml:space="preserve"> PAGE  \* MERGEFORMAT </w:instrText>
                          </w:r>
                          <w:r>
                            <w:rPr>
                              <w:rStyle w:val="19"/>
                              <w:rFonts w:hint="eastAsia" w:ascii="宋体" w:hAnsi="宋体"/>
                              <w:sz w:val="28"/>
                              <w:szCs w:val="28"/>
                            </w:rPr>
                            <w:fldChar w:fldCharType="separate"/>
                          </w:r>
                          <w:r>
                            <w:rPr>
                              <w:rStyle w:val="19"/>
                              <w:rFonts w:hint="eastAsia" w:ascii="宋体" w:hAnsi="宋体"/>
                              <w:sz w:val="28"/>
                              <w:szCs w:val="28"/>
                            </w:rPr>
                            <w:t>2</w:t>
                          </w:r>
                          <w:r>
                            <w:rPr>
                              <w:rStyle w:val="19"/>
                              <w:rFonts w:hint="eastAsia" w:ascii="宋体" w:hAnsi="宋体"/>
                              <w:sz w:val="28"/>
                              <w:szCs w:val="28"/>
                            </w:rPr>
                            <w:fldChar w:fldCharType="end"/>
                          </w:r>
                          <w:r>
                            <w:rPr>
                              <w:rStyle w:val="19"/>
                              <w:rFonts w:hint="eastAsia" w:ascii="宋体" w:hAnsi="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NPPqHM0BAACnAwAADgAAAAAAAAABACAAAAAeAQAAZHJzL2Uy&#10;b0RvYy54bWxQSwUGAAAAAAYABgBZAQAAXQUAAAAA&#10;">
              <v:path/>
              <v:fill on="f" focussize="0,0"/>
              <v:stroke on="f"/>
              <v:imagedata o:title=""/>
              <o:lock v:ext="edit" aspectratio="f"/>
              <v:textbox inset="0mm,0mm,0mm,0mm" style="mso-fit-shape-to-text:t;">
                <w:txbxContent>
                  <w:p>
                    <w:pPr>
                      <w:pStyle w:val="10"/>
                      <w:ind w:left="210" w:leftChars="100"/>
                      <w:rPr>
                        <w:rStyle w:val="19"/>
                        <w:rFonts w:hint="eastAsia" w:ascii="宋体" w:hAnsi="宋体"/>
                        <w:sz w:val="28"/>
                        <w:szCs w:val="28"/>
                      </w:rPr>
                    </w:pPr>
                    <w:r>
                      <w:rPr>
                        <w:rStyle w:val="19"/>
                        <w:rFonts w:hint="eastAsia" w:ascii="宋体" w:hAnsi="宋体"/>
                        <w:sz w:val="28"/>
                        <w:szCs w:val="28"/>
                      </w:rPr>
                      <w:t xml:space="preserve">— </w:t>
                    </w:r>
                    <w:r>
                      <w:rPr>
                        <w:rStyle w:val="19"/>
                        <w:rFonts w:hint="eastAsia" w:ascii="宋体" w:hAnsi="宋体"/>
                        <w:sz w:val="28"/>
                        <w:szCs w:val="28"/>
                      </w:rPr>
                      <w:fldChar w:fldCharType="begin"/>
                    </w:r>
                    <w:r>
                      <w:rPr>
                        <w:rStyle w:val="19"/>
                        <w:rFonts w:hint="eastAsia" w:ascii="宋体" w:hAnsi="宋体"/>
                        <w:sz w:val="28"/>
                        <w:szCs w:val="28"/>
                      </w:rPr>
                      <w:instrText xml:space="preserve"> PAGE  \* MERGEFORMAT </w:instrText>
                    </w:r>
                    <w:r>
                      <w:rPr>
                        <w:rStyle w:val="19"/>
                        <w:rFonts w:hint="eastAsia" w:ascii="宋体" w:hAnsi="宋体"/>
                        <w:sz w:val="28"/>
                        <w:szCs w:val="28"/>
                      </w:rPr>
                      <w:fldChar w:fldCharType="separate"/>
                    </w:r>
                    <w:r>
                      <w:rPr>
                        <w:rStyle w:val="19"/>
                        <w:rFonts w:hint="eastAsia" w:ascii="宋体" w:hAnsi="宋体"/>
                        <w:sz w:val="28"/>
                        <w:szCs w:val="28"/>
                      </w:rPr>
                      <w:t>2</w:t>
                    </w:r>
                    <w:r>
                      <w:rPr>
                        <w:rStyle w:val="19"/>
                        <w:rFonts w:hint="eastAsia" w:ascii="宋体" w:hAnsi="宋体"/>
                        <w:sz w:val="28"/>
                        <w:szCs w:val="28"/>
                      </w:rPr>
                      <w:fldChar w:fldCharType="end"/>
                    </w:r>
                    <w:r>
                      <w:rPr>
                        <w:rStyle w:val="19"/>
                        <w:rFonts w:hint="eastAsia" w:ascii="宋体" w:hAnsi="宋体"/>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firstLine="360"/>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0"/>
                            <w:rPr>
                              <w:rStyle w:val="19"/>
                              <w:rFonts w:hint="eastAsia" w:ascii="宋体" w:hAnsi="宋体"/>
                              <w:sz w:val="28"/>
                              <w:szCs w:val="28"/>
                            </w:rPr>
                          </w:pPr>
                          <w:r>
                            <w:rPr>
                              <w:rStyle w:val="19"/>
                              <w:rFonts w:hint="eastAsia" w:ascii="宋体" w:hAnsi="宋体"/>
                              <w:sz w:val="28"/>
                              <w:szCs w:val="28"/>
                            </w:rPr>
                            <w:t xml:space="preserve">— </w:t>
                          </w:r>
                          <w:r>
                            <w:rPr>
                              <w:rStyle w:val="19"/>
                              <w:rFonts w:hint="eastAsia" w:ascii="宋体" w:hAnsi="宋体"/>
                              <w:sz w:val="28"/>
                              <w:szCs w:val="28"/>
                            </w:rPr>
                            <w:fldChar w:fldCharType="begin"/>
                          </w:r>
                          <w:r>
                            <w:rPr>
                              <w:rStyle w:val="19"/>
                              <w:rFonts w:hint="eastAsia" w:ascii="宋体" w:hAnsi="宋体"/>
                              <w:sz w:val="28"/>
                              <w:szCs w:val="28"/>
                            </w:rPr>
                            <w:instrText xml:space="preserve"> PAGE  \* MERGEFORMAT </w:instrText>
                          </w:r>
                          <w:r>
                            <w:rPr>
                              <w:rStyle w:val="19"/>
                              <w:rFonts w:hint="eastAsia" w:ascii="宋体" w:hAnsi="宋体"/>
                              <w:sz w:val="28"/>
                              <w:szCs w:val="28"/>
                            </w:rPr>
                            <w:fldChar w:fldCharType="separate"/>
                          </w:r>
                          <w:r>
                            <w:rPr>
                              <w:rStyle w:val="19"/>
                              <w:rFonts w:hint="eastAsia" w:ascii="宋体" w:hAnsi="宋体"/>
                              <w:sz w:val="28"/>
                              <w:szCs w:val="28"/>
                            </w:rPr>
                            <w:t>31</w:t>
                          </w:r>
                          <w:r>
                            <w:rPr>
                              <w:rStyle w:val="19"/>
                              <w:rFonts w:hint="eastAsia" w:ascii="宋体" w:hAnsi="宋体"/>
                              <w:sz w:val="28"/>
                              <w:szCs w:val="28"/>
                            </w:rPr>
                            <w:fldChar w:fldCharType="end"/>
                          </w:r>
                          <w:r>
                            <w:rPr>
                              <w:rStyle w:val="19"/>
                              <w:rFonts w:hint="eastAsia" w:ascii="宋体" w:hAnsi="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DkRMfazAEAAKcDAAAOAAAAAAAAAAEAIAAAAB4BAABkcnMvZTJv&#10;RG9jLnhtbFBLBQYAAAAABgAGAFkBAABcBQAAAAA=&#10;">
              <v:path/>
              <v:fill on="f" focussize="0,0"/>
              <v:stroke on="f"/>
              <v:imagedata o:title=""/>
              <o:lock v:ext="edit" aspectratio="f"/>
              <v:textbox inset="0mm,0mm,0mm,0mm" style="mso-fit-shape-to-text:t;">
                <w:txbxContent>
                  <w:p>
                    <w:pPr>
                      <w:pStyle w:val="10"/>
                      <w:rPr>
                        <w:rStyle w:val="19"/>
                        <w:rFonts w:hint="eastAsia" w:ascii="宋体" w:hAnsi="宋体"/>
                        <w:sz w:val="28"/>
                        <w:szCs w:val="28"/>
                      </w:rPr>
                    </w:pPr>
                    <w:r>
                      <w:rPr>
                        <w:rStyle w:val="19"/>
                        <w:rFonts w:hint="eastAsia" w:ascii="宋体" w:hAnsi="宋体"/>
                        <w:sz w:val="28"/>
                        <w:szCs w:val="28"/>
                      </w:rPr>
                      <w:t xml:space="preserve">— </w:t>
                    </w:r>
                    <w:r>
                      <w:rPr>
                        <w:rStyle w:val="19"/>
                        <w:rFonts w:hint="eastAsia" w:ascii="宋体" w:hAnsi="宋体"/>
                        <w:sz w:val="28"/>
                        <w:szCs w:val="28"/>
                      </w:rPr>
                      <w:fldChar w:fldCharType="begin"/>
                    </w:r>
                    <w:r>
                      <w:rPr>
                        <w:rStyle w:val="19"/>
                        <w:rFonts w:hint="eastAsia" w:ascii="宋体" w:hAnsi="宋体"/>
                        <w:sz w:val="28"/>
                        <w:szCs w:val="28"/>
                      </w:rPr>
                      <w:instrText xml:space="preserve"> PAGE  \* MERGEFORMAT </w:instrText>
                    </w:r>
                    <w:r>
                      <w:rPr>
                        <w:rStyle w:val="19"/>
                        <w:rFonts w:hint="eastAsia" w:ascii="宋体" w:hAnsi="宋体"/>
                        <w:sz w:val="28"/>
                        <w:szCs w:val="28"/>
                      </w:rPr>
                      <w:fldChar w:fldCharType="separate"/>
                    </w:r>
                    <w:r>
                      <w:rPr>
                        <w:rStyle w:val="19"/>
                        <w:rFonts w:hint="eastAsia" w:ascii="宋体" w:hAnsi="宋体"/>
                        <w:sz w:val="28"/>
                        <w:szCs w:val="28"/>
                      </w:rPr>
                      <w:t>31</w:t>
                    </w:r>
                    <w:r>
                      <w:rPr>
                        <w:rStyle w:val="19"/>
                        <w:rFonts w:hint="eastAsia" w:ascii="宋体" w:hAnsi="宋体"/>
                        <w:sz w:val="28"/>
                        <w:szCs w:val="28"/>
                      </w:rPr>
                      <w:fldChar w:fldCharType="end"/>
                    </w:r>
                    <w:r>
                      <w:rPr>
                        <w:rStyle w:val="19"/>
                        <w:rFonts w:hint="eastAsia" w:ascii="宋体" w:hAnsi="宋体"/>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firstLine="36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0"/>
                            <w:ind w:left="210" w:leftChars="100"/>
                            <w:rPr>
                              <w:rStyle w:val="19"/>
                              <w:rFonts w:hint="eastAsia" w:ascii="宋体" w:hAnsi="宋体"/>
                              <w:sz w:val="28"/>
                              <w:szCs w:val="28"/>
                            </w:rPr>
                          </w:pPr>
                          <w:r>
                            <w:rPr>
                              <w:rStyle w:val="19"/>
                              <w:rFonts w:hint="eastAsia" w:ascii="宋体" w:hAnsi="宋体"/>
                              <w:sz w:val="28"/>
                              <w:szCs w:val="28"/>
                            </w:rPr>
                            <w:t xml:space="preserve">— </w:t>
                          </w:r>
                          <w:r>
                            <w:rPr>
                              <w:rStyle w:val="19"/>
                              <w:rFonts w:hint="eastAsia" w:ascii="宋体" w:hAnsi="宋体"/>
                              <w:sz w:val="28"/>
                              <w:szCs w:val="28"/>
                            </w:rPr>
                            <w:fldChar w:fldCharType="begin"/>
                          </w:r>
                          <w:r>
                            <w:rPr>
                              <w:rStyle w:val="19"/>
                              <w:rFonts w:hint="eastAsia" w:ascii="宋体" w:hAnsi="宋体"/>
                              <w:sz w:val="28"/>
                              <w:szCs w:val="28"/>
                            </w:rPr>
                            <w:instrText xml:space="preserve"> PAGE  \* MERGEFORMAT </w:instrText>
                          </w:r>
                          <w:r>
                            <w:rPr>
                              <w:rStyle w:val="19"/>
                              <w:rFonts w:hint="eastAsia" w:ascii="宋体" w:hAnsi="宋体"/>
                              <w:sz w:val="28"/>
                              <w:szCs w:val="28"/>
                            </w:rPr>
                            <w:fldChar w:fldCharType="separate"/>
                          </w:r>
                          <w:r>
                            <w:rPr>
                              <w:rStyle w:val="19"/>
                              <w:rFonts w:hint="eastAsia" w:ascii="宋体" w:hAnsi="宋体"/>
                              <w:sz w:val="28"/>
                              <w:szCs w:val="28"/>
                            </w:rPr>
                            <w:t>2</w:t>
                          </w:r>
                          <w:r>
                            <w:rPr>
                              <w:rStyle w:val="19"/>
                              <w:rFonts w:hint="eastAsia" w:ascii="宋体" w:hAnsi="宋体"/>
                              <w:sz w:val="28"/>
                              <w:szCs w:val="28"/>
                            </w:rPr>
                            <w:fldChar w:fldCharType="end"/>
                          </w:r>
                          <w:r>
                            <w:rPr>
                              <w:rStyle w:val="19"/>
                              <w:rFonts w:hint="eastAsia" w:ascii="宋体" w:hAnsi="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ZrAS80BAACnAwAADgAAAGRycy9lMm9Eb2MueG1srVNLbtswEN0X6B0I&#10;7mspBlI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1ZrAS80BAACnAwAADgAAAAAAAAABACAAAAAeAQAAZHJzL2Uy&#10;b0RvYy54bWxQSwUGAAAAAAYABgBZAQAAXQUAAAAA&#10;">
              <v:path/>
              <v:fill on="f" focussize="0,0"/>
              <v:stroke on="f"/>
              <v:imagedata o:title=""/>
              <o:lock v:ext="edit" aspectratio="f"/>
              <v:textbox inset="0mm,0mm,0mm,0mm" style="mso-fit-shape-to-text:t;">
                <w:txbxContent>
                  <w:p>
                    <w:pPr>
                      <w:pStyle w:val="10"/>
                      <w:ind w:left="210" w:leftChars="100"/>
                      <w:rPr>
                        <w:rStyle w:val="19"/>
                        <w:rFonts w:hint="eastAsia" w:ascii="宋体" w:hAnsi="宋体"/>
                        <w:sz w:val="28"/>
                        <w:szCs w:val="28"/>
                      </w:rPr>
                    </w:pPr>
                    <w:r>
                      <w:rPr>
                        <w:rStyle w:val="19"/>
                        <w:rFonts w:hint="eastAsia" w:ascii="宋体" w:hAnsi="宋体"/>
                        <w:sz w:val="28"/>
                        <w:szCs w:val="28"/>
                      </w:rPr>
                      <w:t xml:space="preserve">— </w:t>
                    </w:r>
                    <w:r>
                      <w:rPr>
                        <w:rStyle w:val="19"/>
                        <w:rFonts w:hint="eastAsia" w:ascii="宋体" w:hAnsi="宋体"/>
                        <w:sz w:val="28"/>
                        <w:szCs w:val="28"/>
                      </w:rPr>
                      <w:fldChar w:fldCharType="begin"/>
                    </w:r>
                    <w:r>
                      <w:rPr>
                        <w:rStyle w:val="19"/>
                        <w:rFonts w:hint="eastAsia" w:ascii="宋体" w:hAnsi="宋体"/>
                        <w:sz w:val="28"/>
                        <w:szCs w:val="28"/>
                      </w:rPr>
                      <w:instrText xml:space="preserve"> PAGE  \* MERGEFORMAT </w:instrText>
                    </w:r>
                    <w:r>
                      <w:rPr>
                        <w:rStyle w:val="19"/>
                        <w:rFonts w:hint="eastAsia" w:ascii="宋体" w:hAnsi="宋体"/>
                        <w:sz w:val="28"/>
                        <w:szCs w:val="28"/>
                      </w:rPr>
                      <w:fldChar w:fldCharType="separate"/>
                    </w:r>
                    <w:r>
                      <w:rPr>
                        <w:rStyle w:val="19"/>
                        <w:rFonts w:hint="eastAsia" w:ascii="宋体" w:hAnsi="宋体"/>
                        <w:sz w:val="28"/>
                        <w:szCs w:val="28"/>
                      </w:rPr>
                      <w:t>2</w:t>
                    </w:r>
                    <w:r>
                      <w:rPr>
                        <w:rStyle w:val="19"/>
                        <w:rFonts w:hint="eastAsia" w:ascii="宋体" w:hAnsi="宋体"/>
                        <w:sz w:val="28"/>
                        <w:szCs w:val="28"/>
                      </w:rPr>
                      <w:fldChar w:fldCharType="end"/>
                    </w:r>
                    <w:r>
                      <w:rPr>
                        <w:rStyle w:val="19"/>
                        <w:rFonts w:hint="eastAsia" w:ascii="宋体" w:hAnsi="宋体"/>
                        <w:sz w:val="28"/>
                        <w:szCs w:val="2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firstLine="360"/>
      <w:rPr>
        <w:rFonts w:hint="eastAsia"/>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0"/>
                            <w:rPr>
                              <w:rStyle w:val="19"/>
                              <w:rFonts w:hint="eastAsia" w:ascii="宋体" w:hAnsi="宋体"/>
                              <w:sz w:val="28"/>
                              <w:szCs w:val="28"/>
                            </w:rPr>
                          </w:pPr>
                          <w:r>
                            <w:rPr>
                              <w:rStyle w:val="19"/>
                              <w:rFonts w:hint="eastAsia" w:ascii="宋体" w:hAnsi="宋体"/>
                              <w:sz w:val="28"/>
                              <w:szCs w:val="28"/>
                            </w:rPr>
                            <w:t xml:space="preserve">— </w:t>
                          </w:r>
                          <w:r>
                            <w:rPr>
                              <w:rStyle w:val="19"/>
                              <w:rFonts w:hint="eastAsia" w:ascii="宋体" w:hAnsi="宋体"/>
                              <w:sz w:val="28"/>
                              <w:szCs w:val="28"/>
                            </w:rPr>
                            <w:fldChar w:fldCharType="begin"/>
                          </w:r>
                          <w:r>
                            <w:rPr>
                              <w:rStyle w:val="19"/>
                              <w:rFonts w:hint="eastAsia" w:ascii="宋体" w:hAnsi="宋体"/>
                              <w:sz w:val="28"/>
                              <w:szCs w:val="28"/>
                            </w:rPr>
                            <w:instrText xml:space="preserve"> PAGE  \* MERGEFORMAT </w:instrText>
                          </w:r>
                          <w:r>
                            <w:rPr>
                              <w:rStyle w:val="19"/>
                              <w:rFonts w:hint="eastAsia" w:ascii="宋体" w:hAnsi="宋体"/>
                              <w:sz w:val="28"/>
                              <w:szCs w:val="28"/>
                            </w:rPr>
                            <w:fldChar w:fldCharType="separate"/>
                          </w:r>
                          <w:r>
                            <w:rPr>
                              <w:rStyle w:val="19"/>
                              <w:rFonts w:hint="eastAsia" w:ascii="宋体" w:hAnsi="宋体"/>
                              <w:sz w:val="28"/>
                              <w:szCs w:val="28"/>
                            </w:rPr>
                            <w:t>49</w:t>
                          </w:r>
                          <w:r>
                            <w:rPr>
                              <w:rStyle w:val="19"/>
                              <w:rFonts w:hint="eastAsia" w:ascii="宋体" w:hAnsi="宋体"/>
                              <w:sz w:val="28"/>
                              <w:szCs w:val="28"/>
                            </w:rPr>
                            <w:fldChar w:fldCharType="end"/>
                          </w:r>
                          <w:r>
                            <w:rPr>
                              <w:rStyle w:val="19"/>
                              <w:rFonts w:hint="eastAsia" w:ascii="宋体" w:hAnsi="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iC+ss0BAACnAwAADgAAAGRycy9lMm9Eb2MueG1srVNLbtswEN0X6B0I&#10;7mspD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9iC+ss0BAACnAwAADgAAAAAAAAABACAAAAAeAQAAZHJzL2Uy&#10;b0RvYy54bWxQSwUGAAAAAAYABgBZAQAAXQUAAAAA&#10;">
              <v:path/>
              <v:fill on="f" focussize="0,0"/>
              <v:stroke on="f"/>
              <v:imagedata o:title=""/>
              <o:lock v:ext="edit" aspectratio="f"/>
              <v:textbox inset="0mm,0mm,0mm,0mm" style="mso-fit-shape-to-text:t;">
                <w:txbxContent>
                  <w:p>
                    <w:pPr>
                      <w:pStyle w:val="10"/>
                      <w:rPr>
                        <w:rStyle w:val="19"/>
                        <w:rFonts w:hint="eastAsia" w:ascii="宋体" w:hAnsi="宋体"/>
                        <w:sz w:val="28"/>
                        <w:szCs w:val="28"/>
                      </w:rPr>
                    </w:pPr>
                    <w:r>
                      <w:rPr>
                        <w:rStyle w:val="19"/>
                        <w:rFonts w:hint="eastAsia" w:ascii="宋体" w:hAnsi="宋体"/>
                        <w:sz w:val="28"/>
                        <w:szCs w:val="28"/>
                      </w:rPr>
                      <w:t xml:space="preserve">— </w:t>
                    </w:r>
                    <w:r>
                      <w:rPr>
                        <w:rStyle w:val="19"/>
                        <w:rFonts w:hint="eastAsia" w:ascii="宋体" w:hAnsi="宋体"/>
                        <w:sz w:val="28"/>
                        <w:szCs w:val="28"/>
                      </w:rPr>
                      <w:fldChar w:fldCharType="begin"/>
                    </w:r>
                    <w:r>
                      <w:rPr>
                        <w:rStyle w:val="19"/>
                        <w:rFonts w:hint="eastAsia" w:ascii="宋体" w:hAnsi="宋体"/>
                        <w:sz w:val="28"/>
                        <w:szCs w:val="28"/>
                      </w:rPr>
                      <w:instrText xml:space="preserve"> PAGE  \* MERGEFORMAT </w:instrText>
                    </w:r>
                    <w:r>
                      <w:rPr>
                        <w:rStyle w:val="19"/>
                        <w:rFonts w:hint="eastAsia" w:ascii="宋体" w:hAnsi="宋体"/>
                        <w:sz w:val="28"/>
                        <w:szCs w:val="28"/>
                      </w:rPr>
                      <w:fldChar w:fldCharType="separate"/>
                    </w:r>
                    <w:r>
                      <w:rPr>
                        <w:rStyle w:val="19"/>
                        <w:rFonts w:hint="eastAsia" w:ascii="宋体" w:hAnsi="宋体"/>
                        <w:sz w:val="28"/>
                        <w:szCs w:val="28"/>
                      </w:rPr>
                      <w:t>49</w:t>
                    </w:r>
                    <w:r>
                      <w:rPr>
                        <w:rStyle w:val="19"/>
                        <w:rFonts w:hint="eastAsia" w:ascii="宋体" w:hAnsi="宋体"/>
                        <w:sz w:val="28"/>
                        <w:szCs w:val="28"/>
                      </w:rPr>
                      <w:fldChar w:fldCharType="end"/>
                    </w:r>
                    <w:r>
                      <w:rPr>
                        <w:rStyle w:val="19"/>
                        <w:rFonts w:hint="eastAsia" w:ascii="宋体" w:hAnsi="宋体"/>
                        <w:sz w:val="28"/>
                        <w:szCs w:val="28"/>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firstLine="360"/>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0"/>
                            <w:ind w:left="210" w:leftChars="100"/>
                            <w:rPr>
                              <w:rStyle w:val="19"/>
                              <w:rFonts w:hint="eastAsia" w:ascii="宋体" w:hAnsi="宋体"/>
                              <w:sz w:val="28"/>
                              <w:szCs w:val="28"/>
                            </w:rPr>
                          </w:pPr>
                          <w:r>
                            <w:rPr>
                              <w:rStyle w:val="19"/>
                              <w:rFonts w:hint="eastAsia" w:ascii="宋体" w:hAnsi="宋体"/>
                              <w:sz w:val="28"/>
                              <w:szCs w:val="28"/>
                            </w:rPr>
                            <w:t xml:space="preserve">— </w:t>
                          </w:r>
                          <w:r>
                            <w:rPr>
                              <w:rStyle w:val="19"/>
                              <w:rFonts w:hint="eastAsia" w:ascii="宋体" w:hAnsi="宋体"/>
                              <w:sz w:val="28"/>
                              <w:szCs w:val="28"/>
                            </w:rPr>
                            <w:fldChar w:fldCharType="begin"/>
                          </w:r>
                          <w:r>
                            <w:rPr>
                              <w:rStyle w:val="19"/>
                              <w:rFonts w:hint="eastAsia" w:ascii="宋体" w:hAnsi="宋体"/>
                              <w:sz w:val="28"/>
                              <w:szCs w:val="28"/>
                            </w:rPr>
                            <w:instrText xml:space="preserve"> PAGE  \* MERGEFORMAT </w:instrText>
                          </w:r>
                          <w:r>
                            <w:rPr>
                              <w:rStyle w:val="19"/>
                              <w:rFonts w:hint="eastAsia" w:ascii="宋体" w:hAnsi="宋体"/>
                              <w:sz w:val="28"/>
                              <w:szCs w:val="28"/>
                            </w:rPr>
                            <w:fldChar w:fldCharType="separate"/>
                          </w:r>
                          <w:r>
                            <w:rPr>
                              <w:rStyle w:val="19"/>
                              <w:rFonts w:hint="eastAsia" w:ascii="宋体" w:hAnsi="宋体"/>
                              <w:sz w:val="28"/>
                              <w:szCs w:val="28"/>
                            </w:rPr>
                            <w:t>2</w:t>
                          </w:r>
                          <w:r>
                            <w:rPr>
                              <w:rStyle w:val="19"/>
                              <w:rFonts w:hint="eastAsia" w:ascii="宋体" w:hAnsi="宋体"/>
                              <w:sz w:val="28"/>
                              <w:szCs w:val="28"/>
                            </w:rPr>
                            <w:fldChar w:fldCharType="end"/>
                          </w:r>
                          <w:r>
                            <w:rPr>
                              <w:rStyle w:val="19"/>
                              <w:rFonts w:hint="eastAsia" w:ascii="宋体" w:hAnsi="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ml5N0zAEAAKcDAAAOAAAAAAAAAAEAIAAAAB4BAABkcnMvZTJv&#10;RG9jLnhtbFBLBQYAAAAABgAGAFkBAABcBQAAAAA=&#10;">
              <v:path/>
              <v:fill on="f" focussize="0,0"/>
              <v:stroke on="f"/>
              <v:imagedata o:title=""/>
              <o:lock v:ext="edit" aspectratio="f"/>
              <v:textbox inset="0mm,0mm,0mm,0mm" style="mso-fit-shape-to-text:t;">
                <w:txbxContent>
                  <w:p>
                    <w:pPr>
                      <w:pStyle w:val="10"/>
                      <w:ind w:left="210" w:leftChars="100"/>
                      <w:rPr>
                        <w:rStyle w:val="19"/>
                        <w:rFonts w:hint="eastAsia" w:ascii="宋体" w:hAnsi="宋体"/>
                        <w:sz w:val="28"/>
                        <w:szCs w:val="28"/>
                      </w:rPr>
                    </w:pPr>
                    <w:r>
                      <w:rPr>
                        <w:rStyle w:val="19"/>
                        <w:rFonts w:hint="eastAsia" w:ascii="宋体" w:hAnsi="宋体"/>
                        <w:sz w:val="28"/>
                        <w:szCs w:val="28"/>
                      </w:rPr>
                      <w:t xml:space="preserve">— </w:t>
                    </w:r>
                    <w:r>
                      <w:rPr>
                        <w:rStyle w:val="19"/>
                        <w:rFonts w:hint="eastAsia" w:ascii="宋体" w:hAnsi="宋体"/>
                        <w:sz w:val="28"/>
                        <w:szCs w:val="28"/>
                      </w:rPr>
                      <w:fldChar w:fldCharType="begin"/>
                    </w:r>
                    <w:r>
                      <w:rPr>
                        <w:rStyle w:val="19"/>
                        <w:rFonts w:hint="eastAsia" w:ascii="宋体" w:hAnsi="宋体"/>
                        <w:sz w:val="28"/>
                        <w:szCs w:val="28"/>
                      </w:rPr>
                      <w:instrText xml:space="preserve"> PAGE  \* MERGEFORMAT </w:instrText>
                    </w:r>
                    <w:r>
                      <w:rPr>
                        <w:rStyle w:val="19"/>
                        <w:rFonts w:hint="eastAsia" w:ascii="宋体" w:hAnsi="宋体"/>
                        <w:sz w:val="28"/>
                        <w:szCs w:val="28"/>
                      </w:rPr>
                      <w:fldChar w:fldCharType="separate"/>
                    </w:r>
                    <w:r>
                      <w:rPr>
                        <w:rStyle w:val="19"/>
                        <w:rFonts w:hint="eastAsia" w:ascii="宋体" w:hAnsi="宋体"/>
                        <w:sz w:val="28"/>
                        <w:szCs w:val="28"/>
                      </w:rPr>
                      <w:t>2</w:t>
                    </w:r>
                    <w:r>
                      <w:rPr>
                        <w:rStyle w:val="19"/>
                        <w:rFonts w:hint="eastAsia" w:ascii="宋体" w:hAnsi="宋体"/>
                        <w:sz w:val="28"/>
                        <w:szCs w:val="28"/>
                      </w:rPr>
                      <w:fldChar w:fldCharType="end"/>
                    </w:r>
                    <w:r>
                      <w:rPr>
                        <w:rStyle w:val="19"/>
                        <w:rFonts w:hint="eastAsia" w:ascii="宋体" w:hAnsi="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bullet"/>
      <w:pStyle w:val="13"/>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djMGM2OWFiODFjM2Q2YTI0NDU2NzE2YWE5ZTYyY2QifQ=="/>
  </w:docVars>
  <w:rsids>
    <w:rsidRoot w:val="00000000"/>
    <w:rsid w:val="3BAE7B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iPriority="99" w:semiHidden="0" w:name="index 9"/>
    <w:lsdException w:unhideWhenUsed="0" w:uiPriority="0"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next w:val="1"/>
    <w:qFormat/>
    <w:uiPriority w:val="0"/>
    <w:pPr>
      <w:spacing w:after="120"/>
    </w:pPr>
  </w:style>
  <w:style w:type="paragraph" w:styleId="4">
    <w:name w:val="Body Text Indent"/>
    <w:basedOn w:val="1"/>
    <w:next w:val="5"/>
    <w:qFormat/>
    <w:uiPriority w:val="0"/>
    <w:pPr>
      <w:spacing w:line="600" w:lineRule="atLeast"/>
      <w:ind w:left="360" w:hanging="540"/>
    </w:pPr>
    <w:rPr>
      <w:rFonts w:ascii="仿宋_GB2312" w:eastAsia="仿宋_GB2312"/>
      <w:kern w:val="0"/>
      <w:sz w:val="32"/>
      <w:szCs w:val="20"/>
    </w:rPr>
  </w:style>
  <w:style w:type="paragraph" w:styleId="5">
    <w:name w:val="Body Text First Indent 2"/>
    <w:basedOn w:val="4"/>
    <w:next w:val="1"/>
    <w:qFormat/>
    <w:uiPriority w:val="0"/>
    <w:pPr>
      <w:ind w:firstLine="420" w:firstLineChars="200"/>
    </w:pPr>
  </w:style>
  <w:style w:type="paragraph" w:styleId="6">
    <w:name w:val="Block Text"/>
    <w:basedOn w:val="1"/>
    <w:qFormat/>
    <w:uiPriority w:val="0"/>
    <w:pPr>
      <w:spacing w:after="120"/>
      <w:ind w:left="1440" w:leftChars="700" w:right="1440" w:rightChars="700"/>
    </w:pPr>
  </w:style>
  <w:style w:type="paragraph" w:styleId="7">
    <w:name w:val="toc 3"/>
    <w:basedOn w:val="1"/>
    <w:next w:val="1"/>
    <w:unhideWhenUsed/>
    <w:qFormat/>
    <w:uiPriority w:val="39"/>
    <w:pPr>
      <w:widowControl w:val="0"/>
      <w:spacing w:line="560" w:lineRule="exact"/>
      <w:jc w:val="both"/>
    </w:pPr>
    <w:rPr>
      <w:rFonts w:ascii="方正小标宋简体" w:hAnsi="黑体" w:eastAsia="方正小标宋简体" w:cs="Times New Roman"/>
      <w:kern w:val="2"/>
      <w:sz w:val="44"/>
      <w:szCs w:val="44"/>
      <w:lang w:val="en-US" w:eastAsia="zh-CN" w:bidi="ar-SA"/>
    </w:rPr>
  </w:style>
  <w:style w:type="paragraph" w:styleId="8">
    <w:name w:val="Plain Text"/>
    <w:basedOn w:val="1"/>
    <w:next w:val="9"/>
    <w:qFormat/>
    <w:uiPriority w:val="0"/>
    <w:pPr>
      <w:widowControl w:val="0"/>
      <w:jc w:val="both"/>
    </w:pPr>
    <w:rPr>
      <w:rFonts w:ascii="宋体" w:hAnsi="Courier New" w:eastAsia="宋体" w:cs="Times New Roman"/>
      <w:kern w:val="2"/>
      <w:sz w:val="21"/>
      <w:szCs w:val="24"/>
      <w:lang w:val="en-US" w:eastAsia="zh-CN" w:bidi="ar-SA"/>
    </w:rPr>
  </w:style>
  <w:style w:type="paragraph" w:styleId="9">
    <w:name w:val="index 9"/>
    <w:basedOn w:val="1"/>
    <w:next w:val="1"/>
    <w:unhideWhenUsed/>
    <w:qFormat/>
    <w:uiPriority w:val="99"/>
    <w:pPr>
      <w:suppressAutoHyphens w:val="0"/>
      <w:ind w:left="1600" w:leftChars="1600"/>
    </w:pPr>
    <w:rPr>
      <w:rFonts w:cs="Calibri"/>
      <w:szCs w:val="21"/>
    </w:rPr>
  </w:style>
  <w:style w:type="paragraph" w:styleId="10">
    <w:name w:val="footer"/>
    <w:basedOn w:val="1"/>
    <w:next w:val="4"/>
    <w:qFormat/>
    <w:uiPriority w:val="0"/>
    <w:pPr>
      <w:tabs>
        <w:tab w:val="center" w:pos="4153"/>
        <w:tab w:val="right" w:pos="8306"/>
      </w:tabs>
      <w:snapToGrid w:val="0"/>
      <w:jc w:val="left"/>
    </w:pPr>
    <w:rPr>
      <w:sz w:val="18"/>
    </w:rPr>
  </w:style>
  <w:style w:type="paragraph" w:styleId="11">
    <w:name w:val="header"/>
    <w:basedOn w:val="1"/>
    <w:next w:val="12"/>
    <w:qFormat/>
    <w:uiPriority w:val="0"/>
    <w:pPr>
      <w:pBdr>
        <w:bottom w:val="single" w:color="auto" w:sz="6" w:space="1"/>
      </w:pBdr>
      <w:tabs>
        <w:tab w:val="center" w:pos="4153"/>
        <w:tab w:val="right" w:pos="8306"/>
      </w:tabs>
      <w:snapToGrid w:val="0"/>
      <w:jc w:val="center"/>
    </w:pPr>
    <w:rPr>
      <w:sz w:val="18"/>
    </w:rPr>
  </w:style>
  <w:style w:type="paragraph" w:customStyle="1" w:styleId="12">
    <w:name w:val="样式5"/>
    <w:basedOn w:val="13"/>
    <w:qFormat/>
    <w:uiPriority w:val="0"/>
    <w:pPr>
      <w:spacing w:line="480" w:lineRule="atLeast"/>
      <w:ind w:firstLine="454"/>
    </w:pPr>
    <w:rPr>
      <w:rFonts w:ascii="Calibri" w:hAnsi="Times New Roman" w:eastAsia="宋体" w:cs="Times New Roman"/>
      <w:sz w:val="24"/>
      <w:szCs w:val="20"/>
    </w:rPr>
  </w:style>
  <w:style w:type="paragraph" w:customStyle="1" w:styleId="13">
    <w:name w:val="正文1"/>
    <w:basedOn w:val="1"/>
    <w:next w:val="1"/>
    <w:qFormat/>
    <w:uiPriority w:val="0"/>
    <w:pPr>
      <w:numPr>
        <w:ilvl w:val="0"/>
        <w:numId w:val="1"/>
      </w:numPr>
      <w:spacing w:before="60" w:after="60"/>
      <w:ind w:firstLine="0"/>
    </w:pPr>
    <w:rPr>
      <w:rFonts w:ascii="Times New Roman" w:hAnsi="Times New Roman" w:eastAsia="宋体" w:cs="Times New Roman"/>
    </w:rPr>
  </w:style>
  <w:style w:type="paragraph" w:styleId="14">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5">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basedOn w:val="18"/>
    <w:qFormat/>
    <w:uiPriority w:val="0"/>
  </w:style>
  <w:style w:type="character" w:styleId="20">
    <w:name w:val="Emphasis"/>
    <w:basedOn w:val="18"/>
    <w:qFormat/>
    <w:uiPriority w:val="0"/>
    <w:rPr>
      <w:i/>
    </w:rPr>
  </w:style>
  <w:style w:type="paragraph" w:customStyle="1" w:styleId="21">
    <w:name w:val="公文"/>
    <w:basedOn w:val="1"/>
    <w:qFormat/>
    <w:uiPriority w:val="0"/>
    <w:pPr>
      <w:ind w:firstLine="200" w:firstLineChars="200"/>
    </w:pPr>
  </w:style>
  <w:style w:type="character" w:customStyle="1" w:styleId="22">
    <w:name w:val="font41"/>
    <w:qFormat/>
    <w:uiPriority w:val="0"/>
    <w:rPr>
      <w:rFonts w:hint="eastAsia" w:ascii="仿宋_GB2312" w:eastAsia="仿宋_GB2312" w:cs="仿宋_GB2312"/>
      <w:color w:val="000000"/>
      <w:sz w:val="24"/>
      <w:szCs w:val="24"/>
      <w:u w:val="none"/>
    </w:rPr>
  </w:style>
  <w:style w:type="character" w:customStyle="1" w:styleId="23">
    <w:name w:val="font61"/>
    <w:qFormat/>
    <w:uiPriority w:val="0"/>
    <w:rPr>
      <w:rFonts w:hint="eastAsia" w:ascii="仿宋_GB2312" w:eastAsia="仿宋_GB2312" w:cs="仿宋_GB2312"/>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2026-01-26T07:13:58Z</dcterms:created>
  <dc:creator>RyanHX</dc:creator>
  <cp:lastModifiedBy>Ryan</cp:lastModifiedBy>
  <dcterms:modified xsi:type="dcterms:W3CDTF">2026-01-26T07:16:25Z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DF23E63E5028464BA7CA35F46172C21C_12</vt:lpwstr>
  </property>
</Properties>
</file>