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A9D60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4B3E86C4">
      <w:pPr>
        <w:spacing w:after="0" w:line="560" w:lineRule="exact"/>
        <w:ind w:firstLine="0" w:firstLineChars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Hlk207891314"/>
      <w:r>
        <w:rPr>
          <w:rFonts w:ascii="Times New Roman" w:hAnsi="Times New Roman" w:eastAsia="方正小标宋简体" w:cs="Times New Roman"/>
          <w:sz w:val="44"/>
          <w:szCs w:val="44"/>
        </w:rPr>
        <w:t>2026年“潮新春·马上购”消费券发放方案</w:t>
      </w:r>
    </w:p>
    <w:bookmarkEnd w:id="0"/>
    <w:p w14:paraId="0FF149FC">
      <w:pPr>
        <w:spacing w:after="0" w:line="560" w:lineRule="exact"/>
        <w:ind w:firstLine="643" w:firstLineChars="200"/>
        <w:jc w:val="center"/>
        <w:rPr>
          <w:rFonts w:ascii="Times New Roman" w:hAnsi="Times New Roman" w:eastAsia="仿宋_GB2312" w:cs="Times New Roman"/>
          <w:b/>
          <w:bCs/>
          <w:sz w:val="32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24"/>
        </w:rPr>
        <w:t>（住宿领域）</w:t>
      </w:r>
    </w:p>
    <w:p w14:paraId="74D076EB"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4"/>
        </w:rPr>
      </w:pPr>
    </w:p>
    <w:p w14:paraId="67C9D12E"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ascii="Times New Roman" w:hAnsi="Times New Roman" w:eastAsia="仿宋_GB2312" w:cs="Times New Roman"/>
          <w:sz w:val="32"/>
          <w:szCs w:val="24"/>
        </w:rPr>
        <w:t>为充分释放文旅消费活力，营造浓郁春节消费氛围，提振消费信心，推动文商旅体业态融合发展，以“节庆+消费”助力区域经济高质量发展，促进住宿等传统旅游消费市场活跃，拟发放2026年“潮新春·马上购”住宿消费券。</w:t>
      </w:r>
    </w:p>
    <w:p w14:paraId="6EEF074A">
      <w:pPr>
        <w:spacing w:after="0"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24"/>
        </w:rPr>
      </w:pPr>
      <w:r>
        <w:rPr>
          <w:rFonts w:ascii="Times New Roman" w:hAnsi="Times New Roman" w:eastAsia="黑体" w:cs="Times New Roman"/>
          <w:sz w:val="32"/>
          <w:szCs w:val="24"/>
        </w:rPr>
        <w:t>一、活动主题</w:t>
      </w:r>
    </w:p>
    <w:p w14:paraId="10BC8569"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潮新春·马上购</w:t>
      </w:r>
    </w:p>
    <w:p w14:paraId="664232A7">
      <w:pPr>
        <w:spacing w:after="0"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24"/>
        </w:rPr>
      </w:pPr>
      <w:r>
        <w:rPr>
          <w:rFonts w:ascii="Times New Roman" w:hAnsi="Times New Roman" w:eastAsia="黑体" w:cs="Times New Roman"/>
          <w:sz w:val="32"/>
          <w:szCs w:val="24"/>
        </w:rPr>
        <w:t>二、活动内容</w:t>
      </w:r>
    </w:p>
    <w:p w14:paraId="6DB03445">
      <w:pPr>
        <w:spacing w:after="0"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24"/>
        </w:rPr>
      </w:pPr>
      <w:r>
        <w:rPr>
          <w:rFonts w:ascii="Times New Roman" w:hAnsi="Times New Roman" w:eastAsia="楷体_GB2312" w:cs="Times New Roman"/>
          <w:sz w:val="32"/>
          <w:szCs w:val="24"/>
        </w:rPr>
        <w:t>（一）发放对象</w:t>
      </w:r>
    </w:p>
    <w:p w14:paraId="21751B9C"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ascii="Times New Roman" w:hAnsi="Times New Roman" w:eastAsia="仿宋_GB2312" w:cs="Times New Roman"/>
          <w:sz w:val="32"/>
          <w:szCs w:val="24"/>
        </w:rPr>
        <w:t>自然人消费者。</w:t>
      </w:r>
    </w:p>
    <w:p w14:paraId="3BD3E4FD">
      <w:pPr>
        <w:spacing w:after="0"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24"/>
        </w:rPr>
      </w:pPr>
      <w:r>
        <w:rPr>
          <w:rFonts w:ascii="Times New Roman" w:hAnsi="Times New Roman" w:eastAsia="楷体_GB2312" w:cs="Times New Roman"/>
          <w:sz w:val="32"/>
          <w:szCs w:val="24"/>
        </w:rPr>
        <w:t>（二）</w:t>
      </w:r>
      <w:r>
        <w:rPr>
          <w:rFonts w:hint="eastAsia" w:ascii="Times New Roman" w:hAnsi="Times New Roman" w:eastAsia="楷体_GB2312" w:cs="Times New Roman"/>
          <w:sz w:val="32"/>
          <w:szCs w:val="24"/>
        </w:rPr>
        <w:t>发放</w:t>
      </w:r>
      <w:r>
        <w:rPr>
          <w:rFonts w:ascii="Times New Roman" w:hAnsi="Times New Roman" w:eastAsia="楷体_GB2312" w:cs="Times New Roman"/>
          <w:sz w:val="32"/>
          <w:szCs w:val="24"/>
        </w:rPr>
        <w:t>时间</w:t>
      </w:r>
    </w:p>
    <w:p w14:paraId="1AD78F32"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ascii="Times New Roman" w:hAnsi="Times New Roman" w:eastAsia="仿宋_GB2312" w:cs="Times New Roman"/>
          <w:sz w:val="32"/>
          <w:szCs w:val="24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6</w:t>
      </w:r>
      <w:r>
        <w:rPr>
          <w:rFonts w:ascii="Times New Roman" w:hAnsi="Times New Roman" w:eastAsia="仿宋_GB2312" w:cs="Times New Roman"/>
          <w:sz w:val="32"/>
          <w:szCs w:val="24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2月14日0时—3月3日24时。</w:t>
      </w:r>
    </w:p>
    <w:p w14:paraId="3FC552AD">
      <w:pPr>
        <w:spacing w:after="0"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24"/>
        </w:rPr>
      </w:pPr>
      <w:r>
        <w:rPr>
          <w:rFonts w:ascii="Times New Roman" w:hAnsi="Times New Roman" w:eastAsia="楷体_GB2312" w:cs="Times New Roman"/>
          <w:sz w:val="32"/>
          <w:szCs w:val="24"/>
        </w:rPr>
        <w:t>（三）发放规模</w:t>
      </w:r>
    </w:p>
    <w:p w14:paraId="02559D5C"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住宿领域共计200万元</w:t>
      </w:r>
    </w:p>
    <w:p w14:paraId="624C3C19">
      <w:pPr>
        <w:spacing w:after="0"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24"/>
        </w:rPr>
      </w:pPr>
      <w:r>
        <w:rPr>
          <w:rFonts w:ascii="Times New Roman" w:hAnsi="Times New Roman" w:eastAsia="楷体_GB2312" w:cs="Times New Roman"/>
          <w:sz w:val="32"/>
          <w:szCs w:val="24"/>
        </w:rPr>
        <w:t>（四）补贴规则</w:t>
      </w:r>
    </w:p>
    <w:p w14:paraId="4EA6B36F"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ascii="Times New Roman" w:hAnsi="Times New Roman" w:eastAsia="仿宋_GB2312" w:cs="Times New Roman"/>
          <w:sz w:val="32"/>
          <w:szCs w:val="24"/>
        </w:rPr>
        <w:t>消费券拟补贴金额为单笔消费额的30%，单笔补贴最高不超过600元。本次使用周期内，每个用户同一平台仅可以领取1张消费券，每笔订单仅可使用1张政府消费券。</w:t>
      </w:r>
    </w:p>
    <w:p w14:paraId="2A88AB6F">
      <w:pPr>
        <w:spacing w:after="0"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24"/>
        </w:rPr>
      </w:pPr>
      <w:r>
        <w:rPr>
          <w:rFonts w:ascii="Times New Roman" w:hAnsi="Times New Roman" w:eastAsia="楷体_GB2312" w:cs="Times New Roman"/>
          <w:sz w:val="32"/>
          <w:szCs w:val="24"/>
        </w:rPr>
        <w:t>（五）发放主体</w:t>
      </w:r>
    </w:p>
    <w:p w14:paraId="12A5F8A4"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ascii="Times New Roman" w:hAnsi="Times New Roman" w:eastAsia="仿宋_GB2312" w:cs="Times New Roman"/>
          <w:sz w:val="32"/>
          <w:szCs w:val="24"/>
        </w:rPr>
        <w:t>发放主体为在朝阳区规范经营的互联网平台，能够结合2026年春节策划促消费活动，突出体现消费券拉动作用。组织平台上在朝阳规范经营的酒店商户积极参与；具备消费券电子化发放和核销能力。我局将结合企业申报情况，综合考虑经济拉动、知名度、影响力、配套资源等因素，</w:t>
      </w:r>
      <w:r>
        <w:rPr>
          <w:rFonts w:ascii="Times New Roman" w:hAnsi="Times New Roman" w:eastAsia="仿宋_GB2312" w:cs="Times New Roman"/>
          <w:sz w:val="32"/>
          <w:szCs w:val="32"/>
        </w:rPr>
        <w:t>选定发放主体。</w:t>
      </w:r>
    </w:p>
    <w:p w14:paraId="03AB554D">
      <w:pPr>
        <w:spacing w:after="0"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24"/>
        </w:rPr>
      </w:pPr>
      <w:r>
        <w:rPr>
          <w:rFonts w:ascii="Times New Roman" w:hAnsi="Times New Roman" w:eastAsia="楷体_GB2312" w:cs="Times New Roman"/>
          <w:sz w:val="32"/>
          <w:szCs w:val="24"/>
        </w:rPr>
        <w:t>（六）参与规则</w:t>
      </w:r>
    </w:p>
    <w:p w14:paraId="6C75AB3E"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ascii="Times New Roman" w:hAnsi="Times New Roman" w:eastAsia="仿宋_GB2312" w:cs="Times New Roman"/>
          <w:sz w:val="32"/>
          <w:szCs w:val="24"/>
        </w:rPr>
        <w:t>1.发放规则：将200万元消费券额度使用权按企业申报情况统筹分配至平台，由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平台</w:t>
      </w:r>
      <w:r>
        <w:rPr>
          <w:rFonts w:ascii="Times New Roman" w:hAnsi="Times New Roman" w:eastAsia="仿宋_GB2312" w:cs="Times New Roman"/>
          <w:sz w:val="32"/>
          <w:szCs w:val="24"/>
        </w:rPr>
        <w:t>对消费者进行公平公正公开的发放。</w:t>
      </w:r>
    </w:p>
    <w:p w14:paraId="40433FF7"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ascii="Times New Roman" w:hAnsi="Times New Roman" w:eastAsia="仿宋_GB2312" w:cs="Times New Roman"/>
          <w:sz w:val="32"/>
          <w:szCs w:val="24"/>
        </w:rPr>
        <w:t>2.核销规则：活动期间由平台进行核销。活动结束后，由平台提交核销明细以及证明完成核销的材料（包括但不限于加盖单位公章的核销情况说明、核销明细等）。政府委托第三方审核企业核销材料并按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5</w:t>
      </w:r>
      <w:r>
        <w:rPr>
          <w:rFonts w:ascii="Times New Roman" w:hAnsi="Times New Roman" w:eastAsia="仿宋_GB2312" w:cs="Times New Roman"/>
          <w:sz w:val="32"/>
          <w:szCs w:val="24"/>
        </w:rPr>
        <w:t>%的比例抽查核销明细。如材料或核销明细不齐全，应由平台退还相应金额。</w:t>
      </w:r>
    </w:p>
    <w:p w14:paraId="025C9753"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ascii="Times New Roman" w:hAnsi="Times New Roman" w:eastAsia="仿宋_GB2312" w:cs="Times New Roman"/>
          <w:sz w:val="32"/>
          <w:szCs w:val="24"/>
        </w:rPr>
        <w:t>3.动态监管：区文旅局对消费券发放情况进行动态监管，发放结束后，发券平台需及时向区文旅局真实、准确提供核销情况。</w:t>
      </w:r>
    </w:p>
    <w:p w14:paraId="52B00A9A"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ascii="Times New Roman" w:hAnsi="Times New Roman" w:eastAsia="仿宋_GB2312" w:cs="Times New Roman"/>
          <w:sz w:val="32"/>
          <w:szCs w:val="24"/>
        </w:rPr>
        <w:t>4.其他说明：</w:t>
      </w:r>
    </w:p>
    <w:p w14:paraId="2DD7E875"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ascii="Times New Roman" w:hAnsi="Times New Roman" w:eastAsia="仿宋_GB2312" w:cs="Times New Roman"/>
          <w:sz w:val="32"/>
          <w:szCs w:val="24"/>
        </w:rPr>
        <w:t>（1）消费者获取消费券后，电子消费券不找零、不拆分、不转让、不重复使用，截屏、复制、修改、转发无效。每笔消费限用一张，可同时叠加活动平台的其他优惠活动。</w:t>
      </w:r>
    </w:p>
    <w:p w14:paraId="04796453"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ascii="Times New Roman" w:hAnsi="Times New Roman" w:eastAsia="仿宋_GB2312" w:cs="Times New Roman"/>
          <w:sz w:val="32"/>
          <w:szCs w:val="24"/>
        </w:rPr>
        <w:t>（2）政府消费券核销的交易如发生退款、撤销，退款金额扣除核销的优惠金额后退回至消费者原付款卡，已核销的消费券资金需退回资金池。</w:t>
      </w:r>
    </w:p>
    <w:p w14:paraId="5C617E14"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ascii="Times New Roman" w:hAnsi="Times New Roman" w:eastAsia="仿宋_GB2312" w:cs="Times New Roman"/>
          <w:sz w:val="32"/>
          <w:szCs w:val="24"/>
        </w:rPr>
        <w:t>（3）活动期间，消费者与平台、参与企业应自觉遵守活动规则，坚决抵制消费券套利等违法违规行为。消费券仅限本人真实消费使用，禁止转售，不得用于购买购物卡、对虚拟账户充值、虚拟交易、自买自卖、刷单、分单、恶意套利等违反消费券发放规则、损害公共利益或其他违反国家法律法规的行为。一经发现取消补贴资格或采取限制领取、使用消费券等措施。如存在违法违规行为造成严重后果的，将依法依规追究相应责任。</w:t>
      </w:r>
    </w:p>
    <w:p w14:paraId="2607C02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20" w:firstLineChars="200"/>
        <w:textAlignment w:val="auto"/>
        <w:rPr>
          <w:rFonts w:hint="default" w:ascii="Times New Roman" w:hAnsi="Times New Roman" w:cs="Times New Roman"/>
        </w:rPr>
      </w:pPr>
    </w:p>
    <w:p w14:paraId="070AD8BD">
      <w:pPr>
        <w:pStyle w:val="2"/>
        <w:spacing w:after="0" w:line="600" w:lineRule="exact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4YzFhMGNiNWM4NTJmYjVlYjgyODg0ZDA5YWE1YTMifQ=="/>
  </w:docVars>
  <w:rsids>
    <w:rsidRoot w:val="46F27671"/>
    <w:rsid w:val="46F2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2026-01-26T05:44:00Z</dcterms:created>
  <dc:creator>孙彤</dc:creator>
  <cp:lastModifiedBy>孙彤</cp:lastModifiedBy>
  <dcterms:modified xsi:type="dcterms:W3CDTF">2026-01-26T05:44:47Z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49E3284F159C48428A9558A38A706D88_11</vt:lpwstr>
  </property>
</Properties>
</file>