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495D">
      <w:pPr>
        <w:ind w:firstLine="640"/>
        <w:rPr>
          <w:rFonts w:hint="eastAsia"/>
          <w:color w:val="auto"/>
          <w:highlight w:val="none"/>
        </w:rPr>
      </w:pPr>
    </w:p>
    <w:p w14:paraId="13BDB11B">
      <w:pPr>
        <w:ind w:firstLine="640"/>
        <w:rPr>
          <w:rFonts w:hint="eastAsia"/>
          <w:color w:val="auto"/>
          <w:highlight w:val="none"/>
        </w:rPr>
      </w:pPr>
    </w:p>
    <w:p w14:paraId="0B6FED6F">
      <w:pPr>
        <w:ind w:firstLine="640"/>
        <w:rPr>
          <w:rFonts w:hint="eastAsia"/>
          <w:color w:val="auto"/>
          <w:highlight w:val="none"/>
        </w:rPr>
      </w:pPr>
    </w:p>
    <w:p w14:paraId="25D9A0ED">
      <w:pPr>
        <w:ind w:firstLine="0" w:firstLineChars="0"/>
        <w:jc w:val="center"/>
        <w:outlineLvl w:val="0"/>
        <w:rPr>
          <w:rFonts w:hint="eastAsia" w:ascii="方正小标宋简体" w:hAnsi="方正小标宋简体" w:eastAsia="方正小标宋简体" w:cs="黑体"/>
          <w:color w:val="auto"/>
          <w:sz w:val="52"/>
          <w:szCs w:val="52"/>
          <w:highlight w:val="none"/>
        </w:rPr>
      </w:pPr>
      <w:bookmarkStart w:id="0" w:name="_Toc1527828041"/>
      <w:bookmarkStart w:id="1" w:name="_Toc917467578"/>
      <w:r>
        <w:rPr>
          <w:rFonts w:ascii="方正小标宋简体" w:hAnsi="方正小标宋简体" w:eastAsia="方正小标宋简体" w:cs="黑体"/>
          <w:color w:val="auto"/>
          <w:sz w:val="52"/>
          <w:szCs w:val="52"/>
          <w:highlight w:val="none"/>
        </w:rPr>
        <w:t>推动丰台河西地区高质量发展</w:t>
      </w:r>
      <w:bookmarkEnd w:id="0"/>
      <w:bookmarkEnd w:id="1"/>
    </w:p>
    <w:p w14:paraId="526F7E27">
      <w:pPr>
        <w:ind w:firstLine="0" w:firstLineChars="0"/>
        <w:jc w:val="center"/>
        <w:rPr>
          <w:rFonts w:hint="eastAsia" w:ascii="方正小标宋简体" w:hAnsi="方正小标宋简体" w:eastAsia="方正小标宋简体" w:cs="黑体"/>
          <w:color w:val="auto"/>
          <w:sz w:val="52"/>
          <w:szCs w:val="52"/>
          <w:highlight w:val="none"/>
        </w:rPr>
      </w:pPr>
      <w:r>
        <w:rPr>
          <w:rFonts w:ascii="方正小标宋简体" w:hAnsi="方正小标宋简体" w:eastAsia="方正小标宋简体" w:cs="黑体"/>
          <w:color w:val="auto"/>
          <w:sz w:val="52"/>
          <w:szCs w:val="52"/>
          <w:highlight w:val="none"/>
        </w:rPr>
        <w:t>行动计划（202</w:t>
      </w:r>
      <w:r>
        <w:rPr>
          <w:rFonts w:hint="eastAsia" w:ascii="方正小标宋简体" w:hAnsi="方正小标宋简体" w:eastAsia="方正小标宋简体" w:cs="黑体"/>
          <w:color w:val="auto"/>
          <w:sz w:val="52"/>
          <w:szCs w:val="52"/>
          <w:highlight w:val="none"/>
        </w:rPr>
        <w:t>6年—</w:t>
      </w:r>
      <w:r>
        <w:rPr>
          <w:rFonts w:ascii="方正小标宋简体" w:hAnsi="方正小标宋简体" w:eastAsia="方正小标宋简体" w:cs="黑体"/>
          <w:color w:val="auto"/>
          <w:sz w:val="52"/>
          <w:szCs w:val="52"/>
          <w:highlight w:val="none"/>
        </w:rPr>
        <w:t>202</w:t>
      </w:r>
      <w:r>
        <w:rPr>
          <w:rFonts w:hint="eastAsia" w:ascii="方正小标宋简体" w:hAnsi="方正小标宋简体" w:eastAsia="方正小标宋简体" w:cs="黑体"/>
          <w:color w:val="auto"/>
          <w:sz w:val="52"/>
          <w:szCs w:val="52"/>
          <w:highlight w:val="none"/>
        </w:rPr>
        <w:t>8</w:t>
      </w:r>
      <w:r>
        <w:rPr>
          <w:rFonts w:ascii="方正小标宋简体" w:hAnsi="方正小标宋简体" w:eastAsia="方正小标宋简体" w:cs="黑体"/>
          <w:color w:val="auto"/>
          <w:sz w:val="52"/>
          <w:szCs w:val="52"/>
          <w:highlight w:val="none"/>
        </w:rPr>
        <w:t>年）</w:t>
      </w:r>
    </w:p>
    <w:p w14:paraId="07CDC437">
      <w:pPr>
        <w:ind w:firstLine="0" w:firstLineChars="0"/>
        <w:jc w:val="center"/>
        <w:rPr>
          <w:rFonts w:hint="eastAsia"/>
          <w:color w:val="auto"/>
          <w:highlight w:val="none"/>
        </w:rPr>
      </w:pPr>
      <w:r>
        <w:rPr>
          <w:rFonts w:ascii="楷体_GB2312" w:hAnsi="楷体_GB2312" w:eastAsia="楷体_GB2312" w:cs="楷体_GB2312"/>
          <w:color w:val="auto"/>
          <w:sz w:val="36"/>
          <w:highlight w:val="none"/>
        </w:rPr>
        <w:t>（</w:t>
      </w:r>
      <w:r>
        <w:rPr>
          <w:rFonts w:hint="eastAsia" w:ascii="楷体_GB2312" w:hAnsi="楷体_GB2312" w:eastAsia="楷体_GB2312" w:cs="楷体_GB2312"/>
          <w:color w:val="auto"/>
          <w:sz w:val="36"/>
          <w:highlight w:val="none"/>
          <w:lang w:eastAsia="zh-CN"/>
        </w:rPr>
        <w:t>征求意见</w:t>
      </w:r>
      <w:r>
        <w:rPr>
          <w:rFonts w:hint="eastAsia" w:ascii="楷体_GB2312" w:hAnsi="楷体_GB2312" w:eastAsia="楷体_GB2312" w:cs="楷体_GB2312"/>
          <w:color w:val="auto"/>
          <w:sz w:val="36"/>
          <w:highlight w:val="none"/>
        </w:rPr>
        <w:t>稿</w:t>
      </w:r>
      <w:r>
        <w:rPr>
          <w:rFonts w:ascii="楷体_GB2312" w:hAnsi="楷体_GB2312" w:eastAsia="楷体_GB2312" w:cs="楷体_GB2312"/>
          <w:color w:val="auto"/>
          <w:sz w:val="36"/>
          <w:highlight w:val="none"/>
        </w:rPr>
        <w:t>）</w:t>
      </w:r>
    </w:p>
    <w:p w14:paraId="46CB3F38">
      <w:pPr>
        <w:ind w:firstLine="640"/>
        <w:jc w:val="center"/>
        <w:rPr>
          <w:rFonts w:hint="eastAsia"/>
          <w:color w:val="auto"/>
          <w:highlight w:val="none"/>
        </w:rPr>
      </w:pPr>
    </w:p>
    <w:p w14:paraId="03C44241">
      <w:pPr>
        <w:ind w:firstLine="640"/>
        <w:jc w:val="center"/>
        <w:rPr>
          <w:rFonts w:hint="eastAsia"/>
          <w:color w:val="auto"/>
          <w:highlight w:val="none"/>
        </w:rPr>
      </w:pPr>
    </w:p>
    <w:p w14:paraId="2D46A935">
      <w:pPr>
        <w:ind w:firstLine="640"/>
        <w:jc w:val="center"/>
        <w:rPr>
          <w:rFonts w:hint="eastAsia"/>
          <w:color w:val="auto"/>
          <w:highlight w:val="none"/>
        </w:rPr>
      </w:pPr>
    </w:p>
    <w:p w14:paraId="6483B87B">
      <w:pPr>
        <w:ind w:firstLine="640"/>
        <w:jc w:val="center"/>
        <w:rPr>
          <w:rFonts w:hint="eastAsia"/>
          <w:color w:val="auto"/>
          <w:highlight w:val="none"/>
        </w:rPr>
      </w:pPr>
    </w:p>
    <w:p w14:paraId="5144FF22">
      <w:pPr>
        <w:ind w:firstLine="640"/>
        <w:jc w:val="center"/>
        <w:rPr>
          <w:rFonts w:hint="eastAsia"/>
          <w:color w:val="auto"/>
          <w:highlight w:val="none"/>
        </w:rPr>
      </w:pPr>
    </w:p>
    <w:p w14:paraId="54204DD1">
      <w:pPr>
        <w:ind w:firstLine="640"/>
        <w:jc w:val="center"/>
        <w:rPr>
          <w:rFonts w:hint="eastAsia"/>
          <w:color w:val="auto"/>
          <w:highlight w:val="none"/>
        </w:rPr>
      </w:pPr>
    </w:p>
    <w:p w14:paraId="4C9242F2">
      <w:pPr>
        <w:ind w:firstLine="640"/>
        <w:jc w:val="center"/>
        <w:rPr>
          <w:rFonts w:hint="eastAsia"/>
          <w:color w:val="auto"/>
          <w:highlight w:val="none"/>
        </w:rPr>
      </w:pPr>
    </w:p>
    <w:p w14:paraId="0C1BF24E">
      <w:pPr>
        <w:ind w:firstLine="640"/>
        <w:jc w:val="center"/>
        <w:rPr>
          <w:rFonts w:hint="eastAsia"/>
          <w:color w:val="auto"/>
          <w:highlight w:val="none"/>
        </w:rPr>
      </w:pPr>
    </w:p>
    <w:p w14:paraId="3F6CF5DE">
      <w:pPr>
        <w:ind w:firstLine="640"/>
        <w:jc w:val="center"/>
        <w:rPr>
          <w:rFonts w:hint="eastAsia"/>
          <w:color w:val="auto"/>
          <w:highlight w:val="none"/>
        </w:rPr>
      </w:pPr>
    </w:p>
    <w:p w14:paraId="5DDBF797">
      <w:pPr>
        <w:ind w:firstLine="640"/>
        <w:jc w:val="center"/>
        <w:rPr>
          <w:rFonts w:hint="eastAsia"/>
          <w:color w:val="auto"/>
          <w:highlight w:val="none"/>
        </w:rPr>
      </w:pPr>
    </w:p>
    <w:p w14:paraId="587D8F5A">
      <w:pPr>
        <w:ind w:firstLine="640"/>
        <w:jc w:val="center"/>
        <w:rPr>
          <w:rFonts w:hint="eastAsia"/>
          <w:color w:val="auto"/>
          <w:highlight w:val="none"/>
        </w:rPr>
      </w:pPr>
    </w:p>
    <w:p w14:paraId="7F4BC926">
      <w:pPr>
        <w:ind w:firstLine="640"/>
        <w:jc w:val="center"/>
        <w:rPr>
          <w:rFonts w:hint="eastAsia"/>
          <w:color w:val="auto"/>
          <w:highlight w:val="none"/>
        </w:rPr>
      </w:pPr>
    </w:p>
    <w:p w14:paraId="495CC480">
      <w:pPr>
        <w:ind w:firstLine="640"/>
        <w:jc w:val="center"/>
        <w:rPr>
          <w:rFonts w:hint="eastAsia"/>
          <w:color w:val="auto"/>
          <w:highlight w:val="none"/>
        </w:rPr>
      </w:pPr>
    </w:p>
    <w:p w14:paraId="7DE19767">
      <w:pPr>
        <w:ind w:firstLine="640"/>
        <w:rPr>
          <w:rFonts w:hint="eastAsia"/>
          <w:color w:val="auto"/>
          <w:highlight w:val="none"/>
        </w:rPr>
      </w:pPr>
    </w:p>
    <w:p w14:paraId="02CDD49D">
      <w:pPr>
        <w:pStyle w:val="19"/>
        <w:adjustRightInd w:val="0"/>
        <w:snapToGrid w:val="0"/>
        <w:ind w:left="0" w:firstLine="0" w:firstLineChars="0"/>
        <w:jc w:val="center"/>
        <w:rPr>
          <w:rFonts w:ascii="Times New Roman" w:hAnsi="Times New Roman" w:eastAsia="楷体_GB2312" w:cs="仿宋_GB2312"/>
          <w:bCs/>
          <w:color w:val="auto"/>
          <w:szCs w:val="32"/>
          <w:highlight w:val="none"/>
        </w:rPr>
      </w:pPr>
    </w:p>
    <w:p w14:paraId="7EE68442">
      <w:pPr>
        <w:pStyle w:val="19"/>
        <w:adjustRightInd w:val="0"/>
        <w:snapToGrid w:val="0"/>
        <w:ind w:left="0" w:firstLine="0" w:firstLineChars="0"/>
        <w:jc w:val="center"/>
        <w:rPr>
          <w:rFonts w:hAnsi="Times New Roman" w:cs="仿宋_GB2312"/>
          <w:bCs/>
          <w:color w:val="auto"/>
          <w:szCs w:val="32"/>
          <w:highlight w:val="none"/>
        </w:rPr>
      </w:pPr>
      <w:r>
        <w:rPr>
          <w:rFonts w:hint="eastAsia" w:hAnsi="Times New Roman" w:cs="仿宋_GB2312"/>
          <w:bCs/>
          <w:color w:val="auto"/>
          <w:szCs w:val="32"/>
          <w:highlight w:val="none"/>
        </w:rPr>
        <w:t>2025年12月</w:t>
      </w:r>
    </w:p>
    <w:p w14:paraId="29700E7E">
      <w:pPr>
        <w:ind w:firstLine="0" w:firstLineChars="0"/>
        <w:rPr>
          <w:rFonts w:hint="eastAsia"/>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titlePg/>
          <w:docGrid w:type="lines" w:linePitch="435" w:charSpace="0"/>
        </w:sectPr>
      </w:pPr>
    </w:p>
    <w:p w14:paraId="0B92DA10">
      <w:pPr>
        <w:pStyle w:val="2"/>
        <w:ind w:firstLine="0" w:firstLineChars="0"/>
        <w:rPr>
          <w:rFonts w:hint="eastAsia"/>
          <w:color w:val="auto"/>
          <w:highlight w:val="none"/>
        </w:rPr>
      </w:pPr>
      <w:r>
        <w:rPr>
          <w:rFonts w:hint="eastAsia"/>
          <w:color w:val="auto"/>
          <w:highlight w:val="none"/>
        </w:rPr>
        <w:t>提 纲</w:t>
      </w:r>
    </w:p>
    <w:p w14:paraId="56CDC0DD">
      <w:pPr>
        <w:ind w:firstLine="640"/>
        <w:rPr>
          <w:rFonts w:hint="eastAsia" w:ascii="黑体" w:hAnsi="黑体" w:eastAsia="黑体"/>
          <w:color w:val="auto"/>
          <w:highlight w:val="none"/>
        </w:rPr>
      </w:pPr>
      <w:bookmarkStart w:id="2" w:name="_Toc1939581137"/>
      <w:bookmarkStart w:id="3" w:name="_Toc378486922"/>
      <w:r>
        <w:rPr>
          <w:rFonts w:hint="eastAsia" w:ascii="黑体" w:hAnsi="黑体" w:eastAsia="黑体"/>
          <w:color w:val="auto"/>
          <w:highlight w:val="none"/>
        </w:rPr>
        <w:t>一、总体</w:t>
      </w:r>
      <w:bookmarkEnd w:id="2"/>
      <w:bookmarkEnd w:id="3"/>
      <w:r>
        <w:rPr>
          <w:rFonts w:hint="eastAsia" w:ascii="黑体" w:hAnsi="黑体" w:eastAsia="黑体"/>
          <w:color w:val="auto"/>
          <w:highlight w:val="none"/>
        </w:rPr>
        <w:t>要求</w:t>
      </w:r>
    </w:p>
    <w:p w14:paraId="4F824361">
      <w:pPr>
        <w:ind w:firstLine="640"/>
        <w:rPr>
          <w:rFonts w:hint="eastAsia" w:ascii="黑体" w:hAnsi="黑体" w:eastAsia="黑体"/>
          <w:color w:val="auto"/>
          <w:highlight w:val="none"/>
        </w:rPr>
      </w:pPr>
      <w:r>
        <w:rPr>
          <w:rFonts w:hint="eastAsia" w:ascii="黑体" w:hAnsi="黑体" w:eastAsia="黑体"/>
          <w:color w:val="auto"/>
          <w:highlight w:val="none"/>
        </w:rPr>
        <w:t>二、重点任务</w:t>
      </w:r>
    </w:p>
    <w:p w14:paraId="6EF0AE8E">
      <w:pPr>
        <w:ind w:firstLine="640"/>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（一）加快基础设施建设，提高区域综合承载能力</w:t>
      </w:r>
    </w:p>
    <w:p w14:paraId="436A8799">
      <w:pPr>
        <w:pStyle w:val="9"/>
        <w:spacing w:after="0" w:line="560" w:lineRule="exact"/>
        <w:ind w:firstLine="640"/>
        <w:rPr>
          <w:rFonts w:hint="eastAsia" w:ascii="楷体_GB2312" w:hAnsi="楷体" w:eastAsia="楷体_GB2312"/>
          <w:color w:val="auto"/>
          <w:highlight w:val="none"/>
        </w:rPr>
      </w:pPr>
      <w:r>
        <w:rPr>
          <w:rFonts w:hint="eastAsia" w:ascii="楷体_GB2312" w:hAnsi="楷体" w:eastAsia="楷体_GB2312"/>
          <w:color w:val="auto"/>
          <w:highlight w:val="none"/>
        </w:rPr>
        <w:t>1.构建内外畅通的交通网络</w:t>
      </w:r>
    </w:p>
    <w:p w14:paraId="73069E52">
      <w:pPr>
        <w:ind w:firstLine="640"/>
        <w:rPr>
          <w:rFonts w:hint="eastAsia" w:ascii="楷体_GB2312" w:hAnsi="楷体" w:eastAsia="楷体_GB2312"/>
          <w:color w:val="auto"/>
          <w:highlight w:val="none"/>
        </w:rPr>
      </w:pPr>
      <w:r>
        <w:rPr>
          <w:rFonts w:ascii="楷体_GB2312" w:hAnsi="楷体" w:eastAsia="楷体_GB2312"/>
          <w:color w:val="auto"/>
          <w:highlight w:val="none"/>
        </w:rPr>
        <w:t>2.</w:t>
      </w:r>
      <w:r>
        <w:rPr>
          <w:rFonts w:hint="eastAsia" w:ascii="楷体_GB2312" w:hAnsi="楷体" w:eastAsia="楷体_GB2312"/>
          <w:color w:val="auto"/>
          <w:highlight w:val="none"/>
        </w:rPr>
        <w:t>提升区域市政设施保障能力</w:t>
      </w:r>
    </w:p>
    <w:p w14:paraId="65D33020">
      <w:pPr>
        <w:ind w:firstLine="640"/>
        <w:rPr>
          <w:rFonts w:hint="eastAsia" w:ascii="楷体_GB2312" w:hAnsi="楷体" w:eastAsia="楷体_GB2312"/>
          <w:color w:val="auto"/>
          <w:highlight w:val="none"/>
        </w:rPr>
      </w:pPr>
      <w:r>
        <w:rPr>
          <w:rFonts w:ascii="楷体_GB2312" w:hAnsi="楷体" w:eastAsia="楷体_GB2312"/>
          <w:color w:val="auto"/>
          <w:highlight w:val="none"/>
        </w:rPr>
        <w:t>3.</w:t>
      </w:r>
      <w:r>
        <w:rPr>
          <w:rFonts w:hint="eastAsia" w:ascii="楷体_GB2312" w:hAnsi="楷体" w:eastAsia="楷体_GB2312"/>
          <w:color w:val="auto"/>
          <w:highlight w:val="none"/>
        </w:rPr>
        <w:t>完善绿色稳定的能源供应体系</w:t>
      </w:r>
    </w:p>
    <w:p w14:paraId="2FCDF8A5">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4</w:t>
      </w:r>
      <w:r>
        <w:rPr>
          <w:rFonts w:ascii="楷体_GB2312" w:hAnsi="楷体" w:eastAsia="楷体_GB2312"/>
          <w:color w:val="auto"/>
          <w:highlight w:val="none"/>
        </w:rPr>
        <w:t>.</w:t>
      </w:r>
      <w:r>
        <w:rPr>
          <w:rFonts w:hint="eastAsia" w:ascii="楷体_GB2312" w:hAnsi="楷体" w:eastAsia="楷体_GB2312"/>
          <w:color w:val="auto"/>
          <w:highlight w:val="none"/>
        </w:rPr>
        <w:t>着力建设安全可靠的韧性城市</w:t>
      </w:r>
    </w:p>
    <w:p w14:paraId="2264C15D">
      <w:pPr>
        <w:ind w:firstLine="640"/>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（二）打造优质产业空间，培育高质量发展新动能</w:t>
      </w:r>
    </w:p>
    <w:p w14:paraId="2A8BC726">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5.打造园博产研融合科创湾</w:t>
      </w:r>
    </w:p>
    <w:p w14:paraId="05DBEF44">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6.塑造站产城融合示范空间</w:t>
      </w:r>
    </w:p>
    <w:p w14:paraId="431EEB33">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7.推动存量工业用地提质增效​</w:t>
      </w:r>
    </w:p>
    <w:p w14:paraId="66BC76D6">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8.探索集体产业转型升级路径</w:t>
      </w:r>
    </w:p>
    <w:p w14:paraId="306F1CB1">
      <w:pPr>
        <w:ind w:firstLine="640"/>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（三）擦亮生态文明名片，构建绿色发展新典范</w:t>
      </w:r>
    </w:p>
    <w:p w14:paraId="7A19594A">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9</w:t>
      </w:r>
      <w:r>
        <w:rPr>
          <w:rFonts w:ascii="楷体_GB2312" w:hAnsi="楷体" w:eastAsia="楷体_GB2312"/>
          <w:color w:val="auto"/>
          <w:highlight w:val="none"/>
        </w:rPr>
        <w:t>.</w:t>
      </w:r>
      <w:r>
        <w:rPr>
          <w:rFonts w:hint="eastAsia" w:ascii="楷体_GB2312" w:hAnsi="楷体" w:eastAsia="楷体_GB2312"/>
          <w:color w:val="auto"/>
          <w:highlight w:val="none"/>
        </w:rPr>
        <w:t>筑牢区域山水生态基底</w:t>
      </w:r>
    </w:p>
    <w:p w14:paraId="69C81A99">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10</w:t>
      </w:r>
      <w:r>
        <w:rPr>
          <w:rFonts w:ascii="楷体_GB2312" w:hAnsi="楷体" w:eastAsia="楷体_GB2312"/>
          <w:color w:val="auto"/>
          <w:highlight w:val="none"/>
        </w:rPr>
        <w:t>.</w:t>
      </w:r>
      <w:r>
        <w:rPr>
          <w:rFonts w:hint="eastAsia" w:ascii="楷体_GB2312" w:hAnsi="楷体" w:eastAsia="楷体_GB2312"/>
          <w:color w:val="auto"/>
          <w:highlight w:val="none"/>
        </w:rPr>
        <w:t>构建自然和谐活力空间</w:t>
      </w:r>
    </w:p>
    <w:p w14:paraId="4A9052C4">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11.打造农文旅消费新场景</w:t>
      </w:r>
    </w:p>
    <w:p w14:paraId="75A3CAF7">
      <w:pPr>
        <w:ind w:firstLine="640"/>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（四）筑牢民生福祉根基，打造宜居宜业新样板</w:t>
      </w:r>
    </w:p>
    <w:p w14:paraId="1A3A9F2F">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12.完善和谐宜居住房保障体系</w:t>
      </w:r>
    </w:p>
    <w:p w14:paraId="46406E13">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13.提升优质特色教育服务水平</w:t>
      </w:r>
    </w:p>
    <w:p w14:paraId="457108D3">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14.增强医疗卫生服务供给能力</w:t>
      </w:r>
    </w:p>
    <w:p w14:paraId="63C766AE">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15.培育多元智慧养老服务模式</w:t>
      </w:r>
    </w:p>
    <w:p w14:paraId="7A90F9C8">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16.完善河西地区文体服务设施</w:t>
      </w:r>
    </w:p>
    <w:p w14:paraId="5D11E648">
      <w:pPr>
        <w:ind w:firstLine="640"/>
        <w:rPr>
          <w:rFonts w:hint="eastAsia" w:ascii="楷体_GB2312" w:hAnsi="楷体" w:eastAsia="楷体_GB2312"/>
          <w:color w:val="auto"/>
          <w:highlight w:val="none"/>
        </w:rPr>
      </w:pPr>
    </w:p>
    <w:p w14:paraId="4795A9FA">
      <w:pPr>
        <w:ind w:firstLine="640"/>
        <w:rPr>
          <w:rFonts w:hint="eastAsia" w:ascii="黑体" w:hAnsi="黑体" w:eastAsia="黑体"/>
          <w:color w:val="auto"/>
          <w:highlight w:val="none"/>
        </w:rPr>
      </w:pPr>
      <w:bookmarkStart w:id="4" w:name="_Toc304709717"/>
      <w:bookmarkStart w:id="5" w:name="_Toc444575578"/>
      <w:r>
        <w:rPr>
          <w:rFonts w:hint="eastAsia" w:ascii="黑体" w:hAnsi="黑体" w:eastAsia="黑体"/>
          <w:color w:val="auto"/>
          <w:highlight w:val="none"/>
        </w:rPr>
        <w:t>三、保障措施</w:t>
      </w:r>
      <w:bookmarkEnd w:id="4"/>
      <w:bookmarkEnd w:id="5"/>
    </w:p>
    <w:p w14:paraId="74A2B2E2">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17.强化组织领导机制</w:t>
      </w:r>
    </w:p>
    <w:p w14:paraId="4D7213C9">
      <w:pPr>
        <w:ind w:firstLine="640"/>
        <w:rPr>
          <w:rFonts w:hint="eastAsia" w:ascii="楷体_GB2312" w:hAnsi="楷体" w:eastAsia="楷体_GB2312"/>
          <w:color w:val="auto"/>
          <w:highlight w:val="none"/>
        </w:rPr>
      </w:pPr>
      <w:r>
        <w:rPr>
          <w:rFonts w:hint="eastAsia" w:ascii="楷体_GB2312" w:hAnsi="楷体" w:eastAsia="楷体_GB2312"/>
          <w:color w:val="auto"/>
          <w:highlight w:val="none"/>
        </w:rPr>
        <w:t>18.拓宽多元资金渠道</w:t>
      </w:r>
    </w:p>
    <w:p w14:paraId="329304FD">
      <w:pPr>
        <w:ind w:firstLine="640"/>
        <w:rPr>
          <w:rFonts w:hint="eastAsia" w:ascii="楷体_GB2312" w:hAnsi="楷体" w:eastAsia="楷体_GB2312"/>
          <w:color w:val="auto"/>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720" w:num="1"/>
          <w:docGrid w:type="lines" w:linePitch="435" w:charSpace="0"/>
        </w:sectPr>
      </w:pPr>
      <w:r>
        <w:rPr>
          <w:rFonts w:hint="eastAsia" w:ascii="楷体_GB2312" w:hAnsi="楷体" w:eastAsia="楷体_GB2312"/>
          <w:color w:val="auto"/>
          <w:highlight w:val="none"/>
        </w:rPr>
        <w:t>19.加强人才引进培育</w:t>
      </w:r>
    </w:p>
    <w:p w14:paraId="2D1531EE">
      <w:pPr>
        <w:ind w:firstLine="0" w:firstLineChars="0"/>
        <w:jc w:val="center"/>
        <w:rPr>
          <w:rFonts w:hint="eastAsia" w:ascii="方正小标宋简体" w:hAnsi="方正小标宋_GBK" w:eastAsia="方正小标宋简体" w:cs="方正小标宋_GBK"/>
          <w:color w:val="auto"/>
          <w:sz w:val="44"/>
          <w:highlight w:val="none"/>
        </w:rPr>
      </w:pPr>
      <w:r>
        <w:rPr>
          <w:rFonts w:hint="eastAsia" w:ascii="方正小标宋简体" w:hAnsi="方正小标宋_GBK" w:eastAsia="方正小标宋简体" w:cs="方正小标宋_GBK"/>
          <w:color w:val="auto"/>
          <w:sz w:val="44"/>
          <w:highlight w:val="none"/>
        </w:rPr>
        <w:t>推动丰台河西地区高质量发展行动计划</w:t>
      </w:r>
    </w:p>
    <w:p w14:paraId="1A17F1AE">
      <w:pPr>
        <w:ind w:firstLine="0" w:firstLineChars="0"/>
        <w:jc w:val="center"/>
        <w:rPr>
          <w:rFonts w:hint="eastAsia" w:ascii="方正小标宋简体" w:hAnsi="方正小标宋_GBK" w:eastAsia="方正小标宋简体" w:cs="方正小标宋_GBK"/>
          <w:color w:val="auto"/>
          <w:sz w:val="44"/>
          <w:highlight w:val="none"/>
        </w:rPr>
      </w:pPr>
      <w:r>
        <w:rPr>
          <w:rFonts w:hint="eastAsia" w:ascii="方正小标宋简体" w:hAnsi="方正小标宋_GBK" w:eastAsia="方正小标宋简体" w:cs="方正小标宋_GBK"/>
          <w:color w:val="auto"/>
          <w:sz w:val="44"/>
          <w:highlight w:val="none"/>
        </w:rPr>
        <w:t>（2026年—2028年）</w:t>
      </w:r>
    </w:p>
    <w:p w14:paraId="7AAF56C1">
      <w:pPr>
        <w:ind w:firstLine="0" w:firstLineChars="0"/>
        <w:jc w:val="center"/>
        <w:rPr>
          <w:rFonts w:hint="eastAsia"/>
          <w:color w:val="auto"/>
          <w:highlight w:val="none"/>
        </w:rPr>
      </w:pPr>
      <w:r>
        <w:rPr>
          <w:rFonts w:ascii="楷体_GB2312" w:hAnsi="楷体_GB2312" w:eastAsia="楷体_GB2312" w:cs="楷体_GB2312"/>
          <w:color w:val="auto"/>
          <w:sz w:val="36"/>
          <w:highlight w:val="none"/>
        </w:rPr>
        <w:t>（</w:t>
      </w:r>
      <w:r>
        <w:rPr>
          <w:rFonts w:hint="eastAsia" w:ascii="楷体_GB2312" w:hAnsi="楷体_GB2312" w:eastAsia="楷体_GB2312" w:cs="楷体_GB2312"/>
          <w:color w:val="auto"/>
          <w:sz w:val="36"/>
          <w:highlight w:val="none"/>
        </w:rPr>
        <w:t>讨论稿</w:t>
      </w:r>
      <w:r>
        <w:rPr>
          <w:rFonts w:ascii="楷体_GB2312" w:hAnsi="楷体_GB2312" w:eastAsia="楷体_GB2312" w:cs="楷体_GB2312"/>
          <w:color w:val="auto"/>
          <w:sz w:val="36"/>
          <w:highlight w:val="none"/>
        </w:rPr>
        <w:t>）</w:t>
      </w:r>
    </w:p>
    <w:p w14:paraId="352D0407">
      <w:pPr>
        <w:ind w:firstLine="0" w:firstLineChars="0"/>
        <w:jc w:val="center"/>
        <w:rPr>
          <w:rFonts w:hint="eastAsia"/>
          <w:color w:val="auto"/>
          <w:highlight w:val="none"/>
        </w:rPr>
      </w:pPr>
    </w:p>
    <w:p w14:paraId="6E2E0E9C">
      <w:pPr>
        <w:ind w:firstLine="640"/>
        <w:rPr>
          <w:rFonts w:hint="eastAsia" w:hAnsi="仿宋_GB2312" w:cs="仿宋_GB2312"/>
          <w:color w:val="auto"/>
          <w:highlight w:val="none"/>
        </w:rPr>
      </w:pPr>
      <w:bookmarkStart w:id="6" w:name="OLE_LINK1"/>
      <w:r>
        <w:rPr>
          <w:rFonts w:hAnsi="仿宋_GB2312" w:cs="仿宋_GB2312"/>
          <w:color w:val="auto"/>
          <w:highlight w:val="none"/>
        </w:rPr>
        <w:t>丰台区永定河以西地区</w:t>
      </w:r>
      <w:r>
        <w:rPr>
          <w:rFonts w:hint="eastAsia" w:hAnsi="仿宋_GB2312" w:cs="仿宋_GB2312"/>
          <w:color w:val="auto"/>
          <w:highlight w:val="none"/>
        </w:rPr>
        <w:t>（</w:t>
      </w:r>
      <w:r>
        <w:rPr>
          <w:rFonts w:hAnsi="仿宋_GB2312" w:cs="仿宋_GB2312"/>
          <w:color w:val="auto"/>
          <w:highlight w:val="none"/>
        </w:rPr>
        <w:t>以下简称</w:t>
      </w:r>
      <w:r>
        <w:rPr>
          <w:rFonts w:hint="eastAsia" w:hAnsi="仿宋_GB2312" w:cs="仿宋_GB2312"/>
          <w:color w:val="auto"/>
          <w:highlight w:val="none"/>
        </w:rPr>
        <w:t>“</w:t>
      </w:r>
      <w:r>
        <w:rPr>
          <w:rFonts w:hAnsi="仿宋_GB2312" w:cs="仿宋_GB2312"/>
          <w:color w:val="auto"/>
          <w:highlight w:val="none"/>
        </w:rPr>
        <w:t>河西地区</w:t>
      </w:r>
      <w:r>
        <w:rPr>
          <w:rFonts w:hint="eastAsia" w:hAnsi="仿宋_GB2312" w:cs="仿宋_GB2312"/>
          <w:color w:val="auto"/>
          <w:highlight w:val="none"/>
        </w:rPr>
        <w:t>”）是</w:t>
      </w:r>
      <w:r>
        <w:rPr>
          <w:rFonts w:hAnsi="仿宋_GB2312" w:cs="仿宋_GB2312"/>
          <w:color w:val="auto"/>
          <w:highlight w:val="none"/>
        </w:rPr>
        <w:t>丰台区高质量发展的重要承载空间</w:t>
      </w:r>
      <w:r>
        <w:rPr>
          <w:rFonts w:hint="eastAsia" w:hAnsi="仿宋_GB2312" w:cs="仿宋_GB2312"/>
          <w:color w:val="auto"/>
          <w:highlight w:val="none"/>
        </w:rPr>
        <w:t>。为深入推进</w:t>
      </w:r>
      <w:r>
        <w:rPr>
          <w:rFonts w:hint="eastAsia"/>
          <w:color w:val="auto"/>
          <w:highlight w:val="none"/>
        </w:rPr>
        <w:t>“两园一河”协同联动发展战略落地见效，</w:t>
      </w:r>
      <w:r>
        <w:rPr>
          <w:rFonts w:hint="eastAsia"/>
          <w:color w:val="auto"/>
          <w:highlight w:val="none"/>
          <w:lang w:val="en-US" w:eastAsia="zh-CN"/>
        </w:rPr>
        <w:t>加快实现打造</w:t>
      </w:r>
      <w:r>
        <w:rPr>
          <w:rFonts w:hint="eastAsia" w:hAnsi="仿宋_GB2312" w:cs="仿宋_GB2312"/>
          <w:color w:val="auto"/>
          <w:highlight w:val="none"/>
        </w:rPr>
        <w:t>“科技绿谷、山水新城”</w:t>
      </w:r>
      <w:r>
        <w:rPr>
          <w:rFonts w:hint="eastAsia" w:hAnsi="仿宋_GB2312" w:cs="仿宋_GB2312"/>
          <w:color w:val="auto"/>
          <w:highlight w:val="none"/>
          <w:lang w:val="en-US" w:eastAsia="zh-CN"/>
        </w:rPr>
        <w:t>的发展</w:t>
      </w:r>
      <w:r>
        <w:rPr>
          <w:rFonts w:hint="eastAsia" w:hAnsi="仿宋_GB2312" w:cs="仿宋_GB2312"/>
          <w:color w:val="auto"/>
          <w:highlight w:val="none"/>
        </w:rPr>
        <w:t>目标，在“十五五”开局关键阶段</w:t>
      </w:r>
      <w:r>
        <w:rPr>
          <w:rFonts w:hint="eastAsia" w:hAnsi="仿宋_GB2312" w:cs="仿宋_GB2312"/>
          <w:color w:val="auto"/>
          <w:highlight w:val="none"/>
          <w:lang w:eastAsia="zh-CN"/>
        </w:rPr>
        <w:t>全面夯实</w:t>
      </w:r>
      <w:r>
        <w:rPr>
          <w:rFonts w:hint="eastAsia" w:hAnsi="仿宋_GB2312" w:cs="仿宋_GB2312"/>
          <w:color w:val="auto"/>
          <w:highlight w:val="none"/>
          <w:lang w:val="en-US" w:eastAsia="zh-CN"/>
        </w:rPr>
        <w:t>未来</w:t>
      </w:r>
      <w:r>
        <w:rPr>
          <w:rFonts w:hint="eastAsia" w:hAnsi="仿宋_GB2312" w:cs="仿宋_GB2312"/>
          <w:color w:val="auto"/>
          <w:highlight w:val="none"/>
          <w:lang w:eastAsia="zh-CN"/>
        </w:rPr>
        <w:t>发展根基</w:t>
      </w:r>
      <w:r>
        <w:rPr>
          <w:rFonts w:hint="eastAsia" w:hAnsi="仿宋_GB2312" w:cs="仿宋_GB2312"/>
          <w:color w:val="auto"/>
          <w:highlight w:val="none"/>
        </w:rPr>
        <w:t>，</w:t>
      </w:r>
      <w:r>
        <w:rPr>
          <w:rFonts w:hint="eastAsia"/>
          <w:color w:val="auto"/>
          <w:highlight w:val="none"/>
        </w:rPr>
        <w:t>特制定本行动计划。</w:t>
      </w:r>
    </w:p>
    <w:bookmarkEnd w:id="6"/>
    <w:p w14:paraId="4EC82FD3">
      <w:pPr>
        <w:pStyle w:val="3"/>
        <w:ind w:firstLine="640"/>
        <w:rPr>
          <w:rFonts w:hint="eastAsia"/>
          <w:color w:val="auto"/>
          <w:highlight w:val="none"/>
        </w:rPr>
      </w:pPr>
      <w:bookmarkStart w:id="7" w:name="_Toc1835525410"/>
      <w:bookmarkStart w:id="8" w:name="_Toc429303759"/>
      <w:r>
        <w:rPr>
          <w:rFonts w:hint="eastAsia"/>
          <w:color w:val="auto"/>
          <w:highlight w:val="none"/>
        </w:rPr>
        <w:t>一、总体</w:t>
      </w:r>
      <w:bookmarkEnd w:id="7"/>
      <w:bookmarkEnd w:id="8"/>
      <w:r>
        <w:rPr>
          <w:rFonts w:hint="eastAsia"/>
          <w:color w:val="auto"/>
          <w:highlight w:val="none"/>
        </w:rPr>
        <w:t>要求</w:t>
      </w:r>
    </w:p>
    <w:p w14:paraId="057F4BD3">
      <w:pPr>
        <w:pStyle w:val="4"/>
        <w:ind w:firstLine="640"/>
        <w:rPr>
          <w:rFonts w:hint="eastAsia" w:hAnsi="微软雅黑" w:eastAsia="仿宋_GB2312" w:cs="宋体"/>
          <w:color w:val="auto"/>
          <w:kern w:val="0"/>
          <w:highlight w:val="none"/>
          <w:shd w:val="clear" w:color="auto" w:fill="FFFFFF"/>
          <w:lang w:bidi="ar"/>
        </w:rPr>
      </w:pPr>
      <w:r>
        <w:rPr>
          <w:rFonts w:hint="eastAsia" w:hAnsi="微软雅黑" w:cs="宋体"/>
          <w:color w:val="auto"/>
          <w:kern w:val="0"/>
          <w:highlight w:val="none"/>
          <w:shd w:val="clear" w:color="auto" w:fill="FFFFFF"/>
          <w:lang w:bidi="ar"/>
        </w:rPr>
        <w:t>（一）指导思想</w:t>
      </w:r>
    </w:p>
    <w:p w14:paraId="092163F8">
      <w:pPr>
        <w:pStyle w:val="8"/>
        <w:ind w:firstLine="640"/>
        <w:rPr>
          <w:rFonts w:hint="eastAsia" w:hAnsi="微软雅黑" w:cs="宋体"/>
          <w:color w:val="auto"/>
          <w:kern w:val="0"/>
          <w:highlight w:val="none"/>
        </w:rPr>
      </w:pPr>
      <w:r>
        <w:rPr>
          <w:rFonts w:hint="eastAsia" w:hAnsi="微软雅黑" w:cs="宋体"/>
          <w:color w:val="auto"/>
          <w:kern w:val="0"/>
          <w:highlight w:val="none"/>
          <w:shd w:val="clear" w:color="auto" w:fill="FFFFFF"/>
          <w:lang w:bidi="ar"/>
        </w:rPr>
        <w:t>坚持以习近平新时代中国特色社会主义思想为指导，深入学习贯彻党的二十大和二十届历次全会精神，</w:t>
      </w:r>
      <w:r>
        <w:rPr>
          <w:rFonts w:hint="eastAsia" w:ascii="Times New Roman" w:hAnsi="Times New Roman" w:cs="Times New Roman"/>
          <w:bCs/>
          <w:color w:val="auto"/>
          <w:highlight w:val="none"/>
          <w:shd w:val="clear" w:color="auto" w:fill="FFFFFF"/>
          <w:lang w:bidi="ar"/>
        </w:rPr>
        <w:t>认真贯彻中央经济工作会议和城市工作会议精神，</w:t>
      </w:r>
      <w:r>
        <w:rPr>
          <w:rFonts w:hint="eastAsia"/>
          <w:color w:val="auto"/>
          <w:highlight w:val="none"/>
        </w:rPr>
        <w:t>贯彻落实习近平总书记对北京重要讲话精神</w:t>
      </w:r>
      <w:r>
        <w:rPr>
          <w:rFonts w:hint="eastAsia" w:ascii="Times New Roman" w:hAnsi="Times New Roman" w:cs="Times New Roman"/>
          <w:bCs/>
          <w:color w:val="auto"/>
          <w:highlight w:val="none"/>
          <w:shd w:val="clear" w:color="auto" w:fill="FFFFFF"/>
          <w:lang w:bidi="ar"/>
        </w:rPr>
        <w:t>，</w:t>
      </w:r>
      <w:r>
        <w:rPr>
          <w:rFonts w:hint="eastAsia" w:hAnsi="仿宋_GB2312" w:cs="仿宋_GB2312"/>
          <w:color w:val="auto"/>
          <w:highlight w:val="none"/>
          <w:shd w:val="clear" w:color="auto" w:fill="FFFFFF"/>
          <w:lang w:bidi="ar"/>
        </w:rPr>
        <w:t>落实北京城市总体规划和丰台分区规划，</w:t>
      </w:r>
      <w:r>
        <w:rPr>
          <w:rFonts w:hint="eastAsia" w:hAnsi="微软雅黑" w:cs="宋体"/>
          <w:color w:val="auto"/>
          <w:kern w:val="0"/>
          <w:highlight w:val="none"/>
        </w:rPr>
        <w:t>立足河西地区发展基础，</w:t>
      </w:r>
      <w:r>
        <w:rPr>
          <w:rFonts w:hint="eastAsia" w:hAnsi="仿宋_GB2312" w:cs="仿宋_GB2312"/>
          <w:color w:val="auto"/>
          <w:highlight w:val="none"/>
          <w:shd w:val="clear" w:color="auto" w:fill="FFFFFF"/>
          <w:lang w:bidi="ar"/>
        </w:rPr>
        <w:t>聚焦国家、市级资金投向重点领域</w:t>
      </w:r>
      <w:r>
        <w:rPr>
          <w:rFonts w:hint="eastAsia"/>
          <w:color w:val="auto"/>
          <w:highlight w:val="none"/>
        </w:rPr>
        <w:t>，以服务保障首都功能、推动“两园一河”高质量发展、完善地铁沿线站点和保障房周边配套设施、支撑棚户区改造及地块上市、探索集体经济发展为着力点，以重大项目建设带动为抓手，围绕基础设施提质、产业空间打造、生态文明建设、筑牢民生福</w:t>
      </w:r>
      <w:r>
        <w:rPr>
          <w:rFonts w:hint="eastAsia" w:hAnsi="微软雅黑" w:cs="宋体"/>
          <w:color w:val="auto"/>
          <w:kern w:val="0"/>
          <w:highlight w:val="none"/>
        </w:rPr>
        <w:t>祉等方面，</w:t>
      </w:r>
      <w:r>
        <w:rPr>
          <w:rFonts w:hint="eastAsia" w:hAnsi="微软雅黑" w:cs="宋体"/>
          <w:color w:val="auto"/>
          <w:kern w:val="0"/>
          <w:highlight w:val="none"/>
          <w:shd w:val="clear" w:color="auto" w:fill="FFFFFF"/>
          <w:lang w:bidi="ar"/>
        </w:rPr>
        <w:t>有步骤、分时序实施一批重大工程</w:t>
      </w:r>
      <w:r>
        <w:rPr>
          <w:rFonts w:hint="eastAsia" w:hAnsi="微软雅黑" w:cs="宋体"/>
          <w:color w:val="auto"/>
          <w:kern w:val="0"/>
          <w:highlight w:val="none"/>
        </w:rPr>
        <w:t>，着力构建河西地区</w:t>
      </w:r>
      <w:r>
        <w:rPr>
          <w:rFonts w:hint="eastAsia" w:hAnsi="微软雅黑" w:cs="宋体"/>
          <w:b/>
          <w:bCs/>
          <w:color w:val="auto"/>
          <w:kern w:val="0"/>
          <w:highlight w:val="none"/>
        </w:rPr>
        <w:t>“一核·一轴·两翼·多点”</w:t>
      </w:r>
      <w:r>
        <w:rPr>
          <w:rFonts w:hint="eastAsia" w:hAnsi="微软雅黑" w:cs="宋体"/>
          <w:color w:val="auto"/>
          <w:kern w:val="0"/>
          <w:highlight w:val="none"/>
        </w:rPr>
        <w:t>的城市化布局。</w:t>
      </w:r>
    </w:p>
    <w:p w14:paraId="677203F2">
      <w:pPr>
        <w:pStyle w:val="4"/>
        <w:ind w:firstLine="640"/>
        <w:rPr>
          <w:rFonts w:hint="eastAsia" w:hAnsi="微软雅黑" w:eastAsia="仿宋_GB2312" w:cs="宋体"/>
          <w:color w:val="auto"/>
          <w:kern w:val="0"/>
          <w:highlight w:val="none"/>
        </w:rPr>
      </w:pPr>
      <w:r>
        <w:rPr>
          <w:rFonts w:hint="eastAsia" w:hAnsi="微软雅黑" w:cs="宋体"/>
          <w:color w:val="auto"/>
          <w:kern w:val="0"/>
          <w:highlight w:val="none"/>
        </w:rPr>
        <w:t>（二）发展目标</w:t>
      </w:r>
    </w:p>
    <w:p w14:paraId="3467290A">
      <w:pPr>
        <w:ind w:firstLine="640"/>
        <w:rPr>
          <w:rFonts w:hint="eastAsia"/>
          <w:color w:val="auto"/>
          <w:highlight w:val="none"/>
        </w:rPr>
      </w:pPr>
      <w:r>
        <w:rPr>
          <w:rFonts w:hint="eastAsia" w:hAnsi="微软雅黑" w:cs="宋体"/>
          <w:color w:val="auto"/>
          <w:kern w:val="0"/>
          <w:highlight w:val="none"/>
        </w:rPr>
        <w:t>到2028年，河西地区</w:t>
      </w:r>
      <w:r>
        <w:rPr>
          <w:rFonts w:hint="eastAsia" w:hAnsi="仿宋_GB2312" w:cs="仿宋_GB2312"/>
          <w:color w:val="auto"/>
          <w:kern w:val="0"/>
          <w:szCs w:val="32"/>
          <w:highlight w:val="none"/>
          <w:lang w:bidi="ar"/>
        </w:rPr>
        <w:t>基础设施承载能力</w:t>
      </w:r>
      <w:r>
        <w:rPr>
          <w:rFonts w:hAnsi="仿宋_GB2312" w:cs="仿宋_GB2312"/>
          <w:color w:val="auto"/>
          <w:kern w:val="0"/>
          <w:szCs w:val="32"/>
          <w:highlight w:val="none"/>
          <w:lang w:bidi="ar"/>
        </w:rPr>
        <w:t>整体提升</w:t>
      </w:r>
      <w:r>
        <w:rPr>
          <w:rFonts w:hint="eastAsia" w:hAnsi="微软雅黑" w:cs="宋体"/>
          <w:color w:val="auto"/>
          <w:kern w:val="0"/>
          <w:highlight w:val="none"/>
        </w:rPr>
        <w:t>，交通出行条件明显改善，综合交通网络初步形成，供排水管网逐步完善，为河西地区发展提供强有力的支撑条件；</w:t>
      </w:r>
      <w:r>
        <w:rPr>
          <w:rFonts w:hAnsi="仿宋_GB2312" w:cs="仿宋_GB2312"/>
          <w:color w:val="auto"/>
          <w:kern w:val="0"/>
          <w:szCs w:val="32"/>
          <w:highlight w:val="none"/>
          <w:lang w:bidi="ar"/>
        </w:rPr>
        <w:t>多元产业要素</w:t>
      </w:r>
      <w:r>
        <w:rPr>
          <w:rFonts w:hint="eastAsia" w:hAnsi="仿宋_GB2312" w:cs="仿宋_GB2312"/>
          <w:color w:val="auto"/>
          <w:kern w:val="0"/>
          <w:szCs w:val="32"/>
          <w:highlight w:val="none"/>
          <w:lang w:bidi="ar"/>
        </w:rPr>
        <w:t>集聚</w:t>
      </w:r>
      <w:r>
        <w:rPr>
          <w:rFonts w:hAnsi="仿宋_GB2312" w:cs="仿宋_GB2312"/>
          <w:color w:val="auto"/>
          <w:kern w:val="0"/>
          <w:szCs w:val="32"/>
          <w:highlight w:val="none"/>
          <w:lang w:bidi="ar"/>
        </w:rPr>
        <w:t>融合</w:t>
      </w:r>
      <w:r>
        <w:rPr>
          <w:rFonts w:hint="eastAsia" w:hAnsi="微软雅黑" w:cs="宋体"/>
          <w:color w:val="auto"/>
          <w:kern w:val="0"/>
          <w:highlight w:val="none"/>
        </w:rPr>
        <w:t>，一批特色产业园区和产业项目加快建设，创新资源加速集聚，科技生态组团成为科创产业发展培育的沃土；</w:t>
      </w:r>
      <w:r>
        <w:rPr>
          <w:rFonts w:hAnsi="仿宋_GB2312" w:cs="仿宋_GB2312"/>
          <w:color w:val="auto"/>
          <w:kern w:val="0"/>
          <w:szCs w:val="32"/>
          <w:highlight w:val="none"/>
          <w:lang w:bidi="ar"/>
        </w:rPr>
        <w:t>生态环境质量持续</w:t>
      </w:r>
      <w:r>
        <w:rPr>
          <w:rFonts w:hint="eastAsia" w:hAnsi="仿宋_GB2312" w:cs="仿宋_GB2312"/>
          <w:color w:val="auto"/>
          <w:kern w:val="0"/>
          <w:szCs w:val="32"/>
          <w:highlight w:val="none"/>
          <w:lang w:bidi="ar"/>
        </w:rPr>
        <w:t>提升</w:t>
      </w:r>
      <w:r>
        <w:rPr>
          <w:rFonts w:hint="eastAsia" w:hAnsi="微软雅黑" w:cs="宋体"/>
          <w:color w:val="auto"/>
          <w:kern w:val="0"/>
          <w:highlight w:val="none"/>
        </w:rPr>
        <w:t>，“两园一河”区域成为环境优美、品质高端、凝聚人气的活动新地标；</w:t>
      </w:r>
      <w:r>
        <w:rPr>
          <w:rFonts w:hAnsi="仿宋_GB2312" w:cs="仿宋_GB2312"/>
          <w:color w:val="auto"/>
          <w:kern w:val="0"/>
          <w:szCs w:val="32"/>
          <w:highlight w:val="none"/>
          <w:lang w:bidi="ar"/>
        </w:rPr>
        <w:t>民生保障水平稳步提高</w:t>
      </w:r>
      <w:r>
        <w:rPr>
          <w:rFonts w:hint="eastAsia" w:hAnsi="微软雅黑" w:cs="宋体"/>
          <w:color w:val="auto"/>
          <w:kern w:val="0"/>
          <w:highlight w:val="none"/>
        </w:rPr>
        <w:t>，逐步补齐教育、文化、体育、医疗、养老、社区服务等公共服务设施短板，公共服务的均衡化优质化水平显著提升。通过三年建设，</w:t>
      </w:r>
      <w:r>
        <w:rPr>
          <w:rFonts w:hAnsi="仿宋_GB2312" w:cs="仿宋_GB2312"/>
          <w:color w:val="auto"/>
          <w:kern w:val="0"/>
          <w:szCs w:val="32"/>
          <w:highlight w:val="none"/>
          <w:lang w:bidi="ar"/>
        </w:rPr>
        <w:t>“科技绿谷</w:t>
      </w:r>
      <w:r>
        <w:rPr>
          <w:rFonts w:hint="eastAsia" w:hAnsi="仿宋_GB2312" w:cs="仿宋_GB2312"/>
          <w:color w:val="auto"/>
          <w:kern w:val="0"/>
          <w:szCs w:val="32"/>
          <w:highlight w:val="none"/>
          <w:lang w:bidi="ar"/>
        </w:rPr>
        <w:t>、</w:t>
      </w:r>
      <w:r>
        <w:rPr>
          <w:rFonts w:hAnsi="仿宋_GB2312" w:cs="仿宋_GB2312"/>
          <w:color w:val="auto"/>
          <w:kern w:val="0"/>
          <w:szCs w:val="32"/>
          <w:highlight w:val="none"/>
          <w:lang w:bidi="ar"/>
        </w:rPr>
        <w:t>山水新城”建设取得阶段性成果，河西地区成为推动丰台区高质量发展的重要引擎</w:t>
      </w:r>
      <w:r>
        <w:rPr>
          <w:rFonts w:hint="eastAsia" w:hAnsi="仿宋_GB2312" w:cs="仿宋_GB2312"/>
          <w:color w:val="auto"/>
          <w:kern w:val="0"/>
          <w:szCs w:val="32"/>
          <w:highlight w:val="none"/>
          <w:lang w:bidi="ar"/>
        </w:rPr>
        <w:t>。</w:t>
      </w:r>
    </w:p>
    <w:p w14:paraId="199BFD23">
      <w:pPr>
        <w:pStyle w:val="3"/>
        <w:ind w:firstLine="640"/>
        <w:rPr>
          <w:rFonts w:hAnsi="Calibri" w:eastAsia="仿宋_GB2312"/>
          <w:color w:val="auto"/>
          <w:szCs w:val="22"/>
          <w:highlight w:val="none"/>
        </w:rPr>
      </w:pPr>
      <w:r>
        <w:rPr>
          <w:rFonts w:hint="eastAsia" w:hAnsi="Calibri"/>
          <w:color w:val="auto"/>
          <w:szCs w:val="22"/>
          <w:highlight w:val="none"/>
        </w:rPr>
        <w:t>二、重点任务</w:t>
      </w:r>
    </w:p>
    <w:p w14:paraId="1BBB996A">
      <w:pPr>
        <w:pStyle w:val="4"/>
        <w:ind w:firstLine="640"/>
        <w:rPr>
          <w:rFonts w:hint="eastAsia"/>
          <w:color w:val="auto"/>
          <w:highlight w:val="none"/>
        </w:rPr>
      </w:pPr>
      <w:r>
        <w:rPr>
          <w:rFonts w:hint="eastAsia"/>
          <w:color w:val="auto"/>
          <w:highlight w:val="none"/>
        </w:rPr>
        <w:t>（一）加快基础设施建设，提高区域综合承载能力</w:t>
      </w:r>
    </w:p>
    <w:p w14:paraId="3AF79C29">
      <w:pPr>
        <w:ind w:firstLine="640"/>
        <w:rPr>
          <w:rFonts w:hint="eastAsia" w:hAnsi="仿宋_GB2312" w:cs="仿宋_GB2312"/>
          <w:color w:val="auto"/>
          <w:szCs w:val="32"/>
          <w:highlight w:val="none"/>
        </w:rPr>
      </w:pPr>
      <w:r>
        <w:rPr>
          <w:rFonts w:hint="eastAsia" w:hAnsi="微软雅黑" w:cs="宋体"/>
          <w:color w:val="auto"/>
          <w:kern w:val="0"/>
          <w:highlight w:val="none"/>
        </w:rPr>
        <w:t>以“两园一河”协同联动发展为“核心”，把握京西生态公园、中直机关住宅等国家重大工程建设机遇和中国国际服务贸易交易会等国家重要活动举办契机，</w:t>
      </w:r>
      <w:r>
        <w:rPr>
          <w:rFonts w:hint="eastAsia" w:hAnsi="仿宋_GB2312" w:cs="仿宋_GB2312"/>
          <w:color w:val="auto"/>
          <w:szCs w:val="32"/>
          <w:highlight w:val="none"/>
        </w:rPr>
        <w:t>优先规划建设一批交通、水务、能源类项目。</w:t>
      </w:r>
    </w:p>
    <w:p w14:paraId="11A7C7CD">
      <w:pPr>
        <w:ind w:firstLine="643" w:firstLineChars="0"/>
        <w:rPr>
          <w:rFonts w:hint="eastAsia" w:ascii="楷体_GB2312" w:eastAsia="楷体_GB2312"/>
          <w:color w:val="auto"/>
          <w:highlight w:val="none"/>
        </w:rPr>
      </w:pPr>
      <w:r>
        <w:rPr>
          <w:rFonts w:hint="eastAsia" w:ascii="楷体_GB2312" w:hAnsi="楷体_GB2312" w:eastAsia="楷体_GB2312" w:cs="楷体_GB2312"/>
          <w:b/>
          <w:bCs/>
          <w:color w:val="auto"/>
          <w:highlight w:val="none"/>
        </w:rPr>
        <w:t>1.构建内外畅通的交通网络。</w:t>
      </w:r>
      <w:r>
        <w:rPr>
          <w:rFonts w:hint="eastAsia"/>
          <w:color w:val="auto"/>
          <w:highlight w:val="none"/>
        </w:rPr>
        <w:t>实现</w:t>
      </w:r>
      <w:r>
        <w:rPr>
          <w:rFonts w:hint="eastAsia"/>
          <w:color w:val="auto"/>
          <w:highlight w:val="none"/>
        </w:rPr>
        <w:t>市郊铁路城市副中心线</w:t>
      </w:r>
      <w:r>
        <w:rPr>
          <w:rFonts w:hint="eastAsia"/>
          <w:color w:val="auto"/>
          <w:highlight w:val="none"/>
        </w:rPr>
        <w:t>后吕村站于2026年5月具备通车条件，</w:t>
      </w:r>
      <w:r>
        <w:rPr>
          <w:rFonts w:hint="eastAsia"/>
          <w:color w:val="auto"/>
          <w:highlight w:val="none"/>
        </w:rPr>
        <w:t>地铁1号线支线</w:t>
      </w:r>
      <w:r>
        <w:rPr>
          <w:rFonts w:hint="eastAsia"/>
          <w:color w:val="auto"/>
          <w:highlight w:val="none"/>
        </w:rPr>
        <w:t>于2027年6月建成通车。</w:t>
      </w:r>
      <w:r>
        <w:rPr>
          <w:rFonts w:hint="eastAsia"/>
          <w:color w:val="auto"/>
          <w:szCs w:val="32"/>
          <w:highlight w:val="none"/>
        </w:rPr>
        <w:t>建成</w:t>
      </w:r>
      <w:r>
        <w:rPr>
          <w:rFonts w:hint="eastAsia"/>
          <w:color w:val="auto"/>
          <w:szCs w:val="32"/>
          <w:highlight w:val="none"/>
        </w:rPr>
        <w:t>大灰厂东路</w:t>
      </w:r>
      <w:r>
        <w:rPr>
          <w:rFonts w:hint="eastAsia"/>
          <w:color w:val="auto"/>
          <w:szCs w:val="32"/>
          <w:highlight w:val="none"/>
        </w:rPr>
        <w:t>、</w:t>
      </w:r>
      <w:r>
        <w:rPr>
          <w:rFonts w:hint="eastAsia"/>
          <w:color w:val="auto"/>
          <w:szCs w:val="32"/>
          <w:highlight w:val="none"/>
        </w:rPr>
        <w:t>山湖路</w:t>
      </w:r>
      <w:r>
        <w:rPr>
          <w:rFonts w:hint="eastAsia"/>
          <w:color w:val="auto"/>
          <w:szCs w:val="32"/>
          <w:highlight w:val="none"/>
        </w:rPr>
        <w:t>、</w:t>
      </w:r>
      <w:r>
        <w:rPr>
          <w:rFonts w:hint="eastAsia"/>
          <w:color w:val="auto"/>
          <w:szCs w:val="32"/>
          <w:highlight w:val="none"/>
        </w:rPr>
        <w:t>良三路</w:t>
      </w:r>
      <w:r>
        <w:rPr>
          <w:rFonts w:hint="eastAsia"/>
          <w:color w:val="auto"/>
          <w:szCs w:val="32"/>
          <w:highlight w:val="none"/>
        </w:rPr>
        <w:t>、</w:t>
      </w:r>
      <w:r>
        <w:rPr>
          <w:rFonts w:hint="eastAsia"/>
          <w:color w:val="auto"/>
          <w:szCs w:val="32"/>
          <w:highlight w:val="none"/>
        </w:rPr>
        <w:t>沙羊路</w:t>
      </w:r>
      <w:r>
        <w:rPr>
          <w:rFonts w:hint="eastAsia"/>
          <w:color w:val="auto"/>
          <w:szCs w:val="32"/>
          <w:highlight w:val="none"/>
        </w:rPr>
        <w:t>等主干路，优先推进</w:t>
      </w:r>
      <w:r>
        <w:rPr>
          <w:rFonts w:hint="eastAsia"/>
          <w:color w:val="auto"/>
          <w:szCs w:val="32"/>
          <w:highlight w:val="none"/>
        </w:rPr>
        <w:t>芦辛路</w:t>
      </w:r>
      <w:r>
        <w:rPr>
          <w:rFonts w:hint="eastAsia"/>
          <w:color w:val="auto"/>
          <w:szCs w:val="32"/>
          <w:highlight w:val="none"/>
        </w:rPr>
        <w:t>等一批配套次干路、支路建设，打通产业园区、棚改区域、高品质住宅区周边“断头路”和“瓶颈路”。推动</w:t>
      </w:r>
      <w:r>
        <w:rPr>
          <w:rFonts w:hint="eastAsia"/>
          <w:color w:val="auto"/>
          <w:szCs w:val="32"/>
          <w:highlight w:val="none"/>
        </w:rPr>
        <w:t>京周路</w:t>
      </w:r>
      <w:r>
        <w:rPr>
          <w:rFonts w:hint="eastAsia"/>
          <w:color w:val="auto"/>
          <w:szCs w:val="32"/>
          <w:highlight w:val="none"/>
        </w:rPr>
        <w:t>、</w:t>
      </w:r>
      <w:r>
        <w:rPr>
          <w:rFonts w:hint="eastAsia"/>
          <w:color w:val="auto"/>
          <w:szCs w:val="32"/>
          <w:highlight w:val="none"/>
        </w:rPr>
        <w:t>梅市口路二期</w:t>
      </w:r>
      <w:r>
        <w:rPr>
          <w:rFonts w:hint="eastAsia"/>
          <w:color w:val="auto"/>
          <w:szCs w:val="32"/>
          <w:highlight w:val="none"/>
        </w:rPr>
        <w:t>、</w:t>
      </w:r>
      <w:r>
        <w:rPr>
          <w:rFonts w:hint="eastAsia"/>
          <w:color w:val="auto"/>
          <w:szCs w:val="32"/>
          <w:highlight w:val="none"/>
        </w:rPr>
        <w:t>云岗路、郭庄路、长辛店西路</w:t>
      </w:r>
      <w:r>
        <w:rPr>
          <w:rFonts w:hint="eastAsia"/>
          <w:color w:val="auto"/>
          <w:szCs w:val="32"/>
          <w:highlight w:val="none"/>
        </w:rPr>
        <w:t>等主干路分段分期实施，建成</w:t>
      </w:r>
      <w:r>
        <w:rPr>
          <w:rFonts w:hint="eastAsia"/>
          <w:color w:val="auto"/>
          <w:szCs w:val="32"/>
          <w:highlight w:val="none"/>
        </w:rPr>
        <w:t>京原漫水桥</w:t>
      </w:r>
      <w:r>
        <w:rPr>
          <w:rFonts w:hint="eastAsia"/>
          <w:color w:val="auto"/>
          <w:szCs w:val="32"/>
          <w:highlight w:val="none"/>
        </w:rPr>
        <w:t>。优化轨道交通站点周边地面公交接驳与“微循环”线路布局，提升公共交通服务能力。结合城市更新行动适度补足居住停车车位缺口，合理利用桥下空间增设错时共享停车位。</w:t>
      </w:r>
      <w:r>
        <w:rPr>
          <w:rFonts w:hint="eastAsia" w:ascii="楷体_GB2312" w:eastAsia="楷体_GB2312"/>
          <w:color w:val="auto"/>
          <w:szCs w:val="32"/>
          <w:highlight w:val="none"/>
        </w:rPr>
        <w:t>（</w:t>
      </w:r>
      <w:r>
        <w:rPr>
          <w:rFonts w:hint="eastAsia" w:ascii="楷体_GB2312" w:hAnsi="楷体" w:eastAsia="楷体_GB2312"/>
          <w:color w:val="auto"/>
          <w:szCs w:val="32"/>
          <w:highlight w:val="none"/>
        </w:rPr>
        <w:t>责任单位：区城管委、区住建委、规自分局、区发展改革委、</w:t>
      </w:r>
      <w:r>
        <w:rPr>
          <w:rFonts w:hint="eastAsia" w:ascii="楷体_GB2312" w:hAnsi="楷体_GB2312" w:eastAsia="楷体_GB2312" w:cs="楷体_GB2312"/>
          <w:color w:val="auto"/>
          <w:highlight w:val="none"/>
        </w:rPr>
        <w:t>各街镇</w:t>
      </w:r>
      <w:r>
        <w:rPr>
          <w:rFonts w:hint="eastAsia" w:ascii="楷体_GB2312" w:hAnsi="楷体" w:eastAsia="楷体_GB2312"/>
          <w:color w:val="auto"/>
          <w:szCs w:val="32"/>
          <w:highlight w:val="none"/>
        </w:rPr>
        <w:t>）</w:t>
      </w:r>
    </w:p>
    <w:p w14:paraId="17A88F5E">
      <w:pPr>
        <w:ind w:firstLine="643"/>
        <w:rPr>
          <w:rFonts w:hint="eastAsia" w:ascii="楷体_GB2312" w:eastAsia="楷体_GB2312"/>
          <w:b/>
          <w:bCs/>
          <w:color w:val="auto"/>
          <w:highlight w:val="none"/>
        </w:rPr>
      </w:pPr>
      <w:r>
        <w:rPr>
          <w:rFonts w:hint="eastAsia" w:ascii="楷体_GB2312" w:eastAsia="楷体_GB2312"/>
          <w:b/>
          <w:bCs/>
          <w:color w:val="auto"/>
          <w:highlight w:val="none"/>
        </w:rPr>
        <w:t>2.提升区域市政设施保障能力。</w:t>
      </w:r>
      <w:r>
        <w:rPr>
          <w:rFonts w:hint="eastAsia"/>
          <w:color w:val="auto"/>
          <w:szCs w:val="32"/>
          <w:highlight w:val="none"/>
        </w:rPr>
        <w:t>建成</w:t>
      </w:r>
      <w:r>
        <w:rPr>
          <w:rFonts w:hint="eastAsia"/>
          <w:color w:val="auto"/>
          <w:szCs w:val="32"/>
          <w:highlight w:val="none"/>
        </w:rPr>
        <w:t>太子峪东二路（次干）中水管线工程</w:t>
      </w:r>
      <w:r>
        <w:rPr>
          <w:rFonts w:hint="eastAsia"/>
          <w:color w:val="auto"/>
          <w:szCs w:val="32"/>
          <w:highlight w:val="none"/>
        </w:rPr>
        <w:t>、</w:t>
      </w:r>
      <w:r>
        <w:rPr>
          <w:rFonts w:hint="eastAsia" w:hAnsi="仿宋_GB2312" w:cs="仿宋_GB2312"/>
          <w:color w:val="auto"/>
          <w:szCs w:val="32"/>
          <w:highlight w:val="none"/>
        </w:rPr>
        <w:t>长辛店老镇二期综合管廊</w:t>
      </w:r>
      <w:r>
        <w:rPr>
          <w:rFonts w:hint="eastAsia"/>
          <w:color w:val="auto"/>
          <w:highlight w:val="none"/>
        </w:rPr>
        <w:t>，完善区域管廊与管线建设，补齐市政基础设施短板，为未来发展预留资源</w:t>
      </w:r>
      <w:r>
        <w:rPr>
          <w:rFonts w:hint="eastAsia"/>
          <w:color w:val="auto"/>
          <w:szCs w:val="32"/>
          <w:highlight w:val="none"/>
        </w:rPr>
        <w:t>。</w:t>
      </w:r>
      <w:r>
        <w:rPr>
          <w:rFonts w:hint="eastAsia" w:hAnsi="仿宋_GB2312" w:cs="仿宋_GB2312"/>
          <w:color w:val="auto"/>
          <w:highlight w:val="none"/>
        </w:rPr>
        <w:t>推动</w:t>
      </w:r>
      <w:r>
        <w:rPr>
          <w:rFonts w:hint="eastAsia" w:hAnsi="仿宋_GB2312" w:cs="仿宋_GB2312"/>
          <w:color w:val="auto"/>
          <w:szCs w:val="32"/>
          <w:highlight w:val="none"/>
        </w:rPr>
        <w:t>河西地区农村污水管网完善工程</w:t>
      </w:r>
      <w:r>
        <w:rPr>
          <w:rFonts w:hint="eastAsia" w:hAnsi="仿宋_GB2312" w:cs="仿宋_GB2312"/>
          <w:color w:val="auto"/>
          <w:szCs w:val="32"/>
          <w:highlight w:val="none"/>
        </w:rPr>
        <w:t>建设</w:t>
      </w:r>
      <w:r>
        <w:rPr>
          <w:rFonts w:hint="eastAsia" w:hAnsi="仿宋_GB2312" w:cs="仿宋_GB2312"/>
          <w:color w:val="auto"/>
          <w:highlight w:val="none"/>
        </w:rPr>
        <w:t>，提升农村地区污水收集处理能力。</w:t>
      </w:r>
      <w:r>
        <w:rPr>
          <w:rFonts w:hint="eastAsia"/>
          <w:color w:val="auto"/>
          <w:szCs w:val="32"/>
          <w:highlight w:val="none"/>
        </w:rPr>
        <w:t>加快</w:t>
      </w:r>
      <w:r>
        <w:rPr>
          <w:rFonts w:hint="eastAsia"/>
          <w:color w:val="auto"/>
          <w:szCs w:val="32"/>
          <w:highlight w:val="none"/>
        </w:rPr>
        <w:t>丰台河西第二水厂</w:t>
      </w:r>
      <w:r>
        <w:rPr>
          <w:rFonts w:hint="eastAsia"/>
          <w:color w:val="auto"/>
          <w:highlight w:val="none"/>
          <w:lang w:eastAsia="zh-CN"/>
        </w:rPr>
        <w:t>、</w:t>
      </w:r>
      <w:r>
        <w:rPr>
          <w:rFonts w:hint="eastAsia"/>
          <w:color w:val="auto"/>
          <w:szCs w:val="32"/>
          <w:highlight w:val="none"/>
        </w:rPr>
        <w:t>宛平城市政基础设施提升工程</w:t>
      </w:r>
      <w:r>
        <w:rPr>
          <w:rFonts w:hint="eastAsia"/>
          <w:color w:val="auto"/>
          <w:szCs w:val="32"/>
          <w:highlight w:val="none"/>
        </w:rPr>
        <w:t>建设，</w:t>
      </w:r>
      <w:r>
        <w:rPr>
          <w:rFonts w:hint="eastAsia" w:hAnsi="仿宋_GB2312" w:cs="仿宋_GB2312"/>
          <w:color w:val="auto"/>
          <w:highlight w:val="none"/>
        </w:rPr>
        <w:t>开</w:t>
      </w:r>
      <w:r>
        <w:rPr>
          <w:rFonts w:hint="eastAsia" w:hAnsi="仿宋_GB2312" w:cs="仿宋_GB2312"/>
          <w:color w:val="auto"/>
          <w:highlight w:val="none"/>
        </w:rPr>
        <w:t>展</w:t>
      </w:r>
      <w:r>
        <w:rPr>
          <w:rFonts w:hint="eastAsia" w:hAnsi="仿宋_GB2312" w:cs="仿宋_GB2312"/>
          <w:color w:val="auto"/>
          <w:highlight w:val="none"/>
        </w:rPr>
        <w:t>郭庄路（主干）中水管线工程</w:t>
      </w:r>
      <w:r>
        <w:rPr>
          <w:rFonts w:hint="eastAsia" w:hAnsi="仿宋_GB2312" w:cs="仿宋_GB2312"/>
          <w:color w:val="auto"/>
          <w:highlight w:val="none"/>
        </w:rPr>
        <w:t>前期研究</w:t>
      </w:r>
      <w:r>
        <w:rPr>
          <w:rFonts w:hint="eastAsia" w:hAnsi="仿宋_GB2312" w:cs="仿宋_GB2312"/>
          <w:color w:val="auto"/>
          <w:highlight w:val="none"/>
        </w:rPr>
        <w:t>，</w:t>
      </w:r>
      <w:r>
        <w:rPr>
          <w:rFonts w:hint="eastAsia"/>
          <w:color w:val="auto"/>
          <w:szCs w:val="32"/>
          <w:highlight w:val="none"/>
        </w:rPr>
        <w:t>优化区域水资源配置。</w:t>
      </w:r>
      <w:r>
        <w:rPr>
          <w:rFonts w:hint="eastAsia"/>
          <w:color w:val="auto"/>
          <w:szCs w:val="32"/>
          <w:highlight w:val="none"/>
          <w:lang w:val="en-US" w:eastAsia="zh-CN"/>
        </w:rPr>
        <w:t>推动</w:t>
      </w:r>
      <w:r>
        <w:rPr>
          <w:rFonts w:hint="eastAsia"/>
          <w:color w:val="auto"/>
          <w:highlight w:val="none"/>
        </w:rPr>
        <w:t>精华区景观照明工程</w:t>
      </w:r>
      <w:r>
        <w:rPr>
          <w:rFonts w:hint="eastAsia"/>
          <w:color w:val="auto"/>
          <w:highlight w:val="none"/>
          <w:lang w:eastAsia="zh-CN"/>
        </w:rPr>
        <w:t>，</w:t>
      </w:r>
      <w:r>
        <w:rPr>
          <w:rFonts w:hint="eastAsia"/>
          <w:color w:val="auto"/>
          <w:highlight w:val="none"/>
          <w:lang w:val="en-US" w:eastAsia="zh-CN"/>
        </w:rPr>
        <w:t>点靓区域市政设施，提升区域吸引力。</w:t>
      </w:r>
      <w:r>
        <w:rPr>
          <w:rFonts w:hint="eastAsia" w:ascii="楷体_GB2312" w:hAnsi="楷体" w:eastAsia="楷体_GB2312"/>
          <w:color w:val="auto"/>
          <w:szCs w:val="32"/>
          <w:highlight w:val="none"/>
        </w:rPr>
        <w:t>（责任单位：区水务局、区城管委、区住建委、区发展改革委）</w:t>
      </w:r>
    </w:p>
    <w:p w14:paraId="67B055ED">
      <w:pPr>
        <w:ind w:firstLine="643"/>
        <w:rPr>
          <w:rFonts w:hint="eastAsia" w:ascii="楷体_GB2312" w:eastAsia="楷体_GB2312"/>
          <w:color w:val="auto"/>
          <w:highlight w:val="none"/>
        </w:rPr>
      </w:pPr>
      <w:r>
        <w:rPr>
          <w:rFonts w:hint="eastAsia" w:ascii="楷体_GB2312" w:eastAsia="楷体_GB2312"/>
          <w:b/>
          <w:bCs/>
          <w:color w:val="auto"/>
          <w:highlight w:val="none"/>
        </w:rPr>
        <w:t>3.完善绿色稳定的能源供应体系。</w:t>
      </w:r>
      <w:r>
        <w:rPr>
          <w:rFonts w:hint="eastAsia"/>
          <w:color w:val="auto"/>
          <w:highlight w:val="none"/>
        </w:rPr>
        <w:t>建成</w:t>
      </w:r>
      <w:r>
        <w:rPr>
          <w:rFonts w:hint="eastAsia"/>
          <w:color w:val="auto"/>
          <w:highlight w:val="none"/>
        </w:rPr>
        <w:t>马家地</w:t>
      </w:r>
      <w:r>
        <w:rPr>
          <w:rFonts w:hint="eastAsia"/>
          <w:color w:val="auto"/>
          <w:highlight w:val="none"/>
        </w:rPr>
        <w:t>、</w:t>
      </w:r>
      <w:r>
        <w:rPr>
          <w:rFonts w:hint="eastAsia"/>
          <w:color w:val="auto"/>
          <w:highlight w:val="none"/>
        </w:rPr>
        <w:t>常乐寺110千伏外电源工程</w:t>
      </w:r>
      <w:r>
        <w:rPr>
          <w:rFonts w:hint="eastAsia"/>
          <w:color w:val="auto"/>
          <w:highlight w:val="none"/>
        </w:rPr>
        <w:t>、</w:t>
      </w:r>
      <w:r>
        <w:rPr>
          <w:rFonts w:hint="eastAsia"/>
          <w:color w:val="auto"/>
          <w:highlight w:val="none"/>
        </w:rPr>
        <w:t>云航110千伏输变电工程</w:t>
      </w:r>
      <w:r>
        <w:rPr>
          <w:rFonts w:hint="eastAsia" w:hAnsi="仿宋_GB2312" w:cs="仿宋_GB2312"/>
          <w:color w:val="auto"/>
          <w:szCs w:val="32"/>
          <w:highlight w:val="none"/>
        </w:rPr>
        <w:t>、</w:t>
      </w:r>
      <w:r>
        <w:rPr>
          <w:rFonts w:hint="eastAsia" w:hAnsi="仿宋_GB2312" w:cs="仿宋_GB2312"/>
          <w:color w:val="auto"/>
          <w:szCs w:val="32"/>
          <w:highlight w:val="none"/>
        </w:rPr>
        <w:t>王佐220千伏输变电工程</w:t>
      </w:r>
      <w:r>
        <w:rPr>
          <w:rFonts w:hint="eastAsia" w:hAnsi="仿宋_GB2312" w:cs="仿宋_GB2312"/>
          <w:color w:val="auto"/>
          <w:szCs w:val="32"/>
          <w:highlight w:val="none"/>
        </w:rPr>
        <w:t>、</w:t>
      </w:r>
      <w:r>
        <w:rPr>
          <w:rFonts w:hint="eastAsia" w:hAnsi="仿宋_GB2312" w:cs="仿宋_GB2312"/>
          <w:color w:val="auto"/>
          <w:szCs w:val="32"/>
          <w:highlight w:val="none"/>
        </w:rPr>
        <w:t>永定至北宫220千伏线路工程</w:t>
      </w:r>
      <w:r>
        <w:rPr>
          <w:rFonts w:hint="eastAsia" w:hAnsi="仿宋_GB2312" w:cs="仿宋_GB2312"/>
          <w:color w:val="auto"/>
          <w:szCs w:val="32"/>
          <w:highlight w:val="none"/>
        </w:rPr>
        <w:t>，</w:t>
      </w:r>
      <w:r>
        <w:rPr>
          <w:rFonts w:hint="eastAsia"/>
          <w:color w:val="auto"/>
          <w:highlight w:val="none"/>
        </w:rPr>
        <w:t>促进</w:t>
      </w:r>
      <w:r>
        <w:rPr>
          <w:rFonts w:hint="eastAsia" w:hAnsi="仿宋_GB2312" w:cs="仿宋_GB2312"/>
          <w:color w:val="auto"/>
          <w:szCs w:val="32"/>
          <w:highlight w:val="none"/>
        </w:rPr>
        <w:t>供电</w:t>
      </w:r>
      <w:r>
        <w:rPr>
          <w:rFonts w:hAnsi="仿宋_GB2312" w:cs="仿宋_GB2312"/>
          <w:color w:val="auto"/>
          <w:szCs w:val="32"/>
          <w:highlight w:val="none"/>
        </w:rPr>
        <w:t>设施建设与结构优化升级</w:t>
      </w:r>
      <w:r>
        <w:rPr>
          <w:rFonts w:hint="eastAsia" w:hAnsi="仿宋_GB2312" w:cs="仿宋_GB2312"/>
          <w:color w:val="auto"/>
          <w:szCs w:val="32"/>
          <w:highlight w:val="none"/>
        </w:rPr>
        <w:t>。完成</w:t>
      </w:r>
      <w:r>
        <w:rPr>
          <w:rFonts w:hint="eastAsia" w:hAnsi="仿宋_GB2312" w:cs="仿宋_GB2312"/>
          <w:color w:val="auto"/>
          <w:szCs w:val="32"/>
          <w:highlight w:val="none"/>
        </w:rPr>
        <w:t>东河沿村二号路和三号路天然气工程</w:t>
      </w:r>
      <w:r>
        <w:rPr>
          <w:rFonts w:hint="eastAsia" w:hAnsi="仿宋_GB2312" w:cs="仿宋_GB2312"/>
          <w:color w:val="auto"/>
          <w:szCs w:val="32"/>
          <w:highlight w:val="none"/>
        </w:rPr>
        <w:t>建设，</w:t>
      </w:r>
      <w:r>
        <w:rPr>
          <w:rFonts w:hint="eastAsia" w:hAnsi="仿宋_GB2312" w:cs="仿宋_GB2312"/>
          <w:color w:val="auto"/>
          <w:szCs w:val="32"/>
          <w:highlight w:val="none"/>
          <w:u w:val="none"/>
          <w:lang w:eastAsia="zh-CN"/>
        </w:rPr>
        <w:t>补足基础能源供给短板</w:t>
      </w:r>
      <w:r>
        <w:rPr>
          <w:rFonts w:hint="eastAsia" w:hAnsi="仿宋_GB2312" w:cs="仿宋_GB2312"/>
          <w:color w:val="auto"/>
          <w:szCs w:val="32"/>
          <w:highlight w:val="none"/>
          <w:u w:val="none"/>
        </w:rPr>
        <w:t>。</w:t>
      </w:r>
      <w:r>
        <w:rPr>
          <w:rFonts w:hint="eastAsia" w:hAnsi="仿宋_GB2312" w:cs="仿宋_GB2312"/>
          <w:color w:val="auto"/>
          <w:szCs w:val="32"/>
          <w:highlight w:val="none"/>
        </w:rPr>
        <w:t>建成</w:t>
      </w:r>
      <w:r>
        <w:rPr>
          <w:rFonts w:hint="eastAsia" w:hAnsi="仿宋_GB2312" w:cs="仿宋_GB2312"/>
          <w:color w:val="auto"/>
          <w:szCs w:val="32"/>
          <w:highlight w:val="none"/>
        </w:rPr>
        <w:t>京丰绿电供热试点220千伏电源工程</w:t>
      </w:r>
      <w:r>
        <w:rPr>
          <w:rFonts w:hint="eastAsia" w:hAnsi="仿宋_GB2312" w:cs="仿宋_GB2312"/>
          <w:color w:val="auto"/>
          <w:szCs w:val="32"/>
          <w:highlight w:val="none"/>
        </w:rPr>
        <w:t>，推动</w:t>
      </w:r>
      <w:r>
        <w:rPr>
          <w:rFonts w:hint="eastAsia" w:hAnsi="仿宋_GB2312" w:cs="仿宋_GB2312"/>
          <w:color w:val="auto"/>
          <w:szCs w:val="32"/>
          <w:highlight w:val="none"/>
        </w:rPr>
        <w:t>京丰余热利用项目</w:t>
      </w:r>
      <w:r>
        <w:rPr>
          <w:rFonts w:hint="eastAsia" w:hAnsi="仿宋_GB2312" w:cs="仿宋_GB2312"/>
          <w:color w:val="auto"/>
          <w:szCs w:val="32"/>
          <w:highlight w:val="none"/>
        </w:rPr>
        <w:t>分期实施，构建多元供热体系。</w:t>
      </w:r>
      <w:r>
        <w:rPr>
          <w:rFonts w:hint="eastAsia" w:hAnsi="仿宋_GB2312" w:cs="仿宋_GB2312"/>
          <w:color w:val="auto"/>
          <w:szCs w:val="32"/>
          <w:highlight w:val="none"/>
          <w:lang w:eastAsia="zh-CN"/>
        </w:rPr>
        <w:t>推动</w:t>
      </w:r>
      <w:r>
        <w:rPr>
          <w:rFonts w:hint="eastAsia"/>
          <w:color w:val="auto"/>
          <w:highlight w:val="none"/>
        </w:rPr>
        <w:t>中直机关</w:t>
      </w:r>
      <w:r>
        <w:rPr>
          <w:rFonts w:hint="eastAsia" w:hAnsi="仿宋_GB2312" w:cs="仿宋_GB2312"/>
          <w:color w:val="auto"/>
          <w:szCs w:val="32"/>
          <w:highlight w:val="none"/>
        </w:rPr>
        <w:t>园博园住宅供热项目配套燃气工程</w:t>
      </w:r>
      <w:r>
        <w:rPr>
          <w:rFonts w:hint="eastAsia" w:hAnsi="仿宋_GB2312" w:cs="仿宋_GB2312"/>
          <w:color w:val="auto"/>
          <w:szCs w:val="32"/>
          <w:highlight w:val="none"/>
          <w:lang w:eastAsia="zh-CN"/>
        </w:rPr>
        <w:t>开展</w:t>
      </w:r>
      <w:r>
        <w:rPr>
          <w:rFonts w:hint="eastAsia" w:hAnsi="仿宋_GB2312" w:cs="仿宋_GB2312"/>
          <w:color w:val="auto"/>
          <w:szCs w:val="32"/>
          <w:highlight w:val="none"/>
          <w:lang w:eastAsia="zh-CN"/>
        </w:rPr>
        <w:t>，完成长</w:t>
      </w:r>
      <w:r>
        <w:rPr>
          <w:rFonts w:hint="eastAsia"/>
          <w:color w:val="auto"/>
          <w:highlight w:val="none"/>
          <w:lang w:eastAsia="zh-CN"/>
        </w:rPr>
        <w:t>顺二路中压A管道天然气工程</w:t>
      </w:r>
      <w:r>
        <w:rPr>
          <w:rFonts w:hint="eastAsia" w:hAnsi="仿宋_GB2312" w:cs="仿宋_GB2312"/>
          <w:color w:val="auto"/>
          <w:szCs w:val="32"/>
          <w:highlight w:val="none"/>
          <w:lang w:eastAsia="zh-CN"/>
        </w:rPr>
        <w:t>、</w:t>
      </w:r>
      <w:r>
        <w:rPr>
          <w:rFonts w:hint="eastAsia"/>
          <w:color w:val="auto"/>
          <w:highlight w:val="none"/>
          <w:lang w:eastAsia="zh-CN"/>
        </w:rPr>
        <w:t>中直机关住宅项目三期外电源工程</w:t>
      </w:r>
      <w:r>
        <w:rPr>
          <w:rFonts w:hint="eastAsia" w:hAnsi="仿宋_GB2312" w:cs="仿宋_GB2312"/>
          <w:color w:val="auto"/>
          <w:szCs w:val="32"/>
          <w:highlight w:val="none"/>
          <w:lang w:eastAsia="zh-CN"/>
        </w:rPr>
        <w:t>建设，做好中直机关住宅的服务保障工作。</w:t>
      </w:r>
      <w:r>
        <w:rPr>
          <w:rFonts w:hint="eastAsia" w:ascii="楷体_GB2312" w:eastAsia="楷体_GB2312"/>
          <w:color w:val="auto"/>
          <w:highlight w:val="none"/>
        </w:rPr>
        <w:t>（责任单位：区城管委、</w:t>
      </w:r>
      <w:r>
        <w:rPr>
          <w:rFonts w:hint="eastAsia" w:ascii="楷体_GB2312" w:hAnsi="楷体" w:eastAsia="楷体_GB2312"/>
          <w:color w:val="auto"/>
          <w:szCs w:val="32"/>
          <w:highlight w:val="none"/>
        </w:rPr>
        <w:t>区发展改革委</w:t>
      </w:r>
      <w:r>
        <w:rPr>
          <w:rFonts w:hint="eastAsia" w:ascii="楷体_GB2312" w:eastAsia="楷体_GB2312"/>
          <w:color w:val="auto"/>
          <w:highlight w:val="none"/>
        </w:rPr>
        <w:t>、</w:t>
      </w:r>
      <w:r>
        <w:rPr>
          <w:rFonts w:hint="eastAsia" w:ascii="楷体_GB2312" w:hAnsi="楷体_GB2312" w:eastAsia="楷体_GB2312" w:cs="楷体_GB2312"/>
          <w:color w:val="auto"/>
          <w:highlight w:val="none"/>
        </w:rPr>
        <w:t>各街镇</w:t>
      </w:r>
      <w:r>
        <w:rPr>
          <w:rFonts w:hint="eastAsia" w:ascii="楷体_GB2312" w:eastAsia="楷体_GB2312"/>
          <w:color w:val="auto"/>
          <w:highlight w:val="none"/>
        </w:rPr>
        <w:t>）</w:t>
      </w:r>
    </w:p>
    <w:p w14:paraId="22F5CDDB">
      <w:pPr>
        <w:ind w:firstLine="643"/>
        <w:rPr>
          <w:rFonts w:hint="eastAsia" w:ascii="楷体_GB2312" w:hAnsi="楷体_GB2312" w:eastAsia="楷体_GB2312" w:cs="楷体_GB2312"/>
          <w:color w:val="auto"/>
          <w:szCs w:val="32"/>
          <w:highlight w:val="none"/>
        </w:rPr>
      </w:pPr>
      <w:r>
        <w:rPr>
          <w:rFonts w:hint="eastAsia" w:ascii="楷体_GB2312" w:hAnsi="楷体_GB2312" w:eastAsia="楷体_GB2312" w:cs="楷体_GB2312"/>
          <w:b/>
          <w:color w:val="auto"/>
          <w:szCs w:val="32"/>
          <w:highlight w:val="none"/>
        </w:rPr>
        <w:t>4.着力建设安全可靠的韧性城市。</w:t>
      </w:r>
      <w:r>
        <w:rPr>
          <w:rFonts w:hint="eastAsia" w:hAnsi="仿宋_GB2312" w:cs="仿宋_GB2312"/>
          <w:color w:val="auto"/>
          <w:highlight w:val="none"/>
        </w:rPr>
        <w:t>完成</w:t>
      </w:r>
      <w:r>
        <w:rPr>
          <w:rFonts w:hint="eastAsia" w:ascii="仿宋" w:hAnsi="仿宋" w:eastAsia="仿宋" w:cs="微软雅黑"/>
          <w:color w:val="auto"/>
          <w:highlight w:val="none"/>
        </w:rPr>
        <w:t>牤</w:t>
      </w:r>
      <w:r>
        <w:rPr>
          <w:rFonts w:hint="eastAsia" w:hAnsi="仿宋_GB2312" w:cs="仿宋_GB2312"/>
          <w:color w:val="auto"/>
          <w:highlight w:val="none"/>
        </w:rPr>
        <w:t>牛河流域河道治理工程</w:t>
      </w:r>
      <w:r>
        <w:rPr>
          <w:rFonts w:hint="eastAsia" w:hAnsi="仿宋_GB2312" w:cs="仿宋_GB2312"/>
          <w:color w:val="auto"/>
          <w:highlight w:val="none"/>
        </w:rPr>
        <w:t>，推动</w:t>
      </w:r>
      <w:r>
        <w:rPr>
          <w:rFonts w:hint="eastAsia" w:hAnsi="仿宋_GB2312" w:cs="仿宋_GB2312"/>
          <w:color w:val="auto"/>
          <w:highlight w:val="none"/>
        </w:rPr>
        <w:t>小清河南支沟（六环路东—大灰厂东路）治理工程</w:t>
      </w:r>
      <w:r>
        <w:rPr>
          <w:rFonts w:hint="eastAsia" w:hAnsi="仿宋_GB2312" w:cs="仿宋_GB2312"/>
          <w:color w:val="auto"/>
          <w:highlight w:val="none"/>
        </w:rPr>
        <w:t>、</w:t>
      </w:r>
      <w:r>
        <w:rPr>
          <w:rFonts w:hint="eastAsia" w:hAnsi="仿宋_GB2312" w:cs="仿宋_GB2312"/>
          <w:color w:val="auto"/>
          <w:highlight w:val="none"/>
        </w:rPr>
        <w:t>青龙河流域河道治理工程</w:t>
      </w:r>
      <w:r>
        <w:rPr>
          <w:rFonts w:hint="eastAsia"/>
          <w:color w:val="auto"/>
          <w:highlight w:val="none"/>
        </w:rPr>
        <w:t>、</w:t>
      </w:r>
      <w:r>
        <w:rPr>
          <w:rFonts w:hint="eastAsia" w:hAnsi="仿宋_GB2312" w:cs="仿宋_GB2312"/>
          <w:color w:val="auto"/>
          <w:highlight w:val="none"/>
        </w:rPr>
        <w:t>丰台区山洪沟道治理工程</w:t>
      </w:r>
      <w:r>
        <w:rPr>
          <w:rFonts w:hint="eastAsia"/>
          <w:color w:val="auto"/>
          <w:highlight w:val="none"/>
        </w:rPr>
        <w:t>建设</w:t>
      </w:r>
      <w:r>
        <w:rPr>
          <w:rFonts w:hint="eastAsia" w:hAnsi="仿宋_GB2312" w:cs="仿宋_GB2312"/>
          <w:color w:val="auto"/>
          <w:highlight w:val="none"/>
        </w:rPr>
        <w:t>，</w:t>
      </w:r>
      <w:r>
        <w:rPr>
          <w:rFonts w:hint="eastAsia" w:hAnsi="仿宋_GB2312" w:cs="仿宋_GB2312"/>
          <w:color w:val="auto"/>
          <w:highlight w:val="none"/>
          <w:lang w:val="en-US" w:eastAsia="zh-CN"/>
        </w:rPr>
        <w:t>保障河西地区</w:t>
      </w:r>
      <w:r>
        <w:rPr>
          <w:rFonts w:hint="eastAsia" w:hAnsi="仿宋_GB2312" w:cs="仿宋_GB2312"/>
          <w:color w:val="auto"/>
          <w:highlight w:val="none"/>
        </w:rPr>
        <w:t>防洪排涝</w:t>
      </w:r>
      <w:r>
        <w:rPr>
          <w:rFonts w:hint="eastAsia" w:hAnsi="仿宋_GB2312" w:cs="仿宋_GB2312"/>
          <w:color w:val="auto"/>
          <w:highlight w:val="none"/>
          <w:lang w:val="en-US" w:eastAsia="zh-CN"/>
        </w:rPr>
        <w:t>安全</w:t>
      </w:r>
      <w:r>
        <w:rPr>
          <w:rFonts w:hint="eastAsia" w:hAnsi="仿宋_GB2312" w:cs="仿宋_GB2312"/>
          <w:color w:val="auto"/>
          <w:highlight w:val="none"/>
        </w:rPr>
        <w:t>。</w:t>
      </w:r>
      <w:r>
        <w:rPr>
          <w:rFonts w:hint="eastAsia" w:hAnsi="仿宋_GB2312" w:cs="仿宋_GB2312"/>
          <w:color w:val="auto"/>
          <w:highlight w:val="none"/>
          <w:lang w:val="en-US" w:eastAsia="zh-CN"/>
        </w:rPr>
        <w:t>推进</w:t>
      </w:r>
      <w:r>
        <w:rPr>
          <w:rFonts w:hint="eastAsia"/>
          <w:color w:val="auto"/>
          <w:highlight w:val="none"/>
        </w:rPr>
        <w:t>晓月苑积水点治理工程</w:t>
      </w:r>
      <w:r>
        <w:rPr>
          <w:rFonts w:hint="eastAsia"/>
          <w:color w:val="auto"/>
          <w:highlight w:val="none"/>
          <w:lang w:val="en-US" w:eastAsia="zh-CN"/>
        </w:rPr>
        <w:t>实施</w:t>
      </w:r>
      <w:r>
        <w:rPr>
          <w:rFonts w:hint="eastAsia"/>
          <w:color w:val="auto"/>
          <w:highlight w:val="none"/>
          <w:lang w:eastAsia="zh-CN"/>
        </w:rPr>
        <w:t>，</w:t>
      </w:r>
      <w:r>
        <w:rPr>
          <w:rFonts w:hint="eastAsia"/>
          <w:color w:val="auto"/>
          <w:highlight w:val="none"/>
          <w:lang w:val="en-US" w:eastAsia="zh-CN"/>
        </w:rPr>
        <w:t>减少</w:t>
      </w:r>
      <w:r>
        <w:rPr>
          <w:rFonts w:hint="eastAsia"/>
          <w:color w:val="auto"/>
          <w:highlight w:val="none"/>
        </w:rPr>
        <w:t>暴雨等极端天气下积水倒灌、道路阻断</w:t>
      </w:r>
      <w:r>
        <w:rPr>
          <w:rFonts w:hint="eastAsia"/>
          <w:color w:val="auto"/>
          <w:highlight w:val="none"/>
          <w:lang w:val="en-US" w:eastAsia="zh-CN"/>
        </w:rPr>
        <w:t>等城市问题</w:t>
      </w:r>
      <w:r>
        <w:rPr>
          <w:rFonts w:hint="eastAsia"/>
          <w:color w:val="auto"/>
          <w:highlight w:val="none"/>
        </w:rPr>
        <w:t>，守护群众生命安全。</w:t>
      </w:r>
      <w:r>
        <w:rPr>
          <w:rFonts w:hint="eastAsia"/>
          <w:color w:val="auto"/>
          <w:highlight w:val="none"/>
          <w:lang w:val="en-US" w:eastAsia="zh-CN"/>
        </w:rPr>
        <w:t>推动</w:t>
      </w:r>
      <w:r>
        <w:rPr>
          <w:rFonts w:hint="eastAsia"/>
          <w:color w:val="auto"/>
          <w:highlight w:val="none"/>
        </w:rPr>
        <w:t>区级应急救援综合实训基地建设</w:t>
      </w:r>
      <w:r>
        <w:rPr>
          <w:rFonts w:hint="eastAsia"/>
          <w:color w:val="auto"/>
          <w:highlight w:val="none"/>
          <w:lang w:eastAsia="zh-CN"/>
        </w:rPr>
        <w:t>，</w:t>
      </w:r>
      <w:r>
        <w:rPr>
          <w:rFonts w:hint="eastAsia"/>
          <w:color w:val="auto"/>
          <w:highlight w:val="none"/>
          <w:lang w:eastAsia="zh-CN"/>
        </w:rPr>
        <w:t>加强区级综合应急救援队伍能力，</w:t>
      </w:r>
      <w:r>
        <w:rPr>
          <w:rFonts w:hint="eastAsia"/>
          <w:color w:val="auto"/>
          <w:highlight w:val="none"/>
          <w:lang w:val="en-US" w:eastAsia="zh-CN"/>
        </w:rPr>
        <w:t>满足我区森林火灾应急救援工作的现实和长远需要</w:t>
      </w:r>
      <w:r>
        <w:rPr>
          <w:rFonts w:hint="eastAsia"/>
          <w:color w:val="auto"/>
          <w:highlight w:val="none"/>
          <w:lang w:eastAsia="zh-CN"/>
        </w:rPr>
        <w:t>。</w:t>
      </w:r>
      <w:r>
        <w:rPr>
          <w:rFonts w:hint="eastAsia" w:hAnsi="仿宋_GB2312" w:cs="仿宋_GB2312"/>
          <w:color w:val="auto"/>
          <w:szCs w:val="32"/>
          <w:highlight w:val="none"/>
        </w:rPr>
        <w:t>推进城市公园、文化体育场馆、酒店民宿等公共服务设施“平急两用”改造升级，做好千人规模应急救灾物资储备，提升城市安全韧性水平。</w:t>
      </w:r>
      <w:r>
        <w:rPr>
          <w:rFonts w:hint="eastAsia" w:ascii="楷体_GB2312" w:hAnsi="楷体_GB2312" w:eastAsia="楷体_GB2312" w:cs="楷体_GB2312"/>
          <w:color w:val="auto"/>
          <w:szCs w:val="32"/>
          <w:highlight w:val="none"/>
        </w:rPr>
        <w:t>（</w:t>
      </w:r>
      <w:r>
        <w:rPr>
          <w:rFonts w:hint="eastAsia" w:ascii="楷体_GB2312" w:hAnsi="楷体_GB2312" w:eastAsia="楷体_GB2312" w:cs="楷体_GB2312"/>
          <w:color w:val="auto"/>
          <w:highlight w:val="none"/>
        </w:rPr>
        <w:t>责任单位：区水务局、区应急局、</w:t>
      </w:r>
      <w:r>
        <w:rPr>
          <w:rFonts w:hint="eastAsia" w:ascii="楷体_GB2312" w:hAnsi="楷体_GB2312" w:eastAsia="楷体_GB2312" w:cs="楷体_GB2312"/>
          <w:color w:val="auto"/>
          <w:szCs w:val="32"/>
          <w:highlight w:val="none"/>
        </w:rPr>
        <w:t>区城管委、</w:t>
      </w:r>
      <w:r>
        <w:rPr>
          <w:rFonts w:hint="eastAsia" w:ascii="楷体_GB2312" w:hAnsi="楷体" w:eastAsia="楷体_GB2312"/>
          <w:color w:val="auto"/>
          <w:szCs w:val="32"/>
          <w:highlight w:val="none"/>
        </w:rPr>
        <w:t>区发展改革委</w:t>
      </w:r>
      <w:r>
        <w:rPr>
          <w:rFonts w:hint="eastAsia" w:ascii="楷体_GB2312" w:hAnsi="楷体_GB2312" w:eastAsia="楷体_GB2312" w:cs="楷体_GB2312"/>
          <w:color w:val="auto"/>
          <w:highlight w:val="none"/>
        </w:rPr>
        <w:t>、</w:t>
      </w:r>
      <w:r>
        <w:rPr>
          <w:rFonts w:hint="eastAsia" w:ascii="楷体_GB2312" w:hAnsi="楷体_GB2312" w:eastAsia="楷体_GB2312" w:cs="楷体_GB2312"/>
          <w:color w:val="auto"/>
          <w:szCs w:val="32"/>
          <w:highlight w:val="none"/>
        </w:rPr>
        <w:t>各</w:t>
      </w:r>
      <w:r>
        <w:rPr>
          <w:rFonts w:hint="eastAsia" w:ascii="楷体_GB2312" w:hAnsi="楷体_GB2312" w:eastAsia="楷体_GB2312" w:cs="楷体_GB2312"/>
          <w:color w:val="auto"/>
          <w:highlight w:val="none"/>
        </w:rPr>
        <w:t>街镇）</w:t>
      </w:r>
    </w:p>
    <w:p w14:paraId="38B38DFB">
      <w:pPr>
        <w:pStyle w:val="4"/>
        <w:ind w:firstLine="640"/>
        <w:rPr>
          <w:rFonts w:hint="eastAsia"/>
          <w:color w:val="auto"/>
          <w:highlight w:val="none"/>
        </w:rPr>
      </w:pPr>
      <w:r>
        <w:rPr>
          <w:rFonts w:hint="eastAsia"/>
          <w:color w:val="auto"/>
          <w:highlight w:val="none"/>
        </w:rPr>
        <w:t>（二）打造优质产业空间，培育高质量发展新动能</w:t>
      </w:r>
    </w:p>
    <w:p w14:paraId="11F51817">
      <w:pPr>
        <w:ind w:firstLine="640"/>
        <w:rPr>
          <w:rFonts w:hint="eastAsia"/>
          <w:color w:val="auto"/>
          <w:highlight w:val="none"/>
        </w:rPr>
      </w:pPr>
      <w:r>
        <w:rPr>
          <w:rFonts w:hint="eastAsia" w:hAnsi="微软雅黑" w:cs="宋体"/>
          <w:color w:val="auto"/>
          <w:kern w:val="0"/>
          <w:highlight w:val="none"/>
        </w:rPr>
        <w:t>以地铁1号线支线为发展</w:t>
      </w:r>
      <w:r>
        <w:rPr>
          <w:rFonts w:hint="eastAsia" w:hAnsi="微软雅黑" w:cs="宋体"/>
          <w:b/>
          <w:bCs/>
          <w:color w:val="auto"/>
          <w:kern w:val="0"/>
          <w:highlight w:val="none"/>
        </w:rPr>
        <w:t>“轴线”</w:t>
      </w:r>
      <w:r>
        <w:rPr>
          <w:rFonts w:hint="eastAsia" w:hAnsi="微软雅黑" w:cs="宋体"/>
          <w:color w:val="auto"/>
          <w:kern w:val="0"/>
          <w:highlight w:val="none"/>
        </w:rPr>
        <w:t>，强化轨道交通对区域空间布局的引导功能，有效串联河西重点产业园区与站产城融合微中心</w:t>
      </w:r>
      <w:r>
        <w:rPr>
          <w:rFonts w:hint="eastAsia"/>
          <w:color w:val="auto"/>
          <w:highlight w:val="none"/>
        </w:rPr>
        <w:t>。</w:t>
      </w:r>
    </w:p>
    <w:p w14:paraId="1574A7B5">
      <w:pPr>
        <w:widowControl/>
        <w:ind w:firstLine="643"/>
        <w:jc w:val="left"/>
        <w:rPr>
          <w:rFonts w:hint="eastAsia" w:ascii="楷体" w:hAnsi="楷体" w:eastAsia="楷体"/>
          <w:color w:val="auto"/>
          <w:szCs w:val="32"/>
          <w:highlight w:val="none"/>
        </w:rPr>
      </w:pPr>
      <w:r>
        <w:rPr>
          <w:rFonts w:hint="eastAsia" w:ascii="楷体_GB2312" w:eastAsia="楷体_GB2312"/>
          <w:b/>
          <w:bCs/>
          <w:color w:val="auto"/>
          <w:highlight w:val="none"/>
        </w:rPr>
        <w:t>5.打造园博产研融合科创湾。</w:t>
      </w:r>
      <w:r>
        <w:rPr>
          <w:rFonts w:hint="eastAsia"/>
          <w:color w:val="auto"/>
          <w:highlight w:val="none"/>
        </w:rPr>
        <w:t>推动园博园征地手续、违建拆除等历史遗留问题解决。结合</w:t>
      </w:r>
      <w:r>
        <w:rPr>
          <w:rFonts w:hint="eastAsia"/>
          <w:color w:val="auto"/>
          <w:highlight w:val="none"/>
        </w:rPr>
        <w:t>中关村丰台园的功能发展需求与园博园地区自然生态优势</w:t>
      </w:r>
      <w:r>
        <w:rPr>
          <w:rFonts w:hint="eastAsia"/>
          <w:color w:val="auto"/>
          <w:highlight w:val="none"/>
        </w:rPr>
        <w:t>，</w:t>
      </w:r>
      <w:r>
        <w:rPr>
          <w:rFonts w:hint="eastAsia"/>
          <w:color w:val="auto"/>
          <w:highlight w:val="none"/>
        </w:rPr>
        <w:t>聚焦“智能制造、航天航空”两大产业方向，推动</w:t>
      </w:r>
      <w:r>
        <w:rPr>
          <w:rFonts w:hint="eastAsia"/>
          <w:color w:val="auto"/>
          <w:highlight w:val="none"/>
        </w:rPr>
        <w:t>园博科创湾数字经济产业园</w:t>
      </w:r>
      <w:r>
        <w:rPr>
          <w:rFonts w:hint="eastAsia"/>
          <w:color w:val="auto"/>
          <w:highlight w:val="none"/>
        </w:rPr>
        <w:t>与园博数字经济产业园协同联动发展，实现功能互补、资源共享。推进</w:t>
      </w:r>
      <w:r>
        <w:rPr>
          <w:rFonts w:hint="eastAsia"/>
          <w:color w:val="auto"/>
          <w:szCs w:val="32"/>
          <w:highlight w:val="none"/>
        </w:rPr>
        <w:t>园博数字经济产业园创新中心二期建设</w:t>
      </w:r>
      <w:r>
        <w:rPr>
          <w:rFonts w:hint="eastAsia"/>
          <w:color w:val="auto"/>
          <w:szCs w:val="32"/>
          <w:highlight w:val="none"/>
        </w:rPr>
        <w:t>，培育科技创新与产业升级新动能。</w:t>
      </w:r>
      <w:r>
        <w:rPr>
          <w:rFonts w:hint="eastAsia"/>
          <w:color w:val="auto"/>
          <w:highlight w:val="none"/>
        </w:rPr>
        <w:t>推进生态产品价值实现论坛落位园博园，打造集国际峰会、战略对话功能于一体的“全球城市客厅”。研究制定适合河西地区发展的产业扶持、人才引进政策，积极引导中关村丰台园、丽泽金融商务区等创新人才及技术向河西地区转移，优化科创服务、金融服务等要素供给，夯实河西地区创新驱动基础。</w:t>
      </w:r>
      <w:r>
        <w:rPr>
          <w:rFonts w:hint="eastAsia" w:ascii="楷体_GB2312" w:hAnsi="楷体_GB2312" w:eastAsia="楷体_GB2312" w:cs="楷体_GB2312"/>
          <w:color w:val="auto"/>
          <w:szCs w:val="32"/>
          <w:highlight w:val="none"/>
        </w:rPr>
        <w:t>（责任单位：</w:t>
      </w:r>
      <w:r>
        <w:rPr>
          <w:rFonts w:hint="eastAsia" w:ascii="楷体_GB2312" w:hAnsi="楷体" w:eastAsia="楷体_GB2312"/>
          <w:color w:val="auto"/>
          <w:szCs w:val="32"/>
          <w:highlight w:val="none"/>
        </w:rPr>
        <w:t>区发展改革委</w:t>
      </w:r>
      <w:r>
        <w:rPr>
          <w:rFonts w:hint="eastAsia" w:ascii="楷体_GB2312" w:hAnsi="楷体_GB2312" w:eastAsia="楷体_GB2312" w:cs="楷体_GB2312"/>
          <w:color w:val="auto"/>
          <w:szCs w:val="32"/>
          <w:highlight w:val="none"/>
        </w:rPr>
        <w:t>、区重大办、规自分局、区科信局、丰台园管委会、区文旅集团</w:t>
      </w:r>
      <w:r>
        <w:rPr>
          <w:rFonts w:hint="eastAsia" w:ascii="楷体_GB2312" w:eastAsia="楷体_GB2312"/>
          <w:color w:val="auto"/>
          <w:highlight w:val="none"/>
        </w:rPr>
        <w:t>、数科集团</w:t>
      </w:r>
      <w:r>
        <w:rPr>
          <w:rFonts w:hint="eastAsia" w:ascii="楷体_GB2312" w:hAnsi="楷体_GB2312" w:eastAsia="楷体_GB2312" w:cs="楷体_GB2312"/>
          <w:color w:val="auto"/>
          <w:szCs w:val="32"/>
          <w:highlight w:val="none"/>
        </w:rPr>
        <w:t>）</w:t>
      </w:r>
    </w:p>
    <w:p w14:paraId="58AB004D">
      <w:pPr>
        <w:ind w:firstLine="643"/>
        <w:rPr>
          <w:rFonts w:hint="eastAsia" w:ascii="楷体_GB2312" w:hAnsi="楷体" w:eastAsia="楷体_GB2312"/>
          <w:color w:val="auto"/>
          <w:highlight w:val="none"/>
        </w:rPr>
      </w:pPr>
      <w:r>
        <w:rPr>
          <w:rFonts w:hint="eastAsia" w:ascii="楷体_GB2312" w:hAnsi="楷体_GB2312" w:eastAsia="楷体_GB2312" w:cs="楷体_GB2312"/>
          <w:b/>
          <w:color w:val="auto"/>
          <w:highlight w:val="none"/>
        </w:rPr>
        <w:t>6.塑造站产城融合示范空间。</w:t>
      </w:r>
      <w:r>
        <w:rPr>
          <w:rFonts w:hint="eastAsia" w:hAnsi="仿宋_GB2312" w:cs="仿宋_GB2312"/>
          <w:color w:val="auto"/>
          <w:highlight w:val="none"/>
        </w:rPr>
        <w:t>加快推进14号线</w:t>
      </w:r>
      <w:r>
        <w:rPr>
          <w:rFonts w:hint="eastAsia" w:hAnsi="仿宋_GB2312" w:cs="仿宋_GB2312"/>
          <w:b/>
          <w:bCs/>
          <w:color w:val="auto"/>
          <w:highlight w:val="none"/>
        </w:rPr>
        <w:t>园博园站</w:t>
      </w:r>
      <w:r>
        <w:rPr>
          <w:rFonts w:hint="eastAsia" w:hAnsi="仿宋_GB2312" w:cs="仿宋_GB2312"/>
          <w:color w:val="auto"/>
          <w:highlight w:val="none"/>
        </w:rPr>
        <w:t>南北两侧</w:t>
      </w:r>
      <w:r>
        <w:rPr>
          <w:rFonts w:hint="eastAsia" w:hAnsi="仿宋_GB2312" w:cs="仿宋_GB2312"/>
          <w:color w:val="auto"/>
          <w:highlight w:val="none"/>
        </w:rPr>
        <w:t>产业项目建设，实现轨道站点功能从单一交通节点向综合商业商务空间转变。1号线支线全面推进各站点建设，打造功能复合、活力集聚的站产城融合标杆。</w:t>
      </w:r>
      <w:r>
        <w:rPr>
          <w:rFonts w:hint="eastAsia"/>
          <w:b/>
          <w:bCs/>
          <w:color w:val="auto"/>
          <w:highlight w:val="none"/>
        </w:rPr>
        <w:t>园博园西门站</w:t>
      </w:r>
      <w:r>
        <w:rPr>
          <w:rFonts w:hint="eastAsia"/>
          <w:color w:val="auto"/>
          <w:highlight w:val="none"/>
        </w:rPr>
        <w:t>突出滨水生态与高品质服务，引入优质的公共服务与商业设施，打造花园式社区典范；</w:t>
      </w:r>
      <w:r>
        <w:rPr>
          <w:rFonts w:hint="eastAsia"/>
          <w:b/>
          <w:bCs/>
          <w:color w:val="auto"/>
          <w:highlight w:val="none"/>
        </w:rPr>
        <w:t>张郭庄站</w:t>
      </w:r>
      <w:r>
        <w:rPr>
          <w:rFonts w:hint="eastAsia"/>
          <w:color w:val="auto"/>
          <w:highlight w:val="none"/>
        </w:rPr>
        <w:t>发挥轨道交通两线换乘枢纽节点优势，打造河西地区品质宜居的城市门户；</w:t>
      </w:r>
      <w:r>
        <w:rPr>
          <w:rFonts w:hint="eastAsia"/>
          <w:b/>
          <w:bCs/>
          <w:color w:val="auto"/>
          <w:highlight w:val="none"/>
        </w:rPr>
        <w:t>北宫站</w:t>
      </w:r>
      <w:r>
        <w:rPr>
          <w:rFonts w:hint="eastAsia"/>
          <w:color w:val="auto"/>
          <w:highlight w:val="none"/>
        </w:rPr>
        <w:t>依托北京（北宫）低空技术创新园，聚焦航空器研发制造与低空经济应用展示；</w:t>
      </w:r>
      <w:r>
        <w:rPr>
          <w:rFonts w:hint="eastAsia"/>
          <w:b/>
          <w:bCs/>
          <w:color w:val="auto"/>
          <w:highlight w:val="none"/>
        </w:rPr>
        <w:t>飞航云岗站</w:t>
      </w:r>
      <w:r>
        <w:rPr>
          <w:rFonts w:hint="eastAsia"/>
          <w:color w:val="auto"/>
          <w:highlight w:val="none"/>
        </w:rPr>
        <w:t>建设</w:t>
      </w:r>
      <w:r>
        <w:rPr>
          <w:rFonts w:hint="eastAsia"/>
          <w:color w:val="auto"/>
          <w:highlight w:val="none"/>
        </w:rPr>
        <w:t>云岗地铁站城一体化项目</w:t>
      </w:r>
      <w:r>
        <w:rPr>
          <w:rFonts w:hint="eastAsia"/>
          <w:color w:val="auto"/>
          <w:highlight w:val="none"/>
        </w:rPr>
        <w:t>，依托航天科技资源，聚焦技术研发、成果转化、产业孵化等核心功能，构建军民融合协同创新平台；</w:t>
      </w:r>
      <w:r>
        <w:rPr>
          <w:rFonts w:hint="eastAsia"/>
          <w:b/>
          <w:bCs/>
          <w:color w:val="auto"/>
          <w:highlight w:val="none"/>
        </w:rPr>
        <w:t>王佐站</w:t>
      </w:r>
      <w:r>
        <w:rPr>
          <w:rFonts w:hint="eastAsia"/>
          <w:color w:val="auto"/>
          <w:highlight w:val="none"/>
        </w:rPr>
        <w:t>建设</w:t>
      </w:r>
      <w:r>
        <w:rPr>
          <w:rFonts w:hint="eastAsia"/>
          <w:color w:val="auto"/>
          <w:highlight w:val="none"/>
        </w:rPr>
        <w:t>王佐站一体化项目</w:t>
      </w:r>
      <w:r>
        <w:rPr>
          <w:rFonts w:hint="eastAsia"/>
          <w:color w:val="auto"/>
          <w:highlight w:val="none"/>
        </w:rPr>
        <w:t>，打造集商业、文化、休闲于一体的TOD综合体，提升区域生活品质；</w:t>
      </w:r>
      <w:r>
        <w:rPr>
          <w:rFonts w:hint="eastAsia"/>
          <w:b/>
          <w:bCs/>
          <w:color w:val="auto"/>
          <w:highlight w:val="none"/>
        </w:rPr>
        <w:t>后吕村站</w:t>
      </w:r>
      <w:r>
        <w:rPr>
          <w:rFonts w:hint="eastAsia"/>
          <w:color w:val="auto"/>
          <w:highlight w:val="none"/>
        </w:rPr>
        <w:t>强化客运枢纽与商业中心功能，谋划</w:t>
      </w:r>
      <w:r>
        <w:rPr>
          <w:rFonts w:hint="eastAsia"/>
          <w:color w:val="auto"/>
          <w:highlight w:val="none"/>
        </w:rPr>
        <w:t>一体化产业项目</w:t>
      </w:r>
      <w:r>
        <w:rPr>
          <w:rFonts w:hint="eastAsia"/>
          <w:color w:val="auto"/>
          <w:highlight w:val="none"/>
        </w:rPr>
        <w:t>，充分发挥双轨换乘优势，增强河西地区与首都核心区及城市副中心的要素流通效率。</w:t>
      </w:r>
      <w:r>
        <w:rPr>
          <w:rFonts w:hint="eastAsia" w:ascii="楷体_GB2312" w:hAnsi="楷体" w:eastAsia="楷体_GB2312"/>
          <w:color w:val="auto"/>
          <w:highlight w:val="none"/>
        </w:rPr>
        <w:t>（责任单位：规自分局、区城管委、区住建委、区发展改革委、区重大办、区科信局、</w:t>
      </w:r>
      <w:r>
        <w:rPr>
          <w:rFonts w:hint="eastAsia" w:ascii="楷体_GB2312" w:eastAsia="楷体_GB2312"/>
          <w:color w:val="auto"/>
          <w:highlight w:val="none"/>
        </w:rPr>
        <w:t>丰台园管委会、</w:t>
      </w:r>
      <w:r>
        <w:rPr>
          <w:rFonts w:hint="eastAsia" w:ascii="楷体_GB2312" w:hAnsi="楷体" w:eastAsia="楷体_GB2312"/>
          <w:color w:val="auto"/>
          <w:highlight w:val="none"/>
        </w:rPr>
        <w:t>各街镇</w:t>
      </w:r>
      <w:r>
        <w:rPr>
          <w:rFonts w:hint="eastAsia" w:ascii="楷体_GB2312" w:eastAsia="楷体_GB2312"/>
          <w:color w:val="auto"/>
          <w:highlight w:val="none"/>
        </w:rPr>
        <w:t>、数科集团</w:t>
      </w:r>
      <w:r>
        <w:rPr>
          <w:rFonts w:hint="eastAsia" w:ascii="楷体_GB2312" w:hAnsi="楷体" w:eastAsia="楷体_GB2312"/>
          <w:color w:val="auto"/>
          <w:highlight w:val="none"/>
        </w:rPr>
        <w:t>）</w:t>
      </w:r>
    </w:p>
    <w:p w14:paraId="68C7DC39">
      <w:pPr>
        <w:pStyle w:val="9"/>
        <w:spacing w:after="0" w:line="560" w:lineRule="exact"/>
        <w:ind w:firstLine="643"/>
        <w:rPr>
          <w:color w:val="auto"/>
          <w:kern w:val="0"/>
          <w:highlight w:val="none"/>
          <w:lang w:bidi="ar"/>
        </w:rPr>
      </w:pPr>
      <w:r>
        <w:rPr>
          <w:rFonts w:hint="eastAsia" w:ascii="仿宋_GB2312"/>
          <w:b/>
          <w:bCs/>
          <w:color w:val="auto"/>
          <w:highlight w:val="none"/>
          <w:lang w:bidi="ar"/>
        </w:rPr>
        <w:t>7.</w:t>
      </w:r>
      <w:r>
        <w:rPr>
          <w:rFonts w:hint="eastAsia" w:ascii="楷体_GB2312" w:hAnsi="楷体_GB2312" w:eastAsia="楷体_GB2312" w:cs="楷体_GB2312"/>
          <w:b/>
          <w:bCs/>
          <w:color w:val="auto"/>
          <w:highlight w:val="none"/>
          <w:lang w:bidi="ar"/>
        </w:rPr>
        <w:t>推动存量工业用地提质增效</w:t>
      </w:r>
      <w:r>
        <w:rPr>
          <w:rFonts w:hint="eastAsia" w:ascii="仿宋_GB2312"/>
          <w:b/>
          <w:bCs/>
          <w:color w:val="auto"/>
          <w:highlight w:val="none"/>
          <w:lang w:bidi="ar"/>
        </w:rPr>
        <w:t>。</w:t>
      </w:r>
      <w:r>
        <w:rPr>
          <w:rFonts w:hint="eastAsia" w:ascii="仿宋_GB2312" w:hAnsi="仿宋_GB2312" w:cs="仿宋_GB2312"/>
          <w:color w:val="auto"/>
          <w:highlight w:val="none"/>
          <w:lang w:bidi="ar"/>
        </w:rPr>
        <w:t>以二七厂北厂区域为载体，打造</w:t>
      </w:r>
      <w:r>
        <w:rPr>
          <w:rFonts w:hint="eastAsia" w:ascii="仿宋_GB2312" w:hAnsi="仿宋_GB2312" w:cs="仿宋_GB2312"/>
          <w:color w:val="auto"/>
          <w:highlight w:val="none"/>
          <w:lang w:bidi="ar"/>
        </w:rPr>
        <w:t>“中车一号”轨道交通高科技产业园</w:t>
      </w:r>
      <w:r>
        <w:rPr>
          <w:rFonts w:hint="eastAsia" w:ascii="仿宋_GB2312" w:hAnsi="仿宋_GB2312" w:cs="仿宋_GB2312"/>
          <w:color w:val="auto"/>
          <w:highlight w:val="none"/>
          <w:lang w:bidi="ar"/>
        </w:rPr>
        <w:t>，突出制造业与服务业融合，构建“央企总部+创新中心+中车博物馆”的总部经济体系。以二七厂南厂空间为基础，建设融合工业文化的</w:t>
      </w:r>
      <w:r>
        <w:rPr>
          <w:rFonts w:hint="eastAsia" w:ascii="仿宋_GB2312" w:hAnsi="仿宋_GB2312" w:cs="仿宋_GB2312"/>
          <w:color w:val="auto"/>
          <w:highlight w:val="none"/>
          <w:lang w:bidi="ar"/>
        </w:rPr>
        <w:t>二七智能制造园</w:t>
      </w:r>
      <w:r>
        <w:rPr>
          <w:rFonts w:hint="eastAsia" w:ascii="仿宋_GB2312" w:hAnsi="仿宋_GB2312" w:cs="仿宋_GB2312"/>
          <w:color w:val="auto"/>
          <w:highlight w:val="none"/>
          <w:lang w:bidi="ar"/>
        </w:rPr>
        <w:t>，加速新产品、新产业、新业态孵化落地。推动北方车辆</w:t>
      </w:r>
      <w:r>
        <w:rPr>
          <w:rFonts w:hint="eastAsia" w:ascii="仿宋_GB2312" w:hAnsi="仿宋_GB2312" w:cs="仿宋_GB2312"/>
          <w:color w:val="auto"/>
          <w:highlight w:val="none"/>
          <w:lang w:bidi="ar"/>
        </w:rPr>
        <w:t>618厂改造项目</w:t>
      </w:r>
      <w:r>
        <w:rPr>
          <w:rFonts w:hint="eastAsia" w:ascii="仿宋_GB2312" w:hAnsi="仿宋_GB2312" w:cs="仿宋_GB2312"/>
          <w:color w:val="auto"/>
          <w:highlight w:val="none"/>
          <w:lang w:bidi="ar"/>
        </w:rPr>
        <w:t>有序进行，推动南厂空间腾退与开发建设，依托社会资本发展“创新研发+智能制造”，打造军民融合智能制造创新示范区。</w:t>
      </w:r>
      <w:bookmarkStart w:id="9" w:name="OLE_LINK2"/>
      <w:r>
        <w:rPr>
          <w:rFonts w:hint="eastAsia" w:ascii="仿宋_GB2312" w:hAnsi="仿宋_GB2312" w:cs="仿宋_GB2312"/>
          <w:color w:val="auto"/>
          <w:highlight w:val="none"/>
          <w:lang w:bidi="ar"/>
        </w:rPr>
        <w:t>推动老旧厂房改造为</w:t>
      </w:r>
      <w:r>
        <w:rPr>
          <w:rFonts w:hint="eastAsia" w:ascii="仿宋_GB2312" w:hAnsi="仿宋_GB2312" w:cs="仿宋_GB2312"/>
          <w:color w:val="auto"/>
          <w:highlight w:val="none"/>
          <w:lang w:bidi="ar"/>
        </w:rPr>
        <w:t>丰台智能算力运营中心</w:t>
      </w:r>
      <w:r>
        <w:rPr>
          <w:rFonts w:hint="eastAsia" w:ascii="仿宋_GB2312" w:hAnsi="仿宋_GB2312" w:cs="仿宋_GB2312"/>
          <w:color w:val="auto"/>
          <w:highlight w:val="none"/>
          <w:lang w:bidi="ar"/>
        </w:rPr>
        <w:t>，支撑智慧城市和未来产业创新发展需求</w:t>
      </w:r>
      <w:bookmarkEnd w:id="9"/>
      <w:r>
        <w:rPr>
          <w:rFonts w:hint="eastAsia" w:ascii="仿宋_GB2312" w:hAnsi="仿宋_GB2312" w:cs="仿宋_GB2312"/>
          <w:color w:val="auto"/>
          <w:highlight w:val="none"/>
          <w:lang w:bidi="ar"/>
        </w:rPr>
        <w:t>。</w:t>
      </w:r>
      <w:r>
        <w:rPr>
          <w:rFonts w:hint="eastAsia"/>
          <w:color w:val="auto"/>
          <w:highlight w:val="none"/>
        </w:rPr>
        <w:t>适当释放规划建设指标，助力大院大所产业导入及周边更新改造。</w:t>
      </w:r>
      <w:r>
        <w:rPr>
          <w:rFonts w:hint="eastAsia" w:ascii="楷体_GB2312" w:eastAsia="楷体_GB2312"/>
          <w:color w:val="auto"/>
          <w:kern w:val="0"/>
          <w:highlight w:val="none"/>
          <w:lang w:bidi="ar"/>
        </w:rPr>
        <w:t>（责任单位：区科信局、丰台园管委会</w:t>
      </w:r>
      <w:r>
        <w:rPr>
          <w:rFonts w:hint="eastAsia" w:ascii="楷体_GB2312" w:hAnsi="楷体" w:eastAsia="楷体_GB2312"/>
          <w:color w:val="auto"/>
          <w:highlight w:val="none"/>
        </w:rPr>
        <w:t>、规自分局、各街镇</w:t>
      </w:r>
      <w:r>
        <w:rPr>
          <w:rFonts w:hint="eastAsia" w:ascii="楷体_GB2312" w:eastAsia="楷体_GB2312"/>
          <w:color w:val="auto"/>
          <w:kern w:val="0"/>
          <w:highlight w:val="none"/>
          <w:lang w:bidi="ar"/>
        </w:rPr>
        <w:t>）</w:t>
      </w:r>
    </w:p>
    <w:p w14:paraId="00094B0C">
      <w:pPr>
        <w:pStyle w:val="9"/>
        <w:spacing w:after="0" w:line="560" w:lineRule="exact"/>
        <w:ind w:firstLine="643"/>
        <w:rPr>
          <w:color w:val="auto"/>
          <w:highlight w:val="none"/>
        </w:rPr>
      </w:pPr>
      <w:r>
        <w:rPr>
          <w:rFonts w:hint="eastAsia" w:ascii="楷体_GB2312" w:hAnsi="楷体_GB2312" w:eastAsia="楷体_GB2312" w:cs="楷体_GB2312"/>
          <w:b/>
          <w:bCs/>
          <w:color w:val="auto"/>
          <w:highlight w:val="none"/>
        </w:rPr>
        <w:t>8.探索集体产业转型升级路径</w:t>
      </w:r>
      <w:r>
        <w:rPr>
          <w:b/>
          <w:bCs/>
          <w:color w:val="auto"/>
          <w:highlight w:val="none"/>
        </w:rPr>
        <w:t>。</w:t>
      </w:r>
      <w:r>
        <w:rPr>
          <w:rFonts w:hint="eastAsia"/>
          <w:color w:val="auto"/>
          <w:highlight w:val="none"/>
        </w:rPr>
        <w:t>推进</w:t>
      </w:r>
      <w:r>
        <w:rPr>
          <w:rFonts w:hint="eastAsia"/>
          <w:color w:val="auto"/>
          <w:highlight w:val="none"/>
        </w:rPr>
        <w:t>云岗东风小镇</w:t>
      </w:r>
      <w:r>
        <w:rPr>
          <w:rFonts w:hint="eastAsia"/>
          <w:color w:val="auto"/>
          <w:highlight w:val="none"/>
        </w:rPr>
        <w:t>、</w:t>
      </w:r>
      <w:r>
        <w:rPr>
          <w:rFonts w:hint="eastAsia"/>
          <w:color w:val="auto"/>
          <w:highlight w:val="none"/>
        </w:rPr>
        <w:t>王佐新质产业园</w:t>
      </w:r>
      <w:r>
        <w:rPr>
          <w:rFonts w:hint="eastAsia"/>
          <w:color w:val="auto"/>
          <w:highlight w:val="none"/>
        </w:rPr>
        <w:t>建设</w:t>
      </w:r>
      <w:r>
        <w:rPr>
          <w:color w:val="auto"/>
          <w:highlight w:val="none"/>
        </w:rPr>
        <w:t>，引导</w:t>
      </w:r>
      <w:r>
        <w:rPr>
          <w:rFonts w:hint="eastAsia"/>
          <w:color w:val="auto"/>
          <w:highlight w:val="none"/>
        </w:rPr>
        <w:t>河西地区农村集体经济由</w:t>
      </w:r>
      <w:r>
        <w:rPr>
          <w:color w:val="auto"/>
          <w:highlight w:val="none"/>
        </w:rPr>
        <w:t>传统租赁经济向高价值新兴产业转型</w:t>
      </w:r>
      <w:r>
        <w:rPr>
          <w:rFonts w:hint="eastAsia"/>
          <w:color w:val="auto"/>
          <w:highlight w:val="none"/>
        </w:rPr>
        <w:t>。</w:t>
      </w:r>
      <w:r>
        <w:rPr>
          <w:rFonts w:hint="eastAsia"/>
          <w:color w:val="auto"/>
          <w:highlight w:val="none"/>
          <w:shd w:val="clear" w:color="auto" w:fill="FFFFFF"/>
        </w:rPr>
        <w:t>探索特色乡村振兴新路径，</w:t>
      </w:r>
      <w:r>
        <w:rPr>
          <w:rFonts w:hint="eastAsia" w:hAnsi="仿宋_GB2312" w:cs="仿宋_GB2312"/>
          <w:color w:val="auto"/>
          <w:szCs w:val="32"/>
          <w:highlight w:val="none"/>
        </w:rPr>
        <w:t>谋划</w:t>
      </w:r>
      <w:r>
        <w:rPr>
          <w:rFonts w:hint="eastAsia"/>
          <w:color w:val="auto"/>
          <w:highlight w:val="none"/>
          <w:shd w:val="clear" w:color="auto" w:fill="FFFFFF"/>
        </w:rPr>
        <w:t>辛庄乡村振兴学院</w:t>
      </w:r>
      <w:r>
        <w:rPr>
          <w:rFonts w:hint="eastAsia"/>
          <w:color w:val="auto"/>
          <w:highlight w:val="none"/>
          <w:shd w:val="clear" w:color="auto" w:fill="FFFFFF"/>
          <w:lang w:eastAsia="zh-CN"/>
        </w:rPr>
        <w:t>、大田农业设施项目</w:t>
      </w:r>
      <w:r>
        <w:rPr>
          <w:rFonts w:hint="eastAsia"/>
          <w:color w:val="auto"/>
          <w:highlight w:val="none"/>
          <w:shd w:val="clear" w:color="auto" w:fill="FFFFFF"/>
        </w:rPr>
        <w:t>建设，</w:t>
      </w:r>
      <w:r>
        <w:rPr>
          <w:rFonts w:hint="eastAsia"/>
          <w:color w:val="auto"/>
          <w:highlight w:val="none"/>
        </w:rPr>
        <w:t>促进集体经济可持续发展。</w:t>
      </w:r>
      <w:r>
        <w:rPr>
          <w:rFonts w:hint="eastAsia" w:hAnsi="仿宋_GB2312"/>
          <w:bCs/>
          <w:color w:val="auto"/>
          <w:szCs w:val="32"/>
          <w:highlight w:val="none"/>
        </w:rPr>
        <w:t>结合</w:t>
      </w:r>
      <w:r>
        <w:rPr>
          <w:rFonts w:hint="eastAsia"/>
          <w:color w:val="auto"/>
          <w:highlight w:val="none"/>
        </w:rPr>
        <w:t>南宫村、佃起村、太子峪村等打造集农业观光、休闲采摘、非遗民俗互动、沉浸式田园体验为一体的</w:t>
      </w:r>
      <w:r>
        <w:rPr>
          <w:rFonts w:hint="eastAsia" w:hAnsi="仿宋_GB2312" w:cs="仿宋_GB2312"/>
          <w:color w:val="auto"/>
          <w:szCs w:val="32"/>
          <w:highlight w:val="none"/>
        </w:rPr>
        <w:t>特色“乡村艺术馆</w:t>
      </w:r>
      <w:r>
        <w:rPr>
          <w:rFonts w:hint="eastAsia"/>
          <w:color w:val="auto"/>
          <w:highlight w:val="none"/>
        </w:rPr>
        <w:t>”，增强集体经济内生动力。</w:t>
      </w:r>
      <w:r>
        <w:rPr>
          <w:rFonts w:hint="eastAsia" w:ascii="楷体_GB2312" w:hAnsi="楷体" w:eastAsia="楷体_GB2312"/>
          <w:color w:val="auto"/>
          <w:highlight w:val="none"/>
        </w:rPr>
        <w:t>（责任单位：区文旅局、区农业农村局、规自分局、各街镇、区文旅集团）</w:t>
      </w:r>
    </w:p>
    <w:p w14:paraId="6CBA1BCD">
      <w:pPr>
        <w:pStyle w:val="4"/>
        <w:ind w:firstLine="640"/>
        <w:rPr>
          <w:rFonts w:hint="eastAsia"/>
          <w:color w:val="auto"/>
          <w:highlight w:val="none"/>
        </w:rPr>
      </w:pPr>
      <w:r>
        <w:rPr>
          <w:rFonts w:hint="eastAsia"/>
          <w:color w:val="auto"/>
          <w:highlight w:val="none"/>
        </w:rPr>
        <w:t>（三）擦亮生态文明名片，构建绿色发展新典范</w:t>
      </w:r>
    </w:p>
    <w:p w14:paraId="255A6124">
      <w:pPr>
        <w:ind w:firstLine="640"/>
        <w:rPr>
          <w:rFonts w:hint="eastAsia"/>
          <w:color w:val="auto"/>
          <w:highlight w:val="none"/>
        </w:rPr>
      </w:pPr>
      <w:r>
        <w:rPr>
          <w:rFonts w:hint="eastAsia"/>
          <w:color w:val="auto"/>
          <w:highlight w:val="none"/>
        </w:rPr>
        <w:t>高标准推进美丽河湖建设，强化北部山区生态保护与系统治理，塑强鹰山-</w:t>
      </w:r>
      <w:r>
        <w:rPr>
          <w:rFonts w:hint="eastAsia" w:ascii="Times New Roman" w:hAnsi="Times New Roman" w:cs="Times New Roman"/>
          <w:bCs/>
          <w:color w:val="auto"/>
          <w:highlight w:val="none"/>
        </w:rPr>
        <w:t>北宫</w:t>
      </w:r>
      <w:r>
        <w:rPr>
          <w:rFonts w:hint="eastAsia"/>
          <w:color w:val="auto"/>
          <w:highlight w:val="none"/>
        </w:rPr>
        <w:t>-</w:t>
      </w:r>
      <w:r>
        <w:rPr>
          <w:rFonts w:hint="eastAsia" w:ascii="Times New Roman" w:hAnsi="Times New Roman" w:cs="Times New Roman"/>
          <w:bCs/>
          <w:color w:val="auto"/>
          <w:highlight w:val="none"/>
        </w:rPr>
        <w:t>千灵山“</w:t>
      </w:r>
      <w:r>
        <w:rPr>
          <w:rFonts w:hint="eastAsia"/>
          <w:color w:val="auto"/>
          <w:highlight w:val="none"/>
        </w:rPr>
        <w:t>生态翼”，</w:t>
      </w:r>
      <w:r>
        <w:rPr>
          <w:rStyle w:val="37"/>
          <w:rFonts w:hint="eastAsia"/>
          <w:color w:val="auto"/>
          <w:highlight w:val="none"/>
        </w:rPr>
        <w:t>培育卢沟桥</w:t>
      </w:r>
      <w:r>
        <w:rPr>
          <w:rFonts w:hint="eastAsia"/>
          <w:color w:val="auto"/>
          <w:highlight w:val="none"/>
        </w:rPr>
        <w:t>-二七厂-长辛店老镇</w:t>
      </w:r>
      <w:r>
        <w:rPr>
          <w:rFonts w:hint="eastAsia" w:ascii="Times New Roman" w:hAnsi="Times New Roman" w:cs="Times New Roman"/>
          <w:bCs/>
          <w:color w:val="auto"/>
          <w:highlight w:val="none"/>
        </w:rPr>
        <w:t>“文化翼”，构建“生态为基、文化为魂、蓝绿交织”的绿色发展格局</w:t>
      </w:r>
      <w:r>
        <w:rPr>
          <w:rFonts w:hint="eastAsia"/>
          <w:color w:val="auto"/>
          <w:highlight w:val="none"/>
        </w:rPr>
        <w:t>。</w:t>
      </w:r>
    </w:p>
    <w:p w14:paraId="16A94EA1">
      <w:pPr>
        <w:pStyle w:val="9"/>
        <w:spacing w:after="0" w:line="560" w:lineRule="exact"/>
        <w:ind w:firstLine="643"/>
        <w:rPr>
          <w:rFonts w:hint="eastAsia" w:ascii="楷体_GB2312" w:hAnsi="楷体_GB2312" w:eastAsia="楷体_GB2312" w:cs="楷体_GB2312"/>
          <w:color w:val="auto"/>
          <w:highlight w:val="none"/>
        </w:rPr>
      </w:pPr>
      <w:r>
        <w:rPr>
          <w:rFonts w:hint="eastAsia" w:ascii="楷体_GB2312" w:hAnsi="等线" w:eastAsia="楷体_GB2312" w:cs="Times New Roman (正文 CS 字体)"/>
          <w:b/>
          <w:bCs/>
          <w:color w:val="auto"/>
          <w:highlight w:val="none"/>
        </w:rPr>
        <w:t>9.筑牢区域山水生态基底。</w:t>
      </w:r>
      <w:r>
        <w:rPr>
          <w:rFonts w:hint="eastAsia" w:ascii="仿宋_GB2312" w:hAnsi="仿宋_GB2312" w:cs="仿宋_GB2312"/>
          <w:color w:val="auto"/>
          <w:highlight w:val="none"/>
        </w:rPr>
        <w:t>统筹实施河西地区山水林田湖草等生态要素的整体保护、系统修复与综合治理。以北宫国家森林公园为核心，整合鹰山、千灵山风景区、廊坡顶景区等资源，打造北部山区生态核心区。</w:t>
      </w:r>
      <w:r>
        <w:rPr>
          <w:rFonts w:hAnsi="微软雅黑" w:cs="宋体"/>
          <w:color w:val="auto"/>
          <w:kern w:val="0"/>
          <w:highlight w:val="none"/>
        </w:rPr>
        <w:t>对</w:t>
      </w:r>
      <w:r>
        <w:rPr>
          <w:rFonts w:hint="eastAsia" w:hAnsi="微软雅黑" w:cs="宋体"/>
          <w:color w:val="auto"/>
          <w:kern w:val="0"/>
          <w:highlight w:val="none"/>
        </w:rPr>
        <w:t>山区</w:t>
      </w:r>
      <w:r>
        <w:rPr>
          <w:rFonts w:hAnsi="微软雅黑" w:cs="宋体"/>
          <w:color w:val="auto"/>
          <w:kern w:val="0"/>
          <w:highlight w:val="none"/>
        </w:rPr>
        <w:t>重要道路、沟峪两侧浅山区域增加彩叶树种</w:t>
      </w:r>
      <w:r>
        <w:rPr>
          <w:rFonts w:hint="eastAsia" w:hAnsi="微软雅黑" w:cs="宋体"/>
          <w:color w:val="auto"/>
          <w:kern w:val="0"/>
          <w:highlight w:val="none"/>
        </w:rPr>
        <w:t>种植</w:t>
      </w:r>
      <w:r>
        <w:rPr>
          <w:rFonts w:hAnsi="微软雅黑" w:cs="宋体"/>
          <w:color w:val="auto"/>
          <w:kern w:val="0"/>
          <w:highlight w:val="none"/>
        </w:rPr>
        <w:t>，</w:t>
      </w:r>
      <w:r>
        <w:rPr>
          <w:rFonts w:hint="eastAsia" w:hAnsi="微软雅黑" w:cs="宋体"/>
          <w:color w:val="auto"/>
          <w:kern w:val="0"/>
          <w:highlight w:val="none"/>
        </w:rPr>
        <w:t>构建“</w:t>
      </w:r>
      <w:r>
        <w:rPr>
          <w:rFonts w:hAnsi="微软雅黑" w:cs="宋体"/>
          <w:color w:val="auto"/>
          <w:kern w:val="0"/>
          <w:highlight w:val="none"/>
        </w:rPr>
        <w:t>林海绵延、五彩斑斓</w:t>
      </w:r>
      <w:r>
        <w:rPr>
          <w:rFonts w:hint="eastAsia" w:hAnsi="微软雅黑" w:cs="宋体"/>
          <w:color w:val="auto"/>
          <w:kern w:val="0"/>
          <w:highlight w:val="none"/>
        </w:rPr>
        <w:t>”</w:t>
      </w:r>
      <w:r>
        <w:rPr>
          <w:rFonts w:hAnsi="微软雅黑" w:cs="宋体"/>
          <w:color w:val="auto"/>
          <w:kern w:val="0"/>
          <w:highlight w:val="none"/>
        </w:rPr>
        <w:t>的山林景观</w:t>
      </w:r>
      <w:r>
        <w:rPr>
          <w:rFonts w:hint="eastAsia" w:hAnsi="仿宋_GB2312"/>
          <w:color w:val="auto"/>
          <w:szCs w:val="32"/>
          <w:highlight w:val="none"/>
        </w:rPr>
        <w:t>。</w:t>
      </w:r>
      <w:r>
        <w:rPr>
          <w:rFonts w:hint="eastAsia" w:hAnsi="微软雅黑" w:cs="宋体"/>
          <w:color w:val="auto"/>
          <w:kern w:val="0"/>
          <w:highlight w:val="none"/>
        </w:rPr>
        <w:t>实施</w:t>
      </w:r>
      <w:r>
        <w:rPr>
          <w:rFonts w:hint="eastAsia" w:hAnsi="微软雅黑" w:cs="宋体"/>
          <w:color w:val="auto"/>
          <w:kern w:val="0"/>
          <w:highlight w:val="none"/>
        </w:rPr>
        <w:t>永定河园博园湿地生态提升改造</w:t>
      </w:r>
      <w:r>
        <w:rPr>
          <w:rFonts w:hint="eastAsia" w:hAnsi="微软雅黑" w:cs="宋体"/>
          <w:color w:val="auto"/>
          <w:kern w:val="0"/>
          <w:highlight w:val="none"/>
        </w:rPr>
        <w:t>、</w:t>
      </w:r>
      <w:r>
        <w:rPr>
          <w:rFonts w:hint="eastAsia" w:hAnsi="微软雅黑" w:cs="宋体"/>
          <w:color w:val="auto"/>
          <w:kern w:val="0"/>
          <w:highlight w:val="none"/>
        </w:rPr>
        <w:t>锦绣谷水生态环境提升改造</w:t>
      </w:r>
      <w:r>
        <w:rPr>
          <w:rFonts w:hint="eastAsia" w:hAnsi="微软雅黑" w:cs="宋体"/>
          <w:color w:val="auto"/>
          <w:kern w:val="0"/>
          <w:highlight w:val="none"/>
        </w:rPr>
        <w:t>等工程，提升湿地净化能力，打造永定河北京段美丽河湖优秀标杆。加快丰台区河西地区生态清洁小流域治理工程建设，进一步筑牢生态安全屏障。推动特定地域单元生态产品价值（VEP）试点工作，探索生态资源经济价值释放路径，推动生态与经济效益双向转化。</w:t>
      </w:r>
      <w:r>
        <w:rPr>
          <w:rFonts w:hint="eastAsia" w:ascii="楷体_GB2312" w:hAnsi="楷体_GB2312" w:eastAsia="楷体_GB2312" w:cs="楷体_GB2312"/>
          <w:color w:val="auto"/>
          <w:szCs w:val="32"/>
          <w:highlight w:val="none"/>
        </w:rPr>
        <w:t>（责任单位：规自分局、区水务局、区园林绿化局、区生态环境局、</w:t>
      </w:r>
      <w:r>
        <w:rPr>
          <w:rFonts w:hint="eastAsia" w:ascii="楷体_GB2312" w:hAnsi="楷体" w:eastAsia="楷体_GB2312"/>
          <w:color w:val="auto"/>
          <w:highlight w:val="none"/>
        </w:rPr>
        <w:t>各街镇、</w:t>
      </w:r>
      <w:r>
        <w:rPr>
          <w:rFonts w:hint="eastAsia" w:ascii="楷体_GB2312" w:hAnsi="楷体_GB2312" w:eastAsia="楷体_GB2312" w:cs="楷体_GB2312"/>
          <w:color w:val="auto"/>
          <w:szCs w:val="32"/>
          <w:highlight w:val="none"/>
        </w:rPr>
        <w:t>区文旅集团）</w:t>
      </w:r>
    </w:p>
    <w:p w14:paraId="286093DC">
      <w:pPr>
        <w:ind w:firstLine="640" w:firstLineChars="0"/>
        <w:rPr>
          <w:rFonts w:hint="eastAsia"/>
          <w:color w:val="auto"/>
          <w:highlight w:val="none"/>
        </w:rPr>
      </w:pPr>
      <w:r>
        <w:rPr>
          <w:rFonts w:hint="eastAsia" w:ascii="楷体_GB2312" w:eastAsia="楷体_GB2312"/>
          <w:b/>
          <w:bCs/>
          <w:color w:val="auto"/>
          <w:highlight w:val="none"/>
        </w:rPr>
        <w:t>10.构建自然和谐活力空间</w:t>
      </w:r>
      <w:r>
        <w:rPr>
          <w:rFonts w:hint="eastAsia"/>
          <w:b/>
          <w:bCs/>
          <w:color w:val="auto"/>
          <w:highlight w:val="none"/>
        </w:rPr>
        <w:t>。</w:t>
      </w:r>
      <w:r>
        <w:rPr>
          <w:rFonts w:hint="eastAsia"/>
          <w:color w:val="auto"/>
          <w:highlight w:val="none"/>
        </w:rPr>
        <w:t>建成</w:t>
      </w:r>
      <w:r>
        <w:rPr>
          <w:rFonts w:hint="eastAsia"/>
          <w:color w:val="auto"/>
          <w:highlight w:val="none"/>
        </w:rPr>
        <w:t>西山永定河文化带绿道（丰台段）</w:t>
      </w:r>
      <w:r>
        <w:rPr>
          <w:rFonts w:hint="eastAsia"/>
          <w:color w:val="auto"/>
          <w:highlight w:val="none"/>
        </w:rPr>
        <w:t>，</w:t>
      </w:r>
      <w:r>
        <w:rPr>
          <w:rFonts w:hint="eastAsia" w:hAnsi="仿宋_GB2312" w:cs="仿宋_GB2312"/>
          <w:color w:val="auto"/>
          <w:szCs w:val="32"/>
          <w:highlight w:val="none"/>
        </w:rPr>
        <w:t>打造连接河西与河东的绿色生态走廊。</w:t>
      </w:r>
      <w:r>
        <w:rPr>
          <w:color w:val="auto"/>
          <w:highlight w:val="none"/>
        </w:rPr>
        <w:t>加快</w:t>
      </w:r>
      <w:r>
        <w:rPr>
          <w:rFonts w:hint="eastAsia"/>
          <w:color w:val="auto"/>
          <w:highlight w:val="none"/>
        </w:rPr>
        <w:t>全龄友好公园</w:t>
      </w:r>
      <w:r>
        <w:rPr>
          <w:rFonts w:hint="eastAsia"/>
          <w:color w:val="auto"/>
          <w:highlight w:val="none"/>
        </w:rPr>
        <w:t>、</w:t>
      </w:r>
      <w:r>
        <w:rPr>
          <w:rFonts w:hint="eastAsia"/>
          <w:color w:val="auto"/>
          <w:highlight w:val="none"/>
        </w:rPr>
        <w:t>航岭公园</w:t>
      </w:r>
      <w:r>
        <w:rPr>
          <w:rFonts w:hint="eastAsia"/>
          <w:color w:val="auto"/>
          <w:highlight w:val="none"/>
        </w:rPr>
        <w:t>等</w:t>
      </w:r>
      <w:r>
        <w:rPr>
          <w:rFonts w:hint="eastAsia"/>
          <w:color w:val="auto"/>
          <w:szCs w:val="32"/>
          <w:highlight w:val="none"/>
        </w:rPr>
        <w:t>一批</w:t>
      </w:r>
      <w:r>
        <w:rPr>
          <w:rFonts w:hint="eastAsia"/>
          <w:color w:val="auto"/>
          <w:highlight w:val="none"/>
        </w:rPr>
        <w:t>公园建设，丰富区域绿色活力空间。实施</w:t>
      </w:r>
      <w:r>
        <w:rPr>
          <w:rFonts w:hint="eastAsia" w:hAnsi="仿宋_GB2312" w:cs="仿宋_GB2312"/>
          <w:color w:val="auto"/>
          <w:szCs w:val="32"/>
          <w:highlight w:val="none"/>
        </w:rPr>
        <w:t>丰台区河西片区水生态提升工程（三期）</w:t>
      </w:r>
      <w:r>
        <w:rPr>
          <w:rFonts w:hint="eastAsia" w:hAnsi="仿宋_GB2312" w:cs="仿宋_GB2312"/>
          <w:color w:val="auto"/>
          <w:szCs w:val="32"/>
          <w:highlight w:val="none"/>
        </w:rPr>
        <w:t>和</w:t>
      </w:r>
      <w:r>
        <w:rPr>
          <w:rFonts w:hint="eastAsia" w:hAnsi="仿宋_GB2312" w:cs="仿宋_GB2312"/>
          <w:color w:val="auto"/>
          <w:szCs w:val="32"/>
          <w:highlight w:val="none"/>
        </w:rPr>
        <w:t>永定河平原南段(燕化管架桥至京雄高速)生态提升工程</w:t>
      </w:r>
      <w:r>
        <w:rPr>
          <w:rFonts w:hint="eastAsia" w:hAnsi="仿宋_GB2312" w:cs="仿宋_GB2312"/>
          <w:color w:val="auto"/>
          <w:szCs w:val="32"/>
          <w:highlight w:val="none"/>
        </w:rPr>
        <w:t>，改善河道亲水性。统筹两岸蓝绿空间资源，构建集自然生态、文化体验、休闲生活于一体的滨水活力带。</w:t>
      </w:r>
      <w:r>
        <w:rPr>
          <w:rFonts w:hint="eastAsia"/>
          <w:color w:val="auto"/>
          <w:highlight w:val="none"/>
        </w:rPr>
        <w:t>探索云岗街道、北宫镇等区域林地绿地的多功能活化利用，挖掘镇岗塔国家级重点文保单位历史文化内涵，推进</w:t>
      </w:r>
      <w:r>
        <w:rPr>
          <w:rFonts w:hint="eastAsia"/>
          <w:color w:val="auto"/>
          <w:highlight w:val="none"/>
        </w:rPr>
        <w:t>云岗文化绿芯公共空间改造提升项目</w:t>
      </w:r>
      <w:r>
        <w:rPr>
          <w:rFonts w:hint="eastAsia"/>
          <w:color w:val="auto"/>
          <w:highlight w:val="none"/>
        </w:rPr>
        <w:t>建设，激活绿色生态资源潜力，赋能高质量发展。</w:t>
      </w:r>
      <w:r>
        <w:rPr>
          <w:rFonts w:hint="eastAsia" w:ascii="楷体_GB2312" w:hAnsi="楷体_GB2312" w:eastAsia="楷体_GB2312" w:cs="楷体_GB2312"/>
          <w:color w:val="auto"/>
          <w:szCs w:val="32"/>
          <w:highlight w:val="none"/>
        </w:rPr>
        <w:t>（责任单位：区水务局、区园林绿化局、</w:t>
      </w:r>
      <w:r>
        <w:rPr>
          <w:rFonts w:hint="eastAsia" w:ascii="楷体_GB2312" w:hAnsi="楷体" w:eastAsia="楷体_GB2312"/>
          <w:color w:val="auto"/>
          <w:highlight w:val="none"/>
        </w:rPr>
        <w:t>各街镇</w:t>
      </w:r>
      <w:r>
        <w:rPr>
          <w:rFonts w:hint="eastAsia" w:ascii="楷体_GB2312" w:hAnsi="楷体_GB2312" w:eastAsia="楷体_GB2312" w:cs="楷体_GB2312"/>
          <w:color w:val="auto"/>
          <w:szCs w:val="32"/>
          <w:highlight w:val="none"/>
        </w:rPr>
        <w:t>）</w:t>
      </w:r>
    </w:p>
    <w:p w14:paraId="4E5FB2E5">
      <w:pPr>
        <w:ind w:firstLine="643"/>
        <w:rPr>
          <w:rFonts w:hint="eastAsia" w:ascii="楷体_GB2312" w:hAnsi="楷体" w:eastAsia="楷体_GB2312"/>
          <w:color w:val="auto"/>
          <w:highlight w:val="none"/>
        </w:rPr>
      </w:pPr>
      <w:r>
        <w:rPr>
          <w:rFonts w:hint="eastAsia" w:ascii="楷体_GB2312" w:hAnsi="仿宋_GB2312" w:eastAsia="楷体_GB2312" w:cs="仿宋_GB2312"/>
          <w:b/>
          <w:color w:val="auto"/>
          <w:highlight w:val="none"/>
        </w:rPr>
        <w:t>11.打造文旅消费新场景</w:t>
      </w:r>
      <w:r>
        <w:rPr>
          <w:rFonts w:hint="eastAsia"/>
          <w:color w:val="auto"/>
          <w:highlight w:val="none"/>
        </w:rPr>
        <w:t>。</w:t>
      </w:r>
      <w:r>
        <w:rPr>
          <w:rFonts w:hint="eastAsia" w:hAnsi="仿宋_GB2312" w:cs="仿宋_GB2312"/>
          <w:color w:val="auto"/>
          <w:szCs w:val="32"/>
          <w:highlight w:val="none"/>
          <w:lang w:val="en-US" w:eastAsia="zh-CN"/>
        </w:rPr>
        <w:t>打造“两园一河”文商旅体融合新标杆，</w:t>
      </w:r>
      <w:r>
        <w:rPr>
          <w:rFonts w:hint="eastAsia"/>
          <w:color w:val="auto"/>
          <w:highlight w:val="none"/>
        </w:rPr>
        <w:t>完成</w:t>
      </w:r>
      <w:r>
        <w:rPr>
          <w:rFonts w:hint="eastAsia"/>
          <w:color w:val="auto"/>
          <w:szCs w:val="32"/>
          <w:highlight w:val="none"/>
        </w:rPr>
        <w:t>园博园鹰山区域基础设施提升工程</w:t>
      </w:r>
      <w:r>
        <w:rPr>
          <w:rFonts w:hint="eastAsia"/>
          <w:color w:val="auto"/>
          <w:szCs w:val="32"/>
          <w:highlight w:val="none"/>
          <w:lang w:eastAsia="zh-CN"/>
        </w:rPr>
        <w:t>、</w:t>
      </w:r>
      <w:r>
        <w:rPr>
          <w:rFonts w:hint="eastAsia"/>
          <w:color w:val="auto"/>
          <w:szCs w:val="32"/>
          <w:highlight w:val="none"/>
        </w:rPr>
        <w:t>园博园酒店群一</w:t>
      </w:r>
      <w:r>
        <w:rPr>
          <w:rFonts w:hint="eastAsia"/>
          <w:color w:val="auto"/>
          <w:szCs w:val="32"/>
          <w:highlight w:val="none"/>
          <w:lang w:val="en-US" w:eastAsia="zh-CN"/>
        </w:rPr>
        <w:t>二</w:t>
      </w:r>
      <w:r>
        <w:rPr>
          <w:rFonts w:hint="eastAsia"/>
          <w:color w:val="auto"/>
          <w:szCs w:val="32"/>
          <w:highlight w:val="none"/>
        </w:rPr>
        <w:t>期</w:t>
      </w:r>
      <w:r>
        <w:rPr>
          <w:rFonts w:hint="eastAsia"/>
          <w:color w:val="auto"/>
          <w:szCs w:val="32"/>
          <w:highlight w:val="none"/>
          <w:lang w:val="en-US" w:eastAsia="zh-CN"/>
        </w:rPr>
        <w:t>建设</w:t>
      </w:r>
      <w:r>
        <w:rPr>
          <w:rFonts w:hint="eastAsia"/>
          <w:color w:val="auto"/>
          <w:szCs w:val="32"/>
          <w:highlight w:val="none"/>
        </w:rPr>
        <w:t>，</w:t>
      </w:r>
      <w:r>
        <w:rPr>
          <w:rFonts w:hint="eastAsia"/>
          <w:color w:val="auto"/>
          <w:highlight w:val="none"/>
        </w:rPr>
        <w:t>推动</w:t>
      </w:r>
      <w:r>
        <w:rPr>
          <w:rFonts w:hint="eastAsia"/>
          <w:color w:val="auto"/>
          <w:highlight w:val="none"/>
        </w:rPr>
        <w:t>园博湖动感极限水岸</w:t>
      </w:r>
      <w:r>
        <w:rPr>
          <w:rFonts w:hint="eastAsia"/>
          <w:color w:val="auto"/>
          <w:highlight w:val="none"/>
        </w:rPr>
        <w:t>等项目建设</w:t>
      </w:r>
      <w:r>
        <w:rPr>
          <w:rFonts w:hint="eastAsia"/>
          <w:color w:val="auto"/>
          <w:highlight w:val="none"/>
          <w:lang w:eastAsia="zh-CN"/>
        </w:rPr>
        <w:t>，</w:t>
      </w:r>
      <w:r>
        <w:rPr>
          <w:rFonts w:hint="eastAsia"/>
          <w:color w:val="auto"/>
          <w:highlight w:val="none"/>
        </w:rPr>
        <w:t>高标准构建园博园文商旅体消费新场景</w:t>
      </w:r>
      <w:r>
        <w:rPr>
          <w:rFonts w:hint="eastAsia"/>
          <w:color w:val="auto"/>
          <w:highlight w:val="none"/>
          <w:lang w:eastAsia="zh-CN"/>
        </w:rPr>
        <w:t>；</w:t>
      </w:r>
      <w:r>
        <w:rPr>
          <w:rFonts w:hint="eastAsia"/>
          <w:color w:val="auto"/>
          <w:highlight w:val="none"/>
          <w:lang w:val="en-US" w:eastAsia="zh-CN"/>
        </w:rPr>
        <w:t>推进</w:t>
      </w:r>
      <w:r>
        <w:rPr>
          <w:rFonts w:hint="eastAsia"/>
          <w:color w:val="auto"/>
          <w:szCs w:val="32"/>
          <w:highlight w:val="none"/>
        </w:rPr>
        <w:t>长辛店老镇城市更新项目二期</w:t>
      </w:r>
      <w:r>
        <w:rPr>
          <w:rFonts w:hint="eastAsia"/>
          <w:color w:val="auto"/>
          <w:highlight w:val="none"/>
          <w:lang w:val="en-US" w:eastAsia="zh-CN"/>
        </w:rPr>
        <w:t>建设</w:t>
      </w:r>
      <w:r>
        <w:rPr>
          <w:rFonts w:hint="eastAsia"/>
          <w:color w:val="auto"/>
          <w:highlight w:val="none"/>
          <w:lang w:eastAsia="zh-CN"/>
        </w:rPr>
        <w:t>，</w:t>
      </w:r>
      <w:r>
        <w:rPr>
          <w:rFonts w:hint="eastAsia" w:hAnsi="仿宋_GB2312" w:cs="仿宋_GB2312"/>
          <w:color w:val="auto"/>
          <w:szCs w:val="32"/>
          <w:highlight w:val="none"/>
        </w:rPr>
        <w:t>在保留</w:t>
      </w:r>
      <w:r>
        <w:rPr>
          <w:rFonts w:hint="eastAsia"/>
          <w:color w:val="auto"/>
          <w:highlight w:val="none"/>
        </w:rPr>
        <w:t>长辛店老镇</w:t>
      </w:r>
      <w:r>
        <w:rPr>
          <w:rFonts w:hint="eastAsia" w:hAnsi="仿宋_GB2312" w:cs="仿宋_GB2312"/>
          <w:color w:val="auto"/>
          <w:szCs w:val="32"/>
          <w:highlight w:val="none"/>
        </w:rPr>
        <w:t>千年“烟火气”的基础上，重点打造</w:t>
      </w:r>
      <w:r>
        <w:rPr>
          <w:rFonts w:hint="eastAsia" w:hAnsi="仿宋_GB2312" w:cs="仿宋_GB2312"/>
          <w:color w:val="auto"/>
          <w:szCs w:val="32"/>
          <w:highlight w:val="none"/>
          <w:lang w:eastAsia="zh-CN"/>
        </w:rPr>
        <w:t>北关门户区</w:t>
      </w:r>
      <w:r>
        <w:rPr>
          <w:rFonts w:hint="eastAsia" w:hAnsi="仿宋_GB2312" w:cs="仿宋_GB2312"/>
          <w:color w:val="auto"/>
          <w:szCs w:val="32"/>
          <w:highlight w:val="none"/>
        </w:rPr>
        <w:t>、大街北片区</w:t>
      </w:r>
      <w:r>
        <w:rPr>
          <w:rFonts w:hint="eastAsia" w:hAnsi="仿宋_GB2312" w:cs="仿宋_GB2312"/>
          <w:color w:val="auto"/>
          <w:szCs w:val="32"/>
          <w:highlight w:val="none"/>
          <w:lang w:eastAsia="zh-CN"/>
        </w:rPr>
        <w:t>、</w:t>
      </w:r>
      <w:r>
        <w:rPr>
          <w:rFonts w:hint="eastAsia" w:hAnsi="仿宋_GB2312" w:cs="仿宋_GB2312"/>
          <w:color w:val="auto"/>
          <w:szCs w:val="32"/>
          <w:highlight w:val="none"/>
        </w:rPr>
        <w:t>教堂南片区及择机更新区四</w:t>
      </w:r>
      <w:r>
        <w:rPr>
          <w:rFonts w:hint="eastAsia" w:hAnsi="仿宋_GB2312" w:cs="仿宋_GB2312"/>
          <w:color w:val="auto"/>
          <w:szCs w:val="32"/>
          <w:highlight w:val="none"/>
          <w:lang w:eastAsia="zh-CN"/>
        </w:rPr>
        <w:t>个</w:t>
      </w:r>
      <w:r>
        <w:rPr>
          <w:rFonts w:hint="eastAsia" w:hAnsi="仿宋_GB2312" w:cs="仿宋_GB2312"/>
          <w:color w:val="auto"/>
          <w:szCs w:val="32"/>
          <w:highlight w:val="none"/>
        </w:rPr>
        <w:t>片区</w:t>
      </w:r>
      <w:r>
        <w:rPr>
          <w:rFonts w:hint="eastAsia" w:hAnsi="仿宋_GB2312" w:cs="仿宋_GB2312"/>
          <w:color w:val="auto"/>
          <w:szCs w:val="32"/>
          <w:highlight w:val="none"/>
          <w:lang w:eastAsia="zh-CN"/>
        </w:rPr>
        <w:t>，</w:t>
      </w:r>
      <w:r>
        <w:rPr>
          <w:rFonts w:hint="eastAsia" w:hAnsi="仿宋_GB2312" w:cs="仿宋_GB2312"/>
          <w:color w:val="auto"/>
          <w:szCs w:val="32"/>
          <w:highlight w:val="none"/>
        </w:rPr>
        <w:t>植入文化体验和夜间消费业态，焕发老镇新活力</w:t>
      </w:r>
      <w:r>
        <w:rPr>
          <w:rFonts w:hint="eastAsia" w:hAnsi="仿宋_GB2312" w:cs="仿宋_GB2312"/>
          <w:color w:val="auto"/>
          <w:szCs w:val="32"/>
          <w:highlight w:val="none"/>
          <w:lang w:eastAsia="zh-CN"/>
        </w:rPr>
        <w:t>；</w:t>
      </w:r>
      <w:r>
        <w:rPr>
          <w:rFonts w:hint="eastAsia" w:hAnsi="仿宋_GB2312" w:cs="仿宋_GB2312"/>
          <w:color w:val="auto"/>
          <w:szCs w:val="32"/>
          <w:highlight w:val="none"/>
          <w:lang w:val="en-US" w:eastAsia="zh-CN"/>
        </w:rPr>
        <w:t>推动</w:t>
      </w:r>
      <w:r>
        <w:rPr>
          <w:rFonts w:hint="eastAsia"/>
          <w:color w:val="auto"/>
          <w:highlight w:val="none"/>
          <w:lang w:val="en-US" w:eastAsia="zh-CN"/>
        </w:rPr>
        <w:t>宛平博物馆之城建设</w:t>
      </w:r>
      <w:r>
        <w:rPr>
          <w:rFonts w:hint="eastAsia"/>
          <w:color w:val="auto"/>
          <w:highlight w:val="none"/>
          <w:lang w:val="en-US" w:eastAsia="zh-CN"/>
        </w:rPr>
        <w:t>、</w:t>
      </w:r>
      <w:r>
        <w:rPr>
          <w:rFonts w:hint="eastAsia"/>
          <w:color w:val="auto"/>
          <w:highlight w:val="none"/>
          <w:lang w:val="en-US" w:eastAsia="zh-CN"/>
        </w:rPr>
        <w:t>宛平城馆桥城园岛一体化运营</w:t>
      </w:r>
      <w:r>
        <w:rPr>
          <w:rFonts w:hint="eastAsia" w:hAnsi="仿宋_GB2312" w:cs="仿宋_GB2312"/>
          <w:color w:val="auto"/>
          <w:szCs w:val="32"/>
          <w:highlight w:val="none"/>
          <w:lang w:val="en-US" w:eastAsia="zh-CN"/>
        </w:rPr>
        <w:t>、</w:t>
      </w:r>
      <w:r>
        <w:rPr>
          <w:rFonts w:hint="eastAsia"/>
          <w:color w:val="auto"/>
          <w:highlight w:val="none"/>
          <w:lang w:val="en-US" w:eastAsia="zh-CN"/>
        </w:rPr>
        <w:t>卢沟桥滨水活动区基础设施建设等</w:t>
      </w:r>
      <w:r>
        <w:rPr>
          <w:rFonts w:hint="eastAsia" w:hAnsi="仿宋_GB2312" w:cs="仿宋_GB2312"/>
          <w:color w:val="auto"/>
          <w:szCs w:val="32"/>
          <w:highlight w:val="none"/>
          <w:lang w:val="en-US" w:eastAsia="zh-CN"/>
        </w:rPr>
        <w:t>项目实施，激活宛平历史文化资源价值，让古城焕发时代新活力。</w:t>
      </w:r>
      <w:r>
        <w:rPr>
          <w:rFonts w:hint="eastAsia" w:hAnsi="仿宋_GB2312" w:cs="仿宋_GB2312"/>
          <w:color w:val="auto"/>
          <w:szCs w:val="32"/>
          <w:highlight w:val="none"/>
          <w:lang w:eastAsia="zh-CN"/>
        </w:rPr>
        <w:t>推进</w:t>
      </w:r>
      <w:r>
        <w:rPr>
          <w:rFonts w:hint="eastAsia"/>
          <w:color w:val="auto"/>
          <w:highlight w:val="none"/>
          <w:lang w:eastAsia="zh-CN"/>
        </w:rPr>
        <w:t>新中国百年人民记忆博物馆项目</w:t>
      </w:r>
      <w:r>
        <w:rPr>
          <w:rFonts w:hint="eastAsia" w:hAnsi="仿宋_GB2312" w:cs="仿宋_GB2312"/>
          <w:color w:val="auto"/>
          <w:szCs w:val="32"/>
          <w:highlight w:val="none"/>
          <w:lang w:eastAsia="zh-CN"/>
        </w:rPr>
        <w:t>谋划工作，有效盘活首钢二通厂工业遗产资源，挖掘工业文化内涵，实现遗产保护与产业发展双赢。</w:t>
      </w:r>
      <w:r>
        <w:rPr>
          <w:rFonts w:hint="eastAsia" w:ascii="楷体_GB2312" w:hAnsi="楷体" w:eastAsia="楷体_GB2312"/>
          <w:color w:val="auto"/>
          <w:highlight w:val="none"/>
        </w:rPr>
        <w:t>（责任单位：区文旅局、各街镇、区文旅集团）</w:t>
      </w:r>
    </w:p>
    <w:p w14:paraId="28D5D3F7">
      <w:pPr>
        <w:pStyle w:val="4"/>
        <w:ind w:firstLine="640"/>
        <w:rPr>
          <w:rFonts w:hint="eastAsia"/>
          <w:color w:val="auto"/>
          <w:highlight w:val="none"/>
        </w:rPr>
      </w:pPr>
      <w:r>
        <w:rPr>
          <w:rFonts w:hint="eastAsia"/>
          <w:color w:val="auto"/>
          <w:highlight w:val="none"/>
        </w:rPr>
        <w:t>（四）筑牢民生福祉根基，打造宜居宜业新样板</w:t>
      </w:r>
    </w:p>
    <w:p w14:paraId="43492DBC">
      <w:pPr>
        <w:ind w:firstLine="640"/>
        <w:rPr>
          <w:rFonts w:hint="eastAsia" w:ascii="楷体_GB2312" w:eastAsia="楷体_GB2312"/>
          <w:b/>
          <w:bCs/>
          <w:color w:val="auto"/>
          <w:highlight w:val="none"/>
        </w:rPr>
      </w:pPr>
      <w:r>
        <w:rPr>
          <w:rFonts w:hint="eastAsia"/>
          <w:color w:val="auto"/>
          <w:highlight w:val="none"/>
        </w:rPr>
        <w:t>坚持以人民为中心的发展思想，紧扣“七有”“五性”需求，持续保障和改善民生，因地制宜补齐服务短板，推动民生福祉共建共享，不断增强人民群众的获得感、幸福感与安全感。</w:t>
      </w:r>
    </w:p>
    <w:p w14:paraId="3A636D65">
      <w:pPr>
        <w:numPr>
          <w:ilvl w:val="-1"/>
          <w:numId w:val="0"/>
        </w:numPr>
        <w:ind w:firstLine="643"/>
        <w:rPr>
          <w:rFonts w:hint="eastAsia" w:ascii="楷体_GB2312" w:hAnsi="楷体_GB2312" w:eastAsia="楷体_GB2312" w:cs="楷体_GB2312"/>
          <w:color w:val="auto"/>
          <w:highlight w:val="none"/>
        </w:rPr>
      </w:pPr>
      <w:r>
        <w:rPr>
          <w:rFonts w:hint="eastAsia" w:ascii="楷体_GB2312" w:eastAsia="楷体_GB2312"/>
          <w:b/>
          <w:bCs/>
          <w:color w:val="auto"/>
          <w:highlight w:val="none"/>
          <w:lang w:val="en-US" w:eastAsia="zh-CN"/>
        </w:rPr>
        <w:t>12.完善和谐宜居</w:t>
      </w:r>
      <w:r>
        <w:rPr>
          <w:rFonts w:hint="eastAsia" w:ascii="楷体_GB2312" w:eastAsia="楷体_GB2312"/>
          <w:b/>
          <w:bCs/>
          <w:color w:val="auto"/>
          <w:highlight w:val="none"/>
        </w:rPr>
        <w:t>住房</w:t>
      </w:r>
      <w:r>
        <w:rPr>
          <w:rFonts w:hint="eastAsia" w:ascii="楷体_GB2312" w:eastAsia="楷体_GB2312"/>
          <w:b/>
          <w:bCs/>
          <w:color w:val="auto"/>
          <w:highlight w:val="none"/>
          <w:lang w:val="en-US" w:eastAsia="zh-CN"/>
        </w:rPr>
        <w:t>保障体系</w:t>
      </w:r>
      <w:r>
        <w:rPr>
          <w:rFonts w:hint="eastAsia" w:ascii="楷体_GB2312" w:eastAsia="楷体_GB2312"/>
          <w:b/>
          <w:bCs/>
          <w:color w:val="auto"/>
          <w:highlight w:val="none"/>
        </w:rPr>
        <w:t>。</w:t>
      </w:r>
      <w:r>
        <w:rPr>
          <w:rFonts w:hint="eastAsia" w:hAnsi="仿宋_GB2312" w:cs="仿宋_GB2312"/>
          <w:color w:val="auto"/>
          <w:highlight w:val="none"/>
          <w:lang w:val="en-US" w:eastAsia="zh-CN"/>
        </w:rPr>
        <w:t>完成</w:t>
      </w:r>
      <w:r>
        <w:rPr>
          <w:rFonts w:hint="eastAsia" w:hAnsi="仿宋_GB2312" w:cs="仿宋_GB2312"/>
          <w:color w:val="auto"/>
          <w:highlight w:val="none"/>
        </w:rPr>
        <w:t>宛平街道城北村改造</w:t>
      </w:r>
      <w:r>
        <w:rPr>
          <w:rFonts w:hint="eastAsia" w:hAnsi="仿宋_GB2312" w:cs="仿宋_GB2312"/>
          <w:color w:val="auto"/>
          <w:highlight w:val="none"/>
          <w:lang w:eastAsia="zh-CN"/>
        </w:rPr>
        <w:t>、</w:t>
      </w:r>
      <w:r>
        <w:rPr>
          <w:rFonts w:hint="eastAsia" w:hAnsi="仿宋_GB2312" w:cs="仿宋_GB2312"/>
          <w:color w:val="auto"/>
          <w:highlight w:val="none"/>
        </w:rPr>
        <w:t>101所北山生活区危旧房改造项目</w:t>
      </w:r>
      <w:r>
        <w:rPr>
          <w:rFonts w:hint="eastAsia" w:hAnsi="仿宋_GB2312" w:cs="仿宋_GB2312"/>
          <w:color w:val="auto"/>
          <w:highlight w:val="none"/>
        </w:rPr>
        <w:t>，加大城中村、老旧小区及危旧房改造力度，切实改善居民生活环境</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完成</w:t>
      </w:r>
      <w:r>
        <w:rPr>
          <w:rFonts w:hint="eastAsia" w:hAnsi="仿宋_GB2312" w:cs="仿宋_GB2312"/>
          <w:color w:val="auto"/>
          <w:highlight w:val="none"/>
          <w:lang w:val="en-US" w:eastAsia="zh-CN"/>
        </w:rPr>
        <w:t>辛庄村I区棚户区改造土地开发项目</w:t>
      </w:r>
      <w:r>
        <w:rPr>
          <w:rFonts w:hint="eastAsia" w:hAnsi="仿宋_GB2312" w:cs="仿宋_GB2312"/>
          <w:color w:val="auto"/>
          <w:highlight w:val="none"/>
          <w:lang w:val="en-US" w:eastAsia="zh-CN"/>
        </w:rPr>
        <w:t>、</w:t>
      </w:r>
      <w:r>
        <w:rPr>
          <w:rFonts w:hint="eastAsia" w:hAnsi="仿宋_GB2312" w:cs="仿宋_GB2312"/>
          <w:color w:val="auto"/>
          <w:highlight w:val="none"/>
        </w:rPr>
        <w:t>西王佐中心村安置房项目</w:t>
      </w:r>
      <w:r>
        <w:rPr>
          <w:rFonts w:hint="eastAsia" w:hAnsi="仿宋_GB2312" w:cs="仿宋_GB2312"/>
          <w:color w:val="auto"/>
          <w:highlight w:val="none"/>
          <w:lang w:val="en-US" w:eastAsia="zh-CN"/>
        </w:rPr>
        <w:t>建设，</w:t>
      </w:r>
      <w:r>
        <w:rPr>
          <w:rFonts w:hint="eastAsia" w:hAnsi="仿宋_GB2312" w:cs="仿宋_GB2312"/>
          <w:color w:val="auto"/>
          <w:highlight w:val="none"/>
        </w:rPr>
        <w:t>精准解决棚户区居民的安置需求，保障其基本居住权益</w:t>
      </w:r>
      <w:r>
        <w:rPr>
          <w:rFonts w:hint="eastAsia" w:hAnsi="仿宋_GB2312" w:cs="仿宋_GB2312"/>
          <w:color w:val="auto"/>
          <w:highlight w:val="none"/>
          <w:lang w:eastAsia="zh-CN"/>
        </w:rPr>
        <w:t>。</w:t>
      </w:r>
      <w:r>
        <w:rPr>
          <w:rFonts w:hint="eastAsia" w:hAnsi="仿宋_GB2312" w:cs="仿宋_GB2312"/>
          <w:color w:val="auto"/>
          <w:highlight w:val="none"/>
        </w:rPr>
        <w:t>稳步</w:t>
      </w:r>
      <w:r>
        <w:rPr>
          <w:rFonts w:hint="eastAsia" w:hAnsi="仿宋_GB2312" w:cs="仿宋_GB2312"/>
          <w:color w:val="auto"/>
          <w:highlight w:val="none"/>
          <w:lang w:val="en-US" w:eastAsia="zh-CN"/>
        </w:rPr>
        <w:t>推动</w:t>
      </w:r>
      <w:r>
        <w:rPr>
          <w:rFonts w:hint="eastAsia" w:hAnsi="仿宋_GB2312" w:cs="仿宋_GB2312"/>
          <w:color w:val="auto"/>
          <w:highlight w:val="none"/>
        </w:rPr>
        <w:t>中直机关职工住宅三期项目</w:t>
      </w:r>
      <w:r>
        <w:rPr>
          <w:rFonts w:hint="eastAsia" w:hAnsi="仿宋_GB2312" w:cs="仿宋_GB2312"/>
          <w:color w:val="auto"/>
          <w:highlight w:val="none"/>
          <w:lang w:eastAsia="zh-CN"/>
        </w:rPr>
        <w:t>与</w:t>
      </w:r>
      <w:r>
        <w:rPr>
          <w:rFonts w:hint="eastAsia" w:hAnsi="仿宋_GB2312" w:cs="仿宋_GB2312"/>
          <w:color w:val="auto"/>
          <w:highlight w:val="none"/>
        </w:rPr>
        <w:t>怪村、魏各庄集租房项目</w:t>
      </w:r>
      <w:r>
        <w:rPr>
          <w:rFonts w:hint="eastAsia" w:hAnsi="仿宋_GB2312" w:cs="仿宋_GB2312"/>
          <w:color w:val="auto"/>
          <w:highlight w:val="none"/>
          <w:lang w:val="en-US" w:eastAsia="zh-CN"/>
        </w:rPr>
        <w:t>完工，</w:t>
      </w:r>
      <w:r>
        <w:rPr>
          <w:rFonts w:hint="eastAsia" w:hAnsi="仿宋_GB2312" w:cs="仿宋_GB2312"/>
          <w:color w:val="auto"/>
          <w:highlight w:val="none"/>
        </w:rPr>
        <w:t>优化住房供应结构，满足居民多样化居住需求</w:t>
      </w:r>
      <w:r>
        <w:rPr>
          <w:rFonts w:hint="eastAsia" w:hAnsi="仿宋_GB2312" w:cs="仿宋_GB2312"/>
          <w:color w:val="auto"/>
          <w:highlight w:val="none"/>
          <w:lang w:val="en-US" w:eastAsia="zh-CN"/>
        </w:rPr>
        <w:t>。谋划推进</w:t>
      </w:r>
      <w:r>
        <w:rPr>
          <w:rFonts w:hint="eastAsia" w:hAnsi="仿宋_GB2312" w:cs="仿宋_GB2312"/>
          <w:color w:val="auto"/>
          <w:highlight w:val="none"/>
        </w:rPr>
        <w:t>辛庄村棚户区改造土地开发项目拟供应居住地块</w:t>
      </w:r>
      <w:r>
        <w:rPr>
          <w:rFonts w:hint="eastAsia" w:hAnsi="仿宋_GB2312" w:cs="仿宋_GB2312"/>
          <w:color w:val="auto"/>
          <w:highlight w:val="none"/>
          <w:lang w:val="en-US" w:eastAsia="zh-CN"/>
        </w:rPr>
        <w:t>建设，</w:t>
      </w:r>
      <w:r>
        <w:rPr>
          <w:rFonts w:hint="eastAsia" w:hAnsi="仿宋_GB2312" w:cs="仿宋_GB2312"/>
          <w:color w:val="auto"/>
          <w:highlight w:val="none"/>
        </w:rPr>
        <w:t>增加商品住房市场供应，盘活存量土地资源</w:t>
      </w:r>
      <w:r>
        <w:rPr>
          <w:rFonts w:hint="eastAsia" w:hAnsi="仿宋_GB2312" w:cs="仿宋_GB2312"/>
          <w:color w:val="auto"/>
          <w:highlight w:val="none"/>
          <w:lang w:eastAsia="zh-CN"/>
        </w:rPr>
        <w:t>。</w:t>
      </w:r>
      <w:r>
        <w:rPr>
          <w:rFonts w:hint="eastAsia" w:ascii="楷体_GB2312" w:hAnsi="楷体_GB2312" w:eastAsia="楷体_GB2312" w:cs="楷体_GB2312"/>
          <w:color w:val="auto"/>
          <w:highlight w:val="none"/>
        </w:rPr>
        <w:t>（责任单位：区住建委、规自分局、区城管委、区文旅局、区房管局、区农业农村局、各街镇、区文旅集团）</w:t>
      </w:r>
    </w:p>
    <w:p w14:paraId="52D8AAC6">
      <w:pPr>
        <w:pStyle w:val="9"/>
        <w:spacing w:after="0" w:line="560" w:lineRule="exact"/>
        <w:ind w:firstLine="643"/>
        <w:rPr>
          <w:color w:val="auto"/>
          <w:highlight w:val="none"/>
          <w:shd w:val="clear" w:color="auto" w:fill="FFFFFF"/>
        </w:rPr>
      </w:pPr>
      <w:r>
        <w:rPr>
          <w:rFonts w:hint="eastAsia" w:ascii="楷体_GB2312" w:eastAsia="楷体_GB2312"/>
          <w:b/>
          <w:bCs/>
          <w:color w:val="auto"/>
          <w:highlight w:val="none"/>
        </w:rPr>
        <w:t>13.提升优质特色教育服务水平</w:t>
      </w:r>
      <w:r>
        <w:rPr>
          <w:b/>
          <w:bCs/>
          <w:color w:val="auto"/>
          <w:highlight w:val="none"/>
        </w:rPr>
        <w:t>。</w:t>
      </w:r>
      <w:r>
        <w:rPr>
          <w:rFonts w:hint="eastAsia"/>
          <w:color w:val="auto"/>
          <w:highlight w:val="none"/>
        </w:rPr>
        <w:t>建成</w:t>
      </w:r>
      <w:r>
        <w:rPr>
          <w:color w:val="auto"/>
          <w:highlight w:val="none"/>
        </w:rPr>
        <w:t>中国人民大学附属中学园博园校区</w:t>
      </w:r>
      <w:r>
        <w:rPr>
          <w:rFonts w:hint="eastAsia"/>
          <w:color w:val="auto"/>
          <w:highlight w:val="none"/>
        </w:rPr>
        <w:t>、</w:t>
      </w:r>
      <w:r>
        <w:rPr>
          <w:rFonts w:hint="eastAsia"/>
          <w:color w:val="auto"/>
          <w:spacing w:val="-2"/>
          <w:highlight w:val="none"/>
        </w:rPr>
        <w:t>北京市第十二中学河西分校</w:t>
      </w:r>
      <w:r>
        <w:rPr>
          <w:rFonts w:hint="eastAsia"/>
          <w:color w:val="auto"/>
          <w:spacing w:val="-2"/>
          <w:highlight w:val="none"/>
        </w:rPr>
        <w:t>、</w:t>
      </w:r>
      <w:r>
        <w:rPr>
          <w:rFonts w:hint="eastAsia"/>
          <w:color w:val="auto"/>
          <w:highlight w:val="none"/>
        </w:rPr>
        <w:t>北京市第十中学槐树岭校区</w:t>
      </w:r>
      <w:r>
        <w:rPr>
          <w:rFonts w:hint="eastAsia"/>
          <w:color w:val="auto"/>
          <w:highlight w:val="none"/>
        </w:rPr>
        <w:t>、</w:t>
      </w:r>
      <w:r>
        <w:rPr>
          <w:rFonts w:hint="eastAsia"/>
          <w:color w:val="auto"/>
          <w:spacing w:val="-2"/>
          <w:highlight w:val="none"/>
        </w:rPr>
        <w:t>十一学校丰台河西分校</w:t>
      </w:r>
      <w:r>
        <w:rPr>
          <w:rFonts w:hint="eastAsia"/>
          <w:color w:val="auto"/>
          <w:spacing w:val="-2"/>
          <w:highlight w:val="none"/>
        </w:rPr>
        <w:t>、</w:t>
      </w:r>
      <w:r>
        <w:rPr>
          <w:rFonts w:hint="eastAsia"/>
          <w:color w:val="auto"/>
          <w:spacing w:val="-2"/>
          <w:highlight w:val="none"/>
        </w:rPr>
        <w:t>丰台区园博园配套幼儿园</w:t>
      </w:r>
      <w:r>
        <w:rPr>
          <w:rFonts w:hint="eastAsia"/>
          <w:color w:val="auto"/>
          <w:spacing w:val="-2"/>
          <w:highlight w:val="none"/>
        </w:rPr>
        <w:t>和</w:t>
      </w:r>
      <w:r>
        <w:rPr>
          <w:rFonts w:hint="eastAsia"/>
          <w:color w:val="auto"/>
          <w:spacing w:val="-2"/>
          <w:highlight w:val="none"/>
        </w:rPr>
        <w:t>丰台五幼河西分园</w:t>
      </w:r>
      <w:r>
        <w:rPr>
          <w:rFonts w:hint="eastAsia"/>
          <w:color w:val="auto"/>
          <w:spacing w:val="-2"/>
          <w:highlight w:val="none"/>
        </w:rPr>
        <w:t>，扩大优质教育资源供给，促进</w:t>
      </w:r>
      <w:r>
        <w:rPr>
          <w:rFonts w:hint="eastAsia"/>
          <w:color w:val="auto"/>
          <w:highlight w:val="none"/>
        </w:rPr>
        <w:t>教育资源</w:t>
      </w:r>
      <w:r>
        <w:rPr>
          <w:rFonts w:hint="eastAsia"/>
          <w:color w:val="auto"/>
          <w:spacing w:val="-2"/>
          <w:highlight w:val="none"/>
        </w:rPr>
        <w:t>与学龄人口分布动态适配。创新职业教育发展路径，增强技术技能人才培养的针对性与有效性</w:t>
      </w:r>
      <w:r>
        <w:rPr>
          <w:rFonts w:hint="eastAsia"/>
          <w:color w:val="auto"/>
          <w:highlight w:val="none"/>
          <w:shd w:val="clear" w:color="auto" w:fill="FFFFFF"/>
        </w:rPr>
        <w:t>，提高技术技能人才供给效率与质量。深化职业教育“产教城”一体化融合发展，精准对接河西地区优势产业需求，为区域产业升级提供高素质技术技能人才支撑。</w:t>
      </w:r>
      <w:r>
        <w:rPr>
          <w:rFonts w:hint="eastAsia" w:ascii="楷体_GB2312" w:hAnsi="楷体_GB2312" w:eastAsia="楷体_GB2312" w:cs="楷体_GB2312"/>
          <w:color w:val="auto"/>
          <w:highlight w:val="none"/>
        </w:rPr>
        <w:t>（责任单位：区教委、各街镇）</w:t>
      </w:r>
    </w:p>
    <w:p w14:paraId="7ECC390C">
      <w:pPr>
        <w:ind w:firstLine="643"/>
        <w:rPr>
          <w:rFonts w:hint="eastAsia"/>
          <w:color w:val="auto"/>
          <w:highlight w:val="none"/>
        </w:rPr>
      </w:pPr>
      <w:r>
        <w:rPr>
          <w:rFonts w:hint="eastAsia" w:ascii="楷体_GB2312" w:eastAsia="楷体_GB2312"/>
          <w:b/>
          <w:bCs/>
          <w:color w:val="auto"/>
          <w:highlight w:val="none"/>
        </w:rPr>
        <w:t>14.提升医疗卫生服务供给能力</w:t>
      </w:r>
      <w:r>
        <w:rPr>
          <w:rFonts w:hint="eastAsia"/>
          <w:b/>
          <w:bCs/>
          <w:color w:val="auto"/>
          <w:highlight w:val="none"/>
        </w:rPr>
        <w:t>。</w:t>
      </w:r>
      <w:r>
        <w:rPr>
          <w:rFonts w:hint="eastAsia"/>
          <w:color w:val="auto"/>
          <w:highlight w:val="none"/>
          <w:lang w:eastAsia="zh-CN"/>
        </w:rPr>
        <w:t>完成</w:t>
      </w:r>
      <w:r>
        <w:rPr>
          <w:rFonts w:hint="eastAsia"/>
          <w:color w:val="auto"/>
          <w:highlight w:val="none"/>
        </w:rPr>
        <w:t>丰台中西医结合医院二期</w:t>
      </w:r>
      <w:r>
        <w:rPr>
          <w:rFonts w:hint="eastAsia"/>
          <w:color w:val="auto"/>
          <w:highlight w:val="none"/>
        </w:rPr>
        <w:t>、</w:t>
      </w:r>
      <w:r>
        <w:rPr>
          <w:rFonts w:hint="eastAsia"/>
          <w:color w:val="auto"/>
          <w:highlight w:val="none"/>
        </w:rPr>
        <w:t>北京通用航天医院公共卫生楼建设</w:t>
      </w:r>
      <w:r>
        <w:rPr>
          <w:rFonts w:hint="eastAsia"/>
          <w:color w:val="auto"/>
          <w:highlight w:val="none"/>
        </w:rPr>
        <w:t>项目</w:t>
      </w:r>
      <w:r>
        <w:rPr>
          <w:rFonts w:hint="eastAsia"/>
          <w:color w:val="auto"/>
          <w:highlight w:val="none"/>
          <w:lang w:eastAsia="zh-CN"/>
        </w:rPr>
        <w:t>实施</w:t>
      </w:r>
      <w:r>
        <w:rPr>
          <w:rFonts w:hint="eastAsia"/>
          <w:color w:val="auto"/>
          <w:highlight w:val="none"/>
        </w:rPr>
        <w:t>，提升重点区域医疗卫生服务能力。推动</w:t>
      </w:r>
      <w:r>
        <w:rPr>
          <w:rFonts w:hint="eastAsia"/>
          <w:color w:val="auto"/>
          <w:highlight w:val="none"/>
        </w:rPr>
        <w:t>丰台区心理卫生中心新址建设，</w:t>
      </w:r>
      <w:r>
        <w:rPr>
          <w:rFonts w:hint="eastAsia"/>
          <w:color w:val="auto"/>
          <w:highlight w:val="none"/>
        </w:rPr>
        <w:t>补齐河西地区精神卫生资源短板。持续深化“智慧家医”服务模式，利用信息化手段优化就医流程，提升基层医疗服务的可及性与群众就医体验。</w:t>
      </w:r>
      <w:r>
        <w:rPr>
          <w:rFonts w:hint="eastAsia" w:ascii="楷体_GB2312" w:hAnsi="楷体_GB2312" w:eastAsia="楷体_GB2312" w:cs="楷体_GB2312"/>
          <w:color w:val="auto"/>
          <w:highlight w:val="none"/>
        </w:rPr>
        <w:t>（责任单位：区卫健委、各街镇）</w:t>
      </w:r>
    </w:p>
    <w:p w14:paraId="3D2061FB">
      <w:pPr>
        <w:ind w:firstLine="643"/>
        <w:rPr>
          <w:rFonts w:hint="eastAsia" w:ascii="楷体_GB2312" w:hAnsi="楷体_GB2312" w:eastAsia="楷体_GB2312" w:cs="楷体_GB2312"/>
          <w:color w:val="auto"/>
          <w:highlight w:val="none"/>
        </w:rPr>
      </w:pPr>
      <w:bookmarkStart w:id="10" w:name="OLE_LINK3"/>
      <w:r>
        <w:rPr>
          <w:rFonts w:hint="eastAsia" w:ascii="楷体_GB2312" w:hAnsi="等线" w:eastAsia="楷体_GB2312" w:cs="Times New Roman (正文 CS 字体)"/>
          <w:b/>
          <w:bCs/>
          <w:color w:val="auto"/>
          <w:highlight w:val="none"/>
          <w:shd w:val="clear" w:color="auto" w:fill="FFFFFF"/>
        </w:rPr>
        <w:t>15.打造多元智慧养老服务模式。</w:t>
      </w:r>
      <w:r>
        <w:rPr>
          <w:rFonts w:hint="eastAsia" w:ascii="仿宋_GB2312" w:hAnsi="Times New Roman" w:eastAsia="仿宋_GB2312" w:cs="Times New Roman (正文 CS 字体)"/>
          <w:color w:val="auto"/>
          <w:szCs w:val="32"/>
          <w:highlight w:val="none"/>
        </w:rPr>
        <w:t>构建“居家为基础、社区为依托、机构为补充、医养相结合、智慧化赋能”的养老服务体系。加快新建住宅小区配套养老设施交付使用，研究养老服务中心建设需求,补足区域养老空白。构建“物业+养老”“志愿+养老”特色服务模式，满足老年人多元化需求。结合河西地区生态资源优势，</w:t>
      </w:r>
      <w:r>
        <w:rPr>
          <w:rFonts w:hint="eastAsia" w:ascii="仿宋_GB2312" w:hAnsi="Times New Roman" w:eastAsia="仿宋_GB2312" w:cs="Times New Roman (正文 CS 字体)"/>
          <w:color w:val="auto"/>
          <w:szCs w:val="32"/>
          <w:highlight w:val="none"/>
          <w:lang w:val="en-US" w:eastAsia="zh-CN"/>
        </w:rPr>
        <w:t>串联</w:t>
      </w:r>
      <w:r>
        <w:rPr>
          <w:rFonts w:hint="eastAsia" w:ascii="仿宋_GB2312" w:hAnsi="Times New Roman" w:eastAsia="仿宋_GB2312" w:cs="Times New Roman (正文 CS 字体)"/>
          <w:color w:val="auto"/>
          <w:szCs w:val="32"/>
          <w:highlight w:val="none"/>
        </w:rPr>
        <w:t>北宫国家森林公园、青龙湖公园等生态空间，</w:t>
      </w:r>
      <w:r>
        <w:rPr>
          <w:rFonts w:hint="eastAsia" w:ascii="仿宋_GB2312" w:hAnsi="Times New Roman"/>
          <w:color w:val="auto"/>
          <w:szCs w:val="32"/>
          <w:highlight w:val="none"/>
        </w:rPr>
        <w:t>形成“慢行廊道+文旅”消费新场景</w:t>
      </w:r>
      <w:r>
        <w:rPr>
          <w:rFonts w:hint="eastAsia" w:hAnsi="Times New Roman"/>
          <w:color w:val="auto"/>
          <w:szCs w:val="32"/>
          <w:highlight w:val="none"/>
          <w:lang w:eastAsia="zh-CN"/>
        </w:rPr>
        <w:t>，满足老年人多样化精神需求。</w:t>
      </w:r>
      <w:r>
        <w:rPr>
          <w:rFonts w:hint="eastAsia" w:ascii="楷体_GB2312" w:hAnsi="楷体_GB2312" w:eastAsia="楷体_GB2312" w:cs="楷体_GB2312"/>
          <w:color w:val="auto"/>
          <w:highlight w:val="none"/>
        </w:rPr>
        <w:t>（责任单位：区民政局、各街镇）</w:t>
      </w:r>
    </w:p>
    <w:bookmarkEnd w:id="10"/>
    <w:p w14:paraId="247B6707">
      <w:pPr>
        <w:pStyle w:val="9"/>
        <w:spacing w:after="0" w:line="560" w:lineRule="exact"/>
        <w:ind w:firstLine="643"/>
        <w:rPr>
          <w:rFonts w:hint="eastAsia" w:ascii="楷体_GB2312" w:hAnsi="楷体_GB2312" w:eastAsia="楷体_GB2312" w:cs="楷体_GB2312"/>
          <w:color w:val="auto"/>
          <w:highlight w:val="none"/>
        </w:rPr>
      </w:pPr>
      <w:r>
        <w:rPr>
          <w:rFonts w:hint="eastAsia" w:ascii="楷体_GB2312" w:hAnsi="仿宋_GB2312" w:eastAsia="楷体_GB2312" w:cs="仿宋_GB2312"/>
          <w:b/>
          <w:bCs/>
          <w:color w:val="auto"/>
          <w:szCs w:val="32"/>
          <w:highlight w:val="none"/>
        </w:rPr>
        <w:t>16.完善河西地区文体服务设施。</w:t>
      </w:r>
      <w:r>
        <w:rPr>
          <w:rFonts w:hint="eastAsia" w:ascii="仿宋_GB2312" w:hAnsi="微软雅黑" w:cs="宋体"/>
          <w:color w:val="auto"/>
          <w:kern w:val="0"/>
          <w:highlight w:val="none"/>
        </w:rPr>
        <w:t>推动</w:t>
      </w:r>
      <w:r>
        <w:rPr>
          <w:rFonts w:hint="eastAsia" w:ascii="仿宋_GB2312" w:hAnsi="微软雅黑" w:cs="宋体"/>
          <w:color w:val="auto"/>
          <w:kern w:val="0"/>
          <w:highlight w:val="none"/>
        </w:rPr>
        <w:t>101所邻里中心项目</w:t>
      </w:r>
      <w:r>
        <w:rPr>
          <w:rFonts w:hint="eastAsia" w:ascii="仿宋_GB2312" w:hAnsi="微软雅黑" w:cs="宋体"/>
          <w:color w:val="auto"/>
          <w:kern w:val="0"/>
          <w:highlight w:val="none"/>
        </w:rPr>
        <w:t>建设，</w:t>
      </w:r>
      <w:r>
        <w:rPr>
          <w:rFonts w:hint="eastAsia" w:ascii="仿宋_GB2312" w:hAnsi="等线" w:cs="Times New Roman (正文 CS 字体)"/>
          <w:color w:val="auto"/>
          <w:highlight w:val="none"/>
        </w:rPr>
        <w:t>谋划</w:t>
      </w:r>
      <w:r>
        <w:rPr>
          <w:rFonts w:hint="eastAsia" w:ascii="仿宋_GB2312" w:hAnsi="微软雅黑" w:cs="宋体"/>
          <w:color w:val="auto"/>
          <w:kern w:val="0"/>
          <w:highlight w:val="none"/>
        </w:rPr>
        <w:t>云岗城市会客厅</w:t>
      </w:r>
      <w:r>
        <w:rPr>
          <w:rFonts w:hint="eastAsia" w:ascii="仿宋_GB2312" w:hAnsi="等线" w:cs="Times New Roman (正文 CS 字体)"/>
          <w:color w:val="auto"/>
          <w:highlight w:val="none"/>
        </w:rPr>
        <w:t>项目建设，打造街镇特色文体活动空间。结合城市更新和“疏整促”专项行动，灵活利用腾退空间及“金角银边”建设多功能运动场、智能健身步道等设施，着</w:t>
      </w:r>
      <w:r>
        <w:rPr>
          <w:rFonts w:hint="eastAsia" w:ascii="仿宋_GB2312" w:hAnsi="仿宋_GB2312" w:cs="仿宋_GB2312"/>
          <w:color w:val="auto"/>
          <w:highlight w:val="none"/>
        </w:rPr>
        <w:t>力</w:t>
      </w:r>
      <w:r>
        <w:rPr>
          <w:rFonts w:hint="eastAsia" w:ascii="仿宋_GB2312" w:hAnsi="微软雅黑" w:cs="宋体"/>
          <w:color w:val="auto"/>
          <w:kern w:val="0"/>
          <w:highlight w:val="none"/>
        </w:rPr>
        <w:t>补齐轨道站点周边、主要街镇以及重点社区周边文体服务设施短板。持续开展群众喜闻乐见的公共文体活动，</w:t>
      </w:r>
      <w:r>
        <w:rPr>
          <w:rFonts w:hAnsi="微软雅黑" w:cs="宋体"/>
          <w:color w:val="auto"/>
          <w:kern w:val="0"/>
          <w:highlight w:val="none"/>
        </w:rPr>
        <w:t>满足群众多样化需求。</w:t>
      </w:r>
      <w:r>
        <w:rPr>
          <w:rFonts w:hint="eastAsia" w:ascii="楷体_GB2312" w:hAnsi="楷体_GB2312" w:eastAsia="楷体_GB2312" w:cs="楷体_GB2312"/>
          <w:color w:val="auto"/>
          <w:szCs w:val="22"/>
          <w:highlight w:val="none"/>
        </w:rPr>
        <w:t>（责任单位：区文旅局、区体育局、区发展改革委</w:t>
      </w:r>
      <w:r>
        <w:rPr>
          <w:rFonts w:hint="eastAsia" w:ascii="楷体_GB2312" w:hAnsi="楷体_GB2312" w:eastAsia="楷体_GB2312" w:cs="楷体_GB2312"/>
          <w:color w:val="auto"/>
          <w:highlight w:val="none"/>
        </w:rPr>
        <w:t>、各街镇</w:t>
      </w:r>
      <w:r>
        <w:rPr>
          <w:rFonts w:hint="eastAsia" w:ascii="楷体_GB2312" w:hAnsi="楷体_GB2312" w:eastAsia="楷体_GB2312" w:cs="楷体_GB2312"/>
          <w:color w:val="auto"/>
          <w:szCs w:val="22"/>
          <w:highlight w:val="none"/>
        </w:rPr>
        <w:t>）</w:t>
      </w:r>
    </w:p>
    <w:p w14:paraId="4767F3C5">
      <w:pPr>
        <w:pStyle w:val="3"/>
        <w:ind w:firstLine="640"/>
        <w:rPr>
          <w:rFonts w:hint="eastAsia"/>
          <w:color w:val="auto"/>
          <w:highlight w:val="none"/>
        </w:rPr>
      </w:pPr>
      <w:r>
        <w:rPr>
          <w:rFonts w:hint="eastAsia"/>
          <w:color w:val="auto"/>
          <w:highlight w:val="none"/>
        </w:rPr>
        <w:t>三、保障措施</w:t>
      </w:r>
    </w:p>
    <w:p w14:paraId="5A8D0283">
      <w:pPr>
        <w:ind w:firstLine="643"/>
        <w:rPr>
          <w:rFonts w:hint="eastAsia"/>
          <w:color w:val="auto"/>
          <w:highlight w:val="none"/>
        </w:rPr>
      </w:pPr>
      <w:r>
        <w:rPr>
          <w:rFonts w:hint="eastAsia" w:ascii="楷体_GB2312" w:hAnsi="仿宋_GB2312" w:eastAsia="楷体_GB2312" w:cs="仿宋_GB2312"/>
          <w:b/>
          <w:bCs/>
          <w:color w:val="auto"/>
          <w:szCs w:val="32"/>
          <w:highlight w:val="none"/>
        </w:rPr>
        <w:t>17.强化组织领导机制。</w:t>
      </w:r>
      <w:r>
        <w:rPr>
          <w:rFonts w:hint="eastAsia"/>
          <w:color w:val="auto"/>
          <w:highlight w:val="none"/>
        </w:rPr>
        <w:t>深化党建引领，弘扬“长辛先锋”精神，推动党建工作与发展实践深度融合。坚持区级统筹，发挥区重大办</w:t>
      </w:r>
      <w:r>
        <w:rPr>
          <w:rFonts w:hint="eastAsia"/>
          <w:color w:val="auto"/>
          <w:highlight w:val="none"/>
          <w:lang w:eastAsia="zh-CN"/>
        </w:rPr>
        <w:t>统筹协调</w:t>
      </w:r>
      <w:r>
        <w:rPr>
          <w:rFonts w:hint="eastAsia"/>
          <w:color w:val="auto"/>
          <w:highlight w:val="none"/>
        </w:rPr>
        <w:t>作用，组织协调</w:t>
      </w:r>
      <w:r>
        <w:rPr>
          <w:rFonts w:hint="eastAsia"/>
          <w:color w:val="auto"/>
          <w:highlight w:val="none"/>
          <w:lang w:val="en-US" w:eastAsia="zh-CN"/>
        </w:rPr>
        <w:t>各行业主管</w:t>
      </w:r>
      <w:r>
        <w:rPr>
          <w:rFonts w:hint="eastAsia"/>
          <w:color w:val="auto"/>
          <w:highlight w:val="none"/>
        </w:rPr>
        <w:t>部门各尽其职、条块协作，</w:t>
      </w:r>
      <w:r>
        <w:rPr>
          <w:rFonts w:hint="eastAsia"/>
          <w:color w:val="auto"/>
          <w:highlight w:val="none"/>
          <w:lang w:val="en-US" w:eastAsia="zh-CN"/>
        </w:rPr>
        <w:t>细化任务分工，压实管理责任，</w:t>
      </w:r>
      <w:r>
        <w:rPr>
          <w:rFonts w:hint="eastAsia"/>
          <w:color w:val="auto"/>
          <w:highlight w:val="none"/>
        </w:rPr>
        <w:t>强化重点项目跟进调度，实现工作项目化、项目清单化、清单责任化</w:t>
      </w:r>
      <w:r>
        <w:rPr>
          <w:rFonts w:hint="eastAsia"/>
          <w:color w:val="auto"/>
          <w:highlight w:val="none"/>
          <w:lang w:eastAsia="zh-CN"/>
        </w:rPr>
        <w:t>，</w:t>
      </w:r>
      <w:r>
        <w:rPr>
          <w:rFonts w:hint="eastAsia"/>
          <w:color w:val="auto"/>
          <w:highlight w:val="none"/>
          <w:lang w:val="en-US" w:eastAsia="zh-CN"/>
        </w:rPr>
        <w:t>确保行动计划有效落地</w:t>
      </w:r>
      <w:r>
        <w:rPr>
          <w:rFonts w:hint="eastAsia"/>
          <w:color w:val="auto"/>
          <w:highlight w:val="none"/>
        </w:rPr>
        <w:t>。</w:t>
      </w:r>
      <w:bookmarkStart w:id="11" w:name="_GoBack"/>
      <w:bookmarkEnd w:id="11"/>
    </w:p>
    <w:p w14:paraId="3F368F55">
      <w:pPr>
        <w:ind w:firstLine="643"/>
        <w:rPr>
          <w:rFonts w:hint="eastAsia" w:hAnsi="仿宋_GB2312" w:cs="仿宋_GB2312"/>
          <w:color w:val="auto"/>
          <w:szCs w:val="32"/>
          <w:highlight w:val="none"/>
        </w:rPr>
      </w:pPr>
      <w:r>
        <w:rPr>
          <w:rFonts w:hint="eastAsia" w:ascii="楷体_GB2312" w:hAnsi="仿宋_GB2312" w:eastAsia="楷体_GB2312" w:cs="仿宋_GB2312"/>
          <w:b/>
          <w:bCs/>
          <w:color w:val="auto"/>
          <w:szCs w:val="32"/>
          <w:highlight w:val="none"/>
        </w:rPr>
        <w:t>18.拓宽多元资金渠道</w:t>
      </w:r>
      <w:r>
        <w:rPr>
          <w:rFonts w:hint="eastAsia" w:ascii="楷体_GB2312" w:hAnsi="黑体" w:eastAsia="楷体_GB2312"/>
          <w:b/>
          <w:bCs/>
          <w:color w:val="auto"/>
          <w:highlight w:val="none"/>
        </w:rPr>
        <w:t>。</w:t>
      </w:r>
      <w:r>
        <w:rPr>
          <w:rFonts w:hint="eastAsia" w:hAnsi="仿宋_GB2312" w:cs="仿宋_GB2312"/>
          <w:color w:val="auto"/>
          <w:highlight w:val="none"/>
        </w:rPr>
        <w:t>积极争取中央预算内投资、超长期特别国债等国家级资金支持，用足用好市级固定资产投资、地方政府专项债券等资源，持续优化区级财政投入结构。鼓励社会资本参与河西地区开发建设，支持符合条件的基础设施项目发行不动产投资信托基金（REITs），构建市场化、可持续的投融资和运营管理机制。</w:t>
      </w:r>
    </w:p>
    <w:p w14:paraId="0B155824">
      <w:pPr>
        <w:ind w:firstLine="643"/>
        <w:rPr>
          <w:rFonts w:hint="eastAsia"/>
          <w:color w:val="auto"/>
          <w:highlight w:val="none"/>
        </w:rPr>
      </w:pPr>
      <w:r>
        <w:rPr>
          <w:rFonts w:hint="eastAsia" w:ascii="楷体_GB2312" w:hAnsi="仿宋_GB2312" w:eastAsia="楷体_GB2312" w:cs="仿宋_GB2312"/>
          <w:b/>
          <w:bCs/>
          <w:color w:val="auto"/>
          <w:szCs w:val="32"/>
          <w:highlight w:val="none"/>
        </w:rPr>
        <w:t>19.加强人才引进培育。</w:t>
      </w:r>
      <w:r>
        <w:rPr>
          <w:rFonts w:hint="eastAsia" w:hAnsi="仿宋_GB2312" w:cs="仿宋_GB2312"/>
          <w:color w:val="auto"/>
          <w:szCs w:val="32"/>
          <w:highlight w:val="none"/>
        </w:rPr>
        <w:t>深入实施“丰泽计划”“学子回家”等人才政策，聚焦数字技术、低空经济、智能制造等重点领域，加大高层次和青年人才引进力度与精准度。完善人才服务和柔性引才制度，提供全方位保障支持，并将人才工作成效纳入相关部门及领导干部考核体系，强化人才对河西地区高质量发展的支撑作用。</w:t>
      </w:r>
    </w:p>
    <w:p w14:paraId="635AADF1">
      <w:pPr>
        <w:ind w:firstLine="640"/>
        <w:rPr>
          <w:rFonts w:hint="eastAsia"/>
          <w:color w:val="auto"/>
          <w:highlight w:val="none"/>
        </w:rPr>
      </w:pPr>
    </w:p>
    <w:sectPr>
      <w:footerReference r:id="rId17" w:type="default"/>
      <w:pgSz w:w="11906" w:h="16838"/>
      <w:pgMar w:top="1440" w:right="1800" w:bottom="1440" w:left="1800" w:header="851" w:footer="992" w:gutter="0"/>
      <w:pgNumType w:fmt="numberInDash"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Times New Roman (正文 CS 字体)">
    <w:altName w:val="DejaVu Sans"/>
    <w:panose1 w:val="00000000000000000000"/>
    <w:charset w:val="00"/>
    <w:family w:val="roman"/>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Light">
    <w:altName w:val="方正小标宋简体"/>
    <w:panose1 w:val="02010600030101010101"/>
    <w:charset w:val="86"/>
    <w:family w:val="auto"/>
    <w:pitch w:val="default"/>
    <w:sig w:usb0="00000000" w:usb1="00000000" w:usb2="00000016" w:usb3="00000000" w:csb0="0004000F" w:csb1="00000000"/>
  </w:font>
  <w:font w:name="Times New Roman (标题 CS)">
    <w:altName w:val="DejaVu Sans"/>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Helvetica">
    <w:altName w:val="国标宋体-超大字符集"/>
    <w:panose1 w:val="00000000000000000000"/>
    <w:charset w:val="00"/>
    <w:family w:val="swiss"/>
    <w:pitch w:val="default"/>
    <w:sig w:usb0="00000000" w:usb1="00000000" w:usb2="00000000" w:usb3="00000000" w:csb0="2000019F" w:csb1="4F010000"/>
  </w:font>
  <w:font w:name="国标宋体-超大字符集">
    <w:panose1 w:val="03000509000000000000"/>
    <w:charset w:val="86"/>
    <w:family w:val="auto"/>
    <w:pitch w:val="default"/>
    <w:sig w:usb0="00000001" w:usb1="08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C0AD">
    <w:pPr>
      <w:pStyle w:val="13"/>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7C104">
                          <w:pPr>
                            <w:pStyle w:val="13"/>
                            <w:ind w:firstLine="360"/>
                            <w:jc w:val="center"/>
                            <w:rPr>
                              <w:rFonts w:hint="eastAsia"/>
                            </w:rP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537C104">
                    <w:pPr>
                      <w:pStyle w:val="13"/>
                      <w:ind w:firstLine="360"/>
                      <w:jc w:val="center"/>
                      <w:rPr>
                        <w:rFonts w:hint="eastAsia"/>
                      </w:rP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D4DF232">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3500">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C7F">
    <w:pPr>
      <w:pStyle w:val="1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A6D1">
    <w:pPr>
      <w:pStyle w:val="13"/>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E61A">
    <w:pPr>
      <w:pStyle w:val="13"/>
      <w:framePr w:wrap="auto" w:vAnchor="text" w:hAnchor="margin" w:xAlign="center" w:y="1"/>
      <w:ind w:firstLine="360"/>
      <w:rPr>
        <w:rFonts w:hint="eastAsia"/>
      </w:rPr>
    </w:pPr>
    <w:r>
      <w:rPr>
        <w:rStyle w:val="28"/>
      </w:rPr>
      <w:fldChar w:fldCharType="begin"/>
    </w:r>
    <w:r>
      <w:rPr>
        <w:rStyle w:val="28"/>
      </w:rPr>
      <w:instrText xml:space="preserve"> PAGE </w:instrText>
    </w:r>
    <w:r>
      <w:rPr>
        <w:rStyle w:val="28"/>
      </w:rPr>
      <w:fldChar w:fldCharType="end"/>
    </w:r>
  </w:p>
  <w:p w14:paraId="093FE3F8">
    <w:pPr>
      <w:pStyle w:val="13"/>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FA28">
    <w:pPr>
      <w:pStyle w:val="13"/>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A006">
    <w:pPr>
      <w:pStyle w:val="13"/>
      <w:ind w:firstLine="0" w:firstLineChars="0"/>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060884">
                          <w:pPr>
                            <w:pStyle w:val="13"/>
                            <w:ind w:firstLine="0" w:firstLineChars="0"/>
                            <w:rPr>
                              <w:rFonts w:hint="eastAsia"/>
                            </w:rPr>
                          </w:pPr>
                          <w:r>
                            <w:rPr>
                              <w:rStyle w:val="28"/>
                              <w:sz w:val="24"/>
                              <w:szCs w:val="24"/>
                            </w:rPr>
                            <w:fldChar w:fldCharType="begin"/>
                          </w:r>
                          <w:r>
                            <w:rPr>
                              <w:rStyle w:val="28"/>
                              <w:sz w:val="24"/>
                              <w:szCs w:val="24"/>
                            </w:rPr>
                            <w:instrText xml:space="preserve"> PAGE </w:instrText>
                          </w:r>
                          <w:r>
                            <w:rPr>
                              <w:rStyle w:val="28"/>
                              <w:sz w:val="24"/>
                              <w:szCs w:val="24"/>
                            </w:rPr>
                            <w:fldChar w:fldCharType="separate"/>
                          </w:r>
                          <w:r>
                            <w:rPr>
                              <w:rStyle w:val="28"/>
                              <w:sz w:val="24"/>
                              <w:szCs w:val="24"/>
                            </w:rPr>
                            <w:t>9</w:t>
                          </w:r>
                          <w:r>
                            <w:rPr>
                              <w:rStyle w:val="28"/>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060884">
                    <w:pPr>
                      <w:pStyle w:val="13"/>
                      <w:ind w:firstLine="0" w:firstLineChars="0"/>
                      <w:rPr>
                        <w:rFonts w:hint="eastAsia"/>
                      </w:rPr>
                    </w:pPr>
                    <w:r>
                      <w:rPr>
                        <w:rStyle w:val="28"/>
                        <w:sz w:val="24"/>
                        <w:szCs w:val="24"/>
                      </w:rPr>
                      <w:fldChar w:fldCharType="begin"/>
                    </w:r>
                    <w:r>
                      <w:rPr>
                        <w:rStyle w:val="28"/>
                        <w:sz w:val="24"/>
                        <w:szCs w:val="24"/>
                      </w:rPr>
                      <w:instrText xml:space="preserve"> PAGE </w:instrText>
                    </w:r>
                    <w:r>
                      <w:rPr>
                        <w:rStyle w:val="28"/>
                        <w:sz w:val="24"/>
                        <w:szCs w:val="24"/>
                      </w:rPr>
                      <w:fldChar w:fldCharType="separate"/>
                    </w:r>
                    <w:r>
                      <w:rPr>
                        <w:rStyle w:val="28"/>
                        <w:sz w:val="24"/>
                        <w:szCs w:val="24"/>
                      </w:rPr>
                      <w:t>9</w:t>
                    </w:r>
                    <w:r>
                      <w:rPr>
                        <w:rStyle w:val="28"/>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5D69">
    <w:pPr>
      <w:pStyle w:val="1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AA8D">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CE70">
    <w:pPr>
      <w:pStyle w:val="1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5AC8">
    <w:pPr>
      <w:pStyle w:val="14"/>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8FA6">
    <w:pPr>
      <w:pStyle w:val="14"/>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6997">
    <w:pPr>
      <w:pStyle w:val="1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BE"/>
    <w:rsid w:val="000007AB"/>
    <w:rsid w:val="00000DF0"/>
    <w:rsid w:val="00001A06"/>
    <w:rsid w:val="00003527"/>
    <w:rsid w:val="00003744"/>
    <w:rsid w:val="00003D6F"/>
    <w:rsid w:val="00003E2C"/>
    <w:rsid w:val="00004891"/>
    <w:rsid w:val="0000514B"/>
    <w:rsid w:val="00006C1C"/>
    <w:rsid w:val="00007334"/>
    <w:rsid w:val="000130DE"/>
    <w:rsid w:val="00014C13"/>
    <w:rsid w:val="0001624C"/>
    <w:rsid w:val="000166B4"/>
    <w:rsid w:val="00017799"/>
    <w:rsid w:val="000204D3"/>
    <w:rsid w:val="000214F4"/>
    <w:rsid w:val="000218B5"/>
    <w:rsid w:val="00022C8F"/>
    <w:rsid w:val="00025F30"/>
    <w:rsid w:val="0002729C"/>
    <w:rsid w:val="0002759D"/>
    <w:rsid w:val="0002770F"/>
    <w:rsid w:val="00030DAB"/>
    <w:rsid w:val="00034175"/>
    <w:rsid w:val="00035B28"/>
    <w:rsid w:val="000363A6"/>
    <w:rsid w:val="00040B50"/>
    <w:rsid w:val="00040F39"/>
    <w:rsid w:val="00047B2F"/>
    <w:rsid w:val="00050E42"/>
    <w:rsid w:val="000516E8"/>
    <w:rsid w:val="00052488"/>
    <w:rsid w:val="00052EB8"/>
    <w:rsid w:val="00053360"/>
    <w:rsid w:val="00053C7F"/>
    <w:rsid w:val="000545EB"/>
    <w:rsid w:val="00055219"/>
    <w:rsid w:val="000559DC"/>
    <w:rsid w:val="000608F9"/>
    <w:rsid w:val="00060920"/>
    <w:rsid w:val="00062C51"/>
    <w:rsid w:val="00064639"/>
    <w:rsid w:val="00064A74"/>
    <w:rsid w:val="00064B4D"/>
    <w:rsid w:val="00066F05"/>
    <w:rsid w:val="00067B1F"/>
    <w:rsid w:val="00070305"/>
    <w:rsid w:val="00072E0F"/>
    <w:rsid w:val="00073E6D"/>
    <w:rsid w:val="00074A36"/>
    <w:rsid w:val="00074B4B"/>
    <w:rsid w:val="00075C91"/>
    <w:rsid w:val="00080FEA"/>
    <w:rsid w:val="00083CB3"/>
    <w:rsid w:val="000848E8"/>
    <w:rsid w:val="00084E0C"/>
    <w:rsid w:val="00085D44"/>
    <w:rsid w:val="0008776C"/>
    <w:rsid w:val="000879AA"/>
    <w:rsid w:val="00090722"/>
    <w:rsid w:val="0009126C"/>
    <w:rsid w:val="000932BD"/>
    <w:rsid w:val="00093445"/>
    <w:rsid w:val="000956F1"/>
    <w:rsid w:val="000957B2"/>
    <w:rsid w:val="00096849"/>
    <w:rsid w:val="000A10B6"/>
    <w:rsid w:val="000A1E9A"/>
    <w:rsid w:val="000A27AB"/>
    <w:rsid w:val="000A2E4C"/>
    <w:rsid w:val="000A2EF5"/>
    <w:rsid w:val="000A4019"/>
    <w:rsid w:val="000A40A9"/>
    <w:rsid w:val="000A43C8"/>
    <w:rsid w:val="000A4E69"/>
    <w:rsid w:val="000A538F"/>
    <w:rsid w:val="000A5C77"/>
    <w:rsid w:val="000A7DC7"/>
    <w:rsid w:val="000B06A5"/>
    <w:rsid w:val="000B3BE7"/>
    <w:rsid w:val="000B4497"/>
    <w:rsid w:val="000B4F80"/>
    <w:rsid w:val="000B5812"/>
    <w:rsid w:val="000B5DC4"/>
    <w:rsid w:val="000C267A"/>
    <w:rsid w:val="000C380A"/>
    <w:rsid w:val="000C589D"/>
    <w:rsid w:val="000C6E61"/>
    <w:rsid w:val="000D217D"/>
    <w:rsid w:val="000D39D7"/>
    <w:rsid w:val="000D59E9"/>
    <w:rsid w:val="000D62EF"/>
    <w:rsid w:val="000D6A7E"/>
    <w:rsid w:val="000E45E1"/>
    <w:rsid w:val="000E6537"/>
    <w:rsid w:val="000E67B2"/>
    <w:rsid w:val="000E6E9D"/>
    <w:rsid w:val="000E776D"/>
    <w:rsid w:val="000F6876"/>
    <w:rsid w:val="000F6BFC"/>
    <w:rsid w:val="00100F19"/>
    <w:rsid w:val="00101321"/>
    <w:rsid w:val="001017EA"/>
    <w:rsid w:val="001030E9"/>
    <w:rsid w:val="001031B8"/>
    <w:rsid w:val="00104713"/>
    <w:rsid w:val="00105E6C"/>
    <w:rsid w:val="001111D2"/>
    <w:rsid w:val="00111F37"/>
    <w:rsid w:val="00113F47"/>
    <w:rsid w:val="001170B5"/>
    <w:rsid w:val="00120B69"/>
    <w:rsid w:val="00121267"/>
    <w:rsid w:val="00121919"/>
    <w:rsid w:val="00124DBD"/>
    <w:rsid w:val="00126223"/>
    <w:rsid w:val="00127944"/>
    <w:rsid w:val="00130E18"/>
    <w:rsid w:val="001310AC"/>
    <w:rsid w:val="00131C85"/>
    <w:rsid w:val="0013234F"/>
    <w:rsid w:val="00135A6A"/>
    <w:rsid w:val="00136512"/>
    <w:rsid w:val="00136BCD"/>
    <w:rsid w:val="0014188C"/>
    <w:rsid w:val="00142C0E"/>
    <w:rsid w:val="00143732"/>
    <w:rsid w:val="001464FA"/>
    <w:rsid w:val="00146A86"/>
    <w:rsid w:val="00146FD8"/>
    <w:rsid w:val="001500CE"/>
    <w:rsid w:val="00153716"/>
    <w:rsid w:val="001556E1"/>
    <w:rsid w:val="00156AA3"/>
    <w:rsid w:val="00157854"/>
    <w:rsid w:val="00161DBD"/>
    <w:rsid w:val="00163A24"/>
    <w:rsid w:val="001647AC"/>
    <w:rsid w:val="00165635"/>
    <w:rsid w:val="001666A0"/>
    <w:rsid w:val="0016711A"/>
    <w:rsid w:val="0016774A"/>
    <w:rsid w:val="001709B1"/>
    <w:rsid w:val="001746B1"/>
    <w:rsid w:val="00174960"/>
    <w:rsid w:val="00174B5C"/>
    <w:rsid w:val="001763AA"/>
    <w:rsid w:val="001775A7"/>
    <w:rsid w:val="00177877"/>
    <w:rsid w:val="00177BC5"/>
    <w:rsid w:val="00177DDB"/>
    <w:rsid w:val="00181B8D"/>
    <w:rsid w:val="00181D56"/>
    <w:rsid w:val="00182B73"/>
    <w:rsid w:val="00183DA9"/>
    <w:rsid w:val="0018460F"/>
    <w:rsid w:val="00186102"/>
    <w:rsid w:val="00186B2E"/>
    <w:rsid w:val="001870D4"/>
    <w:rsid w:val="0018791C"/>
    <w:rsid w:val="00191EA9"/>
    <w:rsid w:val="001928D5"/>
    <w:rsid w:val="00192DFD"/>
    <w:rsid w:val="00193B2F"/>
    <w:rsid w:val="00195A74"/>
    <w:rsid w:val="001A5191"/>
    <w:rsid w:val="001A530C"/>
    <w:rsid w:val="001A5D27"/>
    <w:rsid w:val="001A6B5D"/>
    <w:rsid w:val="001A7E95"/>
    <w:rsid w:val="001B1A0E"/>
    <w:rsid w:val="001B2898"/>
    <w:rsid w:val="001C1A4F"/>
    <w:rsid w:val="001C1F40"/>
    <w:rsid w:val="001C26BF"/>
    <w:rsid w:val="001C59F5"/>
    <w:rsid w:val="001C6D94"/>
    <w:rsid w:val="001D0704"/>
    <w:rsid w:val="001D1953"/>
    <w:rsid w:val="001D1E26"/>
    <w:rsid w:val="001D33C3"/>
    <w:rsid w:val="001D3C01"/>
    <w:rsid w:val="001D4412"/>
    <w:rsid w:val="001D4459"/>
    <w:rsid w:val="001D530A"/>
    <w:rsid w:val="001D6CFC"/>
    <w:rsid w:val="001D73AD"/>
    <w:rsid w:val="001E0BEF"/>
    <w:rsid w:val="001E2618"/>
    <w:rsid w:val="001E6040"/>
    <w:rsid w:val="001E7249"/>
    <w:rsid w:val="001E774E"/>
    <w:rsid w:val="001E7FFD"/>
    <w:rsid w:val="001F0271"/>
    <w:rsid w:val="001F2964"/>
    <w:rsid w:val="001F5B1F"/>
    <w:rsid w:val="001F7D25"/>
    <w:rsid w:val="00202407"/>
    <w:rsid w:val="002039CD"/>
    <w:rsid w:val="002055E2"/>
    <w:rsid w:val="0020562B"/>
    <w:rsid w:val="00205FD6"/>
    <w:rsid w:val="00207D2A"/>
    <w:rsid w:val="00211460"/>
    <w:rsid w:val="00211BD7"/>
    <w:rsid w:val="00211DEC"/>
    <w:rsid w:val="00212BBC"/>
    <w:rsid w:val="00214873"/>
    <w:rsid w:val="002174C0"/>
    <w:rsid w:val="00217FFA"/>
    <w:rsid w:val="00224A0E"/>
    <w:rsid w:val="0022588E"/>
    <w:rsid w:val="00227C06"/>
    <w:rsid w:val="00230816"/>
    <w:rsid w:val="00230B3E"/>
    <w:rsid w:val="00230DDD"/>
    <w:rsid w:val="0023172B"/>
    <w:rsid w:val="002330FF"/>
    <w:rsid w:val="0023737F"/>
    <w:rsid w:val="002412FC"/>
    <w:rsid w:val="002424FF"/>
    <w:rsid w:val="00242FAD"/>
    <w:rsid w:val="00243406"/>
    <w:rsid w:val="00243F9B"/>
    <w:rsid w:val="00244FD0"/>
    <w:rsid w:val="00245BFB"/>
    <w:rsid w:val="00245ECE"/>
    <w:rsid w:val="0024758F"/>
    <w:rsid w:val="00251A26"/>
    <w:rsid w:val="00252A2D"/>
    <w:rsid w:val="00256D39"/>
    <w:rsid w:val="00262CC3"/>
    <w:rsid w:val="002636E7"/>
    <w:rsid w:val="00266BC1"/>
    <w:rsid w:val="00270D0C"/>
    <w:rsid w:val="002710A1"/>
    <w:rsid w:val="002718B6"/>
    <w:rsid w:val="00271E86"/>
    <w:rsid w:val="00272082"/>
    <w:rsid w:val="00275B0F"/>
    <w:rsid w:val="0027617B"/>
    <w:rsid w:val="00281710"/>
    <w:rsid w:val="0028414F"/>
    <w:rsid w:val="00287B88"/>
    <w:rsid w:val="00287E61"/>
    <w:rsid w:val="0029125F"/>
    <w:rsid w:val="00291F03"/>
    <w:rsid w:val="00292659"/>
    <w:rsid w:val="00295055"/>
    <w:rsid w:val="00296D5B"/>
    <w:rsid w:val="002A23BB"/>
    <w:rsid w:val="002A38EE"/>
    <w:rsid w:val="002A3F16"/>
    <w:rsid w:val="002A5A4F"/>
    <w:rsid w:val="002A7C10"/>
    <w:rsid w:val="002B082C"/>
    <w:rsid w:val="002B2880"/>
    <w:rsid w:val="002B62F7"/>
    <w:rsid w:val="002C1657"/>
    <w:rsid w:val="002C20D5"/>
    <w:rsid w:val="002C2652"/>
    <w:rsid w:val="002C2A6B"/>
    <w:rsid w:val="002C2CB0"/>
    <w:rsid w:val="002C4CB1"/>
    <w:rsid w:val="002C62E3"/>
    <w:rsid w:val="002C6971"/>
    <w:rsid w:val="002D10D8"/>
    <w:rsid w:val="002D2D86"/>
    <w:rsid w:val="002D3827"/>
    <w:rsid w:val="002D407B"/>
    <w:rsid w:val="002D42CC"/>
    <w:rsid w:val="002D4CC3"/>
    <w:rsid w:val="002E2FCE"/>
    <w:rsid w:val="002E391A"/>
    <w:rsid w:val="002E4363"/>
    <w:rsid w:val="002E5078"/>
    <w:rsid w:val="002E5C98"/>
    <w:rsid w:val="002E6811"/>
    <w:rsid w:val="002F0524"/>
    <w:rsid w:val="002F0B0B"/>
    <w:rsid w:val="002F177D"/>
    <w:rsid w:val="002F26AB"/>
    <w:rsid w:val="002F301E"/>
    <w:rsid w:val="002F3030"/>
    <w:rsid w:val="002F5259"/>
    <w:rsid w:val="002F5B65"/>
    <w:rsid w:val="002F715C"/>
    <w:rsid w:val="0030053A"/>
    <w:rsid w:val="003005D4"/>
    <w:rsid w:val="003024C9"/>
    <w:rsid w:val="003036F6"/>
    <w:rsid w:val="00304998"/>
    <w:rsid w:val="00305E7E"/>
    <w:rsid w:val="00306127"/>
    <w:rsid w:val="003066B7"/>
    <w:rsid w:val="00307C12"/>
    <w:rsid w:val="00310852"/>
    <w:rsid w:val="00311449"/>
    <w:rsid w:val="00311461"/>
    <w:rsid w:val="00311D33"/>
    <w:rsid w:val="00312859"/>
    <w:rsid w:val="00313E4E"/>
    <w:rsid w:val="00320547"/>
    <w:rsid w:val="0032143F"/>
    <w:rsid w:val="003225DA"/>
    <w:rsid w:val="00322A45"/>
    <w:rsid w:val="00322E1A"/>
    <w:rsid w:val="00323ACB"/>
    <w:rsid w:val="00323CB2"/>
    <w:rsid w:val="00323FE8"/>
    <w:rsid w:val="003247CA"/>
    <w:rsid w:val="003251AC"/>
    <w:rsid w:val="00326452"/>
    <w:rsid w:val="00327DA0"/>
    <w:rsid w:val="00330CE2"/>
    <w:rsid w:val="003320E8"/>
    <w:rsid w:val="00332646"/>
    <w:rsid w:val="00333901"/>
    <w:rsid w:val="00340705"/>
    <w:rsid w:val="0034155C"/>
    <w:rsid w:val="00342EC0"/>
    <w:rsid w:val="00343D4D"/>
    <w:rsid w:val="00345659"/>
    <w:rsid w:val="003458A5"/>
    <w:rsid w:val="00345DF6"/>
    <w:rsid w:val="003476C8"/>
    <w:rsid w:val="00347E2D"/>
    <w:rsid w:val="003541F1"/>
    <w:rsid w:val="003545D2"/>
    <w:rsid w:val="0035612E"/>
    <w:rsid w:val="00356516"/>
    <w:rsid w:val="003601C0"/>
    <w:rsid w:val="00361224"/>
    <w:rsid w:val="00361407"/>
    <w:rsid w:val="0036191A"/>
    <w:rsid w:val="00361DE3"/>
    <w:rsid w:val="00364548"/>
    <w:rsid w:val="0036648C"/>
    <w:rsid w:val="00370455"/>
    <w:rsid w:val="0037583B"/>
    <w:rsid w:val="00376732"/>
    <w:rsid w:val="00377765"/>
    <w:rsid w:val="00381C10"/>
    <w:rsid w:val="00385918"/>
    <w:rsid w:val="00386106"/>
    <w:rsid w:val="00386C80"/>
    <w:rsid w:val="003937B0"/>
    <w:rsid w:val="00394B12"/>
    <w:rsid w:val="00395BB0"/>
    <w:rsid w:val="00396E7B"/>
    <w:rsid w:val="003A12C2"/>
    <w:rsid w:val="003A38EC"/>
    <w:rsid w:val="003A567B"/>
    <w:rsid w:val="003B046B"/>
    <w:rsid w:val="003B09D2"/>
    <w:rsid w:val="003B45C8"/>
    <w:rsid w:val="003B477F"/>
    <w:rsid w:val="003B5188"/>
    <w:rsid w:val="003B51BD"/>
    <w:rsid w:val="003B5B9C"/>
    <w:rsid w:val="003C0730"/>
    <w:rsid w:val="003C17C2"/>
    <w:rsid w:val="003C2F2E"/>
    <w:rsid w:val="003C421C"/>
    <w:rsid w:val="003C45C8"/>
    <w:rsid w:val="003C5345"/>
    <w:rsid w:val="003C62C8"/>
    <w:rsid w:val="003D359B"/>
    <w:rsid w:val="003D4020"/>
    <w:rsid w:val="003D49E5"/>
    <w:rsid w:val="003E0A8E"/>
    <w:rsid w:val="003E265F"/>
    <w:rsid w:val="003E3FF3"/>
    <w:rsid w:val="003E4EE4"/>
    <w:rsid w:val="003E692D"/>
    <w:rsid w:val="003E7008"/>
    <w:rsid w:val="003E7AB8"/>
    <w:rsid w:val="003E7BBB"/>
    <w:rsid w:val="003F1C9F"/>
    <w:rsid w:val="003F1FC2"/>
    <w:rsid w:val="003F2E8B"/>
    <w:rsid w:val="003F4C04"/>
    <w:rsid w:val="003F599F"/>
    <w:rsid w:val="003F6281"/>
    <w:rsid w:val="003F6F16"/>
    <w:rsid w:val="00400BB8"/>
    <w:rsid w:val="00401DB2"/>
    <w:rsid w:val="00406E8E"/>
    <w:rsid w:val="00406FB0"/>
    <w:rsid w:val="00410095"/>
    <w:rsid w:val="0041099E"/>
    <w:rsid w:val="00410BEB"/>
    <w:rsid w:val="00412147"/>
    <w:rsid w:val="00417EE0"/>
    <w:rsid w:val="00421B2F"/>
    <w:rsid w:val="00423984"/>
    <w:rsid w:val="00425B80"/>
    <w:rsid w:val="00426129"/>
    <w:rsid w:val="00427B08"/>
    <w:rsid w:val="0043112F"/>
    <w:rsid w:val="0043384B"/>
    <w:rsid w:val="0043457C"/>
    <w:rsid w:val="004355FC"/>
    <w:rsid w:val="0043580C"/>
    <w:rsid w:val="00440354"/>
    <w:rsid w:val="004419FC"/>
    <w:rsid w:val="00443DA4"/>
    <w:rsid w:val="004441C8"/>
    <w:rsid w:val="004448E2"/>
    <w:rsid w:val="00446070"/>
    <w:rsid w:val="00446458"/>
    <w:rsid w:val="00447E77"/>
    <w:rsid w:val="00450999"/>
    <w:rsid w:val="0045327A"/>
    <w:rsid w:val="00455638"/>
    <w:rsid w:val="00455BDB"/>
    <w:rsid w:val="00457DD8"/>
    <w:rsid w:val="00460214"/>
    <w:rsid w:val="0046284F"/>
    <w:rsid w:val="00462F4D"/>
    <w:rsid w:val="00463330"/>
    <w:rsid w:val="0046393B"/>
    <w:rsid w:val="00463B41"/>
    <w:rsid w:val="00464F5E"/>
    <w:rsid w:val="004651F0"/>
    <w:rsid w:val="00465AD7"/>
    <w:rsid w:val="00465F5A"/>
    <w:rsid w:val="00466CD4"/>
    <w:rsid w:val="0046714A"/>
    <w:rsid w:val="00471144"/>
    <w:rsid w:val="0047216E"/>
    <w:rsid w:val="004729BD"/>
    <w:rsid w:val="00473ECC"/>
    <w:rsid w:val="00475E76"/>
    <w:rsid w:val="00477670"/>
    <w:rsid w:val="004800DA"/>
    <w:rsid w:val="00485237"/>
    <w:rsid w:val="004859DE"/>
    <w:rsid w:val="00486BC9"/>
    <w:rsid w:val="00487E4E"/>
    <w:rsid w:val="0049011A"/>
    <w:rsid w:val="0049064E"/>
    <w:rsid w:val="0049072C"/>
    <w:rsid w:val="004911BD"/>
    <w:rsid w:val="00492221"/>
    <w:rsid w:val="004952CE"/>
    <w:rsid w:val="00496781"/>
    <w:rsid w:val="004978F7"/>
    <w:rsid w:val="004A1AC6"/>
    <w:rsid w:val="004A24FC"/>
    <w:rsid w:val="004A2A9A"/>
    <w:rsid w:val="004A4890"/>
    <w:rsid w:val="004A4894"/>
    <w:rsid w:val="004A4E5B"/>
    <w:rsid w:val="004A6318"/>
    <w:rsid w:val="004A794E"/>
    <w:rsid w:val="004A7C2C"/>
    <w:rsid w:val="004B155A"/>
    <w:rsid w:val="004B3703"/>
    <w:rsid w:val="004B38FE"/>
    <w:rsid w:val="004B47E8"/>
    <w:rsid w:val="004B5E4E"/>
    <w:rsid w:val="004B7DE6"/>
    <w:rsid w:val="004C0FCC"/>
    <w:rsid w:val="004C101B"/>
    <w:rsid w:val="004C43BC"/>
    <w:rsid w:val="004C5013"/>
    <w:rsid w:val="004C5643"/>
    <w:rsid w:val="004D1E06"/>
    <w:rsid w:val="004D2527"/>
    <w:rsid w:val="004D3CFA"/>
    <w:rsid w:val="004D53D0"/>
    <w:rsid w:val="004D6413"/>
    <w:rsid w:val="004D65B1"/>
    <w:rsid w:val="004D66D6"/>
    <w:rsid w:val="004D7888"/>
    <w:rsid w:val="004E104F"/>
    <w:rsid w:val="004E2754"/>
    <w:rsid w:val="004E3778"/>
    <w:rsid w:val="004E5398"/>
    <w:rsid w:val="004E5B05"/>
    <w:rsid w:val="004E5B35"/>
    <w:rsid w:val="004E76C1"/>
    <w:rsid w:val="004E7F52"/>
    <w:rsid w:val="004F0BB0"/>
    <w:rsid w:val="004F0D55"/>
    <w:rsid w:val="004F166E"/>
    <w:rsid w:val="004F262B"/>
    <w:rsid w:val="004F2953"/>
    <w:rsid w:val="004F5ECA"/>
    <w:rsid w:val="004F64D6"/>
    <w:rsid w:val="004F6FE6"/>
    <w:rsid w:val="00501695"/>
    <w:rsid w:val="005033A5"/>
    <w:rsid w:val="00503B39"/>
    <w:rsid w:val="00510405"/>
    <w:rsid w:val="00510EAE"/>
    <w:rsid w:val="0051148D"/>
    <w:rsid w:val="00512496"/>
    <w:rsid w:val="00512BA0"/>
    <w:rsid w:val="00512EAF"/>
    <w:rsid w:val="0051329F"/>
    <w:rsid w:val="00515495"/>
    <w:rsid w:val="00515C09"/>
    <w:rsid w:val="005160B0"/>
    <w:rsid w:val="00516805"/>
    <w:rsid w:val="00516F64"/>
    <w:rsid w:val="00520095"/>
    <w:rsid w:val="005213E4"/>
    <w:rsid w:val="005217B4"/>
    <w:rsid w:val="00524633"/>
    <w:rsid w:val="00525E62"/>
    <w:rsid w:val="005262E5"/>
    <w:rsid w:val="00526C78"/>
    <w:rsid w:val="00533BD1"/>
    <w:rsid w:val="00534D1A"/>
    <w:rsid w:val="00535E94"/>
    <w:rsid w:val="00536767"/>
    <w:rsid w:val="00536A7C"/>
    <w:rsid w:val="005372D7"/>
    <w:rsid w:val="0054097E"/>
    <w:rsid w:val="005425F4"/>
    <w:rsid w:val="00543E83"/>
    <w:rsid w:val="00544FFB"/>
    <w:rsid w:val="00545933"/>
    <w:rsid w:val="005512ED"/>
    <w:rsid w:val="00552847"/>
    <w:rsid w:val="005528BD"/>
    <w:rsid w:val="00553C5D"/>
    <w:rsid w:val="005560EF"/>
    <w:rsid w:val="005573B4"/>
    <w:rsid w:val="00562A18"/>
    <w:rsid w:val="00564A0F"/>
    <w:rsid w:val="0056779E"/>
    <w:rsid w:val="005677CD"/>
    <w:rsid w:val="00571298"/>
    <w:rsid w:val="005718F2"/>
    <w:rsid w:val="00572313"/>
    <w:rsid w:val="00583743"/>
    <w:rsid w:val="00586407"/>
    <w:rsid w:val="00590291"/>
    <w:rsid w:val="00590B21"/>
    <w:rsid w:val="0059104B"/>
    <w:rsid w:val="005912DD"/>
    <w:rsid w:val="00591DE0"/>
    <w:rsid w:val="00593F3F"/>
    <w:rsid w:val="005948F2"/>
    <w:rsid w:val="00595F9A"/>
    <w:rsid w:val="00596563"/>
    <w:rsid w:val="005A2CE3"/>
    <w:rsid w:val="005A324B"/>
    <w:rsid w:val="005A45F0"/>
    <w:rsid w:val="005A6D40"/>
    <w:rsid w:val="005B205D"/>
    <w:rsid w:val="005B38D4"/>
    <w:rsid w:val="005B4370"/>
    <w:rsid w:val="005B4CD1"/>
    <w:rsid w:val="005C3E43"/>
    <w:rsid w:val="005C4C43"/>
    <w:rsid w:val="005C4FAC"/>
    <w:rsid w:val="005C623E"/>
    <w:rsid w:val="005C7366"/>
    <w:rsid w:val="005D64C9"/>
    <w:rsid w:val="005D76D3"/>
    <w:rsid w:val="005E0BA6"/>
    <w:rsid w:val="005E28D3"/>
    <w:rsid w:val="005E5C5F"/>
    <w:rsid w:val="005E6891"/>
    <w:rsid w:val="005E75B7"/>
    <w:rsid w:val="005F2135"/>
    <w:rsid w:val="005F608E"/>
    <w:rsid w:val="005F6156"/>
    <w:rsid w:val="00604124"/>
    <w:rsid w:val="006044D0"/>
    <w:rsid w:val="00605377"/>
    <w:rsid w:val="006060CC"/>
    <w:rsid w:val="00610AF2"/>
    <w:rsid w:val="006110EC"/>
    <w:rsid w:val="00611B63"/>
    <w:rsid w:val="00611E9A"/>
    <w:rsid w:val="00613FA9"/>
    <w:rsid w:val="0061409C"/>
    <w:rsid w:val="006142F0"/>
    <w:rsid w:val="006145F3"/>
    <w:rsid w:val="006148AB"/>
    <w:rsid w:val="00615C5C"/>
    <w:rsid w:val="00617534"/>
    <w:rsid w:val="006208D0"/>
    <w:rsid w:val="0062167C"/>
    <w:rsid w:val="00625352"/>
    <w:rsid w:val="006254BE"/>
    <w:rsid w:val="00630754"/>
    <w:rsid w:val="00633102"/>
    <w:rsid w:val="006337D3"/>
    <w:rsid w:val="00633ABF"/>
    <w:rsid w:val="00641094"/>
    <w:rsid w:val="006419E1"/>
    <w:rsid w:val="00641B52"/>
    <w:rsid w:val="00643996"/>
    <w:rsid w:val="0064441E"/>
    <w:rsid w:val="0064489B"/>
    <w:rsid w:val="006457E6"/>
    <w:rsid w:val="00650413"/>
    <w:rsid w:val="0065073D"/>
    <w:rsid w:val="006530F7"/>
    <w:rsid w:val="0065380F"/>
    <w:rsid w:val="00654A47"/>
    <w:rsid w:val="00655F8B"/>
    <w:rsid w:val="00657903"/>
    <w:rsid w:val="00660310"/>
    <w:rsid w:val="0066049A"/>
    <w:rsid w:val="00663A38"/>
    <w:rsid w:val="00664050"/>
    <w:rsid w:val="006655FC"/>
    <w:rsid w:val="00665B83"/>
    <w:rsid w:val="00666053"/>
    <w:rsid w:val="006679ED"/>
    <w:rsid w:val="00667C4D"/>
    <w:rsid w:val="00671FC0"/>
    <w:rsid w:val="00675CFF"/>
    <w:rsid w:val="00676E28"/>
    <w:rsid w:val="00676ECF"/>
    <w:rsid w:val="00681BA7"/>
    <w:rsid w:val="00683779"/>
    <w:rsid w:val="00692620"/>
    <w:rsid w:val="006934AC"/>
    <w:rsid w:val="006945E0"/>
    <w:rsid w:val="00694881"/>
    <w:rsid w:val="006962BE"/>
    <w:rsid w:val="006A1D9B"/>
    <w:rsid w:val="006A2567"/>
    <w:rsid w:val="006A276A"/>
    <w:rsid w:val="006A280B"/>
    <w:rsid w:val="006A28BE"/>
    <w:rsid w:val="006A3873"/>
    <w:rsid w:val="006A412A"/>
    <w:rsid w:val="006A4827"/>
    <w:rsid w:val="006A59A1"/>
    <w:rsid w:val="006A61EC"/>
    <w:rsid w:val="006A7761"/>
    <w:rsid w:val="006A7CCC"/>
    <w:rsid w:val="006B0325"/>
    <w:rsid w:val="006B3B81"/>
    <w:rsid w:val="006B7A38"/>
    <w:rsid w:val="006C03B3"/>
    <w:rsid w:val="006C0B58"/>
    <w:rsid w:val="006C0FE3"/>
    <w:rsid w:val="006C10AC"/>
    <w:rsid w:val="006C1177"/>
    <w:rsid w:val="006C1EB5"/>
    <w:rsid w:val="006C2AF6"/>
    <w:rsid w:val="006C54AC"/>
    <w:rsid w:val="006C57F8"/>
    <w:rsid w:val="006D191A"/>
    <w:rsid w:val="006D2BAD"/>
    <w:rsid w:val="006D47CE"/>
    <w:rsid w:val="006D5C81"/>
    <w:rsid w:val="006E1C24"/>
    <w:rsid w:val="006E2498"/>
    <w:rsid w:val="006E2CA9"/>
    <w:rsid w:val="006E2D5B"/>
    <w:rsid w:val="006E2DFF"/>
    <w:rsid w:val="006E45C4"/>
    <w:rsid w:val="006E67EB"/>
    <w:rsid w:val="006E6AA3"/>
    <w:rsid w:val="006E76A9"/>
    <w:rsid w:val="006F139F"/>
    <w:rsid w:val="006F2708"/>
    <w:rsid w:val="006F2DE9"/>
    <w:rsid w:val="006F3261"/>
    <w:rsid w:val="006F3D9B"/>
    <w:rsid w:val="006F4660"/>
    <w:rsid w:val="006F4C61"/>
    <w:rsid w:val="006F5C8C"/>
    <w:rsid w:val="006F62AE"/>
    <w:rsid w:val="006F69A4"/>
    <w:rsid w:val="006F7A19"/>
    <w:rsid w:val="00700444"/>
    <w:rsid w:val="00700784"/>
    <w:rsid w:val="0070249F"/>
    <w:rsid w:val="007071F2"/>
    <w:rsid w:val="00711562"/>
    <w:rsid w:val="00712469"/>
    <w:rsid w:val="0071591C"/>
    <w:rsid w:val="0071679A"/>
    <w:rsid w:val="00721F50"/>
    <w:rsid w:val="00722F4E"/>
    <w:rsid w:val="00724B63"/>
    <w:rsid w:val="0072524F"/>
    <w:rsid w:val="007308D9"/>
    <w:rsid w:val="00730907"/>
    <w:rsid w:val="00730B75"/>
    <w:rsid w:val="00730F3B"/>
    <w:rsid w:val="00731A0E"/>
    <w:rsid w:val="007325C6"/>
    <w:rsid w:val="00732B23"/>
    <w:rsid w:val="00734681"/>
    <w:rsid w:val="00734E30"/>
    <w:rsid w:val="0073771A"/>
    <w:rsid w:val="007379CC"/>
    <w:rsid w:val="007416D6"/>
    <w:rsid w:val="00741BE9"/>
    <w:rsid w:val="00743BB4"/>
    <w:rsid w:val="00744D1D"/>
    <w:rsid w:val="0074644C"/>
    <w:rsid w:val="00747597"/>
    <w:rsid w:val="00747709"/>
    <w:rsid w:val="00747B11"/>
    <w:rsid w:val="00747D8F"/>
    <w:rsid w:val="007500B9"/>
    <w:rsid w:val="007521DB"/>
    <w:rsid w:val="00752996"/>
    <w:rsid w:val="00752E41"/>
    <w:rsid w:val="00754365"/>
    <w:rsid w:val="0075517C"/>
    <w:rsid w:val="00755E61"/>
    <w:rsid w:val="007565F0"/>
    <w:rsid w:val="00761A84"/>
    <w:rsid w:val="00761D2E"/>
    <w:rsid w:val="0076355D"/>
    <w:rsid w:val="00770E44"/>
    <w:rsid w:val="00770EDE"/>
    <w:rsid w:val="00771CE9"/>
    <w:rsid w:val="00772883"/>
    <w:rsid w:val="00773A5C"/>
    <w:rsid w:val="00774219"/>
    <w:rsid w:val="00775049"/>
    <w:rsid w:val="00776025"/>
    <w:rsid w:val="00777272"/>
    <w:rsid w:val="00777290"/>
    <w:rsid w:val="00781E8C"/>
    <w:rsid w:val="00782548"/>
    <w:rsid w:val="00782B76"/>
    <w:rsid w:val="00783F76"/>
    <w:rsid w:val="00784BBD"/>
    <w:rsid w:val="00784EF3"/>
    <w:rsid w:val="00785613"/>
    <w:rsid w:val="00785A85"/>
    <w:rsid w:val="00785C78"/>
    <w:rsid w:val="00794F2F"/>
    <w:rsid w:val="007A0881"/>
    <w:rsid w:val="007A31F4"/>
    <w:rsid w:val="007A34A9"/>
    <w:rsid w:val="007A3B58"/>
    <w:rsid w:val="007A589E"/>
    <w:rsid w:val="007A5CFA"/>
    <w:rsid w:val="007A7F34"/>
    <w:rsid w:val="007B0370"/>
    <w:rsid w:val="007B0CF2"/>
    <w:rsid w:val="007B116D"/>
    <w:rsid w:val="007B2407"/>
    <w:rsid w:val="007B2AE7"/>
    <w:rsid w:val="007B2C83"/>
    <w:rsid w:val="007B3B54"/>
    <w:rsid w:val="007B57E7"/>
    <w:rsid w:val="007B580C"/>
    <w:rsid w:val="007B63B4"/>
    <w:rsid w:val="007C025C"/>
    <w:rsid w:val="007C0CF6"/>
    <w:rsid w:val="007C19BC"/>
    <w:rsid w:val="007C5788"/>
    <w:rsid w:val="007C5D42"/>
    <w:rsid w:val="007C6CE6"/>
    <w:rsid w:val="007C7DF1"/>
    <w:rsid w:val="007D1A3C"/>
    <w:rsid w:val="007D2151"/>
    <w:rsid w:val="007D5C07"/>
    <w:rsid w:val="007D7024"/>
    <w:rsid w:val="007E0464"/>
    <w:rsid w:val="007E172E"/>
    <w:rsid w:val="007E47B8"/>
    <w:rsid w:val="007E535D"/>
    <w:rsid w:val="007E565A"/>
    <w:rsid w:val="007E62F6"/>
    <w:rsid w:val="007E6861"/>
    <w:rsid w:val="007F25F0"/>
    <w:rsid w:val="007F36C2"/>
    <w:rsid w:val="007F5577"/>
    <w:rsid w:val="007F7291"/>
    <w:rsid w:val="008020BC"/>
    <w:rsid w:val="00804BA3"/>
    <w:rsid w:val="00805CCC"/>
    <w:rsid w:val="008066A4"/>
    <w:rsid w:val="00806EDD"/>
    <w:rsid w:val="00811037"/>
    <w:rsid w:val="008124F4"/>
    <w:rsid w:val="00812BEA"/>
    <w:rsid w:val="00820A3E"/>
    <w:rsid w:val="008212D7"/>
    <w:rsid w:val="008226AF"/>
    <w:rsid w:val="008314E7"/>
    <w:rsid w:val="00832846"/>
    <w:rsid w:val="00834B1D"/>
    <w:rsid w:val="00835879"/>
    <w:rsid w:val="00835C00"/>
    <w:rsid w:val="00835F1F"/>
    <w:rsid w:val="008369BE"/>
    <w:rsid w:val="008376B1"/>
    <w:rsid w:val="00841ECE"/>
    <w:rsid w:val="00842E11"/>
    <w:rsid w:val="00843338"/>
    <w:rsid w:val="008447C9"/>
    <w:rsid w:val="00846220"/>
    <w:rsid w:val="00850D15"/>
    <w:rsid w:val="00853A5B"/>
    <w:rsid w:val="00854C23"/>
    <w:rsid w:val="00857A12"/>
    <w:rsid w:val="00861991"/>
    <w:rsid w:val="00863BFC"/>
    <w:rsid w:val="00864B41"/>
    <w:rsid w:val="00864EF1"/>
    <w:rsid w:val="0086620A"/>
    <w:rsid w:val="00867D91"/>
    <w:rsid w:val="00867DE3"/>
    <w:rsid w:val="00870F91"/>
    <w:rsid w:val="00871080"/>
    <w:rsid w:val="00871B7C"/>
    <w:rsid w:val="00877DFF"/>
    <w:rsid w:val="0088009F"/>
    <w:rsid w:val="00884739"/>
    <w:rsid w:val="00884F4F"/>
    <w:rsid w:val="0088514D"/>
    <w:rsid w:val="00887AC1"/>
    <w:rsid w:val="00891715"/>
    <w:rsid w:val="00891E96"/>
    <w:rsid w:val="00892E3B"/>
    <w:rsid w:val="008932DE"/>
    <w:rsid w:val="00896947"/>
    <w:rsid w:val="00897181"/>
    <w:rsid w:val="008A187B"/>
    <w:rsid w:val="008A2505"/>
    <w:rsid w:val="008A523E"/>
    <w:rsid w:val="008A7182"/>
    <w:rsid w:val="008A774A"/>
    <w:rsid w:val="008A79D5"/>
    <w:rsid w:val="008A7AA9"/>
    <w:rsid w:val="008B009C"/>
    <w:rsid w:val="008B1E0C"/>
    <w:rsid w:val="008B2FF2"/>
    <w:rsid w:val="008B7F1E"/>
    <w:rsid w:val="008C0034"/>
    <w:rsid w:val="008C0054"/>
    <w:rsid w:val="008C1950"/>
    <w:rsid w:val="008C2F80"/>
    <w:rsid w:val="008C4575"/>
    <w:rsid w:val="008C4794"/>
    <w:rsid w:val="008C4C4C"/>
    <w:rsid w:val="008C5676"/>
    <w:rsid w:val="008C6EA9"/>
    <w:rsid w:val="008C6EC8"/>
    <w:rsid w:val="008D30AB"/>
    <w:rsid w:val="008D3FED"/>
    <w:rsid w:val="008D53DF"/>
    <w:rsid w:val="008E1BDC"/>
    <w:rsid w:val="008E24E9"/>
    <w:rsid w:val="008E31E1"/>
    <w:rsid w:val="008E4203"/>
    <w:rsid w:val="008F3C6D"/>
    <w:rsid w:val="008F5D11"/>
    <w:rsid w:val="008F772C"/>
    <w:rsid w:val="00901ABF"/>
    <w:rsid w:val="00902206"/>
    <w:rsid w:val="00902E50"/>
    <w:rsid w:val="00902F94"/>
    <w:rsid w:val="00904866"/>
    <w:rsid w:val="0090629B"/>
    <w:rsid w:val="00907580"/>
    <w:rsid w:val="00910A6C"/>
    <w:rsid w:val="00913448"/>
    <w:rsid w:val="00913660"/>
    <w:rsid w:val="00913834"/>
    <w:rsid w:val="009141E0"/>
    <w:rsid w:val="009147F6"/>
    <w:rsid w:val="009148EF"/>
    <w:rsid w:val="00915694"/>
    <w:rsid w:val="00921251"/>
    <w:rsid w:val="00925726"/>
    <w:rsid w:val="0092679C"/>
    <w:rsid w:val="009272DB"/>
    <w:rsid w:val="00932C75"/>
    <w:rsid w:val="009330AD"/>
    <w:rsid w:val="0093365C"/>
    <w:rsid w:val="009359A7"/>
    <w:rsid w:val="00936337"/>
    <w:rsid w:val="00936977"/>
    <w:rsid w:val="009415C4"/>
    <w:rsid w:val="0094162C"/>
    <w:rsid w:val="009422B7"/>
    <w:rsid w:val="00942A16"/>
    <w:rsid w:val="00942BF2"/>
    <w:rsid w:val="00943082"/>
    <w:rsid w:val="0094390E"/>
    <w:rsid w:val="00946E25"/>
    <w:rsid w:val="00947350"/>
    <w:rsid w:val="00947830"/>
    <w:rsid w:val="009479AD"/>
    <w:rsid w:val="00950617"/>
    <w:rsid w:val="009513AC"/>
    <w:rsid w:val="0095200E"/>
    <w:rsid w:val="00952B5C"/>
    <w:rsid w:val="00952E67"/>
    <w:rsid w:val="00953D16"/>
    <w:rsid w:val="009553D0"/>
    <w:rsid w:val="00955BDB"/>
    <w:rsid w:val="009567E3"/>
    <w:rsid w:val="00960A76"/>
    <w:rsid w:val="00963230"/>
    <w:rsid w:val="00963732"/>
    <w:rsid w:val="00963F5F"/>
    <w:rsid w:val="0096446F"/>
    <w:rsid w:val="0096473A"/>
    <w:rsid w:val="00965E2E"/>
    <w:rsid w:val="00967D61"/>
    <w:rsid w:val="0097021A"/>
    <w:rsid w:val="009713EB"/>
    <w:rsid w:val="009722EA"/>
    <w:rsid w:val="009723CE"/>
    <w:rsid w:val="00974ACB"/>
    <w:rsid w:val="00975801"/>
    <w:rsid w:val="009768C2"/>
    <w:rsid w:val="00976B4F"/>
    <w:rsid w:val="00977AEF"/>
    <w:rsid w:val="00980EDC"/>
    <w:rsid w:val="00981E13"/>
    <w:rsid w:val="00981E5F"/>
    <w:rsid w:val="0098345B"/>
    <w:rsid w:val="00983E7F"/>
    <w:rsid w:val="00984948"/>
    <w:rsid w:val="009877F3"/>
    <w:rsid w:val="00997E25"/>
    <w:rsid w:val="009A0878"/>
    <w:rsid w:val="009A0D10"/>
    <w:rsid w:val="009A155F"/>
    <w:rsid w:val="009A1C95"/>
    <w:rsid w:val="009A3473"/>
    <w:rsid w:val="009A368E"/>
    <w:rsid w:val="009A56A8"/>
    <w:rsid w:val="009A5BB4"/>
    <w:rsid w:val="009A73E3"/>
    <w:rsid w:val="009B0CB8"/>
    <w:rsid w:val="009B1250"/>
    <w:rsid w:val="009B291D"/>
    <w:rsid w:val="009B35C7"/>
    <w:rsid w:val="009B504E"/>
    <w:rsid w:val="009B6A51"/>
    <w:rsid w:val="009B77D2"/>
    <w:rsid w:val="009C01E4"/>
    <w:rsid w:val="009C3C6B"/>
    <w:rsid w:val="009C3CD0"/>
    <w:rsid w:val="009C52CE"/>
    <w:rsid w:val="009C7058"/>
    <w:rsid w:val="009C7EEC"/>
    <w:rsid w:val="009D0A5D"/>
    <w:rsid w:val="009D0DC2"/>
    <w:rsid w:val="009D1057"/>
    <w:rsid w:val="009D1A1C"/>
    <w:rsid w:val="009D2CBF"/>
    <w:rsid w:val="009D37A2"/>
    <w:rsid w:val="009D3D48"/>
    <w:rsid w:val="009D4180"/>
    <w:rsid w:val="009D687E"/>
    <w:rsid w:val="009D6AD4"/>
    <w:rsid w:val="009D747D"/>
    <w:rsid w:val="009D7EF2"/>
    <w:rsid w:val="009E243F"/>
    <w:rsid w:val="009E2F4B"/>
    <w:rsid w:val="009E30E3"/>
    <w:rsid w:val="009E4037"/>
    <w:rsid w:val="009E49CF"/>
    <w:rsid w:val="009E6100"/>
    <w:rsid w:val="009E7D9E"/>
    <w:rsid w:val="009F0334"/>
    <w:rsid w:val="009F2AFE"/>
    <w:rsid w:val="009F2BDF"/>
    <w:rsid w:val="009F3EB8"/>
    <w:rsid w:val="009F46AF"/>
    <w:rsid w:val="009F4B77"/>
    <w:rsid w:val="009F5A87"/>
    <w:rsid w:val="009F6AA1"/>
    <w:rsid w:val="00A01BD5"/>
    <w:rsid w:val="00A01D62"/>
    <w:rsid w:val="00A024E8"/>
    <w:rsid w:val="00A02B80"/>
    <w:rsid w:val="00A078AC"/>
    <w:rsid w:val="00A10842"/>
    <w:rsid w:val="00A1290D"/>
    <w:rsid w:val="00A12ABD"/>
    <w:rsid w:val="00A12F9F"/>
    <w:rsid w:val="00A1419E"/>
    <w:rsid w:val="00A210C9"/>
    <w:rsid w:val="00A211B3"/>
    <w:rsid w:val="00A21E0A"/>
    <w:rsid w:val="00A23AAF"/>
    <w:rsid w:val="00A25611"/>
    <w:rsid w:val="00A276A5"/>
    <w:rsid w:val="00A30833"/>
    <w:rsid w:val="00A32F7F"/>
    <w:rsid w:val="00A351CF"/>
    <w:rsid w:val="00A351E4"/>
    <w:rsid w:val="00A40019"/>
    <w:rsid w:val="00A4064D"/>
    <w:rsid w:val="00A40AA5"/>
    <w:rsid w:val="00A4274E"/>
    <w:rsid w:val="00A42A1F"/>
    <w:rsid w:val="00A42A93"/>
    <w:rsid w:val="00A43F85"/>
    <w:rsid w:val="00A442C5"/>
    <w:rsid w:val="00A44979"/>
    <w:rsid w:val="00A44CBD"/>
    <w:rsid w:val="00A534A1"/>
    <w:rsid w:val="00A551C5"/>
    <w:rsid w:val="00A56468"/>
    <w:rsid w:val="00A607C8"/>
    <w:rsid w:val="00A60804"/>
    <w:rsid w:val="00A613E3"/>
    <w:rsid w:val="00A62B22"/>
    <w:rsid w:val="00A63E0B"/>
    <w:rsid w:val="00A64C7D"/>
    <w:rsid w:val="00A65FE5"/>
    <w:rsid w:val="00A667C3"/>
    <w:rsid w:val="00A67A28"/>
    <w:rsid w:val="00A70AE9"/>
    <w:rsid w:val="00A739E4"/>
    <w:rsid w:val="00A75AA8"/>
    <w:rsid w:val="00A7715F"/>
    <w:rsid w:val="00A774BE"/>
    <w:rsid w:val="00A779DD"/>
    <w:rsid w:val="00A815D4"/>
    <w:rsid w:val="00A843E2"/>
    <w:rsid w:val="00A85039"/>
    <w:rsid w:val="00A8776A"/>
    <w:rsid w:val="00A93ED3"/>
    <w:rsid w:val="00A95027"/>
    <w:rsid w:val="00A97A23"/>
    <w:rsid w:val="00AA0110"/>
    <w:rsid w:val="00AA0F31"/>
    <w:rsid w:val="00AA15DB"/>
    <w:rsid w:val="00AA3BEC"/>
    <w:rsid w:val="00AA462D"/>
    <w:rsid w:val="00AA60B2"/>
    <w:rsid w:val="00AA6C12"/>
    <w:rsid w:val="00AA7175"/>
    <w:rsid w:val="00AA7E0C"/>
    <w:rsid w:val="00AA7FDD"/>
    <w:rsid w:val="00AB01B8"/>
    <w:rsid w:val="00AB094D"/>
    <w:rsid w:val="00AB15A0"/>
    <w:rsid w:val="00AB2903"/>
    <w:rsid w:val="00AB3B00"/>
    <w:rsid w:val="00AB478F"/>
    <w:rsid w:val="00AB5F71"/>
    <w:rsid w:val="00AB638D"/>
    <w:rsid w:val="00AB7205"/>
    <w:rsid w:val="00AB7A68"/>
    <w:rsid w:val="00AC0030"/>
    <w:rsid w:val="00AC010D"/>
    <w:rsid w:val="00AC040F"/>
    <w:rsid w:val="00AC0DC7"/>
    <w:rsid w:val="00AC4387"/>
    <w:rsid w:val="00AC58B7"/>
    <w:rsid w:val="00AC5D5A"/>
    <w:rsid w:val="00AC61AA"/>
    <w:rsid w:val="00AC6B05"/>
    <w:rsid w:val="00AC73AF"/>
    <w:rsid w:val="00AD2575"/>
    <w:rsid w:val="00AD3577"/>
    <w:rsid w:val="00AD36B0"/>
    <w:rsid w:val="00AD4827"/>
    <w:rsid w:val="00AD5355"/>
    <w:rsid w:val="00AD7E0F"/>
    <w:rsid w:val="00AE6A9F"/>
    <w:rsid w:val="00AE6E64"/>
    <w:rsid w:val="00AF2363"/>
    <w:rsid w:val="00AF329E"/>
    <w:rsid w:val="00AF3784"/>
    <w:rsid w:val="00AF6479"/>
    <w:rsid w:val="00B00C89"/>
    <w:rsid w:val="00B026F1"/>
    <w:rsid w:val="00B0285D"/>
    <w:rsid w:val="00B02AFE"/>
    <w:rsid w:val="00B0472D"/>
    <w:rsid w:val="00B069E6"/>
    <w:rsid w:val="00B06FBC"/>
    <w:rsid w:val="00B11267"/>
    <w:rsid w:val="00B11A60"/>
    <w:rsid w:val="00B1273F"/>
    <w:rsid w:val="00B12C3A"/>
    <w:rsid w:val="00B1497B"/>
    <w:rsid w:val="00B226D8"/>
    <w:rsid w:val="00B228E3"/>
    <w:rsid w:val="00B234FC"/>
    <w:rsid w:val="00B24051"/>
    <w:rsid w:val="00B24486"/>
    <w:rsid w:val="00B251CE"/>
    <w:rsid w:val="00B260ED"/>
    <w:rsid w:val="00B26D50"/>
    <w:rsid w:val="00B2734E"/>
    <w:rsid w:val="00B27626"/>
    <w:rsid w:val="00B32590"/>
    <w:rsid w:val="00B33011"/>
    <w:rsid w:val="00B34CF6"/>
    <w:rsid w:val="00B34D93"/>
    <w:rsid w:val="00B36B20"/>
    <w:rsid w:val="00B37CA7"/>
    <w:rsid w:val="00B40373"/>
    <w:rsid w:val="00B40C30"/>
    <w:rsid w:val="00B410FB"/>
    <w:rsid w:val="00B45053"/>
    <w:rsid w:val="00B458AC"/>
    <w:rsid w:val="00B46EF5"/>
    <w:rsid w:val="00B46F0D"/>
    <w:rsid w:val="00B5190D"/>
    <w:rsid w:val="00B53B3E"/>
    <w:rsid w:val="00B54AEC"/>
    <w:rsid w:val="00B602CE"/>
    <w:rsid w:val="00B603DD"/>
    <w:rsid w:val="00B63322"/>
    <w:rsid w:val="00B6522B"/>
    <w:rsid w:val="00B658C6"/>
    <w:rsid w:val="00B66A12"/>
    <w:rsid w:val="00B7019E"/>
    <w:rsid w:val="00B70375"/>
    <w:rsid w:val="00B70A84"/>
    <w:rsid w:val="00B755F1"/>
    <w:rsid w:val="00B76500"/>
    <w:rsid w:val="00B76C36"/>
    <w:rsid w:val="00B80622"/>
    <w:rsid w:val="00B80CA9"/>
    <w:rsid w:val="00B8171C"/>
    <w:rsid w:val="00B83E1F"/>
    <w:rsid w:val="00B83E56"/>
    <w:rsid w:val="00B83E6D"/>
    <w:rsid w:val="00B86F91"/>
    <w:rsid w:val="00B87DB2"/>
    <w:rsid w:val="00B91837"/>
    <w:rsid w:val="00B923BE"/>
    <w:rsid w:val="00B92EF7"/>
    <w:rsid w:val="00BA030B"/>
    <w:rsid w:val="00BA1392"/>
    <w:rsid w:val="00BA1B76"/>
    <w:rsid w:val="00BA481D"/>
    <w:rsid w:val="00BA618E"/>
    <w:rsid w:val="00BA6351"/>
    <w:rsid w:val="00BA75C5"/>
    <w:rsid w:val="00BB0451"/>
    <w:rsid w:val="00BB05D3"/>
    <w:rsid w:val="00BB1EDE"/>
    <w:rsid w:val="00BB2630"/>
    <w:rsid w:val="00BB26A9"/>
    <w:rsid w:val="00BB4AC9"/>
    <w:rsid w:val="00BB6698"/>
    <w:rsid w:val="00BC1DEC"/>
    <w:rsid w:val="00BC23F7"/>
    <w:rsid w:val="00BC39F9"/>
    <w:rsid w:val="00BC4190"/>
    <w:rsid w:val="00BC4858"/>
    <w:rsid w:val="00BC5032"/>
    <w:rsid w:val="00BC6BE8"/>
    <w:rsid w:val="00BC7B74"/>
    <w:rsid w:val="00BC7D70"/>
    <w:rsid w:val="00BD0AB1"/>
    <w:rsid w:val="00BD2D76"/>
    <w:rsid w:val="00BD3956"/>
    <w:rsid w:val="00BD5D61"/>
    <w:rsid w:val="00BE00D3"/>
    <w:rsid w:val="00BE03C9"/>
    <w:rsid w:val="00BE17EB"/>
    <w:rsid w:val="00BE6CB2"/>
    <w:rsid w:val="00BE7745"/>
    <w:rsid w:val="00BF0B09"/>
    <w:rsid w:val="00BF2FBD"/>
    <w:rsid w:val="00BF5F38"/>
    <w:rsid w:val="00C00493"/>
    <w:rsid w:val="00C00E65"/>
    <w:rsid w:val="00C032F2"/>
    <w:rsid w:val="00C03EC8"/>
    <w:rsid w:val="00C04283"/>
    <w:rsid w:val="00C061C9"/>
    <w:rsid w:val="00C07D71"/>
    <w:rsid w:val="00C10D19"/>
    <w:rsid w:val="00C12A4A"/>
    <w:rsid w:val="00C13660"/>
    <w:rsid w:val="00C13E64"/>
    <w:rsid w:val="00C148B5"/>
    <w:rsid w:val="00C14C0E"/>
    <w:rsid w:val="00C21C18"/>
    <w:rsid w:val="00C24714"/>
    <w:rsid w:val="00C25E5D"/>
    <w:rsid w:val="00C27E90"/>
    <w:rsid w:val="00C31173"/>
    <w:rsid w:val="00C32D3C"/>
    <w:rsid w:val="00C332A6"/>
    <w:rsid w:val="00C33882"/>
    <w:rsid w:val="00C33FDA"/>
    <w:rsid w:val="00C355AC"/>
    <w:rsid w:val="00C358D5"/>
    <w:rsid w:val="00C36714"/>
    <w:rsid w:val="00C375BB"/>
    <w:rsid w:val="00C407A6"/>
    <w:rsid w:val="00C40BA3"/>
    <w:rsid w:val="00C42AED"/>
    <w:rsid w:val="00C4425E"/>
    <w:rsid w:val="00C47D27"/>
    <w:rsid w:val="00C5126A"/>
    <w:rsid w:val="00C514E4"/>
    <w:rsid w:val="00C51BA5"/>
    <w:rsid w:val="00C52E48"/>
    <w:rsid w:val="00C55BED"/>
    <w:rsid w:val="00C55FAF"/>
    <w:rsid w:val="00C60BE0"/>
    <w:rsid w:val="00C614C6"/>
    <w:rsid w:val="00C627AF"/>
    <w:rsid w:val="00C62DB5"/>
    <w:rsid w:val="00C63420"/>
    <w:rsid w:val="00C6399A"/>
    <w:rsid w:val="00C6425A"/>
    <w:rsid w:val="00C67293"/>
    <w:rsid w:val="00C67F0E"/>
    <w:rsid w:val="00C71106"/>
    <w:rsid w:val="00C71F51"/>
    <w:rsid w:val="00C75561"/>
    <w:rsid w:val="00C759A2"/>
    <w:rsid w:val="00C761CD"/>
    <w:rsid w:val="00C76AF3"/>
    <w:rsid w:val="00C77DCA"/>
    <w:rsid w:val="00C82AFD"/>
    <w:rsid w:val="00C83115"/>
    <w:rsid w:val="00C83DFE"/>
    <w:rsid w:val="00C83EF8"/>
    <w:rsid w:val="00C8701B"/>
    <w:rsid w:val="00C9087C"/>
    <w:rsid w:val="00C92650"/>
    <w:rsid w:val="00C930F6"/>
    <w:rsid w:val="00C973EA"/>
    <w:rsid w:val="00CA0F72"/>
    <w:rsid w:val="00CA4CCE"/>
    <w:rsid w:val="00CA4CD3"/>
    <w:rsid w:val="00CA54F0"/>
    <w:rsid w:val="00CA568B"/>
    <w:rsid w:val="00CA7F71"/>
    <w:rsid w:val="00CB0462"/>
    <w:rsid w:val="00CB2859"/>
    <w:rsid w:val="00CB3FD3"/>
    <w:rsid w:val="00CC1E16"/>
    <w:rsid w:val="00CC2829"/>
    <w:rsid w:val="00CC550F"/>
    <w:rsid w:val="00CC6116"/>
    <w:rsid w:val="00CC6985"/>
    <w:rsid w:val="00CC7210"/>
    <w:rsid w:val="00CC7666"/>
    <w:rsid w:val="00CD0282"/>
    <w:rsid w:val="00CD30AC"/>
    <w:rsid w:val="00CD3FC8"/>
    <w:rsid w:val="00CD5E8A"/>
    <w:rsid w:val="00CD6163"/>
    <w:rsid w:val="00CE1367"/>
    <w:rsid w:val="00CE401C"/>
    <w:rsid w:val="00CE4C36"/>
    <w:rsid w:val="00CE5962"/>
    <w:rsid w:val="00CE73FC"/>
    <w:rsid w:val="00CF01C5"/>
    <w:rsid w:val="00CF0666"/>
    <w:rsid w:val="00CF0D74"/>
    <w:rsid w:val="00CF1D86"/>
    <w:rsid w:val="00CF23B4"/>
    <w:rsid w:val="00CF57A8"/>
    <w:rsid w:val="00D00289"/>
    <w:rsid w:val="00D00295"/>
    <w:rsid w:val="00D028AF"/>
    <w:rsid w:val="00D04484"/>
    <w:rsid w:val="00D05397"/>
    <w:rsid w:val="00D05558"/>
    <w:rsid w:val="00D069BF"/>
    <w:rsid w:val="00D07334"/>
    <w:rsid w:val="00D11780"/>
    <w:rsid w:val="00D11DBF"/>
    <w:rsid w:val="00D120FB"/>
    <w:rsid w:val="00D14C1D"/>
    <w:rsid w:val="00D156C4"/>
    <w:rsid w:val="00D15A8A"/>
    <w:rsid w:val="00D16CE7"/>
    <w:rsid w:val="00D1759A"/>
    <w:rsid w:val="00D203D5"/>
    <w:rsid w:val="00D2061D"/>
    <w:rsid w:val="00D20961"/>
    <w:rsid w:val="00D21190"/>
    <w:rsid w:val="00D220AB"/>
    <w:rsid w:val="00D22455"/>
    <w:rsid w:val="00D23664"/>
    <w:rsid w:val="00D23AEF"/>
    <w:rsid w:val="00D243A2"/>
    <w:rsid w:val="00D26559"/>
    <w:rsid w:val="00D31779"/>
    <w:rsid w:val="00D3492A"/>
    <w:rsid w:val="00D3601F"/>
    <w:rsid w:val="00D37B7E"/>
    <w:rsid w:val="00D40065"/>
    <w:rsid w:val="00D4041E"/>
    <w:rsid w:val="00D41CB5"/>
    <w:rsid w:val="00D4677F"/>
    <w:rsid w:val="00D51B67"/>
    <w:rsid w:val="00D52441"/>
    <w:rsid w:val="00D529C9"/>
    <w:rsid w:val="00D5323A"/>
    <w:rsid w:val="00D5410B"/>
    <w:rsid w:val="00D55009"/>
    <w:rsid w:val="00D5667D"/>
    <w:rsid w:val="00D56833"/>
    <w:rsid w:val="00D56A11"/>
    <w:rsid w:val="00D56D12"/>
    <w:rsid w:val="00D57410"/>
    <w:rsid w:val="00D57788"/>
    <w:rsid w:val="00D578F0"/>
    <w:rsid w:val="00D57DB5"/>
    <w:rsid w:val="00D60A7B"/>
    <w:rsid w:val="00D62725"/>
    <w:rsid w:val="00D6677D"/>
    <w:rsid w:val="00D66FAF"/>
    <w:rsid w:val="00D67D29"/>
    <w:rsid w:val="00D700A4"/>
    <w:rsid w:val="00D730A2"/>
    <w:rsid w:val="00D73255"/>
    <w:rsid w:val="00D76387"/>
    <w:rsid w:val="00D765E1"/>
    <w:rsid w:val="00D76C01"/>
    <w:rsid w:val="00D77107"/>
    <w:rsid w:val="00D77C91"/>
    <w:rsid w:val="00D8114C"/>
    <w:rsid w:val="00D81861"/>
    <w:rsid w:val="00D8218D"/>
    <w:rsid w:val="00D8339C"/>
    <w:rsid w:val="00D84361"/>
    <w:rsid w:val="00D84D35"/>
    <w:rsid w:val="00D85651"/>
    <w:rsid w:val="00D85A18"/>
    <w:rsid w:val="00D87A1D"/>
    <w:rsid w:val="00D87FA5"/>
    <w:rsid w:val="00D93B0E"/>
    <w:rsid w:val="00D96F81"/>
    <w:rsid w:val="00D97D19"/>
    <w:rsid w:val="00DA0C38"/>
    <w:rsid w:val="00DA1125"/>
    <w:rsid w:val="00DA2B57"/>
    <w:rsid w:val="00DA55D4"/>
    <w:rsid w:val="00DA68EC"/>
    <w:rsid w:val="00DA6E60"/>
    <w:rsid w:val="00DA6E66"/>
    <w:rsid w:val="00DA7D64"/>
    <w:rsid w:val="00DB126E"/>
    <w:rsid w:val="00DB19DA"/>
    <w:rsid w:val="00DB266D"/>
    <w:rsid w:val="00DB5118"/>
    <w:rsid w:val="00DB6632"/>
    <w:rsid w:val="00DB7AC6"/>
    <w:rsid w:val="00DC042B"/>
    <w:rsid w:val="00DC071C"/>
    <w:rsid w:val="00DC1064"/>
    <w:rsid w:val="00DC15D8"/>
    <w:rsid w:val="00DC60CE"/>
    <w:rsid w:val="00DC66BA"/>
    <w:rsid w:val="00DC6B74"/>
    <w:rsid w:val="00DC6DDB"/>
    <w:rsid w:val="00DC7257"/>
    <w:rsid w:val="00DC77AA"/>
    <w:rsid w:val="00DC7A82"/>
    <w:rsid w:val="00DD0F54"/>
    <w:rsid w:val="00DD19A2"/>
    <w:rsid w:val="00DD1F34"/>
    <w:rsid w:val="00DD38AE"/>
    <w:rsid w:val="00DD700F"/>
    <w:rsid w:val="00DD74ED"/>
    <w:rsid w:val="00DE056C"/>
    <w:rsid w:val="00DE1578"/>
    <w:rsid w:val="00DE3676"/>
    <w:rsid w:val="00DE4368"/>
    <w:rsid w:val="00DE4CE9"/>
    <w:rsid w:val="00DE531B"/>
    <w:rsid w:val="00DE58D0"/>
    <w:rsid w:val="00DE66FB"/>
    <w:rsid w:val="00DF175B"/>
    <w:rsid w:val="00DF2066"/>
    <w:rsid w:val="00DF6743"/>
    <w:rsid w:val="00E019BC"/>
    <w:rsid w:val="00E04396"/>
    <w:rsid w:val="00E044E1"/>
    <w:rsid w:val="00E04E17"/>
    <w:rsid w:val="00E0603D"/>
    <w:rsid w:val="00E15E04"/>
    <w:rsid w:val="00E16211"/>
    <w:rsid w:val="00E1652E"/>
    <w:rsid w:val="00E16B47"/>
    <w:rsid w:val="00E24B59"/>
    <w:rsid w:val="00E25A26"/>
    <w:rsid w:val="00E27601"/>
    <w:rsid w:val="00E27622"/>
    <w:rsid w:val="00E30142"/>
    <w:rsid w:val="00E3140E"/>
    <w:rsid w:val="00E34BDD"/>
    <w:rsid w:val="00E34DC8"/>
    <w:rsid w:val="00E376BC"/>
    <w:rsid w:val="00E401D7"/>
    <w:rsid w:val="00E41456"/>
    <w:rsid w:val="00E425EB"/>
    <w:rsid w:val="00E42AB7"/>
    <w:rsid w:val="00E42BF8"/>
    <w:rsid w:val="00E43F62"/>
    <w:rsid w:val="00E44926"/>
    <w:rsid w:val="00E44A93"/>
    <w:rsid w:val="00E46241"/>
    <w:rsid w:val="00E47302"/>
    <w:rsid w:val="00E50DD1"/>
    <w:rsid w:val="00E525C6"/>
    <w:rsid w:val="00E52FB4"/>
    <w:rsid w:val="00E56DBB"/>
    <w:rsid w:val="00E60BC7"/>
    <w:rsid w:val="00E62157"/>
    <w:rsid w:val="00E62160"/>
    <w:rsid w:val="00E63AFE"/>
    <w:rsid w:val="00E667A2"/>
    <w:rsid w:val="00E720E2"/>
    <w:rsid w:val="00E72B25"/>
    <w:rsid w:val="00E7382B"/>
    <w:rsid w:val="00E73E9B"/>
    <w:rsid w:val="00E73F70"/>
    <w:rsid w:val="00E74AE1"/>
    <w:rsid w:val="00E757E5"/>
    <w:rsid w:val="00E80D6D"/>
    <w:rsid w:val="00E81413"/>
    <w:rsid w:val="00E81F3D"/>
    <w:rsid w:val="00E841CC"/>
    <w:rsid w:val="00E85409"/>
    <w:rsid w:val="00E854EB"/>
    <w:rsid w:val="00E91A20"/>
    <w:rsid w:val="00E928D0"/>
    <w:rsid w:val="00E93026"/>
    <w:rsid w:val="00E94A02"/>
    <w:rsid w:val="00E94A68"/>
    <w:rsid w:val="00EA0342"/>
    <w:rsid w:val="00EA175A"/>
    <w:rsid w:val="00EA2849"/>
    <w:rsid w:val="00EA3C7A"/>
    <w:rsid w:val="00EA5262"/>
    <w:rsid w:val="00EA5FC2"/>
    <w:rsid w:val="00EA68C2"/>
    <w:rsid w:val="00EA6D27"/>
    <w:rsid w:val="00EA750F"/>
    <w:rsid w:val="00EB09BD"/>
    <w:rsid w:val="00EB12EF"/>
    <w:rsid w:val="00EB1824"/>
    <w:rsid w:val="00EB192A"/>
    <w:rsid w:val="00EB4369"/>
    <w:rsid w:val="00EB4EFA"/>
    <w:rsid w:val="00EB66B0"/>
    <w:rsid w:val="00EB6BC4"/>
    <w:rsid w:val="00EC0090"/>
    <w:rsid w:val="00EC00D0"/>
    <w:rsid w:val="00EC152C"/>
    <w:rsid w:val="00EC4886"/>
    <w:rsid w:val="00EC548D"/>
    <w:rsid w:val="00EC5DE4"/>
    <w:rsid w:val="00ED11B8"/>
    <w:rsid w:val="00ED160B"/>
    <w:rsid w:val="00ED212B"/>
    <w:rsid w:val="00ED3CE6"/>
    <w:rsid w:val="00ED65EE"/>
    <w:rsid w:val="00ED74DA"/>
    <w:rsid w:val="00EE0F05"/>
    <w:rsid w:val="00EE1FD7"/>
    <w:rsid w:val="00EE27F7"/>
    <w:rsid w:val="00EE4ADA"/>
    <w:rsid w:val="00EE5591"/>
    <w:rsid w:val="00EE5CE7"/>
    <w:rsid w:val="00EE7226"/>
    <w:rsid w:val="00EF3630"/>
    <w:rsid w:val="00EF3835"/>
    <w:rsid w:val="00EF5B80"/>
    <w:rsid w:val="00EF6E50"/>
    <w:rsid w:val="00EF7B5F"/>
    <w:rsid w:val="00F00CAF"/>
    <w:rsid w:val="00F00F1B"/>
    <w:rsid w:val="00F0311C"/>
    <w:rsid w:val="00F03CB9"/>
    <w:rsid w:val="00F04116"/>
    <w:rsid w:val="00F04852"/>
    <w:rsid w:val="00F04F5F"/>
    <w:rsid w:val="00F06070"/>
    <w:rsid w:val="00F07706"/>
    <w:rsid w:val="00F12407"/>
    <w:rsid w:val="00F15008"/>
    <w:rsid w:val="00F1794D"/>
    <w:rsid w:val="00F17FC8"/>
    <w:rsid w:val="00F210E8"/>
    <w:rsid w:val="00F2238A"/>
    <w:rsid w:val="00F2254D"/>
    <w:rsid w:val="00F22871"/>
    <w:rsid w:val="00F24410"/>
    <w:rsid w:val="00F24BE6"/>
    <w:rsid w:val="00F26716"/>
    <w:rsid w:val="00F268C0"/>
    <w:rsid w:val="00F27D38"/>
    <w:rsid w:val="00F30D02"/>
    <w:rsid w:val="00F32A30"/>
    <w:rsid w:val="00F33FAE"/>
    <w:rsid w:val="00F35425"/>
    <w:rsid w:val="00F35765"/>
    <w:rsid w:val="00F35778"/>
    <w:rsid w:val="00F35962"/>
    <w:rsid w:val="00F3658F"/>
    <w:rsid w:val="00F36BD5"/>
    <w:rsid w:val="00F40C94"/>
    <w:rsid w:val="00F4223C"/>
    <w:rsid w:val="00F4257B"/>
    <w:rsid w:val="00F43BA6"/>
    <w:rsid w:val="00F46248"/>
    <w:rsid w:val="00F477EC"/>
    <w:rsid w:val="00F5076A"/>
    <w:rsid w:val="00F5094B"/>
    <w:rsid w:val="00F5323E"/>
    <w:rsid w:val="00F55AD3"/>
    <w:rsid w:val="00F56036"/>
    <w:rsid w:val="00F5680C"/>
    <w:rsid w:val="00F60AF5"/>
    <w:rsid w:val="00F60D9E"/>
    <w:rsid w:val="00F61645"/>
    <w:rsid w:val="00F645D6"/>
    <w:rsid w:val="00F718C3"/>
    <w:rsid w:val="00F72E2F"/>
    <w:rsid w:val="00F7365C"/>
    <w:rsid w:val="00F75564"/>
    <w:rsid w:val="00F76153"/>
    <w:rsid w:val="00F764A8"/>
    <w:rsid w:val="00F7784F"/>
    <w:rsid w:val="00F77E76"/>
    <w:rsid w:val="00F82D3D"/>
    <w:rsid w:val="00F838BD"/>
    <w:rsid w:val="00F843A5"/>
    <w:rsid w:val="00F857DE"/>
    <w:rsid w:val="00F86247"/>
    <w:rsid w:val="00F8641C"/>
    <w:rsid w:val="00F87284"/>
    <w:rsid w:val="00F87E1C"/>
    <w:rsid w:val="00F912BE"/>
    <w:rsid w:val="00F91C16"/>
    <w:rsid w:val="00F91EE0"/>
    <w:rsid w:val="00F91FE7"/>
    <w:rsid w:val="00F924B0"/>
    <w:rsid w:val="00F955C9"/>
    <w:rsid w:val="00F95BAD"/>
    <w:rsid w:val="00FA3ED8"/>
    <w:rsid w:val="00FA4866"/>
    <w:rsid w:val="00FA7392"/>
    <w:rsid w:val="00FB017F"/>
    <w:rsid w:val="00FB1CBD"/>
    <w:rsid w:val="00FB35F9"/>
    <w:rsid w:val="00FB4DBF"/>
    <w:rsid w:val="00FB64C3"/>
    <w:rsid w:val="00FB75BC"/>
    <w:rsid w:val="00FC14D8"/>
    <w:rsid w:val="00FC28DE"/>
    <w:rsid w:val="00FC3D62"/>
    <w:rsid w:val="00FC3F7B"/>
    <w:rsid w:val="00FC6D20"/>
    <w:rsid w:val="00FC76C4"/>
    <w:rsid w:val="00FC7C8D"/>
    <w:rsid w:val="00FD17D8"/>
    <w:rsid w:val="00FD1FA2"/>
    <w:rsid w:val="00FD2048"/>
    <w:rsid w:val="00FD4E72"/>
    <w:rsid w:val="00FD51C1"/>
    <w:rsid w:val="00FD5704"/>
    <w:rsid w:val="00FD64DF"/>
    <w:rsid w:val="00FD6F79"/>
    <w:rsid w:val="00FE0C94"/>
    <w:rsid w:val="00FE0E4B"/>
    <w:rsid w:val="00FE1ED7"/>
    <w:rsid w:val="00FE34EA"/>
    <w:rsid w:val="00FE366A"/>
    <w:rsid w:val="00FE41F4"/>
    <w:rsid w:val="00FE496D"/>
    <w:rsid w:val="00FE648B"/>
    <w:rsid w:val="00FE74A0"/>
    <w:rsid w:val="00FF0303"/>
    <w:rsid w:val="00FF276C"/>
    <w:rsid w:val="00FF33C9"/>
    <w:rsid w:val="00FF4A40"/>
    <w:rsid w:val="00FF4A73"/>
    <w:rsid w:val="00FF5ACD"/>
    <w:rsid w:val="00FF6F12"/>
    <w:rsid w:val="020A1415"/>
    <w:rsid w:val="02B90E4E"/>
    <w:rsid w:val="038A0C59"/>
    <w:rsid w:val="05EFB8BF"/>
    <w:rsid w:val="06526B6D"/>
    <w:rsid w:val="06AE1485"/>
    <w:rsid w:val="075A7AEE"/>
    <w:rsid w:val="0863767A"/>
    <w:rsid w:val="0A650C83"/>
    <w:rsid w:val="0A9074F6"/>
    <w:rsid w:val="0AE609D3"/>
    <w:rsid w:val="0BA11B28"/>
    <w:rsid w:val="0BAF4AB8"/>
    <w:rsid w:val="0E1E5E3A"/>
    <w:rsid w:val="11B819BC"/>
    <w:rsid w:val="138B2937"/>
    <w:rsid w:val="15D95D40"/>
    <w:rsid w:val="15F27FB6"/>
    <w:rsid w:val="161F0B04"/>
    <w:rsid w:val="16427D13"/>
    <w:rsid w:val="170E2CE0"/>
    <w:rsid w:val="173D2A67"/>
    <w:rsid w:val="175F6677"/>
    <w:rsid w:val="17C257B7"/>
    <w:rsid w:val="17E9CC75"/>
    <w:rsid w:val="19147B0B"/>
    <w:rsid w:val="19151AFF"/>
    <w:rsid w:val="19FD7E13"/>
    <w:rsid w:val="1AA645D2"/>
    <w:rsid w:val="1AC43E28"/>
    <w:rsid w:val="1BA603F6"/>
    <w:rsid w:val="1BBA085E"/>
    <w:rsid w:val="1BC41D81"/>
    <w:rsid w:val="1BDF3462"/>
    <w:rsid w:val="1C743B73"/>
    <w:rsid w:val="1CCC465A"/>
    <w:rsid w:val="1CFFC0F1"/>
    <w:rsid w:val="1D22353A"/>
    <w:rsid w:val="1D2D4FC7"/>
    <w:rsid w:val="1E7D506F"/>
    <w:rsid w:val="1ED74A1D"/>
    <w:rsid w:val="1F4531DC"/>
    <w:rsid w:val="1F6C67E9"/>
    <w:rsid w:val="1FFB0FBA"/>
    <w:rsid w:val="20565408"/>
    <w:rsid w:val="20FB1C07"/>
    <w:rsid w:val="23C977C5"/>
    <w:rsid w:val="23E24AEB"/>
    <w:rsid w:val="246F2FDA"/>
    <w:rsid w:val="250D6C48"/>
    <w:rsid w:val="254A4D06"/>
    <w:rsid w:val="28FE37BC"/>
    <w:rsid w:val="29130815"/>
    <w:rsid w:val="29BE1728"/>
    <w:rsid w:val="29C57CBE"/>
    <w:rsid w:val="2A546A00"/>
    <w:rsid w:val="2BFF6A26"/>
    <w:rsid w:val="2D860A07"/>
    <w:rsid w:val="2DFF15E4"/>
    <w:rsid w:val="2EED9989"/>
    <w:rsid w:val="2F77DF1F"/>
    <w:rsid w:val="2FDEFB6B"/>
    <w:rsid w:val="2FE78A79"/>
    <w:rsid w:val="2FF7DF44"/>
    <w:rsid w:val="31E85B72"/>
    <w:rsid w:val="323FB33B"/>
    <w:rsid w:val="32B8747B"/>
    <w:rsid w:val="33ED0779"/>
    <w:rsid w:val="34284CF3"/>
    <w:rsid w:val="346C040E"/>
    <w:rsid w:val="3576B809"/>
    <w:rsid w:val="35F00667"/>
    <w:rsid w:val="36AE0270"/>
    <w:rsid w:val="374843F7"/>
    <w:rsid w:val="37661A13"/>
    <w:rsid w:val="397C47CD"/>
    <w:rsid w:val="39FD7000"/>
    <w:rsid w:val="3B1D370A"/>
    <w:rsid w:val="3BEE1924"/>
    <w:rsid w:val="3BFB8A75"/>
    <w:rsid w:val="3C7F0F3F"/>
    <w:rsid w:val="3C8623DF"/>
    <w:rsid w:val="3CDD3B3D"/>
    <w:rsid w:val="3D37271E"/>
    <w:rsid w:val="3D6129A7"/>
    <w:rsid w:val="3DCB0822"/>
    <w:rsid w:val="3DEFD279"/>
    <w:rsid w:val="3DFFC5AE"/>
    <w:rsid w:val="3E7A2248"/>
    <w:rsid w:val="3EA63DEB"/>
    <w:rsid w:val="3F63DBA1"/>
    <w:rsid w:val="3F8664FC"/>
    <w:rsid w:val="3FEEBB47"/>
    <w:rsid w:val="3FF774AD"/>
    <w:rsid w:val="3FFE7FAD"/>
    <w:rsid w:val="3FFF4F06"/>
    <w:rsid w:val="404E74E8"/>
    <w:rsid w:val="41791EDC"/>
    <w:rsid w:val="41F13457"/>
    <w:rsid w:val="41F756EE"/>
    <w:rsid w:val="4204145F"/>
    <w:rsid w:val="426F6C86"/>
    <w:rsid w:val="42F44377"/>
    <w:rsid w:val="442D0332"/>
    <w:rsid w:val="44AE54F0"/>
    <w:rsid w:val="44C24001"/>
    <w:rsid w:val="463831B7"/>
    <w:rsid w:val="464C0438"/>
    <w:rsid w:val="473B43BA"/>
    <w:rsid w:val="47A47D96"/>
    <w:rsid w:val="4A69462B"/>
    <w:rsid w:val="4B3F2B00"/>
    <w:rsid w:val="4D6D36A4"/>
    <w:rsid w:val="4DDF16F1"/>
    <w:rsid w:val="4DDF45DB"/>
    <w:rsid w:val="4E385032"/>
    <w:rsid w:val="4EB5AE11"/>
    <w:rsid w:val="4EC96DB7"/>
    <w:rsid w:val="4F7915E3"/>
    <w:rsid w:val="4FAAE762"/>
    <w:rsid w:val="4FE741D4"/>
    <w:rsid w:val="4FF7C1AD"/>
    <w:rsid w:val="4FFF75F5"/>
    <w:rsid w:val="5007085B"/>
    <w:rsid w:val="504A47C7"/>
    <w:rsid w:val="504F6FB3"/>
    <w:rsid w:val="52AE1A33"/>
    <w:rsid w:val="54D252A1"/>
    <w:rsid w:val="559FA992"/>
    <w:rsid w:val="55A76A83"/>
    <w:rsid w:val="55DF62F7"/>
    <w:rsid w:val="566D015A"/>
    <w:rsid w:val="56933917"/>
    <w:rsid w:val="56B2F79F"/>
    <w:rsid w:val="56FF6686"/>
    <w:rsid w:val="570A554A"/>
    <w:rsid w:val="573B211D"/>
    <w:rsid w:val="573B7384"/>
    <w:rsid w:val="577F3E8A"/>
    <w:rsid w:val="57A77806"/>
    <w:rsid w:val="58360721"/>
    <w:rsid w:val="59FABE88"/>
    <w:rsid w:val="5AAB1DB1"/>
    <w:rsid w:val="5B044F1C"/>
    <w:rsid w:val="5B7F6DF5"/>
    <w:rsid w:val="5BDFFE12"/>
    <w:rsid w:val="5D170758"/>
    <w:rsid w:val="5D6B92C3"/>
    <w:rsid w:val="5DE76133"/>
    <w:rsid w:val="5DF33405"/>
    <w:rsid w:val="5DF5B785"/>
    <w:rsid w:val="5E68756F"/>
    <w:rsid w:val="5EBE376F"/>
    <w:rsid w:val="5EE23C81"/>
    <w:rsid w:val="5EEB9FF6"/>
    <w:rsid w:val="5EEC6D44"/>
    <w:rsid w:val="5F2D29A0"/>
    <w:rsid w:val="5F5FB5F9"/>
    <w:rsid w:val="5F7E45BF"/>
    <w:rsid w:val="5F8921D2"/>
    <w:rsid w:val="5FD8022B"/>
    <w:rsid w:val="5FDBC5DD"/>
    <w:rsid w:val="5FFAC2CC"/>
    <w:rsid w:val="5FFAC633"/>
    <w:rsid w:val="5FFEA921"/>
    <w:rsid w:val="614FB43C"/>
    <w:rsid w:val="61736957"/>
    <w:rsid w:val="61B334D5"/>
    <w:rsid w:val="62B50A1F"/>
    <w:rsid w:val="63105496"/>
    <w:rsid w:val="632F8D46"/>
    <w:rsid w:val="6344466B"/>
    <w:rsid w:val="63FD62C3"/>
    <w:rsid w:val="650F74C8"/>
    <w:rsid w:val="654236BF"/>
    <w:rsid w:val="65561C0A"/>
    <w:rsid w:val="6563091A"/>
    <w:rsid w:val="6767A6A8"/>
    <w:rsid w:val="67EEB5D2"/>
    <w:rsid w:val="67F76FD2"/>
    <w:rsid w:val="685249F1"/>
    <w:rsid w:val="68FE51DF"/>
    <w:rsid w:val="695559B4"/>
    <w:rsid w:val="69D75177"/>
    <w:rsid w:val="69EC15D6"/>
    <w:rsid w:val="69FBBCCD"/>
    <w:rsid w:val="6B3837F7"/>
    <w:rsid w:val="6BBE0726"/>
    <w:rsid w:val="6BE66D9A"/>
    <w:rsid w:val="6BEFE4C1"/>
    <w:rsid w:val="6C934D1C"/>
    <w:rsid w:val="6DD74E7D"/>
    <w:rsid w:val="6DED8271"/>
    <w:rsid w:val="6E650C2C"/>
    <w:rsid w:val="6E863B66"/>
    <w:rsid w:val="6EAF2ECB"/>
    <w:rsid w:val="6EFF4875"/>
    <w:rsid w:val="6F765F90"/>
    <w:rsid w:val="6F7F9C47"/>
    <w:rsid w:val="6FAF8A98"/>
    <w:rsid w:val="70810398"/>
    <w:rsid w:val="71015997"/>
    <w:rsid w:val="71207CE4"/>
    <w:rsid w:val="72973C91"/>
    <w:rsid w:val="72EC761A"/>
    <w:rsid w:val="72F71DF9"/>
    <w:rsid w:val="73E4348D"/>
    <w:rsid w:val="73FFFF0B"/>
    <w:rsid w:val="745B70E5"/>
    <w:rsid w:val="747965B0"/>
    <w:rsid w:val="747A0928"/>
    <w:rsid w:val="75BB5753"/>
    <w:rsid w:val="75C80BC8"/>
    <w:rsid w:val="75E1577E"/>
    <w:rsid w:val="75F76427"/>
    <w:rsid w:val="76CB4BCC"/>
    <w:rsid w:val="771D568D"/>
    <w:rsid w:val="77792F92"/>
    <w:rsid w:val="77A74282"/>
    <w:rsid w:val="77AFAB32"/>
    <w:rsid w:val="77BDD993"/>
    <w:rsid w:val="77DF62AC"/>
    <w:rsid w:val="77EA621C"/>
    <w:rsid w:val="77EF4CF5"/>
    <w:rsid w:val="77F31AAF"/>
    <w:rsid w:val="79FA563B"/>
    <w:rsid w:val="7AA22DB2"/>
    <w:rsid w:val="7ABE7A50"/>
    <w:rsid w:val="7AF901E2"/>
    <w:rsid w:val="7B63751C"/>
    <w:rsid w:val="7BDF1763"/>
    <w:rsid w:val="7BF280FD"/>
    <w:rsid w:val="7C59397A"/>
    <w:rsid w:val="7C6A88B1"/>
    <w:rsid w:val="7CB23D58"/>
    <w:rsid w:val="7CBC6FB1"/>
    <w:rsid w:val="7CFD2F9F"/>
    <w:rsid w:val="7CFF0D3B"/>
    <w:rsid w:val="7D5E880A"/>
    <w:rsid w:val="7D6251E0"/>
    <w:rsid w:val="7D67ECFA"/>
    <w:rsid w:val="7D71D298"/>
    <w:rsid w:val="7D7FA0A8"/>
    <w:rsid w:val="7DEFEB52"/>
    <w:rsid w:val="7DFBD825"/>
    <w:rsid w:val="7EDA5CE7"/>
    <w:rsid w:val="7F0D7914"/>
    <w:rsid w:val="7F6E7B27"/>
    <w:rsid w:val="7F77D800"/>
    <w:rsid w:val="7F7BFA7C"/>
    <w:rsid w:val="7F7F6E91"/>
    <w:rsid w:val="7F9E389E"/>
    <w:rsid w:val="7F9F4EA8"/>
    <w:rsid w:val="7FA70416"/>
    <w:rsid w:val="7FAA3955"/>
    <w:rsid w:val="7FAE192B"/>
    <w:rsid w:val="7FB76A05"/>
    <w:rsid w:val="7FB78D4F"/>
    <w:rsid w:val="7FDD0C6E"/>
    <w:rsid w:val="7FDD1B6C"/>
    <w:rsid w:val="7FDF71B1"/>
    <w:rsid w:val="7FDF7BBB"/>
    <w:rsid w:val="7FF53162"/>
    <w:rsid w:val="7FF7FFB6"/>
    <w:rsid w:val="7FFDF43A"/>
    <w:rsid w:val="88EE465D"/>
    <w:rsid w:val="8ACFFEA7"/>
    <w:rsid w:val="8EE29A5A"/>
    <w:rsid w:val="8FF327FF"/>
    <w:rsid w:val="8FFF2FA7"/>
    <w:rsid w:val="9B461E04"/>
    <w:rsid w:val="9BFE5585"/>
    <w:rsid w:val="9BFED642"/>
    <w:rsid w:val="9F698E46"/>
    <w:rsid w:val="9F9E7528"/>
    <w:rsid w:val="9FF7E9B9"/>
    <w:rsid w:val="ADBF656C"/>
    <w:rsid w:val="AF6FA676"/>
    <w:rsid w:val="AFBD398E"/>
    <w:rsid w:val="AFFDC29E"/>
    <w:rsid w:val="B2BDFF5B"/>
    <w:rsid w:val="B3D75DB2"/>
    <w:rsid w:val="B68F4965"/>
    <w:rsid w:val="B73EBAA1"/>
    <w:rsid w:val="B74F8A16"/>
    <w:rsid w:val="B79E0AB8"/>
    <w:rsid w:val="B7CA63A0"/>
    <w:rsid w:val="B7F6621A"/>
    <w:rsid w:val="BAEF9542"/>
    <w:rsid w:val="BB7D71E2"/>
    <w:rsid w:val="BBC7E99A"/>
    <w:rsid w:val="BBE53589"/>
    <w:rsid w:val="BCCFE58D"/>
    <w:rsid w:val="BD6C0A67"/>
    <w:rsid w:val="BDAF0D18"/>
    <w:rsid w:val="BDD0B84C"/>
    <w:rsid w:val="BDFF4874"/>
    <w:rsid w:val="BEFE66FB"/>
    <w:rsid w:val="BFAEC0B0"/>
    <w:rsid w:val="BFC72EAE"/>
    <w:rsid w:val="BFD72727"/>
    <w:rsid w:val="BFF1A06A"/>
    <w:rsid w:val="BFFCBE0A"/>
    <w:rsid w:val="CBE76DFD"/>
    <w:rsid w:val="CFEFEE85"/>
    <w:rsid w:val="D4BE36A6"/>
    <w:rsid w:val="D6DF2025"/>
    <w:rsid w:val="DAFD0A47"/>
    <w:rsid w:val="DBFF349F"/>
    <w:rsid w:val="DD7BAE9D"/>
    <w:rsid w:val="DDA79B45"/>
    <w:rsid w:val="DDD509FD"/>
    <w:rsid w:val="DDFD7A32"/>
    <w:rsid w:val="DE7FC7C6"/>
    <w:rsid w:val="DF8E8056"/>
    <w:rsid w:val="DFAD4BC1"/>
    <w:rsid w:val="DFBDBEB5"/>
    <w:rsid w:val="DFDE7F04"/>
    <w:rsid w:val="DFFDFAA2"/>
    <w:rsid w:val="E44FE063"/>
    <w:rsid w:val="E5FF09CE"/>
    <w:rsid w:val="E6BF962B"/>
    <w:rsid w:val="E7666715"/>
    <w:rsid w:val="E9B7419E"/>
    <w:rsid w:val="E9E95C1D"/>
    <w:rsid w:val="E9F3C5C6"/>
    <w:rsid w:val="E9FF24B8"/>
    <w:rsid w:val="EAEFABB4"/>
    <w:rsid w:val="EB7FEEB1"/>
    <w:rsid w:val="EBFFD1AC"/>
    <w:rsid w:val="EEBB6884"/>
    <w:rsid w:val="EEFD773F"/>
    <w:rsid w:val="EEFEEB12"/>
    <w:rsid w:val="EF7FEEFF"/>
    <w:rsid w:val="F0FF98E8"/>
    <w:rsid w:val="F2DE6CD8"/>
    <w:rsid w:val="F3DB0498"/>
    <w:rsid w:val="F4CE2049"/>
    <w:rsid w:val="F56AC3A7"/>
    <w:rsid w:val="F5D9C9B0"/>
    <w:rsid w:val="F5EF6DD4"/>
    <w:rsid w:val="F6E74265"/>
    <w:rsid w:val="F7BF2728"/>
    <w:rsid w:val="F7E5A509"/>
    <w:rsid w:val="F7FB882E"/>
    <w:rsid w:val="F8B78541"/>
    <w:rsid w:val="F99ADCA5"/>
    <w:rsid w:val="FAFF6E13"/>
    <w:rsid w:val="FB252F4E"/>
    <w:rsid w:val="FB6148F0"/>
    <w:rsid w:val="FB77438A"/>
    <w:rsid w:val="FB7772CB"/>
    <w:rsid w:val="FB7B176C"/>
    <w:rsid w:val="FBDF0B63"/>
    <w:rsid w:val="FD4C6890"/>
    <w:rsid w:val="FDBF8866"/>
    <w:rsid w:val="FDFF7D1B"/>
    <w:rsid w:val="FEAF6C52"/>
    <w:rsid w:val="FEF52AE7"/>
    <w:rsid w:val="FEFF1F93"/>
    <w:rsid w:val="FEFF4E5D"/>
    <w:rsid w:val="FF3BB15B"/>
    <w:rsid w:val="FF4CE189"/>
    <w:rsid w:val="FF6FF41A"/>
    <w:rsid w:val="FF7AC756"/>
    <w:rsid w:val="FF7F166F"/>
    <w:rsid w:val="FF9FFBA2"/>
    <w:rsid w:val="FFAB63FE"/>
    <w:rsid w:val="FFBF125D"/>
    <w:rsid w:val="FFBF4E5D"/>
    <w:rsid w:val="FFF7E6AD"/>
    <w:rsid w:val="FFFD1597"/>
    <w:rsid w:val="FFFE524F"/>
    <w:rsid w:val="FFFF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等线" w:eastAsia="仿宋_GB2312" w:cs="Times New Roman (正文 CS 字体)"/>
      <w:kern w:val="2"/>
      <w:sz w:val="32"/>
      <w:szCs w:val="24"/>
      <w:lang w:val="en-US" w:eastAsia="zh-CN" w:bidi="ar-SA"/>
    </w:rPr>
  </w:style>
  <w:style w:type="paragraph" w:styleId="2">
    <w:name w:val="heading 1"/>
    <w:basedOn w:val="1"/>
    <w:next w:val="1"/>
    <w:link w:val="32"/>
    <w:qFormat/>
    <w:uiPriority w:val="0"/>
    <w:pPr>
      <w:keepNext/>
      <w:keepLines/>
      <w:jc w:val="center"/>
      <w:outlineLvl w:val="0"/>
    </w:pPr>
    <w:rPr>
      <w:rFonts w:ascii="微软雅黑" w:eastAsia="微软雅黑"/>
      <w:bCs/>
      <w:kern w:val="44"/>
      <w:sz w:val="44"/>
      <w:szCs w:val="44"/>
    </w:rPr>
  </w:style>
  <w:style w:type="paragraph" w:styleId="3">
    <w:name w:val="heading 2"/>
    <w:basedOn w:val="1"/>
    <w:next w:val="1"/>
    <w:link w:val="31"/>
    <w:unhideWhenUsed/>
    <w:qFormat/>
    <w:uiPriority w:val="9"/>
    <w:pPr>
      <w:keepNext/>
      <w:keepLines/>
      <w:outlineLvl w:val="1"/>
    </w:pPr>
    <w:rPr>
      <w:rFonts w:ascii="黑体" w:hAnsi="等线 Light" w:eastAsia="黑体" w:cs="Times New Roman (标题 CS)"/>
      <w:bCs/>
      <w:szCs w:val="32"/>
    </w:rPr>
  </w:style>
  <w:style w:type="paragraph" w:styleId="4">
    <w:name w:val="heading 3"/>
    <w:basedOn w:val="1"/>
    <w:next w:val="1"/>
    <w:link w:val="33"/>
    <w:unhideWhenUsed/>
    <w:qFormat/>
    <w:uiPriority w:val="9"/>
    <w:pPr>
      <w:keepNext/>
      <w:keepLines/>
      <w:outlineLvl w:val="2"/>
    </w:pPr>
    <w:rPr>
      <w:rFonts w:ascii="楷体_GB2312" w:eastAsia="楷体_GB2312"/>
      <w:bCs/>
      <w:szCs w:val="32"/>
    </w:rPr>
  </w:style>
  <w:style w:type="paragraph" w:styleId="5">
    <w:name w:val="heading 4"/>
    <w:basedOn w:val="4"/>
    <w:next w:val="1"/>
    <w:link w:val="34"/>
    <w:unhideWhenUsed/>
    <w:qFormat/>
    <w:uiPriority w:val="9"/>
    <w:pPr>
      <w:outlineLvl w:val="3"/>
    </w:pPr>
    <w:rPr>
      <w:rFonts w:ascii="仿宋_GB2312" w:hAnsi="等线 Light" w:eastAsia="仿宋_GB2312" w:cs="Times New Roman (标题 CS)"/>
      <w:b/>
      <w:bCs w:val="0"/>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920"/>
      <w:jc w:val="left"/>
    </w:pPr>
    <w:rPr>
      <w:rFonts w:ascii="等线" w:eastAsia="等线"/>
      <w:sz w:val="20"/>
      <w:szCs w:val="20"/>
    </w:rPr>
  </w:style>
  <w:style w:type="paragraph" w:styleId="7">
    <w:name w:val="Normal Indent"/>
    <w:basedOn w:val="1"/>
    <w:link w:val="35"/>
    <w:unhideWhenUsed/>
    <w:qFormat/>
    <w:uiPriority w:val="99"/>
    <w:pPr>
      <w:ind w:firstLine="420"/>
    </w:pPr>
    <w:rPr>
      <w:rFonts w:hAnsi="Times New Roman" w:cs="Times New Roman"/>
      <w:szCs w:val="20"/>
    </w:rPr>
  </w:style>
  <w:style w:type="paragraph" w:styleId="8">
    <w:name w:val="annotation text"/>
    <w:basedOn w:val="1"/>
    <w:link w:val="36"/>
    <w:unhideWhenUsed/>
    <w:qFormat/>
    <w:uiPriority w:val="99"/>
    <w:pPr>
      <w:jc w:val="left"/>
    </w:pPr>
  </w:style>
  <w:style w:type="paragraph" w:styleId="9">
    <w:name w:val="Body Text"/>
    <w:basedOn w:val="1"/>
    <w:link w:val="37"/>
    <w:qFormat/>
    <w:uiPriority w:val="99"/>
    <w:pPr>
      <w:snapToGrid w:val="0"/>
      <w:spacing w:after="120" w:line="360" w:lineRule="auto"/>
    </w:pPr>
    <w:rPr>
      <w:rFonts w:ascii="Times New Roman" w:hAnsi="Times New Roman" w:cs="Times New Roman"/>
    </w:rPr>
  </w:style>
  <w:style w:type="paragraph" w:styleId="10">
    <w:name w:val="toc 5"/>
    <w:basedOn w:val="1"/>
    <w:next w:val="1"/>
    <w:unhideWhenUsed/>
    <w:qFormat/>
    <w:uiPriority w:val="39"/>
    <w:pPr>
      <w:ind w:left="1280"/>
      <w:jc w:val="left"/>
    </w:pPr>
    <w:rPr>
      <w:rFonts w:ascii="等线" w:eastAsia="等线"/>
      <w:sz w:val="20"/>
      <w:szCs w:val="20"/>
    </w:rPr>
  </w:style>
  <w:style w:type="paragraph" w:styleId="11">
    <w:name w:val="toc 3"/>
    <w:basedOn w:val="1"/>
    <w:next w:val="1"/>
    <w:unhideWhenUsed/>
    <w:qFormat/>
    <w:uiPriority w:val="39"/>
    <w:pPr>
      <w:ind w:left="640"/>
      <w:jc w:val="left"/>
    </w:pPr>
    <w:rPr>
      <w:rFonts w:ascii="等线" w:eastAsia="等线"/>
      <w:sz w:val="20"/>
      <w:szCs w:val="20"/>
    </w:rPr>
  </w:style>
  <w:style w:type="paragraph" w:styleId="12">
    <w:name w:val="toc 8"/>
    <w:basedOn w:val="1"/>
    <w:next w:val="1"/>
    <w:unhideWhenUsed/>
    <w:qFormat/>
    <w:uiPriority w:val="39"/>
    <w:pPr>
      <w:ind w:left="2240"/>
      <w:jc w:val="left"/>
    </w:pPr>
    <w:rPr>
      <w:rFonts w:ascii="等线" w:eastAsia="等线"/>
      <w:sz w:val="20"/>
      <w:szCs w:val="20"/>
    </w:rPr>
  </w:style>
  <w:style w:type="paragraph" w:styleId="13">
    <w:name w:val="footer"/>
    <w:basedOn w:val="1"/>
    <w:link w:val="38"/>
    <w:unhideWhenUsed/>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39"/>
    <w:unhideWhenUsed/>
    <w:qFormat/>
    <w:uiPriority w:val="0"/>
    <w:pPr>
      <w:tabs>
        <w:tab w:val="center" w:pos="4153"/>
        <w:tab w:val="right" w:pos="8306"/>
      </w:tabs>
      <w:snapToGrid w:val="0"/>
      <w:spacing w:line="240" w:lineRule="atLeast"/>
      <w:jc w:val="center"/>
    </w:pPr>
    <w:rPr>
      <w:sz w:val="18"/>
      <w:szCs w:val="18"/>
    </w:rPr>
  </w:style>
  <w:style w:type="paragraph" w:styleId="15">
    <w:name w:val="toc 1"/>
    <w:basedOn w:val="1"/>
    <w:next w:val="1"/>
    <w:unhideWhenUsed/>
    <w:qFormat/>
    <w:uiPriority w:val="39"/>
    <w:pPr>
      <w:spacing w:before="120"/>
      <w:jc w:val="left"/>
    </w:pPr>
    <w:rPr>
      <w:rFonts w:ascii="等线" w:eastAsia="等线"/>
      <w:b/>
      <w:bCs/>
      <w:i/>
      <w:iCs/>
      <w:sz w:val="24"/>
    </w:rPr>
  </w:style>
  <w:style w:type="paragraph" w:styleId="16">
    <w:name w:val="toc 4"/>
    <w:basedOn w:val="1"/>
    <w:next w:val="1"/>
    <w:unhideWhenUsed/>
    <w:qFormat/>
    <w:uiPriority w:val="39"/>
    <w:pPr>
      <w:ind w:left="960"/>
      <w:jc w:val="left"/>
    </w:pPr>
    <w:rPr>
      <w:rFonts w:ascii="等线" w:eastAsia="等线"/>
      <w:sz w:val="20"/>
      <w:szCs w:val="20"/>
    </w:rPr>
  </w:style>
  <w:style w:type="paragraph" w:styleId="17">
    <w:name w:val="footnote text"/>
    <w:basedOn w:val="1"/>
    <w:link w:val="40"/>
    <w:unhideWhenUsed/>
    <w:qFormat/>
    <w:uiPriority w:val="99"/>
    <w:pPr>
      <w:snapToGrid w:val="0"/>
      <w:spacing w:line="240" w:lineRule="auto"/>
      <w:ind w:firstLine="0" w:firstLineChars="0"/>
      <w:jc w:val="left"/>
    </w:pPr>
    <w:rPr>
      <w:rFonts w:ascii="等线" w:eastAsia="等线" w:cs="Arial Unicode MS"/>
      <w:color w:val="000000"/>
      <w:sz w:val="18"/>
      <w:szCs w:val="18"/>
    </w:rPr>
  </w:style>
  <w:style w:type="paragraph" w:styleId="18">
    <w:name w:val="toc 6"/>
    <w:basedOn w:val="1"/>
    <w:next w:val="1"/>
    <w:unhideWhenUsed/>
    <w:qFormat/>
    <w:uiPriority w:val="39"/>
    <w:pPr>
      <w:ind w:left="1600"/>
      <w:jc w:val="left"/>
    </w:pPr>
    <w:rPr>
      <w:rFonts w:ascii="等线" w:eastAsia="等线"/>
      <w:sz w:val="20"/>
      <w:szCs w:val="20"/>
    </w:rPr>
  </w:style>
  <w:style w:type="paragraph" w:styleId="19">
    <w:name w:val="index 9"/>
    <w:basedOn w:val="1"/>
    <w:next w:val="1"/>
    <w:qFormat/>
    <w:uiPriority w:val="99"/>
    <w:pPr>
      <w:ind w:left="3360"/>
    </w:pPr>
    <w:rPr>
      <w:rFonts w:hAnsi="仿宋_GB2312" w:cs="宋体"/>
      <w:kern w:val="0"/>
    </w:rPr>
  </w:style>
  <w:style w:type="paragraph" w:styleId="20">
    <w:name w:val="toc 2"/>
    <w:basedOn w:val="1"/>
    <w:next w:val="1"/>
    <w:unhideWhenUsed/>
    <w:qFormat/>
    <w:uiPriority w:val="39"/>
    <w:pPr>
      <w:spacing w:before="120"/>
      <w:ind w:left="320"/>
      <w:jc w:val="left"/>
    </w:pPr>
    <w:rPr>
      <w:rFonts w:ascii="等线" w:eastAsia="等线"/>
      <w:b/>
      <w:bCs/>
      <w:sz w:val="22"/>
      <w:szCs w:val="22"/>
    </w:rPr>
  </w:style>
  <w:style w:type="paragraph" w:styleId="21">
    <w:name w:val="toc 9"/>
    <w:basedOn w:val="1"/>
    <w:next w:val="1"/>
    <w:unhideWhenUsed/>
    <w:qFormat/>
    <w:uiPriority w:val="39"/>
    <w:pPr>
      <w:ind w:left="2560"/>
      <w:jc w:val="left"/>
    </w:pPr>
    <w:rPr>
      <w:rFonts w:ascii="等线" w:eastAsia="等线"/>
      <w:sz w:val="20"/>
      <w:szCs w:val="20"/>
    </w:rPr>
  </w:style>
  <w:style w:type="paragraph" w:styleId="22">
    <w:name w:val="Normal (Web)"/>
    <w:basedOn w:val="1"/>
    <w:unhideWhenUsed/>
    <w:qFormat/>
    <w:uiPriority w:val="99"/>
    <w:rPr>
      <w:sz w:val="24"/>
    </w:rPr>
  </w:style>
  <w:style w:type="paragraph" w:styleId="23">
    <w:name w:val="annotation subject"/>
    <w:basedOn w:val="8"/>
    <w:next w:val="8"/>
    <w:link w:val="41"/>
    <w:unhideWhenUsed/>
    <w:qFormat/>
    <w:uiPriority w:val="99"/>
    <w:rPr>
      <w:b/>
      <w:bCs/>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unhideWhenUsed/>
    <w:qFormat/>
    <w:uiPriority w:val="99"/>
  </w:style>
  <w:style w:type="character" w:styleId="29">
    <w:name w:val="annotation reference"/>
    <w:basedOn w:val="26"/>
    <w:unhideWhenUsed/>
    <w:qFormat/>
    <w:uiPriority w:val="99"/>
    <w:rPr>
      <w:sz w:val="21"/>
      <w:szCs w:val="21"/>
    </w:rPr>
  </w:style>
  <w:style w:type="character" w:styleId="30">
    <w:name w:val="footnote reference"/>
    <w:basedOn w:val="26"/>
    <w:unhideWhenUsed/>
    <w:qFormat/>
    <w:uiPriority w:val="0"/>
    <w:rPr>
      <w:vertAlign w:val="superscript"/>
    </w:rPr>
  </w:style>
  <w:style w:type="character" w:customStyle="1" w:styleId="31">
    <w:name w:val="标题 2 字符"/>
    <w:basedOn w:val="26"/>
    <w:link w:val="3"/>
    <w:qFormat/>
    <w:uiPriority w:val="9"/>
    <w:rPr>
      <w:rFonts w:ascii="黑体" w:hAnsi="等线 Light" w:eastAsia="黑体" w:cs="Times New Roman (标题 CS)"/>
      <w:bCs/>
      <w:sz w:val="32"/>
      <w:szCs w:val="32"/>
    </w:rPr>
  </w:style>
  <w:style w:type="character" w:customStyle="1" w:styleId="32">
    <w:name w:val="标题 1 字符"/>
    <w:basedOn w:val="26"/>
    <w:link w:val="2"/>
    <w:qFormat/>
    <w:uiPriority w:val="9"/>
    <w:rPr>
      <w:rFonts w:ascii="微软雅黑" w:eastAsia="微软雅黑" w:cs="Times New Roman (正文 CS 字体)"/>
      <w:bCs/>
      <w:kern w:val="44"/>
      <w:sz w:val="44"/>
      <w:szCs w:val="44"/>
    </w:rPr>
  </w:style>
  <w:style w:type="character" w:customStyle="1" w:styleId="33">
    <w:name w:val="标题 3 字符"/>
    <w:basedOn w:val="26"/>
    <w:link w:val="4"/>
    <w:qFormat/>
    <w:uiPriority w:val="9"/>
    <w:rPr>
      <w:rFonts w:ascii="楷体_GB2312" w:eastAsia="楷体_GB2312" w:cs="Times New Roman (正文 CS 字体)"/>
      <w:bCs/>
      <w:sz w:val="32"/>
      <w:szCs w:val="32"/>
    </w:rPr>
  </w:style>
  <w:style w:type="character" w:customStyle="1" w:styleId="34">
    <w:name w:val="标题 4 字符"/>
    <w:basedOn w:val="26"/>
    <w:link w:val="5"/>
    <w:qFormat/>
    <w:uiPriority w:val="9"/>
    <w:rPr>
      <w:rFonts w:ascii="仿宋_GB2312" w:hAnsi="等线 Light" w:eastAsia="仿宋_GB2312" w:cs="Times New Roman (标题 CS)"/>
      <w:b/>
      <w:sz w:val="32"/>
      <w:szCs w:val="28"/>
    </w:rPr>
  </w:style>
  <w:style w:type="character" w:customStyle="1" w:styleId="35">
    <w:name w:val="正文缩进 字符"/>
    <w:link w:val="7"/>
    <w:qFormat/>
    <w:uiPriority w:val="99"/>
    <w:rPr>
      <w:rFonts w:hAnsi="Times New Roman" w:cs="Times New Roman"/>
      <w:szCs w:val="20"/>
    </w:rPr>
  </w:style>
  <w:style w:type="character" w:customStyle="1" w:styleId="36">
    <w:name w:val="批注文字 字符"/>
    <w:basedOn w:val="26"/>
    <w:link w:val="8"/>
    <w:qFormat/>
    <w:uiPriority w:val="99"/>
    <w:rPr>
      <w:rFonts w:ascii="仿宋_GB2312" w:eastAsia="仿宋_GB2312" w:cs="Times New Roman (正文 CS 字体)"/>
      <w:sz w:val="32"/>
    </w:rPr>
  </w:style>
  <w:style w:type="character" w:customStyle="1" w:styleId="37">
    <w:name w:val="正文文本 字符"/>
    <w:basedOn w:val="26"/>
    <w:link w:val="9"/>
    <w:qFormat/>
    <w:uiPriority w:val="99"/>
    <w:rPr>
      <w:rFonts w:ascii="Times New Roman" w:hAnsi="Times New Roman" w:eastAsia="仿宋_GB2312" w:cs="Times New Roman"/>
      <w:sz w:val="32"/>
    </w:rPr>
  </w:style>
  <w:style w:type="character" w:customStyle="1" w:styleId="38">
    <w:name w:val="页脚 字符"/>
    <w:basedOn w:val="26"/>
    <w:link w:val="13"/>
    <w:qFormat/>
    <w:uiPriority w:val="99"/>
    <w:rPr>
      <w:rFonts w:ascii="仿宋_GB2312" w:eastAsia="仿宋_GB2312" w:cs="Times New Roman (正文 CS 字体)"/>
      <w:sz w:val="18"/>
      <w:szCs w:val="18"/>
    </w:rPr>
  </w:style>
  <w:style w:type="character" w:customStyle="1" w:styleId="39">
    <w:name w:val="页眉 字符"/>
    <w:basedOn w:val="26"/>
    <w:link w:val="14"/>
    <w:qFormat/>
    <w:uiPriority w:val="99"/>
    <w:rPr>
      <w:rFonts w:ascii="仿宋_GB2312" w:eastAsia="仿宋_GB2312" w:cs="Times New Roman (正文 CS 字体)"/>
      <w:sz w:val="18"/>
      <w:szCs w:val="18"/>
    </w:rPr>
  </w:style>
  <w:style w:type="character" w:customStyle="1" w:styleId="40">
    <w:name w:val="脚注文本 字符"/>
    <w:basedOn w:val="26"/>
    <w:link w:val="17"/>
    <w:qFormat/>
    <w:uiPriority w:val="99"/>
    <w:rPr>
      <w:rFonts w:cs="Arial Unicode MS"/>
      <w:color w:val="000000"/>
      <w:sz w:val="18"/>
      <w:szCs w:val="18"/>
    </w:rPr>
  </w:style>
  <w:style w:type="character" w:customStyle="1" w:styleId="41">
    <w:name w:val="批注主题 字符"/>
    <w:basedOn w:val="36"/>
    <w:link w:val="23"/>
    <w:semiHidden/>
    <w:qFormat/>
    <w:uiPriority w:val="99"/>
    <w:rPr>
      <w:rFonts w:ascii="仿宋_GB2312" w:eastAsia="仿宋_GB2312" w:cs="Times New Roman (正文 CS 字体)"/>
      <w:b/>
      <w:bCs/>
      <w:sz w:val="32"/>
    </w:rPr>
  </w:style>
  <w:style w:type="paragraph" w:styleId="42">
    <w:name w:val="List Paragraph"/>
    <w:basedOn w:val="1"/>
    <w:qFormat/>
    <w:uiPriority w:val="34"/>
    <w:pPr>
      <w:ind w:firstLine="420"/>
    </w:pPr>
  </w:style>
  <w:style w:type="paragraph" w:customStyle="1" w:styleId="43">
    <w:name w:val="修订4"/>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44">
    <w:name w:val="修订2"/>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45">
    <w:name w:val="修订6"/>
    <w:unhideWhenUsed/>
    <w:qFormat/>
    <w:uiPriority w:val="99"/>
    <w:rPr>
      <w:rFonts w:ascii="仿宋_GB2312" w:hAnsi="等线" w:eastAsia="仿宋_GB2312" w:cs="Times New Roman (正文 CS 字体)"/>
      <w:kern w:val="2"/>
      <w:sz w:val="32"/>
      <w:szCs w:val="24"/>
      <w:lang w:val="en-US" w:eastAsia="zh-CN" w:bidi="ar-SA"/>
    </w:rPr>
  </w:style>
  <w:style w:type="character" w:customStyle="1" w:styleId="46">
    <w:name w:val="font41"/>
    <w:basedOn w:val="26"/>
    <w:qFormat/>
    <w:uiPriority w:val="0"/>
    <w:rPr>
      <w:rFonts w:hint="default" w:ascii="仿宋_GB2312" w:eastAsia="仿宋_GB2312" w:cs="仿宋_GB2312"/>
      <w:color w:val="000000"/>
      <w:sz w:val="22"/>
      <w:szCs w:val="22"/>
      <w:u w:val="none"/>
    </w:rPr>
  </w:style>
  <w:style w:type="character" w:customStyle="1" w:styleId="47">
    <w:name w:val="font71"/>
    <w:basedOn w:val="26"/>
    <w:qFormat/>
    <w:uiPriority w:val="0"/>
    <w:rPr>
      <w:rFonts w:hint="default" w:ascii="微软雅黑" w:hAnsi="微软雅黑" w:eastAsia="微软雅黑" w:cs="微软雅黑"/>
      <w:color w:val="000000"/>
      <w:sz w:val="22"/>
      <w:szCs w:val="22"/>
      <w:u w:val="none"/>
    </w:rPr>
  </w:style>
  <w:style w:type="paragraph" w:customStyle="1" w:styleId="48">
    <w:name w:val="修订8"/>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49">
    <w:name w:val="TOC 标题1"/>
    <w:basedOn w:val="2"/>
    <w:next w:val="1"/>
    <w:unhideWhenUsed/>
    <w:qFormat/>
    <w:uiPriority w:val="39"/>
    <w:pPr>
      <w:widowControl/>
      <w:spacing w:before="480" w:line="276" w:lineRule="auto"/>
      <w:ind w:firstLine="0" w:firstLineChars="0"/>
      <w:jc w:val="left"/>
      <w:outlineLvl w:val="9"/>
    </w:pPr>
    <w:rPr>
      <w:rFonts w:ascii="等线 Light" w:hAnsi="等线 Light" w:eastAsia="等线 Light" w:cs="Times New Roman"/>
      <w:b/>
      <w:color w:val="2F5496"/>
      <w:kern w:val="0"/>
      <w:sz w:val="28"/>
      <w:szCs w:val="28"/>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修订5"/>
    <w:unhideWhenUsed/>
    <w:qFormat/>
    <w:uiPriority w:val="99"/>
    <w:rPr>
      <w:rFonts w:ascii="仿宋_GB2312" w:hAnsi="等线" w:eastAsia="仿宋_GB2312" w:cs="Times New Roman (正文 CS 字体)"/>
      <w:kern w:val="2"/>
      <w:sz w:val="32"/>
      <w:szCs w:val="24"/>
      <w:lang w:val="en-US" w:eastAsia="zh-CN" w:bidi="ar-SA"/>
    </w:rPr>
  </w:style>
  <w:style w:type="character" w:customStyle="1" w:styleId="52">
    <w:name w:val="font21"/>
    <w:basedOn w:val="26"/>
    <w:qFormat/>
    <w:uiPriority w:val="0"/>
    <w:rPr>
      <w:rFonts w:ascii="Calibri" w:hAnsi="Calibri" w:cs="Calibri"/>
      <w:color w:val="000000"/>
      <w:sz w:val="22"/>
      <w:szCs w:val="22"/>
      <w:u w:val="none"/>
    </w:rPr>
  </w:style>
  <w:style w:type="paragraph" w:customStyle="1" w:styleId="53">
    <w:name w:val="修订3"/>
    <w:unhideWhenUsed/>
    <w:qFormat/>
    <w:uiPriority w:val="99"/>
    <w:rPr>
      <w:rFonts w:ascii="仿宋_GB2312" w:hAnsi="等线" w:eastAsia="仿宋_GB2312" w:cs="Times New Roman (正文 CS 字体)"/>
      <w:kern w:val="2"/>
      <w:sz w:val="32"/>
      <w:szCs w:val="24"/>
      <w:lang w:val="en-US" w:eastAsia="zh-CN" w:bidi="ar-SA"/>
    </w:rPr>
  </w:style>
  <w:style w:type="character" w:customStyle="1" w:styleId="54">
    <w:name w:val="font51"/>
    <w:basedOn w:val="26"/>
    <w:qFormat/>
    <w:uiPriority w:val="0"/>
    <w:rPr>
      <w:rFonts w:ascii="微软雅黑" w:hAnsi="微软雅黑" w:eastAsia="微软雅黑" w:cs="微软雅黑"/>
      <w:color w:val="000000"/>
      <w:sz w:val="22"/>
      <w:szCs w:val="22"/>
      <w:u w:val="none"/>
    </w:rPr>
  </w:style>
  <w:style w:type="character" w:customStyle="1" w:styleId="55">
    <w:name w:val="font11"/>
    <w:basedOn w:val="26"/>
    <w:qFormat/>
    <w:uiPriority w:val="0"/>
    <w:rPr>
      <w:rFonts w:hint="eastAsia" w:ascii="仿宋_GB2312" w:eastAsia="仿宋_GB2312" w:cs="仿宋_GB2312"/>
      <w:color w:val="000000"/>
      <w:sz w:val="22"/>
      <w:szCs w:val="22"/>
      <w:u w:val="none"/>
    </w:rPr>
  </w:style>
  <w:style w:type="paragraph" w:customStyle="1" w:styleId="56">
    <w:name w:val="修订1"/>
    <w:semiHidden/>
    <w:qFormat/>
    <w:uiPriority w:val="99"/>
    <w:rPr>
      <w:rFonts w:ascii="仿宋_GB2312" w:hAnsi="等线" w:eastAsia="仿宋_GB2312" w:cs="Times New Roman (正文 CS 字体)"/>
      <w:kern w:val="2"/>
      <w:sz w:val="32"/>
      <w:szCs w:val="24"/>
      <w:lang w:val="en-US" w:eastAsia="zh-CN" w:bidi="ar-SA"/>
    </w:rPr>
  </w:style>
  <w:style w:type="paragraph" w:customStyle="1" w:styleId="57">
    <w:name w:val="修订7"/>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58">
    <w:name w:val="标题一（实习）"/>
    <w:basedOn w:val="2"/>
    <w:next w:val="1"/>
    <w:qFormat/>
    <w:uiPriority w:val="0"/>
    <w:pPr>
      <w:snapToGrid w:val="0"/>
      <w:spacing w:before="340" w:after="330"/>
      <w:ind w:left="100" w:leftChars="100" w:firstLine="640"/>
      <w:jc w:val="both"/>
    </w:pPr>
    <w:rPr>
      <w:rFonts w:ascii="仿宋_GB2312" w:hAnsi="仿宋_GB2312" w:eastAsia="黑体" w:cs="仿宋_GB2312"/>
      <w:bCs w:val="0"/>
      <w:sz w:val="32"/>
      <w:szCs w:val="32"/>
    </w:rPr>
  </w:style>
  <w:style w:type="paragraph" w:customStyle="1" w:styleId="59">
    <w:name w:val="修订9"/>
    <w:unhideWhenUsed/>
    <w:qFormat/>
    <w:uiPriority w:val="99"/>
    <w:rPr>
      <w:rFonts w:ascii="仿宋_GB2312" w:hAnsi="等线" w:eastAsia="仿宋_GB2312" w:cs="Times New Roman (正文 CS 字体)"/>
      <w:kern w:val="2"/>
      <w:sz w:val="32"/>
      <w:szCs w:val="24"/>
      <w:lang w:val="en-US" w:eastAsia="zh-CN" w:bidi="ar-SA"/>
    </w:rPr>
  </w:style>
  <w:style w:type="character" w:customStyle="1" w:styleId="60">
    <w:name w:val="font81"/>
    <w:basedOn w:val="26"/>
    <w:qFormat/>
    <w:uiPriority w:val="0"/>
    <w:rPr>
      <w:rFonts w:hint="eastAsia" w:ascii="宋体" w:hAnsi="宋体" w:eastAsia="宋体" w:cs="宋体"/>
      <w:color w:val="000000"/>
      <w:sz w:val="22"/>
      <w:szCs w:val="22"/>
      <w:u w:val="none"/>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修订91"/>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63">
    <w:name w:val="修订10"/>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64">
    <w:name w:val="修订11"/>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65">
    <w:name w:val="修订12"/>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66">
    <w:name w:val="修订13"/>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67">
    <w:name w:val="修订14"/>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68">
    <w:name w:val="样式5"/>
    <w:basedOn w:val="69"/>
    <w:qFormat/>
    <w:uiPriority w:val="0"/>
    <w:pPr>
      <w:outlineLvl w:val="2"/>
    </w:pPr>
    <w:rPr>
      <w:b/>
      <w:color w:val="0D0D0D"/>
    </w:rPr>
  </w:style>
  <w:style w:type="paragraph" w:customStyle="1" w:styleId="69">
    <w:name w:val="样式7"/>
    <w:basedOn w:val="1"/>
    <w:qFormat/>
    <w:uiPriority w:val="0"/>
    <w:pPr>
      <w:snapToGrid w:val="0"/>
      <w:spacing w:line="600" w:lineRule="exact"/>
    </w:pPr>
    <w:rPr>
      <w:szCs w:val="32"/>
    </w:rPr>
  </w:style>
  <w:style w:type="paragraph" w:customStyle="1" w:styleId="70">
    <w:name w:val="修订15"/>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1">
    <w:name w:val="04  公文-正文(无序)"/>
    <w:basedOn w:val="1"/>
    <w:qFormat/>
    <w:uiPriority w:val="0"/>
    <w:pPr>
      <w:snapToGrid w:val="0"/>
      <w:spacing w:line="560" w:lineRule="atLeast"/>
    </w:pPr>
    <w:rPr>
      <w:rFonts w:eastAsia="仿宋" w:cs="Times New Roman"/>
      <w:szCs w:val="28"/>
      <w:lang w:val="zh-CN"/>
    </w:rPr>
  </w:style>
  <w:style w:type="paragraph" w:customStyle="1" w:styleId="72">
    <w:name w:val="修订16"/>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3">
    <w:name w:val="p1"/>
    <w:basedOn w:val="1"/>
    <w:qFormat/>
    <w:uiPriority w:val="0"/>
    <w:pPr>
      <w:jc w:val="left"/>
    </w:pPr>
    <w:rPr>
      <w:rFonts w:ascii="Helvetica" w:hAnsi="Helvetica" w:eastAsia="Helvetica" w:cs="Times New Roman"/>
      <w:color w:val="000000"/>
      <w:kern w:val="0"/>
      <w:szCs w:val="32"/>
    </w:rPr>
  </w:style>
  <w:style w:type="paragraph" w:customStyle="1" w:styleId="74">
    <w:name w:val="修订17"/>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5">
    <w:name w:val="修订18"/>
    <w:hidden/>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6">
    <w:name w:val="修订19"/>
    <w:hidden/>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7">
    <w:name w:val="修订20"/>
    <w:hidden/>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8">
    <w:name w:val="修订21"/>
    <w:hidden/>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79">
    <w:name w:val="修订22"/>
    <w:hidden/>
    <w:unhideWhenUsed/>
    <w:qFormat/>
    <w:uiPriority w:val="99"/>
    <w:rPr>
      <w:rFonts w:ascii="仿宋_GB2312" w:hAnsi="等线" w:eastAsia="仿宋_GB2312" w:cs="Times New Roman (正文 CS 字体)"/>
      <w:kern w:val="2"/>
      <w:sz w:val="32"/>
      <w:szCs w:val="24"/>
      <w:lang w:val="en-US" w:eastAsia="zh-CN" w:bidi="ar-SA"/>
    </w:rPr>
  </w:style>
  <w:style w:type="paragraph" w:customStyle="1" w:styleId="80">
    <w:name w:val="Revision"/>
    <w:hidden/>
    <w:unhideWhenUsed/>
    <w:qFormat/>
    <w:uiPriority w:val="99"/>
    <w:rPr>
      <w:rFonts w:ascii="仿宋_GB2312" w:hAnsi="等线" w:eastAsia="仿宋_GB2312" w:cs="Times New Roman (正文 CS 字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6405</Words>
  <Characters>6513</Characters>
  <Lines>47</Lines>
  <Paragraphs>13</Paragraphs>
  <TotalTime>41</TotalTime>
  <ScaleCrop>false</ScaleCrop>
  <LinksUpToDate>false</LinksUpToDate>
  <CharactersWithSpaces>6514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2025-11-11T20:21:00Z</dcterms:created>
  <dc:creator>Data</dc:creator>
  <cp:lastModifiedBy>乔昕雅</cp:lastModifiedBy>
  <cp:lastPrinted>2025-12-26T11:40:06Z</cp:lastPrinted>
  <dcterms:modified xsi:type="dcterms:W3CDTF">2025-12-26T11:46:55Z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CD6159242956A893FF9D4C69C835018D_43</vt:lpwstr>
  </property>
  <property fmtid="{D5CDD505-2E9C-101B-9397-08002B2CF9AE}" pid="4" name="KSOTemplateDocerSaveRecord">
    <vt:lpwstr>eyJoZGlkIjoiY2VmMmE1YjM5M2U5MDg0MTMwNTJkMDYyMjAxZDc3ODUiLCJ1c2VySWQiOiIxNzM1NTMwNTA1In0=</vt:lpwstr>
  </property>
  <property fmtid="{D5CDD505-2E9C-101B-9397-08002B2CF9AE}" pid="5" name="GrammarlyDocumentId">
    <vt:lpwstr>9ba7db26-25f0-4ca5-950b-917095556e97</vt:lpwstr>
  </property>
</Properties>
</file>