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1969">
      <w:pPr>
        <w:widowControl w:val="0"/>
        <w:spacing w:line="560" w:lineRule="exact"/>
        <w:contextualSpacing/>
        <w:rPr>
          <w:rFonts w:hint="eastAsia" w:ascii="黑体" w:hAnsi="黑体" w:eastAsia="黑体" w:cs="方正小标宋_GBK"/>
          <w:sz w:val="32"/>
          <w:szCs w:val="32"/>
          <w:lang w:bidi="ar"/>
        </w:rPr>
      </w:pPr>
      <w:r>
        <w:rPr>
          <w:rFonts w:hint="eastAsia" w:ascii="黑体" w:hAnsi="黑体" w:eastAsia="黑体" w:cs="方正小标宋_GBK"/>
          <w:sz w:val="32"/>
          <w:szCs w:val="32"/>
          <w:lang w:bidi="ar"/>
        </w:rPr>
        <w:t>附件1</w:t>
      </w:r>
    </w:p>
    <w:p w14:paraId="27DCC7AF">
      <w:pPr>
        <w:widowControl w:val="0"/>
        <w:spacing w:line="560" w:lineRule="exact"/>
        <w:contextualSpacing/>
        <w:jc w:val="center"/>
        <w:rPr>
          <w:rFonts w:ascii="方正小标宋简体" w:hAnsi="方正小标宋_GBK" w:eastAsia="方正小标宋简体" w:cs="方正小标宋_GBK"/>
          <w:sz w:val="44"/>
          <w:szCs w:val="44"/>
          <w:lang w:bidi="ar"/>
        </w:rPr>
      </w:pPr>
    </w:p>
    <w:p w14:paraId="1BE07696">
      <w:pPr>
        <w:widowControl w:val="0"/>
        <w:spacing w:line="560" w:lineRule="exact"/>
        <w:jc w:val="center"/>
        <w:outlineLvl w:val="0"/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eastAsia="zh-CN"/>
          <w14:ligatures w14:val="standardContextual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14:ligatures w14:val="standardContextual"/>
        </w:rPr>
        <w:t>海淀区“科技领航”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val="en-US" w:eastAsia="zh-CN"/>
          <w14:ligatures w14:val="standardContextual"/>
        </w:rPr>
        <w:t>专项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14:ligatures w14:val="standardContextual"/>
        </w:rPr>
        <w:t>政策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eastAsia="zh-CN"/>
          <w14:ligatures w14:val="standardContextual"/>
        </w:rPr>
        <w:t>（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val="en-US" w:eastAsia="zh-CN"/>
          <w14:ligatures w14:val="standardContextual"/>
        </w:rPr>
        <w:t>试行</w:t>
      </w:r>
      <w:r>
        <w:rPr>
          <w:rFonts w:hint="eastAsia" w:ascii="方正小标宋简体" w:hAnsi="等线" w:eastAsia="方正小标宋简体" w:cs="Times New Roman"/>
          <w:sz w:val="44"/>
          <w:szCs w:val="44"/>
          <w:shd w:val="clear" w:color="auto" w:fill="auto"/>
          <w:lang w:eastAsia="zh-CN"/>
          <w14:ligatures w14:val="standardContextual"/>
        </w:rPr>
        <w:t>）</w:t>
      </w:r>
    </w:p>
    <w:p w14:paraId="6ACEBD1F">
      <w:pPr>
        <w:widowControl w:val="0"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（征求意见稿）</w:t>
      </w:r>
    </w:p>
    <w:p w14:paraId="67D60478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</w:p>
    <w:p w14:paraId="02483BD5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为贯彻国家关于“强化企业科技创新主体地位，建立培育壮大科技领军企业机制”的总体要求，大力推进北京国际科技创新中心核心区建设，加快构建“1+X+1”现代化产业体系，落实好《北京国际科技创新中心建设条例》《中关村世界领先科技园区建设方案（2024—2027年）》等文件精神，持续提升科技领航企业创新能力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带动区域创新生态跃升，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结合海淀区实际情况，特制定此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专项政策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。</w:t>
      </w:r>
    </w:p>
    <w:p w14:paraId="3D35D4B6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一、支持方向</w:t>
      </w:r>
    </w:p>
    <w:p w14:paraId="0DCFB2FD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鼓励科技领军企业加大</w:t>
      </w:r>
      <w:r>
        <w:rPr>
          <w:rFonts w:hint="eastAsia" w:ascii="仿宋_GB2312" w:hAnsi="等线" w:eastAsia="仿宋_GB2312" w:cs="Times New Roman"/>
          <w:i w:val="0"/>
          <w:iCs w:val="0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在海淀的创新投入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，加强前沿布局，实现科技创新重大突破；发挥引领带动作用，促进产业链融通发展，带动区域创新生态跃升；持续强化发展能力，挖掘增长潜力，提高国际化发展能力。</w:t>
      </w:r>
    </w:p>
    <w:p w14:paraId="7FD82410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二、评价标准</w:t>
      </w:r>
    </w:p>
    <w:p w14:paraId="070705E2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eastAsia="zh-CN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从技术创新能力、产业带动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能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力、企业发展能力三个维度对符合申报要求的企业进行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eastAsia="zh-CN"/>
          <w14:ligatures w14:val="standardContextual"/>
        </w:rPr>
        <w:t>综合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评价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eastAsia="zh-CN"/>
          <w14:ligatures w14:val="standardContextual"/>
        </w:rPr>
        <w:t>。</w:t>
      </w:r>
    </w:p>
    <w:p w14:paraId="449101F1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三、支持标准</w:t>
      </w:r>
    </w:p>
    <w:p w14:paraId="3CFBF2CA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根据综合评价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，给予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排名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前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列</w:t>
      </w: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的企业不超过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年度研发投入6%的支持。</w:t>
      </w:r>
    </w:p>
    <w:p w14:paraId="5A13E8E9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四、支持条件</w:t>
      </w:r>
    </w:p>
    <w:p w14:paraId="08E1DAEC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等线" w:eastAsia="楷体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楷体_GB2312" w:hAnsi="等线" w:eastAsia="楷体_GB2312" w:cs="Times New Roman"/>
          <w:sz w:val="32"/>
          <w:szCs w:val="32"/>
          <w:shd w:val="clear" w:color="auto" w:fill="auto"/>
          <w14:ligatures w14:val="standardContextual"/>
        </w:rPr>
        <w:t>（一）支持企业须符合以下全部条件</w:t>
      </w:r>
    </w:p>
    <w:p w14:paraId="74268881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1.在海淀区内合法经营，无不良信用记录；</w:t>
      </w:r>
    </w:p>
    <w:p w14:paraId="75C3E980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2.属于国民经济行业分类中的信息传输、软件和信息技术服务业，科学研究和技术服务业，工业；</w:t>
      </w:r>
    </w:p>
    <w:p w14:paraId="0FF86430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3.企业具有国家高新技术企业资质。</w:t>
      </w:r>
    </w:p>
    <w:p w14:paraId="192FF0A6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等线" w:eastAsia="楷体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楷体_GB2312" w:hAnsi="等线" w:eastAsia="楷体_GB2312" w:cs="Times New Roman"/>
          <w:sz w:val="32"/>
          <w:szCs w:val="32"/>
          <w:shd w:val="clear" w:color="auto" w:fill="auto"/>
          <w14:ligatures w14:val="standardContextual"/>
        </w:rPr>
        <w:t>（二）有下列情形之一的不得申报</w:t>
      </w:r>
    </w:p>
    <w:p w14:paraId="51DDD386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1.项目申报单位涉嫌违法犯罪，正在接受相关部门立案调查的；</w:t>
      </w:r>
    </w:p>
    <w:p w14:paraId="6640B35B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2.同一项目在同一年度已享受其他区级政策支持的；</w:t>
      </w:r>
    </w:p>
    <w:p w14:paraId="3746F28A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3.其他不符合要求的项目。</w:t>
      </w:r>
    </w:p>
    <w:p w14:paraId="44DC2E2E">
      <w:pPr>
        <w:widowControl w:val="0"/>
        <w:spacing w:line="560" w:lineRule="exact"/>
        <w:ind w:firstLine="640" w:firstLineChars="200"/>
        <w:jc w:val="both"/>
        <w:rPr>
          <w:rFonts w:hint="eastAsia" w:ascii="楷体_GB2312" w:hAnsi="等线" w:eastAsia="楷体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楷体_GB2312" w:hAnsi="等线" w:eastAsia="楷体_GB2312" w:cs="Times New Roman"/>
          <w:sz w:val="32"/>
          <w:szCs w:val="32"/>
          <w:shd w:val="clear" w:color="auto" w:fill="auto"/>
          <w14:ligatures w14:val="standardContextual"/>
        </w:rPr>
        <w:t>（三）项目申报单位应对申报材料的真实性负责。</w:t>
      </w:r>
    </w:p>
    <w:p w14:paraId="0C859A9C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五、征集和申报</w:t>
      </w:r>
    </w:p>
    <w:p w14:paraId="495295DE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中关村科学城管委会向社会发布项目申报指南，明确年度资金支持方向、重点及申报要求。</w:t>
      </w:r>
    </w:p>
    <w:p w14:paraId="1E79E209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项目申报单位应提交《项目申报书》和相关材料，同时提交对报送材料真实性负责的《承诺书》。</w:t>
      </w:r>
    </w:p>
    <w:p w14:paraId="0BB984AC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六、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审核和拨付</w:t>
      </w:r>
    </w:p>
    <w:p w14:paraId="237BE32D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中关村科学城管委会对申报项目进行形式审核，对符合资金支持条件的项目结合综合评价结果，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制定支持方案，按程序审议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eastAsia="zh-CN"/>
          <w14:ligatures w14:val="standardContextual"/>
        </w:rPr>
        <w:t>通过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后，及时拨付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eastAsia="zh-CN"/>
          <w14:ligatures w14:val="standardContextual"/>
        </w:rPr>
        <w:t>支持资金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。</w:t>
      </w:r>
    </w:p>
    <w:p w14:paraId="7AB9BC21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七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、监督管理</w:t>
      </w:r>
    </w:p>
    <w:p w14:paraId="0E3EC342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中关村科学城管委会负责专项资金的监督管理，并接受相关部门的监督。</w:t>
      </w:r>
    </w:p>
    <w:p w14:paraId="282BAFCF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项目申报单位在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申报、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:lang w:val="en-US" w:eastAsia="zh-CN"/>
          <w14:ligatures w14:val="standardContextual"/>
        </w:rPr>
        <w:t>审核、</w:t>
      </w:r>
      <w:r>
        <w:rPr>
          <w:rFonts w:hint="eastAsia" w:ascii="仿宋_GB2312" w:hAnsi="等线" w:eastAsia="仿宋_GB2312" w:cs="Times New Roman"/>
          <w:sz w:val="32"/>
          <w:szCs w:val="32"/>
          <w:highlight w:val="none"/>
          <w:shd w:val="clear" w:color="auto" w:fill="auto"/>
          <w14:ligatures w14:val="standardContextual"/>
        </w:rPr>
        <w:t>验收等工作中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存在弄虚作假和违法行为的，取消其申报资格，已拨付的资金依法予以收回。拒不配合的，由相关部门依法予以处理。</w:t>
      </w:r>
    </w:p>
    <w:p w14:paraId="437E3119">
      <w:pPr>
        <w:widowControl w:val="0"/>
        <w:spacing w:line="560" w:lineRule="exact"/>
        <w:ind w:firstLine="640" w:firstLineChars="200"/>
        <w:jc w:val="both"/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八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14:ligatures w14:val="standardContextual"/>
        </w:rPr>
        <w:t>、附则</w:t>
      </w:r>
    </w:p>
    <w:p w14:paraId="20D36707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</w:pP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本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:lang w:val="en-US" w:eastAsia="zh-CN"/>
          <w14:ligatures w14:val="standardContextual"/>
        </w:rPr>
        <w:t>专项政策</w:t>
      </w:r>
      <w:r>
        <w:rPr>
          <w:rFonts w:hint="eastAsia" w:ascii="仿宋_GB2312" w:hAnsi="等线" w:eastAsia="仿宋_GB2312" w:cs="Times New Roman"/>
          <w:sz w:val="32"/>
          <w:szCs w:val="32"/>
          <w:shd w:val="clear" w:color="auto" w:fill="auto"/>
          <w14:ligatures w14:val="standardContextual"/>
        </w:rPr>
        <w:t>由中关村科学城管委会负责解释，自印发之日起执行。</w:t>
      </w:r>
    </w:p>
    <w:p w14:paraId="52D0FD47"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1A2D3BAB">
      <w:pPr>
        <w:widowControl w:val="0"/>
        <w:jc w:val="both"/>
        <w:rPr>
          <w:sz w:val="21"/>
          <w14:ligatures w14:val="none"/>
        </w:rPr>
      </w:pPr>
    </w:p>
    <w:p w14:paraId="77AB945A">
      <w:pPr>
        <w:pStyle w:val="2"/>
        <w:ind w:firstLine="880"/>
        <w:rPr>
          <w:rFonts w:ascii="方正小标宋简体" w:hAnsi="方正小标宋_GBK" w:eastAsia="方正小标宋简体" w:cs="方正小标宋_GBK"/>
          <w:sz w:val="44"/>
          <w:szCs w:val="48"/>
        </w:rPr>
      </w:pPr>
    </w:p>
    <w:p w14:paraId="694704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458900-D088-41EA-BD19-367D474F71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64D646-8F17-4CCA-A7BC-9F9DDE8E5B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B8A421-A49F-49B3-B4BA-75AB4A82074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F121E27-8BF0-459C-9C40-CC3815E9818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AF2CF13C-8C77-4C0E-8DB1-281F2CEF777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A1672AAB-AA8D-4CB1-80C4-9AD945B5397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C5265E3-5BF8-4C34-B054-EB57DC26B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74AC"/>
    <w:rsid w:val="008F2989"/>
    <w:rsid w:val="009B78C3"/>
    <w:rsid w:val="00CE4056"/>
    <w:rsid w:val="2CF767B3"/>
    <w:rsid w:val="2D9557E7"/>
    <w:rsid w:val="51593BBA"/>
    <w:rsid w:val="7004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 w:line="560" w:lineRule="exact"/>
      <w:ind w:firstLine="640" w:firstLineChars="200"/>
      <w:jc w:val="both"/>
    </w:pPr>
    <w:rPr>
      <w:rFonts w:ascii="Times New Roman" w:hAnsi="Times New Roman" w:eastAsia="仿宋_GB2312" w:cs="宋体"/>
      <w:sz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886</Words>
  <Characters>904</Characters>
  <Lines>9</Lines>
  <Paragraphs>2</Paragraphs>
  <TotalTime>0</TotalTime>
  <ScaleCrop>false</ScaleCrop>
  <LinksUpToDate>false</LinksUpToDate>
  <CharactersWithSpaces>904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2025-02-11T13:07:00Z</dcterms:created>
  <dc:creator>范凯源</dc:creator>
  <cp:lastModifiedBy>范凯源</cp:lastModifiedBy>
  <dcterms:modified xsi:type="dcterms:W3CDTF">2025-12-11T07:10:25Z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E41E22C79111468DB3F2D5DBFE569CF0_11</vt:lpwstr>
  </property>
  <property fmtid="{D5CDD505-2E9C-101B-9397-08002B2CF9AE}" pid="4" name="KSOTemplateDocerSaveRecord">
    <vt:lpwstr>eyJoZGlkIjoiNmM4NjViODYyNzhlNzA5Y2Y3ZGVkOTkzMzdjYzVhYjUiLCJ1c2VySWQiOiI5NzU3OTExODYifQ==</vt:lpwstr>
  </property>
</Properties>
</file>