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543A0">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关于《顺义区农业产业化重点龙头企业认定和动态监测管理办法》的起草说明</w:t>
      </w:r>
    </w:p>
    <w:p w14:paraId="4A33754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40"/>
        </w:rPr>
      </w:pPr>
    </w:p>
    <w:p w14:paraId="5345E4A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sz w:val="32"/>
          <w:szCs w:val="40"/>
        </w:rPr>
      </w:pPr>
      <w:r>
        <w:rPr>
          <w:rFonts w:hint="eastAsia" w:ascii="黑体" w:hAnsi="黑体" w:eastAsia="黑体" w:cs="黑体"/>
          <w:b w:val="0"/>
          <w:bCs w:val="0"/>
          <w:sz w:val="32"/>
          <w:szCs w:val="40"/>
        </w:rPr>
        <w:t>一、起草背景及依据</w:t>
      </w:r>
    </w:p>
    <w:p w14:paraId="6D35AFB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为贯彻落实《北京市农业产业化重点龙头企业认定和动态监测管理办法》（京政农函〔2019〕2号）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val="0"/>
          <w:bCs w:val="0"/>
          <w:sz w:val="32"/>
          <w:szCs w:val="32"/>
          <w:highlight w:val="none"/>
          <w:lang w:eastAsia="zh-CN"/>
        </w:rPr>
        <w:t>《北京市农业农村局关于开展区级农业产业化重点龙头企业认定工作的通知》</w:t>
      </w:r>
      <w:r>
        <w:rPr>
          <w:rFonts w:hint="eastAsia" w:ascii="仿宋_GB2312" w:hAnsi="仿宋_GB2312" w:eastAsia="仿宋_GB2312" w:cs="仿宋_GB2312"/>
          <w:sz w:val="32"/>
          <w:szCs w:val="40"/>
        </w:rPr>
        <w:t>等有关文件精神，进一步规范我区农业产业化重点龙头企业的认定与动</w:t>
      </w:r>
      <w:bookmarkStart w:id="0" w:name="_GoBack"/>
      <w:bookmarkEnd w:id="0"/>
      <w:r>
        <w:rPr>
          <w:rFonts w:hint="eastAsia" w:ascii="仿宋_GB2312" w:hAnsi="仿宋_GB2312" w:eastAsia="仿宋_GB2312" w:cs="仿宋_GB2312"/>
          <w:sz w:val="32"/>
          <w:szCs w:val="40"/>
        </w:rPr>
        <w:t>态监测管理工作，推动都市型现代农业高质量发展，区农业农村局牵头相关单位研究制定了《顺义区农业产业化重点龙头企业认定和动态监测管理办法》。</w:t>
      </w:r>
    </w:p>
    <w:p w14:paraId="67FD001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sz w:val="32"/>
          <w:szCs w:val="40"/>
        </w:rPr>
      </w:pPr>
      <w:r>
        <w:rPr>
          <w:rFonts w:hint="eastAsia" w:ascii="黑体" w:hAnsi="黑体" w:eastAsia="黑体" w:cs="黑体"/>
          <w:b w:val="0"/>
          <w:bCs w:val="0"/>
          <w:sz w:val="32"/>
          <w:szCs w:val="40"/>
        </w:rPr>
        <w:t>二、目标任务</w:t>
      </w:r>
    </w:p>
    <w:p w14:paraId="6787BCA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通过本办法的实施，建立科学、规范、透明的区级龙头企业认定与动态监测机制，引导企业发挥示范引领和辐射带动作用，促进农业产业化升级，推动农业高质高效发展，增强农产品供给保障能力，助力乡村振兴。</w:t>
      </w:r>
    </w:p>
    <w:p w14:paraId="1C6BB58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bCs/>
          <w:sz w:val="32"/>
          <w:szCs w:val="40"/>
          <w:lang w:val="en-US" w:eastAsia="zh-CN"/>
        </w:rPr>
      </w:pPr>
      <w:r>
        <w:rPr>
          <w:rFonts w:hint="eastAsia" w:ascii="黑体" w:hAnsi="黑体" w:eastAsia="黑体" w:cs="黑体"/>
          <w:b w:val="0"/>
          <w:bCs w:val="0"/>
          <w:sz w:val="32"/>
          <w:szCs w:val="40"/>
        </w:rPr>
        <w:t>三、主要内容</w:t>
      </w:r>
      <w:r>
        <w:rPr>
          <w:rFonts w:hint="eastAsia" w:ascii="仿宋_GB2312" w:hAnsi="仿宋_GB2312" w:eastAsia="仿宋_GB2312" w:cs="仿宋_GB2312"/>
          <w:b/>
          <w:bCs/>
          <w:sz w:val="32"/>
          <w:szCs w:val="40"/>
          <w:lang w:val="en-US" w:eastAsia="zh-CN"/>
        </w:rPr>
        <w:t xml:space="preserve"> </w:t>
      </w:r>
    </w:p>
    <w:p w14:paraId="45BE985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办法》共分为五章二十四条，主要内容包括：一是明确制定依据、适用范围和基本原则，界定区重点龙头企业的定义和主管部门职责；二是细化申报条件，包括企业组织形式、经营产品、资产规模、效益、信用、带动能力等基本标准，并针对电商、种业、休闲农业等特定类型企业设定差异化申报条件；三是规范申报与认定程序，明确企业自愿申报、各镇及相关集团初审、区农业农村局组织评审并征求相关部门意见的流程；四是建立运行监测机制，实行年度经营情况报告</w:t>
      </w:r>
      <w:r>
        <w:rPr>
          <w:rFonts w:hint="eastAsia" w:ascii="仿宋_GB2312" w:hAnsi="仿宋_GB2312" w:eastAsia="仿宋_GB2312" w:cs="仿宋_GB2312"/>
          <w:sz w:val="32"/>
          <w:szCs w:val="40"/>
          <w:lang w:eastAsia="zh-CN"/>
        </w:rPr>
        <w:t>定期提交</w:t>
      </w:r>
      <w:r>
        <w:rPr>
          <w:rFonts w:hint="eastAsia" w:ascii="仿宋_GB2312" w:hAnsi="仿宋_GB2312" w:eastAsia="仿宋_GB2312" w:cs="仿宋_GB2312"/>
          <w:sz w:val="32"/>
          <w:szCs w:val="40"/>
        </w:rPr>
        <w:t>与两年一次考核性动态监测相结合的管理方式，</w:t>
      </w:r>
      <w:r>
        <w:rPr>
          <w:rFonts w:hint="eastAsia" w:ascii="仿宋_GB2312" w:hAnsi="仿宋_GB2312" w:eastAsia="仿宋_GB2312" w:cs="仿宋_GB2312"/>
          <w:sz w:val="32"/>
          <w:szCs w:val="40"/>
          <w:lang w:eastAsia="zh-CN"/>
        </w:rPr>
        <w:t>并</w:t>
      </w:r>
      <w:r>
        <w:rPr>
          <w:rFonts w:hint="eastAsia" w:ascii="仿宋_GB2312" w:hAnsi="仿宋_GB2312" w:eastAsia="仿宋_GB2312" w:cs="仿宋_GB2312"/>
          <w:sz w:val="32"/>
          <w:szCs w:val="40"/>
        </w:rPr>
        <w:t>明确退出情形；五是强化监督管理，明确企业责任、更名程序及违规处理等事项。</w:t>
      </w:r>
    </w:p>
    <w:p w14:paraId="44710AC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sz w:val="32"/>
          <w:szCs w:val="40"/>
        </w:rPr>
      </w:pPr>
      <w:r>
        <w:rPr>
          <w:rFonts w:hint="eastAsia" w:ascii="黑体" w:hAnsi="黑体" w:eastAsia="黑体" w:cs="黑体"/>
          <w:b w:val="0"/>
          <w:bCs w:val="0"/>
          <w:sz w:val="32"/>
          <w:szCs w:val="40"/>
        </w:rPr>
        <w:t xml:space="preserve">四、创新特点 </w:t>
      </w:r>
    </w:p>
    <w:p w14:paraId="054DF87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办法在市级办法基础上，结合顺义区实际，对部分规模、收入、带动户数等指标进行了适度下调，增强了区级标准的适用性和可操作性；同时明确了电商、种业、休闲农业等新兴业态的申报路径，体现了对农业新业态、新模式的扶持导向。</w:t>
      </w:r>
    </w:p>
    <w:p w14:paraId="7DE9CCC9">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黑体" w:hAnsi="黑体" w:eastAsia="黑体" w:cs="黑体"/>
          <w:b w:val="0"/>
          <w:bCs w:val="0"/>
          <w:sz w:val="32"/>
          <w:szCs w:val="40"/>
          <w:lang w:val="en-US" w:eastAsia="zh-CN"/>
        </w:rPr>
      </w:pPr>
      <w:r>
        <w:rPr>
          <w:rFonts w:hint="eastAsia" w:ascii="黑体" w:hAnsi="黑体" w:eastAsia="黑体" w:cs="黑体"/>
          <w:b w:val="0"/>
          <w:bCs w:val="0"/>
          <w:sz w:val="32"/>
          <w:szCs w:val="40"/>
        </w:rPr>
        <w:t>五、涉及范围</w:t>
      </w:r>
    </w:p>
    <w:p w14:paraId="339AF48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涉及</w:t>
      </w:r>
      <w:r>
        <w:rPr>
          <w:rFonts w:hint="eastAsia" w:ascii="仿宋_GB2312" w:hAnsi="仿宋_GB2312" w:eastAsia="仿宋_GB2312" w:cs="仿宋_GB2312"/>
          <w:sz w:val="32"/>
          <w:szCs w:val="40"/>
        </w:rPr>
        <w:t>在顺义区范围内注册并从事农产品生产、加工、流通或服务的企业</w:t>
      </w:r>
      <w:r>
        <w:rPr>
          <w:rFonts w:hint="eastAsia" w:ascii="仿宋_GB2312" w:hAnsi="仿宋_GB2312" w:eastAsia="仿宋_GB2312" w:cs="仿宋_GB2312"/>
          <w:sz w:val="32"/>
          <w:szCs w:val="40"/>
          <w:lang w:eastAsia="zh-CN"/>
        </w:rPr>
        <w:t>。</w:t>
      </w:r>
    </w:p>
    <w:p w14:paraId="20290D0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bCs/>
          <w:sz w:val="32"/>
          <w:szCs w:val="40"/>
        </w:rPr>
      </w:pPr>
      <w:r>
        <w:rPr>
          <w:rFonts w:hint="eastAsia" w:ascii="黑体" w:hAnsi="黑体" w:eastAsia="黑体" w:cs="黑体"/>
          <w:b w:val="0"/>
          <w:bCs w:val="0"/>
          <w:sz w:val="32"/>
          <w:szCs w:val="40"/>
        </w:rPr>
        <w:t>六、新旧政策差异</w:t>
      </w:r>
      <w:r>
        <w:rPr>
          <w:rFonts w:hint="eastAsia" w:ascii="仿宋_GB2312" w:hAnsi="仿宋_GB2312" w:eastAsia="仿宋_GB2312" w:cs="仿宋_GB2312"/>
          <w:b/>
          <w:bCs/>
          <w:sz w:val="32"/>
          <w:szCs w:val="40"/>
        </w:rPr>
        <w:t xml:space="preserve"> </w:t>
      </w:r>
    </w:p>
    <w:p w14:paraId="425B0070">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b w:val="0"/>
          <w:bCs/>
          <w:sz w:val="32"/>
          <w:szCs w:val="32"/>
          <w:lang w:eastAsia="zh-CN"/>
        </w:rPr>
        <w:t>本《办法</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kern w:val="2"/>
          <w:sz w:val="32"/>
          <w:szCs w:val="32"/>
          <w:lang w:val="en-US" w:eastAsia="zh-CN" w:bidi="ar-SA"/>
        </w:rPr>
        <w:t>为新制定政策。</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EBCD6"/>
    <w:rsid w:val="2FDEBCD6"/>
    <w:rsid w:val="5DAFF866"/>
    <w:rsid w:val="97FED49D"/>
    <w:rsid w:val="FBFDB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40" w:lineRule="exact"/>
      <w:jc w:val="center"/>
    </w:pPr>
    <w:rPr>
      <w:rFonts w:ascii="宋体" w:hAnsi="宋体" w:eastAsia="宋体"/>
      <w:b/>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2025-11-01T09:52:00Z</dcterms:created>
  <dc:creator>WPS_1694162740</dc:creator>
  <cp:lastModifiedBy>user</cp:lastModifiedBy>
  <cp:lastPrinted>2025-11-01T10:35:00Z</cp:lastPrinted>
  <dcterms:modified xsi:type="dcterms:W3CDTF">2025-11-04T10:14:06Z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8586EB99DAF31B7461160469A2059A3A_41</vt:lpwstr>
  </property>
</Properties>
</file>