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A2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bookmarkStart w:id="0" w:name="_GoBack"/>
      <w:bookmarkEnd w:id="0"/>
      <w:r>
        <w:rPr>
          <w:rFonts w:hint="eastAsia" w:ascii="方正小标宋_GBK" w:hAnsi="方正小标宋_GBK" w:eastAsia="方正小标宋_GBK" w:cs="方正小标宋_GBK"/>
          <w:b/>
          <w:bCs/>
          <w:sz w:val="44"/>
          <w:szCs w:val="44"/>
          <w:lang w:eastAsia="zh-CN"/>
        </w:rPr>
        <w:t>关于《门头沟区关于新能源物流配送车辆优先通行的通告（征求意见稿）》的起草说明</w:t>
      </w:r>
    </w:p>
    <w:p w14:paraId="7A5640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p>
    <w:p w14:paraId="1515CF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起草背景</w:t>
      </w:r>
    </w:p>
    <w:p w14:paraId="7533F9D0">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 w:hAnsi="仿宋" w:eastAsia="仿宋" w:cs="仿宋"/>
          <w:b w:val="0"/>
          <w:bCs w:val="0"/>
          <w:sz w:val="32"/>
          <w:szCs w:val="32"/>
          <w:lang w:val="en-US" w:eastAsia="zh-CN"/>
        </w:rPr>
        <w:t>为认真贯彻落实党中央、国务院关于降低社会物流成本的决策部署，按照北京市委市政府的要求，有效促进降本增效和货车新能源化，区委区政府立足我区区情区位特点，根据《中华人民共和国道路交通安全法》、《北京市道路运输条例》、《推进美丽北京建设持续深入打好污染防治攻坚战2025年行动计划》有关规定，区交通局、区生态环境局和区公安分局交通支队联合研究制定我区范围内新能源物流配送车优先通行的通告。</w:t>
      </w:r>
    </w:p>
    <w:p w14:paraId="77B7AD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起草工作过程</w:t>
      </w:r>
    </w:p>
    <w:p w14:paraId="0A1A35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前期，区交通局、区生态环境局和区公安分局交通支队综合考虑我区范围内的新能源物流配送车辆情况、生态环保情况和道路通行情况等基本情况，认真分析基本规律，积极开展调研论证，充分考虑市级政策规定和运输行业的意见建议后，制定了《门头沟区关于新能源物流配送车辆优先通行的通告（征求意见稿）》向社会公示，广泛征求社会各界意见。</w:t>
      </w:r>
    </w:p>
    <w:p w14:paraId="72A9B75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法律依据和政策依据</w:t>
      </w:r>
    </w:p>
    <w:p w14:paraId="346BD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依据《中华人民共和国道路交通安全法》第三十九条：“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14:paraId="1FD2ED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依据《北京市道路运输条例》第三条：“道路运输是现代服务业的重要组成部分，应当遵循科学发展、统筹规划、节能环保、安全便捷的原则。”</w:t>
      </w:r>
    </w:p>
    <w:p w14:paraId="75887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依据《推进美丽北京建设持续深入打好污染防治攻坚战2025年行动计划》中第五部分开展“含绿量”提升区级示范，推动创新引领第22项机动车（械）“含绿量”提升示范项目中第3条：“门头沟区、房山区、顺义区、昌平区、大兴区参照《关于本市五环路内新能源物流配送车辆优先通行的公告》，探索研究五环外新能源物流配送车优先通行政策。”</w:t>
      </w:r>
    </w:p>
    <w:p w14:paraId="08B355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通告中需要解释的内容</w:t>
      </w:r>
    </w:p>
    <w:p w14:paraId="178D8B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1.必要物资运输范围和归口管理部门参照《北京市交通委员会等部门关于本市五环路内新能源物流配送车辆优先通行的通告》京交绿通发〔2024〕2号的规定执行，由对应区级部门作为相应行业管理单位。</w:t>
      </w:r>
    </w:p>
    <w:p w14:paraId="53C70A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2.货车通行证办理规定按照北京市公安局公安交通管理局相关规定执行，由门头沟公安分局交通支队负责具体办理工作，在办理过程中在办理时限和办证总量等方面给与优于燃油车辆的便利。</w:t>
      </w:r>
    </w:p>
    <w:p w14:paraId="2E42E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3.本区货车禁行区域按照我区相关交通管理措施通告执行。</w:t>
      </w:r>
    </w:p>
    <w:p w14:paraId="50D96A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其他需要说明的情况</w:t>
      </w:r>
    </w:p>
    <w:p w14:paraId="32498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现区交通局、区生态环境局和区公安分局交通支队制定的《门头沟区关于新能源物流配送车辆优先通行的通告（征求意见稿）》不存在政策创新和与上位法、上位政策不尽一致的内容。</w:t>
      </w:r>
    </w:p>
    <w:p w14:paraId="1F7EE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p>
    <w:p w14:paraId="3B8FE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kern w:val="0"/>
          <w:sz w:val="32"/>
          <w:szCs w:val="32"/>
          <w:lang w:val="en-US" w:eastAsia="zh-CN" w:bidi="ar-SA"/>
        </w:rPr>
      </w:pPr>
    </w:p>
    <w:p w14:paraId="73C357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color w:val="FF0000"/>
        </w:rPr>
      </w:pPr>
      <w:r>
        <w:rPr>
          <w:rFonts w:hint="eastAsia" w:ascii="仿宋_GB2312" w:hAnsi="仿宋_GB2312" w:eastAsia="仿宋_GB2312" w:cs="仿宋_GB2312"/>
          <w:i w:val="0"/>
          <w:color w:val="FF0000"/>
          <w:kern w:val="0"/>
          <w:sz w:val="32"/>
          <w:szCs w:val="32"/>
          <w:u w:val="none"/>
          <w:lang w:val="en-US" w:eastAsia="zh-CN" w:bidi="ar"/>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embedRegular r:id="rId1" w:fontKey="{810C975D-8BB3-424F-AE47-373706E5C6A2}"/>
  </w:font>
  <w:font w:name="仿宋">
    <w:panose1 w:val="02010609060101010101"/>
    <w:charset w:val="86"/>
    <w:family w:val="auto"/>
    <w:pitch w:val="default"/>
    <w:sig w:usb0="800002BF" w:usb1="38CF7CFA" w:usb2="00000016" w:usb3="00000000" w:csb0="00040001" w:csb1="00000000"/>
    <w:embedRegular r:id="rId2" w:fontKey="{0DC3C6FE-BEBA-4ADD-B081-CE3E8AA813DC}"/>
  </w:font>
  <w:font w:name="方正仿宋_GBK">
    <w:panose1 w:val="02000000000000000000"/>
    <w:charset w:val="86"/>
    <w:family w:val="auto"/>
    <w:pitch w:val="default"/>
    <w:sig w:usb0="A00002BF" w:usb1="38CF7CFA" w:usb2="00082016" w:usb3="00000000" w:csb0="00040001" w:csb1="00000000"/>
    <w:embedRegular r:id="rId3" w:fontKey="{D8C6F413-2C63-4FA7-B239-EB7B4FB16F73}"/>
  </w:font>
  <w:font w:name="仿宋_GB2312">
    <w:panose1 w:val="02010609030101010101"/>
    <w:charset w:val="86"/>
    <w:family w:val="auto"/>
    <w:pitch w:val="default"/>
    <w:sig w:usb0="00000001" w:usb1="080E0000" w:usb2="00000000" w:usb3="00000000" w:csb0="00040000" w:csb1="00000000"/>
    <w:embedRegular r:id="rId4" w:fontKey="{BCA0BBE7-65C0-4BFB-A280-FFA24AF59E2D}"/>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3E218"/>
    <w:multiLevelType w:val="singleLevel"/>
    <w:tmpl w:val="B643E2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E7BC8B"/>
    <w:rsid w:val="001D546F"/>
    <w:rsid w:val="0D2D27AB"/>
    <w:rsid w:val="0D98192D"/>
    <w:rsid w:val="16551E83"/>
    <w:rsid w:val="35121E45"/>
    <w:rsid w:val="3B4C240B"/>
    <w:rsid w:val="490E0312"/>
    <w:rsid w:val="66684B57"/>
    <w:rsid w:val="6CF2D979"/>
    <w:rsid w:val="97E7BC8B"/>
    <w:rsid w:val="D1B681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1064</Words>
  <Characters>1077</Characters>
  <Lines>0</Lines>
  <Paragraphs>0</Paragraphs>
  <TotalTime>0</TotalTime>
  <ScaleCrop>false</ScaleCrop>
  <LinksUpToDate>false</LinksUpToDate>
  <CharactersWithSpaces>1108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2025-09-19T03:33:00Z</dcterms:created>
  <dc:creator>糖哩个豆哩个逗～</dc:creator>
  <cp:lastModifiedBy>Mint1398171869</cp:lastModifiedBy>
  <dcterms:modified xsi:type="dcterms:W3CDTF">2025-10-30T07:08:33Z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04CDA921962F4F5DA0AE3B9AA013D9CA_13</vt:lpwstr>
  </property>
</Properties>
</file>