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jc w:val="both"/>
        <w:textAlignment w:val="auto"/>
        <w:rPr>
          <w:rFonts w:hint="eastAsia" w:ascii="国标黑体" w:hAnsi="国标黑体" w:eastAsia="国标黑体" w:cs="国标黑体"/>
          <w:color w:val="auto"/>
          <w:kern w:val="2"/>
          <w:sz w:val="32"/>
          <w:szCs w:val="32"/>
          <w:lang w:val="en-US" w:eastAsia="zh-CN" w:bidi="ar-SA"/>
        </w:rPr>
      </w:pPr>
      <w:r>
        <w:rPr>
          <w:rFonts w:hint="eastAsia" w:ascii="国标黑体" w:hAnsi="国标黑体" w:eastAsia="国标黑体" w:cs="国标黑体"/>
          <w:color w:val="auto"/>
          <w:kern w:val="2"/>
          <w:sz w:val="32"/>
          <w:szCs w:val="32"/>
          <w:lang w:val="en-US" w:eastAsia="zh-CN" w:bidi="ar-SA"/>
        </w:rPr>
        <w:t>附件2</w:t>
      </w:r>
    </w:p>
    <w:p>
      <w:pPr>
        <w:pStyle w:val="2"/>
        <w:keepNext w:val="0"/>
        <w:keepLines w:val="0"/>
        <w:pageBreakBefore w:val="0"/>
        <w:widowControl w:val="0"/>
        <w:kinsoku/>
        <w:wordWrap/>
        <w:overflowPunct/>
        <w:topLinePunct w:val="0"/>
        <w:autoSpaceDE/>
        <w:autoSpaceDN/>
        <w:bidi w:val="0"/>
        <w:adjustRightInd/>
        <w:snapToGrid/>
        <w:ind w:left="0" w:firstLine="640" w:firstLineChars="200"/>
        <w:jc w:val="center"/>
        <w:textAlignment w:val="auto"/>
        <w:rPr>
          <w:rFonts w:hint="eastAsia" w:ascii="方正小标宋简体" w:hAnsi="方正小标宋简体" w:eastAsia="方正小标宋简体" w:cs="方正小标宋简体"/>
          <w:color w:val="auto"/>
          <w:kern w:val="2"/>
          <w:sz w:val="32"/>
          <w:szCs w:val="32"/>
          <w:lang w:val="en-US" w:eastAsia="zh-CN" w:bidi="ar-SA"/>
        </w:rPr>
      </w:pPr>
      <w:bookmarkStart w:id="0" w:name="_GoBack"/>
      <w:r>
        <w:rPr>
          <w:rFonts w:hint="eastAsia" w:ascii="方正小标宋简体" w:hAnsi="方正小标宋简体" w:eastAsia="方正小标宋简体" w:cs="方正小标宋简体"/>
          <w:color w:val="auto"/>
          <w:sz w:val="32"/>
          <w:szCs w:val="32"/>
          <w:lang w:val="en-US" w:eastAsia="zh-CN"/>
        </w:rPr>
        <w:t>大型活动临建设施现场检查通用要点检查表</w:t>
      </w:r>
    </w:p>
    <w:bookmarkEnd w:id="0"/>
    <w:tbl>
      <w:tblPr>
        <w:tblStyle w:val="4"/>
        <w:tblW w:w="14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34"/>
        <w:gridCol w:w="934"/>
        <w:gridCol w:w="1429"/>
        <w:gridCol w:w="3469"/>
        <w:gridCol w:w="3704"/>
        <w:gridCol w:w="4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934" w:type="dxa"/>
            <w:tcBorders>
              <w:top w:val="single" w:color="000000" w:sz="8" w:space="0"/>
              <w:left w:val="single" w:color="000000" w:sz="8" w:space="0"/>
              <w:bottom w:val="nil"/>
              <w:right w:val="single" w:color="000000" w:sz="8" w:space="0"/>
            </w:tcBorders>
            <w:shd w:val="clear" w:color="auto" w:fill="C7DAF1"/>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序号</w:t>
            </w:r>
          </w:p>
        </w:tc>
        <w:tc>
          <w:tcPr>
            <w:tcW w:w="934" w:type="dxa"/>
            <w:tcBorders>
              <w:top w:val="single" w:color="000000" w:sz="8" w:space="0"/>
              <w:left w:val="nil"/>
              <w:bottom w:val="nil"/>
              <w:right w:val="single" w:color="000000" w:sz="8" w:space="0"/>
            </w:tcBorders>
            <w:shd w:val="clear" w:color="auto" w:fill="C7DAF1"/>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类别</w:t>
            </w:r>
          </w:p>
        </w:tc>
        <w:tc>
          <w:tcPr>
            <w:tcW w:w="1429" w:type="dxa"/>
            <w:tcBorders>
              <w:top w:val="single" w:color="000000" w:sz="8" w:space="0"/>
              <w:left w:val="nil"/>
              <w:bottom w:val="nil"/>
              <w:right w:val="single" w:color="000000" w:sz="8" w:space="0"/>
            </w:tcBorders>
            <w:shd w:val="clear" w:color="auto" w:fill="C7DAF1"/>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检查项目</w:t>
            </w:r>
          </w:p>
        </w:tc>
        <w:tc>
          <w:tcPr>
            <w:tcW w:w="3469" w:type="dxa"/>
            <w:tcBorders>
              <w:top w:val="single" w:color="000000" w:sz="8" w:space="0"/>
              <w:left w:val="nil"/>
              <w:bottom w:val="nil"/>
              <w:right w:val="single" w:color="000000" w:sz="8" w:space="0"/>
            </w:tcBorders>
            <w:shd w:val="clear" w:color="auto" w:fill="C7DAF1"/>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检查内容</w:t>
            </w:r>
          </w:p>
        </w:tc>
        <w:tc>
          <w:tcPr>
            <w:tcW w:w="3704" w:type="dxa"/>
            <w:tcBorders>
              <w:top w:val="single" w:color="000000" w:sz="8" w:space="0"/>
              <w:left w:val="nil"/>
              <w:bottom w:val="nil"/>
              <w:right w:val="single" w:color="000000" w:sz="8" w:space="0"/>
            </w:tcBorders>
            <w:shd w:val="clear" w:color="auto" w:fill="C7DAF1"/>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参考依据</w:t>
            </w:r>
          </w:p>
        </w:tc>
        <w:tc>
          <w:tcPr>
            <w:tcW w:w="4068" w:type="dxa"/>
            <w:tcBorders>
              <w:top w:val="single" w:color="000000" w:sz="8" w:space="0"/>
              <w:left w:val="nil"/>
              <w:bottom w:val="nil"/>
              <w:right w:val="single" w:color="000000" w:sz="8" w:space="0"/>
            </w:tcBorders>
            <w:shd w:val="clear" w:color="auto" w:fill="C7DAF1"/>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安全管理资料</w:t>
            </w: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资质证照</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单场次参加人数一千以上的大型活动应经公安部门安全许可</w:t>
            </w:r>
            <w:r>
              <w:rPr>
                <w:rStyle w:val="6"/>
                <w:color w:val="auto"/>
                <w:lang w:val="en-US" w:eastAsia="zh-CN" w:bidi="ar"/>
              </w:rPr>
              <w:t>。</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《北京市大型群众性活动安全管理条例》第四条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设计单位、监理单位、施工单位应具有国家、行业规定的相应资质</w:t>
            </w:r>
            <w:r>
              <w:rPr>
                <w:rStyle w:val="6"/>
                <w:color w:val="auto"/>
                <w:lang w:val="en-US" w:eastAsia="zh-CN" w:bidi="ar"/>
              </w:rPr>
              <w:t>，施工单位应具有安全生产许可证。</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《北京市大型群众性活动安全管理条例》第二十七条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5"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安全制度文件</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承办者应进行安全风险预测或者委托专业评估机构进行安全风险评估</w:t>
            </w:r>
            <w:r>
              <w:rPr>
                <w:rStyle w:val="6"/>
                <w:color w:val="auto"/>
                <w:lang w:val="en-US" w:eastAsia="zh-CN" w:bidi="ar"/>
              </w:rPr>
              <w:t>，制定大型活动方案及其说明、安全工作方案。</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《北京市大型群众性活动安全管理条例》第八条、第十六条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各参与单位应建立并落实安全生产责任制</w:t>
            </w:r>
            <w:r>
              <w:rPr>
                <w:rStyle w:val="6"/>
                <w:color w:val="auto"/>
                <w:lang w:val="en-US" w:eastAsia="zh-CN" w:bidi="ar"/>
              </w:rPr>
              <w:t>，明确岗位安全职责。</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《中华人民共和国安全生产法》第四条、《北京市大型群众性活动安全管理条例》第八条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7"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结合实际情况，建立健全各单位的安全管理制度、安全操作规程</w:t>
            </w:r>
            <w:r>
              <w:rPr>
                <w:rFonts w:hint="eastAsia" w:ascii="宋体" w:hAnsi="宋体" w:cs="宋体"/>
                <w:i w:val="0"/>
                <w:color w:val="auto"/>
                <w:kern w:val="0"/>
                <w:sz w:val="18"/>
                <w:szCs w:val="18"/>
                <w:u w:val="none"/>
                <w:lang w:val="en-US" w:eastAsia="zh-CN" w:bidi="ar"/>
              </w:rPr>
              <w:t>。</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《中华人民共和国安全生产法》第四条、第二十五条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4"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安全管理人员</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施工单位应根据项目工程量配备</w:t>
            </w:r>
            <w:r>
              <w:rPr>
                <w:rFonts w:hint="eastAsia" w:ascii="宋体" w:hAnsi="宋体" w:cs="宋体"/>
                <w:i w:val="0"/>
                <w:color w:val="auto"/>
                <w:kern w:val="0"/>
                <w:sz w:val="18"/>
                <w:szCs w:val="18"/>
                <w:u w:val="none"/>
                <w:lang w:val="en-US" w:eastAsia="zh-CN" w:bidi="ar"/>
              </w:rPr>
              <w:t>相应数量的</w:t>
            </w:r>
            <w:r>
              <w:rPr>
                <w:rFonts w:hint="eastAsia" w:ascii="宋体" w:hAnsi="宋体" w:eastAsia="宋体" w:cs="宋体"/>
                <w:i w:val="0"/>
                <w:color w:val="auto"/>
                <w:kern w:val="0"/>
                <w:sz w:val="18"/>
                <w:szCs w:val="18"/>
                <w:u w:val="none"/>
                <w:lang w:val="en-US" w:eastAsia="zh-CN" w:bidi="ar"/>
              </w:rPr>
              <w:t>项目专职安全生产管理人员。</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建质〔2008〕91号《关于印发《建筑施工企业安全生产管理机构设置及专职安全生产管理人员配备办法》的通知》　第十三条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施工单位的项目负责人、安全生产管理人员的安全生产考核证书应齐全有效。</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JGJ 59-2011 《建筑施工安全检查标准》第3.1.4条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安全检查</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落实各单位安全检查职责</w:t>
            </w:r>
            <w:r>
              <w:rPr>
                <w:rStyle w:val="6"/>
                <w:color w:val="auto"/>
                <w:lang w:val="en-US" w:eastAsia="zh-CN" w:bidi="ar"/>
              </w:rPr>
              <w:t>，包括施工单位自查、承办者安全检查、场地提供单位安全检查等，并填写检查记录。</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《北京市大型群众性活动安全管理条例》第八条</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第4部分：临建设施指南》第6.1.2.1条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现场检查发现的隐患能立即整改的应立即停止作业或停止使用进行整改，不能立即整改应及时签发隐患整改通知书。</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第4部分：临建设施指南》第6.1.2.4条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在现场隐患没有消除前，应对相关临建设施采取可靠的防护措施。</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第4部分：临建设施指南》第6.1.2.5条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1"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安全培训及安全交底</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施工单位应对入场施工人员进行针对性安全教育培训</w:t>
            </w:r>
            <w:r>
              <w:rPr>
                <w:rStyle w:val="6"/>
                <w:color w:val="auto"/>
                <w:lang w:val="en-US" w:eastAsia="zh-CN" w:bidi="ar"/>
              </w:rPr>
              <w:t>，安全教育培训内容应针对现场实际情况，考核合格后方可上岗作业。培训教育档案应包括培训记录表、培训签到表、培训试卷等有关书面材料和图片资料。</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《中华人民共和国安全生产法》第二十八条</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《北京市大型群众性活动安全管理条例》第八条</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第4部分：临建设施指南》第8.4.2条</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JGJ 59-2011 《建筑施工安全检查标准》第3.1.3条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施工负责人在分派施工任务时</w:t>
            </w:r>
            <w:r>
              <w:rPr>
                <w:rStyle w:val="6"/>
                <w:color w:val="auto"/>
                <w:lang w:val="en-US" w:eastAsia="zh-CN" w:bidi="ar"/>
              </w:rPr>
              <w:t>，应对相关管理人员、施工作业人员进行书面安全技术交底，详细说明作业内容、主要危险因素、作业安全要求和应急措施等内容。</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JGJ 59-2011 《建筑施工安全检查标准》第3.1.3条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特种作业人员</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特种作业人员应经安全培训、考核合格，取得相应操作资格证书后，方可上岗作业。</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《中华人民共和国安全生产法》第三十条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应急预案</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制定大型活动专项应急预案。</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《北京市大型群众性活动安全管理条例》第八条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按应急</w:t>
            </w:r>
            <w:r>
              <w:rPr>
                <w:rStyle w:val="6"/>
                <w:color w:val="auto"/>
                <w:lang w:val="en-US" w:eastAsia="zh-CN" w:bidi="ar"/>
              </w:rPr>
              <w:t>预案要求，配备相应的应急救援器材和设备，并组织演练。</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JGJ 59-2011 《建筑施工安全检查标准》第3.1.3条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相关方管理</w:t>
            </w:r>
          </w:p>
        </w:tc>
        <w:tc>
          <w:tcPr>
            <w:tcW w:w="34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承办方</w:t>
            </w:r>
            <w:r>
              <w:rPr>
                <w:rStyle w:val="6"/>
                <w:color w:val="auto"/>
                <w:lang w:val="en-US" w:eastAsia="zh-CN" w:bidi="ar"/>
              </w:rPr>
              <w:t>与活动运营方，活动运营方与施工方、场地提供单位签订安全协议，明确双方安全职责，落实安全管理、检查工作。</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《中华人民共和国安全生产法》第四十九条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18"/>
                <w:szCs w:val="18"/>
                <w:u w:val="none"/>
                <w:lang w:val="en-US" w:eastAsia="zh-CN"/>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《北京市大型群众性活动安全管理条例》第九条、第二十七条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17</w:t>
            </w:r>
          </w:p>
        </w:tc>
        <w:tc>
          <w:tcPr>
            <w:tcW w:w="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动火作业</w:t>
            </w: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规定</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动火作业前应办理动火许可证。</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r>
              <w:rPr>
                <w:rFonts w:hint="eastAsia" w:ascii="宋体" w:hAnsi="宋体" w:cs="宋体"/>
                <w:i w:val="0"/>
                <w:color w:val="auto"/>
                <w:kern w:val="0"/>
                <w:sz w:val="18"/>
                <w:szCs w:val="18"/>
                <w:u w:val="none"/>
                <w:lang w:val="en-US" w:eastAsia="zh-CN" w:bidi="ar"/>
              </w:rPr>
              <w:t>8</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动火操作人员应具有相应资格。</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2"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19</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焊接、切割、烘烤或加热等动火作业前</w:t>
            </w:r>
            <w:r>
              <w:rPr>
                <w:rStyle w:val="6"/>
                <w:color w:val="auto"/>
                <w:lang w:val="en-US" w:eastAsia="zh-CN" w:bidi="ar"/>
              </w:rPr>
              <w:t>，应对作业现场的可燃物进行清理:作业现场及其附近无法移走的可燃物应采用不燃材料对其覆盖或隔离。</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r>
              <w:rPr>
                <w:rFonts w:hint="eastAsia" w:ascii="宋体" w:hAnsi="宋体" w:cs="宋体"/>
                <w:i w:val="0"/>
                <w:color w:val="auto"/>
                <w:kern w:val="0"/>
                <w:sz w:val="18"/>
                <w:szCs w:val="18"/>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具有火灾、爆炸危险的场所不得明火。裸露的可燃材料上严禁直接进行动火作业。</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21</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焊接、切割、烘烤或加热等动火作业应配备灭火器材</w:t>
            </w:r>
            <w:r>
              <w:rPr>
                <w:rStyle w:val="6"/>
                <w:color w:val="auto"/>
                <w:lang w:val="en-US" w:eastAsia="zh-CN" w:bidi="ar"/>
              </w:rPr>
              <w:t>，并应设置动火监护人进行现场监护，每个动火作业点均应设置1个监护人。</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2</w:t>
            </w:r>
            <w:r>
              <w:rPr>
                <w:rFonts w:hint="eastAsia" w:ascii="宋体" w:hAnsi="宋体" w:cs="宋体"/>
                <w:i w:val="0"/>
                <w:color w:val="auto"/>
                <w:kern w:val="0"/>
                <w:sz w:val="18"/>
                <w:szCs w:val="18"/>
                <w:u w:val="none"/>
                <w:lang w:val="en-US" w:eastAsia="zh-CN" w:bidi="ar"/>
              </w:rPr>
              <w:t>2</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五级(含五级)以上风力时</w:t>
            </w:r>
            <w:r>
              <w:rPr>
                <w:rStyle w:val="6"/>
                <w:color w:val="auto"/>
                <w:lang w:val="en-US" w:eastAsia="zh-CN" w:bidi="ar"/>
              </w:rPr>
              <w:t>，应停止焊接、切割等室外动火作业；确需动火作业时，应采取可靠的挡风措施。</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23</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动火作业后</w:t>
            </w:r>
            <w:r>
              <w:rPr>
                <w:rStyle w:val="6"/>
                <w:color w:val="auto"/>
                <w:lang w:val="en-US" w:eastAsia="zh-CN" w:bidi="ar"/>
              </w:rPr>
              <w:t>，应对现场进行检查，并应在确认无火灾危险后，动火操作人员再离开。</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 50720-2011 《建设工程施工现场消防安全技术规范》第6.3.1条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24</w:t>
            </w:r>
          </w:p>
        </w:tc>
        <w:tc>
          <w:tcPr>
            <w:tcW w:w="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安装拆卸要求</w:t>
            </w: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安装拆卸要求</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临时搭建设施设备安装</w:t>
            </w:r>
            <w:r>
              <w:rPr>
                <w:rStyle w:val="6"/>
                <w:color w:val="auto"/>
                <w:lang w:val="en-US" w:eastAsia="zh-CN" w:bidi="ar"/>
              </w:rPr>
              <w:t>，拆装包括装台、拆台以及系统调试，应有保证系统与设备性能安全可靠、保证操作人员自身安全、保护演员职业安全、保护演出器材安全、保证演出质量安全的操作规程，并保存真实的历史记录。</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36731-2018《临时搭建演出场所舞台、看台安全》第</w:t>
            </w:r>
            <w:r>
              <w:rPr>
                <w:rStyle w:val="6"/>
                <w:color w:val="auto"/>
                <w:lang w:val="en-US" w:eastAsia="zh-CN" w:bidi="ar"/>
              </w:rPr>
              <w:t>8.2.1条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25</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安装和拆装的操</w:t>
            </w:r>
            <w:r>
              <w:rPr>
                <w:rStyle w:val="6"/>
                <w:color w:val="auto"/>
                <w:lang w:val="en-US" w:eastAsia="zh-CN" w:bidi="ar"/>
              </w:rPr>
              <w:t>作规程应明确固定从业人员疲劳程度的限制，并明确安装、拆装的工作周期。</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36731-2018《临时搭建演出场所舞台、看台安全》第</w:t>
            </w:r>
            <w:r>
              <w:rPr>
                <w:rStyle w:val="6"/>
                <w:color w:val="auto"/>
                <w:lang w:val="en-US" w:eastAsia="zh-CN" w:bidi="ar"/>
              </w:rPr>
              <w:t>8.2.2条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1"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26</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安全带、吊装带护套内应有钢丝绳的结构件</w:t>
            </w:r>
            <w:r>
              <w:rPr>
                <w:rStyle w:val="6"/>
                <w:color w:val="auto"/>
                <w:lang w:val="en-US" w:eastAsia="zh-CN" w:bidi="ar"/>
              </w:rPr>
              <w:t>，根据不同吊带的承载配不同直径大小的钢丝绳，以防止火灾烧断吊带使桁架下滑倒塌，同时护套升至固定高度时，下面应有防下坠的保护装置。</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36731-2018《临时搭建演出场所舞台、看台安全》第</w:t>
            </w:r>
            <w:r>
              <w:rPr>
                <w:rStyle w:val="6"/>
                <w:color w:val="auto"/>
                <w:lang w:val="en-US" w:eastAsia="zh-CN" w:bidi="ar"/>
              </w:rPr>
              <w:t>8.2.3条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1"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27</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为保证升降灯架的同步性</w:t>
            </w:r>
            <w:r>
              <w:rPr>
                <w:rStyle w:val="6"/>
                <w:color w:val="auto"/>
                <w:lang w:val="en-US" w:eastAsia="zh-CN" w:bidi="ar"/>
              </w:rPr>
              <w:t>，防止桁架倾斜和倒塌，桁架立柱为4个时可采用手动葫芦升降灯架；桁架立柱为6个时可采用电动葫芦升降灯架；桁架立柱超过6个时应采用电动葫芦升降灯架。立柱高度超过12m时应采用电动葫芦升降灯架。</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36731-2018《临时搭建演出场所舞台、看台安全》第</w:t>
            </w:r>
            <w:r>
              <w:rPr>
                <w:rStyle w:val="6"/>
                <w:color w:val="auto"/>
                <w:lang w:val="en-US" w:eastAsia="zh-CN" w:bidi="ar"/>
              </w:rPr>
              <w:t>8.2.4条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28</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临建设施使用完毕后应立即拆除。</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第4部分：临建设施指南》第7.1条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29</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临建设施应遵循谁安装谁拆除的原则。拆除施工前</w:t>
            </w:r>
            <w:r>
              <w:rPr>
                <w:rStyle w:val="6"/>
                <w:color w:val="auto"/>
                <w:lang w:val="en-US" w:eastAsia="zh-CN" w:bidi="ar"/>
              </w:rPr>
              <w:t>，施工单位应编制拆除施工方案，严禁擅自拆除。</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第4部分：临建设施指南》第7.2条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r>
              <w:rPr>
                <w:rFonts w:hint="eastAsia" w:ascii="宋体" w:hAnsi="宋体" w:cs="宋体"/>
                <w:i w:val="0"/>
                <w:color w:val="auto"/>
                <w:kern w:val="0"/>
                <w:sz w:val="18"/>
                <w:szCs w:val="18"/>
                <w:u w:val="none"/>
                <w:lang w:val="en-US" w:eastAsia="zh-CN" w:bidi="ar"/>
              </w:rPr>
              <w:t>0</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拆除作业区域不得从事其他作业。该区域应设置围栏隔离</w:t>
            </w:r>
            <w:r>
              <w:rPr>
                <w:rStyle w:val="6"/>
                <w:color w:val="auto"/>
                <w:lang w:val="en-US" w:eastAsia="zh-CN" w:bidi="ar"/>
              </w:rPr>
              <w:t>，并应设警示标志。</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GB/T 33170.4-2016《大型活动安全要求</w:t>
            </w:r>
            <w:r>
              <w:rPr>
                <w:rFonts w:hint="eastAsia" w:ascii="宋体" w:hAnsi="宋体" w:cs="宋体"/>
                <w:i w:val="0"/>
                <w:color w:val="auto"/>
                <w:kern w:val="0"/>
                <w:sz w:val="18"/>
                <w:szCs w:val="18"/>
                <w:u w:val="none"/>
                <w:lang w:val="en-US" w:eastAsia="zh-CN" w:bidi="ar"/>
              </w:rPr>
              <w:t xml:space="preserve"> </w:t>
            </w:r>
            <w:r>
              <w:rPr>
                <w:rFonts w:hint="eastAsia" w:ascii="宋体" w:hAnsi="宋体" w:eastAsia="宋体" w:cs="宋体"/>
                <w:i w:val="0"/>
                <w:color w:val="auto"/>
                <w:kern w:val="0"/>
                <w:sz w:val="18"/>
                <w:szCs w:val="18"/>
                <w:u w:val="none"/>
                <w:lang w:val="en-US" w:eastAsia="zh-CN" w:bidi="ar"/>
              </w:rPr>
              <w:t>第4部分：临建设施指南》第7.3条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31</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拆卸下的物料及余料和废料应及时清理运走</w:t>
            </w:r>
            <w:r>
              <w:rPr>
                <w:rStyle w:val="6"/>
                <w:color w:val="auto"/>
                <w:lang w:val="en-US" w:eastAsia="zh-CN" w:bidi="ar"/>
              </w:rPr>
              <w:t>，不得随意放置或向下丢弃。传递物料时不得抛掷。</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JGJ 80-2016 《建筑施工高处作业安全技术规范》第</w:t>
            </w:r>
            <w:r>
              <w:rPr>
                <w:rStyle w:val="6"/>
                <w:color w:val="auto"/>
                <w:lang w:val="en-US" w:eastAsia="zh-CN" w:bidi="ar"/>
              </w:rPr>
              <w:t>3.0.6条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32</w:t>
            </w:r>
          </w:p>
        </w:tc>
        <w:tc>
          <w:tcPr>
            <w:tcW w:w="9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劳动防护用品使用</w:t>
            </w:r>
          </w:p>
        </w:tc>
        <w:tc>
          <w:tcPr>
            <w:tcW w:w="142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劳动防护用品使用</w:t>
            </w: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进入施工现场人员应正确佩戴安全帽</w:t>
            </w:r>
            <w:r>
              <w:rPr>
                <w:rStyle w:val="6"/>
                <w:color w:val="auto"/>
                <w:lang w:val="en-US" w:eastAsia="zh-CN" w:bidi="ar"/>
              </w:rPr>
              <w:t>，赤脚、穿拖鞋或高跟鞋不得进入。</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DB11/T 1833-2021 《建筑工程施工安全操作规程》第</w:t>
            </w:r>
            <w:r>
              <w:rPr>
                <w:rStyle w:val="6"/>
                <w:color w:val="auto"/>
                <w:lang w:val="en-US" w:eastAsia="zh-CN" w:bidi="ar"/>
              </w:rPr>
              <w:t>3.0.14条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33</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高处作业人员</w:t>
            </w:r>
            <w:r>
              <w:rPr>
                <w:rStyle w:val="6"/>
                <w:color w:val="auto"/>
                <w:lang w:val="en-US" w:eastAsia="zh-CN" w:bidi="ar"/>
              </w:rPr>
              <w:t>，应正确使用安全带、穿防滑鞋。</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JGJ 80-2016 《建筑施工高处作业安全技术规范》第3.0.</w:t>
            </w:r>
            <w:r>
              <w:rPr>
                <w:rStyle w:val="6"/>
                <w:color w:val="auto"/>
                <w:lang w:val="en-US" w:eastAsia="zh-CN" w:bidi="ar"/>
              </w:rPr>
              <w:t>5条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34</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电工作业时</w:t>
            </w:r>
            <w:r>
              <w:rPr>
                <w:rStyle w:val="6"/>
                <w:color w:val="auto"/>
                <w:lang w:val="en-US" w:eastAsia="zh-CN" w:bidi="ar"/>
              </w:rPr>
              <w:t>，应穿绝缘鞋、戴绝缘手套。</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JGJ 46-2005《施工现场临时用电安全技术规范》第8</w:t>
            </w:r>
            <w:r>
              <w:rPr>
                <w:rStyle w:val="6"/>
                <w:color w:val="auto"/>
                <w:lang w:val="en-US" w:eastAsia="zh-CN" w:bidi="ar"/>
              </w:rPr>
              <w:t>.3.3条</w:t>
            </w:r>
          </w:p>
        </w:tc>
        <w:tc>
          <w:tcPr>
            <w:tcW w:w="4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6" w:hRule="atLeast"/>
        </w:trPr>
        <w:tc>
          <w:tcPr>
            <w:tcW w:w="9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cs="宋体"/>
                <w:i w:val="0"/>
                <w:color w:val="auto"/>
                <w:kern w:val="0"/>
                <w:sz w:val="18"/>
                <w:szCs w:val="18"/>
                <w:u w:val="none"/>
                <w:lang w:val="en-US" w:eastAsia="zh-CN" w:bidi="ar"/>
              </w:rPr>
              <w:t>35</w:t>
            </w: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3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电焊作业时</w:t>
            </w:r>
            <w:r>
              <w:rPr>
                <w:rStyle w:val="6"/>
                <w:color w:val="auto"/>
                <w:lang w:val="en-US" w:eastAsia="zh-CN" w:bidi="ar"/>
              </w:rPr>
              <w:t>，应穿电焊工作服、绝缘鞋和戴电焊手套、防护面罩等防护用品。</w:t>
            </w:r>
          </w:p>
        </w:tc>
        <w:tc>
          <w:tcPr>
            <w:tcW w:w="3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DB11/T 1833-2021 《建筑工程施工安全操作规程》第16</w:t>
            </w:r>
            <w:r>
              <w:rPr>
                <w:rStyle w:val="6"/>
                <w:color w:val="auto"/>
                <w:lang w:val="en-US" w:eastAsia="zh-CN" w:bidi="ar"/>
              </w:rPr>
              <w:t>.1.11条</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i w:val="0"/>
                <w:color w:val="auto"/>
                <w:sz w:val="22"/>
                <w:szCs w:val="22"/>
                <w:u w:val="none"/>
              </w:rPr>
            </w:pPr>
          </w:p>
        </w:tc>
      </w:tr>
    </w:tbl>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rPr>
        <w:rFonts w:hint="default" w:eastAsia="宋体"/>
        <w:sz w:val="28"/>
        <w:szCs w:val="28"/>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603F4"/>
    <w:rsid w:val="4396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Calibri" w:hAnsi="Calibri"/>
    </w:rPr>
  </w:style>
  <w:style w:type="paragraph" w:customStyle="1" w:styleId="3">
    <w:name w:val="目录 11"/>
    <w:next w:val="1"/>
    <w:qFormat/>
    <w:uiPriority w:val="0"/>
    <w:pPr>
      <w:wordWrap w:val="0"/>
      <w:jc w:val="both"/>
    </w:pPr>
    <w:rPr>
      <w:rFonts w:ascii="Calibri" w:hAnsi="Calibri" w:eastAsia="宋体" w:cs="Times New Roman"/>
      <w:sz w:val="21"/>
      <w:szCs w:val="22"/>
      <w:lang w:val="en-US" w:eastAsia="zh-CN" w:bidi="ar-SA"/>
    </w:rPr>
  </w:style>
  <w:style w:type="character" w:customStyle="1" w:styleId="6">
    <w:name w:val="font0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2025-10-23T08:08:00Z</dcterms:created>
  <dc:creator>Administrator</dc:creator>
  <cp:lastModifiedBy>Administrator</cp:lastModifiedBy>
  <dcterms:modified xsi:type="dcterms:W3CDTF">2025-10-23T08:09:51Z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