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北京城市副中心关于支持“人工智能+”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创新发展的若干措施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（征求意见稿）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落实《国务院关于深入实施“人工智能+”行动的意见》《北京市加快建设具有全球影响力的人工智能创新策源地实施方案（2023-2025年）》《北京市推动“人工智能+”行动计划（2024-2025年）》等文件精神，紧抓人工智能大模型技术革新机遇，全力打造北京城市副中心人工智能产业高地，加速推进人工智能在千行百业落地应用，特制定本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一、强化人工智能基础能力供给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 xml:space="preserve">条 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降低智能算力使用成本</w:t>
      </w: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降低各行各业应用大模型的算力成本，对租用非关联方智能算力的主体，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给予算力券支持，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对于应用成效显著的，最高按照采购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服务合同总金额的30%给予支持，单个企业年度算力券补贴金额不超过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50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并积极推荐申报市级、国家级算力券补贴。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支持高质量数据集</w:t>
      </w:r>
      <w:r>
        <w:rPr>
          <w:rFonts w:hint="eastAsia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建设使用</w:t>
      </w:r>
      <w:r>
        <w:rPr>
          <w:rFonts w:hint="default" w:ascii="Times New Roman" w:hAnsi="Times New Roman" w:eastAsia="仿宋_GB2312" w:cs="Times New Roman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支持数据产品开发和应用，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利用合规交易平台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购买非关联方的数据集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、数据接口、数据模型等数据产品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进行模型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训练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、垂类应用、智能体研发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的企业，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按年度交易额的10%给予数据券补贴，单个主体年度最高补贴100万元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第三条  支持人工智能模型算法产品开发。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打造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具有竞争力的模型产品，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对新增获得国家互联网</w:t>
      </w:r>
      <w:r>
        <w:rPr>
          <w:rFonts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信息办公室生成式人工智能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服务、境内深度合成服务算法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备案且落地应用效果良好的企业，</w:t>
      </w:r>
      <w:r>
        <w:rPr>
          <w:rFonts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分别给予最高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/>
        </w:rPr>
        <w:t>100万元、20万元一次性支持，单个企业每年最高给予100万元支持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人工智能技术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研制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产业标准化体系建设，支持企业参与人工智能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大模型上下文协议、多智能体协议框架等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重点标准的创制与应用，形成关键领域自主知识产权，对主导国际标准、国家标准和地方（行业标准）制定的企业，分别给予最高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50万元、30万元、20万元一次性支持，单个企业每年最高给予100万元支持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第五条  支持人工智能模型算法自主创新。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支持企业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通用人工智能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大模型算法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创新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及关键技术研究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，构建自主可控、安全可信、稳定高效、应用广泛的新型通用人工智能底层技术架构。对颠覆性强、推广性强、认可度高、成效显著的模型研制企业，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</w:rPr>
        <w:t>给予最高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highlight w:val="none"/>
        </w:rPr>
        <w:t>万元奖励</w:t>
      </w:r>
      <w:r>
        <w:rPr>
          <w:rFonts w:hint="eastAsia" w:ascii="Times New Roman" w:hAnsi="Times New Roman" w:eastAsia="仿宋_GB2312" w:cs="Times New Roman"/>
          <w:strike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并向市区两级政府产业投资引导基金重点推荐。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二、推动人工智能技术落地与供需对接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2" w:firstLineChars="200"/>
        <w:textAlignment w:val="auto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第六条 </w:t>
      </w:r>
      <w:r>
        <w:rPr>
          <w:rStyle w:val="6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  <w:lang w:val="en-US" w:eastAsia="zh-CN"/>
        </w:rPr>
        <w:t>降低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人工智能大模型</w:t>
      </w:r>
      <w:r>
        <w:rPr>
          <w:rStyle w:val="6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  <w:lang w:val="en-US" w:eastAsia="zh-CN"/>
        </w:rPr>
        <w:t>落地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应用</w:t>
      </w:r>
      <w:r>
        <w:rPr>
          <w:rStyle w:val="6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  <w:lang w:val="en-US" w:eastAsia="zh-CN"/>
        </w:rPr>
        <w:t>成本</w:t>
      </w:r>
      <w:r>
        <w:rPr>
          <w:rStyle w:val="6"/>
          <w:rFonts w:ascii="仿宋_GB2312" w:hAnsi="Times New Roman" w:eastAsia="仿宋_GB2312" w:cs="仿宋_GB2312"/>
          <w:b/>
          <w:bCs/>
          <w:i w:val="0"/>
          <w:iCs w:val="0"/>
          <w:caps w:val="0"/>
          <w:color w:val="424242"/>
          <w:spacing w:val="-6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对调用云平台部署的第三方大模型API，或采用第三方大模型私有化部署方式推进大模型垂类应用的主体，最高按照采购服务合同总金额的30%给予模型券支持，单个企业年度模型券补贴金额不超过30万元，并积极推荐申报市级、国家级模型券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第七条 降低人工智能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模型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落地应用门槛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支持云服务和大模型厂商建设人工智能模型服务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（MaaS平台），切实降低通用人工智能模型规模化部署应用门槛，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对达到一定规模的MaaS平台给予算力支持，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降低MaaS平台在算力匹配、大模型调用、数据治理等方面成本，对算力部署成本给予最高500万元支持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第八条 支持通用人工智能体加速培育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支持创新主体开发跨领域、多任务、自规划的通用智能体，对已取得生成式人工智能产品服务上线批号、首次在各类应用商店上架的通用智能体，优先协调算力保障，并对运营服务中调用算力和模型成本给予最高不超过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00万元支持。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条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支持人工智能终端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产品推广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使用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支持人工智能企业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加快智能硬件研发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牵头建设中试平台、检测中心等，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关键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技术攻关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、技术评测、应用实验等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，推进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AI PC、AI手机、AI眼镜、智能机器人等智能产品的研发和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量产。</w:t>
      </w:r>
      <w:r>
        <w:rPr>
          <w:rFonts w:hint="eastAsia" w:ascii="Times New Roman" w:hAnsi="Times New Roman" w:eastAsia="仿宋_GB2312" w:cs="Times New Roman"/>
          <w:strike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产品销售或租用达到一定规模的，按年度销售或租赁合同额的5%给予最高500万元奖励。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第十条 支持开展场景应用供需对接服务。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支持协会、联盟、企业等主体搭建场景应用供需对接平台，吸纳企业上传供给技术能力，持续筛选标杆解决方案，构建场景应用创新“资源池”，打通供需对接渠道，深化跨领域、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跨层级场景应用，推广应用成果，优化技术供给项目场景服务策略，对服务成效显著的，最高给予50万元一次性奖励。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8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三、深化人工智能在重点行业的融合应用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在以下方向领域打造一批人工智能典型应用解决方案，对技术先进、可快速复制推广、具有较强示范意义的应用场景项目，单个项目最高给予50万元支持，单个企业每年最高给予200万元支持。具体如下：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支持人工智能+文化旅游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人工智能文本创作、视频生成、影视渲染等技术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文学作品、历史建筑、文化遗迹、景点信息等优质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文旅资源相结合，打造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AIGC内容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创作、智能导览、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高精度三维重建、沉浸式体验一批新交互场景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，重塑文化遗产保护及传承模式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支持人工智能+医疗健康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支持企业依托人工智能颠覆性技术优势，突破药物研发、辅助诊疗、中医传承、科教应用、风险评估等存在的问题壁垒，基于影像云平台、医疗健康大数据平台和“三医”海量医疗数据，在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导诊服务、在线问诊、处方生成、用药咨询、慢病管理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等应用场景培育一批典型应用案例，推动互联网医院向人工智能医院升级转型。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支持企业将人工智能与教育资源整合，围绕典型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教学案例、讲义素材、施教方法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等优质知识资源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在思政、科学教育、美育、心理健康、数学、物理等基础学科领域，开展智能备课、课件生成、课程分析、学习跟踪、教学评价等新型场景应用。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十四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支持人工智能+工业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支持企业将人工智能与工业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机理、数据、知识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进行深入融合，对工业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产品设计、研发协同、设备管理、智能排产、质量追溯等制造业核心环节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进行深度优化，解决制造业共性痛点，</w:t>
      </w:r>
      <w:r>
        <w:rPr>
          <w:rFonts w:hint="default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提升制造业效率和优化生产管理</w:t>
      </w:r>
      <w:r>
        <w:rPr>
          <w:rFonts w:hint="eastAsia" w:ascii="Times New Roman" w:hAnsi="Times New Roman" w:eastAsia="仿宋_GB2312" w:cs="Times New Roman"/>
          <w:strike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支持人工智能+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N“智能体”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支持企业结合垂类行业发展特点，与行业内龙头客户合作，通过数据清洗、参数更新、算法调优等多种手段，解决行业共性痛点，提高生产工作效率，降低模型服务在垂类行业应用门槛，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提升模型服务精准落地能力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金融、能源、交通、安防、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等行业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形成行业大模型落地的标杆示范典型案例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及智能体。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四、构建人工智能产业生态体系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第十六条 打造产业创新服务平台。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支持人工智能前沿领域安全治理、共性技术研发、测试评估、中试验证、生态赋能等产业创新服务平台建设，对服务成效显著的，最高给予50万元一次性支持。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color w:val="auto"/>
          <w:sz w:val="32"/>
          <w:szCs w:val="32"/>
          <w:highlight w:val="none"/>
          <w:lang w:val="en-US" w:eastAsia="zh-CN"/>
        </w:rPr>
        <w:t>第十七条 加速构建开源生态新体系。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吸引人工智能开源组织落地并实施共享开源项目，建立基于人工智能开源贡献的评价和激励机制，对符合条件的人工智能共享开源项目给予最高100万元奖励。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条  支持建设“人工智能+”特色产业园。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支持通过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盘活闲置厂房、存量楼宇等资源，建设一批主导产业聚焦、基础设施完善、配套服务专业、优势特色突出的“人工智能+”特色产业园，并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为企业入驻发展提供创业辅导、场景对接、产业链融通等专业服务，对产业园区建设卓有成效的运营主体，给予最高300万元的奖励。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条 支持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开展人工智能应用型人才培训。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行业协会、学会、联盟，联合信息软件企业、行业用户、新型研发机构及相关院校，共同开发大模型部署优化、AI+产业融合创新、智能体构建、人才资格认证等模块化培训课程，组织“首席数据官”培训、区域巡回讲座、专题研讨会等活动，培养具备产业落地经验的人工智能工程师、跨领域解决方案专家及复合型技术管理人才，对培训效果良好的培训活动，最高按照培训实际发生金额的50%给予支持，单个企业或机构每年最高给予100万元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2" w:firstLineChars="200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  支持产业品牌生态活动建设。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支持行业龙头企业、社会中介组织、专业服务机构等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举办人工智能领域相关的主题赛事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及活动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，促进资源流通、技术创新与场景落地，对相关联盟、协会举办的活动，按照活动规模、成效等综合评估，对于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成效显著、影响力大的活动主办方、承办方和协办方等相关出资单位，最高按照活动实际发生金额的50%给予支持，单个企业或机构每年最高给予100万元支持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4231B"/>
    <w:rsid w:val="02906F11"/>
    <w:rsid w:val="03A10CAA"/>
    <w:rsid w:val="062D26FB"/>
    <w:rsid w:val="064E6D5F"/>
    <w:rsid w:val="0D6C5CC1"/>
    <w:rsid w:val="0EAD1661"/>
    <w:rsid w:val="0F3D437A"/>
    <w:rsid w:val="112C7E60"/>
    <w:rsid w:val="19FD48D6"/>
    <w:rsid w:val="1A0E0CCD"/>
    <w:rsid w:val="1C3E194E"/>
    <w:rsid w:val="202F346E"/>
    <w:rsid w:val="20B77599"/>
    <w:rsid w:val="257757B3"/>
    <w:rsid w:val="267B3AFF"/>
    <w:rsid w:val="2849353B"/>
    <w:rsid w:val="29580D1B"/>
    <w:rsid w:val="29916F47"/>
    <w:rsid w:val="2EC102CF"/>
    <w:rsid w:val="2F4A02C4"/>
    <w:rsid w:val="2FED67F0"/>
    <w:rsid w:val="325250B2"/>
    <w:rsid w:val="33E32A95"/>
    <w:rsid w:val="35DD9050"/>
    <w:rsid w:val="36321AB2"/>
    <w:rsid w:val="369462C9"/>
    <w:rsid w:val="37BF130A"/>
    <w:rsid w:val="382E3AFE"/>
    <w:rsid w:val="3837515E"/>
    <w:rsid w:val="3C3CA4F1"/>
    <w:rsid w:val="3F6B5BEF"/>
    <w:rsid w:val="46623CEE"/>
    <w:rsid w:val="47193B95"/>
    <w:rsid w:val="47514196"/>
    <w:rsid w:val="4CDF01D1"/>
    <w:rsid w:val="4DE904E0"/>
    <w:rsid w:val="4F36618E"/>
    <w:rsid w:val="5106591E"/>
    <w:rsid w:val="51654692"/>
    <w:rsid w:val="52D25D57"/>
    <w:rsid w:val="53131313"/>
    <w:rsid w:val="544467E1"/>
    <w:rsid w:val="55160C9A"/>
    <w:rsid w:val="55BF5536"/>
    <w:rsid w:val="564E08D4"/>
    <w:rsid w:val="57947A7F"/>
    <w:rsid w:val="5ADD112C"/>
    <w:rsid w:val="5B9462A0"/>
    <w:rsid w:val="5C9A3289"/>
    <w:rsid w:val="5CC61D78"/>
    <w:rsid w:val="5D1D22C5"/>
    <w:rsid w:val="5D7349EB"/>
    <w:rsid w:val="5E6D0BC1"/>
    <w:rsid w:val="61AF5FAD"/>
    <w:rsid w:val="61C80397"/>
    <w:rsid w:val="61E95C00"/>
    <w:rsid w:val="671C4DE2"/>
    <w:rsid w:val="67226E55"/>
    <w:rsid w:val="69934F73"/>
    <w:rsid w:val="6AAC4759"/>
    <w:rsid w:val="70710506"/>
    <w:rsid w:val="73FFEA5C"/>
    <w:rsid w:val="79890AE2"/>
    <w:rsid w:val="7B6507A8"/>
    <w:rsid w:val="7CF92AA5"/>
    <w:rsid w:val="7DAC53D4"/>
    <w:rsid w:val="7EFC18E2"/>
    <w:rsid w:val="7FC4231B"/>
    <w:rsid w:val="7FE65E0B"/>
    <w:rsid w:val="BF6C9BAA"/>
    <w:rsid w:val="DE7AB635"/>
    <w:rsid w:val="FF6ABD0F"/>
    <w:rsid w:val="FFE9B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8639</Words>
  <Characters>8895</Characters>
  <Lines>0</Lines>
  <Paragraphs>0</Paragraphs>
  <TotalTime>0</TotalTime>
  <ScaleCrop>false</ScaleCrop>
  <LinksUpToDate>false</LinksUpToDate>
  <CharactersWithSpaces>8942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2025-09-21T18:54:00Z</dcterms:created>
  <dc:creator>tanha</dc:creator>
  <cp:lastModifiedBy>user</cp:lastModifiedBy>
  <dcterms:modified xsi:type="dcterms:W3CDTF">2025-10-11T11:17:10Z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C5090898134B4FDC8BF6CED7FC97F9E0_13</vt:lpwstr>
  </property>
  <property fmtid="{D5CDD505-2E9C-101B-9397-08002B2CF9AE}" pid="4" name="KSOTemplateDocerSaveRecord">
    <vt:lpwstr>eyJoZGlkIjoiMjMwZWQyZTk2OWVhMmJlMDhlMGZkN2EyMzU1YjRkNzAiLCJ1c2VySWQiOiIzMTExNTM4MjMifQ==</vt:lpwstr>
  </property>
</Properties>
</file>