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B4A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丰台区促进住宿业高质量发展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扶持奖励办法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2382ED96">
      <w:pPr>
        <w:ind w:firstLine="640"/>
        <w:jc w:val="center"/>
        <w:rPr>
          <w:rFonts w:hint="eastAsia"/>
          <w:sz w:val="32"/>
          <w:szCs w:val="32"/>
        </w:rPr>
      </w:pPr>
    </w:p>
    <w:p w14:paraId="29149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一、起草背景</w:t>
      </w:r>
    </w:p>
    <w:p w14:paraId="3071C428">
      <w:pPr>
        <w:rPr>
          <w:rFonts w:hint="eastAsia"/>
          <w:lang w:eastAsia="zh-CN"/>
        </w:rPr>
      </w:pPr>
      <w:r>
        <w:rPr>
          <w:rFonts w:hint="eastAsia"/>
        </w:rPr>
        <w:t>为贯彻落实区委、区政府关于推动文旅产业高质量发展的决策部署，根据</w:t>
      </w:r>
      <w:r>
        <w:rPr>
          <w:rFonts w:hint="eastAsia"/>
          <w:lang w:val="en-US" w:eastAsia="zh-CN"/>
        </w:rPr>
        <w:t>市、</w:t>
      </w:r>
      <w:r>
        <w:rPr>
          <w:rFonts w:hint="eastAsia"/>
        </w:rPr>
        <w:t>区领导指示批示精神，</w:t>
      </w:r>
      <w:r>
        <w:rPr>
          <w:rFonts w:hint="eastAsia"/>
          <w:lang w:val="en-US" w:eastAsia="zh-CN"/>
        </w:rPr>
        <w:t>丰台区文化和旅游局</w:t>
      </w:r>
      <w:r>
        <w:rPr>
          <w:rFonts w:hint="eastAsia"/>
        </w:rPr>
        <w:t>聚焦住宿业提质升级，牵头起草了《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丰台区促进住宿业高质量发展的扶持奖励办法</w:t>
      </w:r>
      <w:r>
        <w:rPr>
          <w:rFonts w:hint="eastAsia"/>
        </w:rPr>
        <w:t>（征求意见稿）》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以下简称《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</w:t>
      </w:r>
      <w:r>
        <w:rPr>
          <w:rFonts w:hint="eastAsia"/>
          <w:lang w:val="en-US" w:eastAsia="zh-CN"/>
        </w:rPr>
        <w:t>奖励办法》</w:t>
      </w:r>
      <w:r>
        <w:rPr>
          <w:rFonts w:hint="eastAsia"/>
          <w:lang w:eastAsia="zh-CN"/>
        </w:rPr>
        <w:t>）。</w:t>
      </w:r>
    </w:p>
    <w:p w14:paraId="4DB53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二、起草工作过程</w:t>
      </w:r>
    </w:p>
    <w:p w14:paraId="5C738AE2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（一）座谈及调研</w:t>
      </w:r>
    </w:p>
    <w:p w14:paraId="2504D44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6月20日，我局联合区市场监管局，</w:t>
      </w:r>
      <w:r>
        <w:rPr>
          <w:rFonts w:hint="default"/>
          <w:lang w:val="en-US" w:eastAsia="zh-CN"/>
        </w:rPr>
        <w:t>召开“促进住宿业高质量发展”专题座谈会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围绕</w:t>
      </w:r>
      <w:r>
        <w:rPr>
          <w:rFonts w:hint="eastAsia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</w:t>
      </w:r>
      <w:r>
        <w:rPr>
          <w:rFonts w:hint="eastAsia"/>
          <w:lang w:val="en-US" w:eastAsia="zh-CN"/>
        </w:rPr>
        <w:t>奖励办法》</w:t>
      </w:r>
      <w:r>
        <w:rPr>
          <w:rFonts w:hint="default"/>
          <w:lang w:val="en-US" w:eastAsia="zh-CN"/>
        </w:rPr>
        <w:t>及区住宿业协会筹备工作展开</w:t>
      </w:r>
      <w:r>
        <w:rPr>
          <w:rFonts w:hint="eastAsia"/>
          <w:lang w:val="en-US" w:eastAsia="zh-CN"/>
        </w:rPr>
        <w:t>了</w:t>
      </w:r>
      <w:r>
        <w:rPr>
          <w:rFonts w:hint="default"/>
          <w:lang w:val="en-US" w:eastAsia="zh-CN"/>
        </w:rPr>
        <w:t>深入</w:t>
      </w:r>
      <w:r>
        <w:rPr>
          <w:rFonts w:hint="eastAsia"/>
          <w:lang w:val="en-US" w:eastAsia="zh-CN"/>
        </w:rPr>
        <w:t>交流。</w:t>
      </w:r>
    </w:p>
    <w:p w14:paraId="3BF0E1AE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月21日至7月3日，我局抽取了北京园博大酒店、北京行者居酒店、北京浦金凯航国际酒店、京华饭店、京铁饭店、金三环宾馆等60家不同规模的酒店，对其更新改造情况（计划）、入境游客接待情况、承接会展情况等进行了调研摸排。</w:t>
      </w:r>
    </w:p>
    <w:p w14:paraId="60BD1D9D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（二）专家论证</w:t>
      </w:r>
    </w:p>
    <w:p w14:paraId="56F48C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月23日，我局组织召开专家论证会，中国科学院地理科学与资源研究所王英杰和朱鹤、北京联合大学旅游学院教授赵晓燕、北京旅游学院北京经济技术职业学院教授张大生、北京唯心餐饮管理有限公司董事长苏晓川5位专家参会。专家建议后续继续完善细则，根据酒店的具体情况，突出重点奖励。</w:t>
      </w:r>
    </w:p>
    <w:p w14:paraId="019FBF2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三、主要内容</w:t>
      </w:r>
    </w:p>
    <w:p w14:paraId="3117D3A1">
      <w:p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</w:t>
      </w:r>
      <w:bookmarkStart w:id="0" w:name="_GoBack"/>
      <w:bookmarkEnd w:id="0"/>
      <w:r>
        <w:rPr>
          <w:rFonts w:hint="eastAsia"/>
          <w:lang w:val="en-US" w:eastAsia="zh-CN"/>
        </w:rPr>
        <w:t>奖励办法》</w:t>
      </w:r>
      <w:r>
        <w:rPr>
          <w:rFonts w:hint="eastAsia"/>
          <w:u w:val="none"/>
          <w:lang w:val="en-US" w:eastAsia="zh-CN"/>
        </w:rPr>
        <w:t>整体围绕品牌高端酒店引领、中端酒店支撑、经济酒店多点布局的住宿业发展体系目标，分为两个章节。第一章节包含</w:t>
      </w:r>
      <w:r>
        <w:rPr>
          <w:rFonts w:hint="default"/>
          <w:u w:val="none"/>
          <w:lang w:val="en-US" w:eastAsia="zh-CN"/>
        </w:rPr>
        <w:t>政策覆盖评星</w:t>
      </w:r>
      <w:r>
        <w:rPr>
          <w:rFonts w:hint="eastAsia"/>
          <w:u w:val="none"/>
          <w:lang w:val="en-US" w:eastAsia="zh-CN"/>
        </w:rPr>
        <w:t>评级</w:t>
      </w:r>
      <w:r>
        <w:rPr>
          <w:rFonts w:hint="default"/>
          <w:u w:val="none"/>
          <w:lang w:val="en-US" w:eastAsia="zh-CN"/>
        </w:rPr>
        <w:t>、提质增效、更新改造、</w:t>
      </w:r>
      <w:r>
        <w:rPr>
          <w:rFonts w:hint="eastAsia"/>
          <w:u w:val="none"/>
          <w:lang w:val="en-US" w:eastAsia="zh-CN"/>
        </w:rPr>
        <w:t>承接</w:t>
      </w:r>
      <w:r>
        <w:rPr>
          <w:rFonts w:hint="default"/>
          <w:u w:val="none"/>
          <w:lang w:val="en-US" w:eastAsia="zh-CN"/>
        </w:rPr>
        <w:t>会展、人才培养、企业</w:t>
      </w:r>
      <w:r>
        <w:rPr>
          <w:rFonts w:hint="eastAsia"/>
          <w:u w:val="none"/>
          <w:lang w:val="en-US" w:eastAsia="zh-CN"/>
        </w:rPr>
        <w:t>融资</w:t>
      </w:r>
      <w:r>
        <w:rPr>
          <w:rFonts w:hint="default"/>
          <w:u w:val="none"/>
          <w:lang w:val="en-US" w:eastAsia="zh-CN"/>
        </w:rPr>
        <w:t>等</w:t>
      </w:r>
      <w:r>
        <w:rPr>
          <w:rFonts w:hint="eastAsia"/>
          <w:u w:val="none"/>
          <w:lang w:val="en-US" w:eastAsia="zh-CN"/>
        </w:rPr>
        <w:t>六</w:t>
      </w:r>
      <w:r>
        <w:rPr>
          <w:rFonts w:hint="default"/>
          <w:u w:val="none"/>
          <w:lang w:val="en-US" w:eastAsia="zh-CN"/>
        </w:rPr>
        <w:t>大支持方向</w:t>
      </w:r>
      <w:r>
        <w:rPr>
          <w:rFonts w:hint="eastAsia"/>
          <w:u w:val="none"/>
          <w:lang w:val="en-US" w:eastAsia="zh-CN"/>
        </w:rPr>
        <w:t>。第二章节为附则。</w:t>
      </w:r>
    </w:p>
    <w:p w14:paraId="5A1843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四、需要特别说明的问题</w:t>
      </w:r>
    </w:p>
    <w:p w14:paraId="255AF5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无</w:t>
      </w:r>
    </w:p>
    <w:p w14:paraId="010ED344">
      <w:pPr>
        <w:pStyle w:val="2"/>
        <w:rPr>
          <w:rFonts w:hint="eastAsia"/>
          <w:lang w:val="en-US" w:eastAsia="zh-CN"/>
        </w:rPr>
      </w:pPr>
    </w:p>
    <w:p w14:paraId="0C6A8F14">
      <w:pPr>
        <w:pStyle w:val="6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5C985-B325-4531-9066-F561CC22F7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B9AB9F-9F49-4B51-AA19-AF7D960C62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B30190-FA96-4AC3-AADA-B92154563853}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6198F20-B5FC-4F3A-B9D6-5EE981C5326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04D4"/>
    <w:rsid w:val="078A2181"/>
    <w:rsid w:val="1A9857C2"/>
    <w:rsid w:val="4AB84835"/>
    <w:rsid w:val="57F944E3"/>
    <w:rsid w:val="670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autoSpaceDN w:val="0"/>
      <w:spacing w:line="560" w:lineRule="exact"/>
      <w:ind w:firstLine="880" w:firstLineChars="200"/>
      <w:jc w:val="both"/>
    </w:pPr>
    <w:rPr>
      <w:rFonts w:hint="eastAsia"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560" w:lineRule="exact"/>
      <w:ind w:firstLine="880" w:firstLineChars="200"/>
      <w:jc w:val="left"/>
      <w:outlineLvl w:val="1"/>
    </w:pPr>
    <w:rPr>
      <w:rFonts w:ascii="DejaVu Sans" w:hAnsi="DejaVu Sans" w:eastAsia="楷体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0"/>
    <w:pPr>
      <w:ind w:left="420"/>
    </w:pPr>
    <w:rPr>
      <w:rFonts w:hint="default" w:ascii="等线" w:hAnsi="等线" w:eastAsia="等线"/>
      <w:b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basedOn w:val="1"/>
    <w:next w:val="1"/>
    <w:unhideWhenUsed/>
    <w:qFormat/>
    <w:uiPriority w:val="0"/>
    <w:pPr>
      <w:ind w:left="420" w:left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601</Characters>
  <Lines>0</Lines>
  <Paragraphs>0</Paragraphs>
  <TotalTime>0</TotalTime>
  <ScaleCrop>false</ScaleCrop>
  <LinksUpToDate>false</LinksUpToDate>
  <CharactersWithSpaces>601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2025-08-14T06:47:00Z</dcterms:created>
  <dc:creator>WPS_1489125052</dc:creator>
  <cp:lastModifiedBy>WPS_1489125052</cp:lastModifiedBy>
  <dcterms:modified xsi:type="dcterms:W3CDTF">2025-08-14T08:04:40Z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12ACA1C0D3A84E7ABC0191BF2FD5685B_11</vt:lpwstr>
  </property>
  <property fmtid="{D5CDD505-2E9C-101B-9397-08002B2CF9AE}" pid="4" name="KSOTemplateDocerSaveRecord">
    <vt:lpwstr>eyJoZGlkIjoiMjNmNWQ3ZTQzZGQ3YzkzZWNjMGRlZDhhYjFlMjI1YmYiLCJ1c2VySWQiOiIyNjg1MjM0MzkifQ==</vt:lpwstr>
  </property>
</Properties>
</file>