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Style w:val="1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</w:pPr>
      <w:bookmarkStart w:id="0" w:name="_GoBack"/>
      <w:r>
        <w:rPr>
          <w:rStyle w:val="1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通州区科普基地管理办法</w:t>
      </w:r>
    </w:p>
    <w:p>
      <w:pPr>
        <w:pStyle w:val="1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Style w:val="1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eastAsia="zh-CN"/>
        </w:rPr>
      </w:pPr>
      <w:r>
        <w:rPr>
          <w:rStyle w:val="1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eastAsia="zh-CN"/>
        </w:rPr>
        <w:t>（征求意见稿）</w:t>
      </w:r>
      <w:bookmarkEnd w:id="0"/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华文仿宋" w:hAnsi="华文仿宋" w:eastAsia="华文仿宋"/>
          <w:b/>
          <w:sz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第一章　总　则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为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进一步提升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通州区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科普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能力，规范科普基地管理，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促进辖区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科普资源向社会开放共享，推动科普事业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发展，根据《中华人民共和国科学技术普及法》《全民科学素质行动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划纲要(2021-2035年)》《北京市科学技术普及条例》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和《北京市科普基地管理办法》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结合我区实际，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制定本办法。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科普是公益事业，是社会主义物质文明和精神文明建设的重要内容。本办法所指的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科普基地，是指由政府、事业单位、企业、社会组织兴办，面向社会开放，在科学传播、科普活动、科普创作、科普展教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开发等方面发挥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示范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引领和带动辐射作用的场所或机构，是本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普及科学知识、倡导科学方法、传播科学思想、弘扬科学精神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的重要阵地。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区科普基地包括场馆类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、自然资源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科技企业类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、研发与传播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区科普基地由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通州区科学技术委员会（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简称“区科委”）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通州区教育委员会（以下简称“区教委”）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和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通州区科学技术协会(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简称“区科协”)共同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科普基地采取“政府引导、示范引领、定期考评、动态调整”的培育与管理机制。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本办法适用于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科普基地的申报、命名、运行、管理和服务。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第二章　申　报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widowControl w:val="0"/>
        <w:spacing w:line="560" w:lineRule="exact"/>
        <w:ind w:firstLineChars="200"/>
        <w:jc w:val="left"/>
        <w:rPr>
          <w:rFonts w:hint="default" w:eastAsia="仿宋_GB2312" w:cs="仿宋_GB2312"/>
          <w:color w:val="0000FF"/>
          <w:sz w:val="32"/>
          <w:szCs w:val="32"/>
          <w:highlight w:val="yellow"/>
          <w:u w:val="none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申报命名为区科普基地，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原则上应</w:t>
      </w:r>
      <w:r>
        <w:rPr>
          <w:rFonts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在本区内具备科普工作基础，且面向辖区市民开展科普工作的单位</w:t>
      </w:r>
      <w:r>
        <w:rPr>
          <w:rFonts w:hint="eastAsia" w:ascii="仿宋_GB2312" w:hAnsi="仿宋_GB2312" w:cs="仿宋_GB2312"/>
          <w:color w:val="0000FF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申报单位应具备以下基本条件：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严格遵守国家的法律法规和相关规定，无违法违纪失信行为和不良记录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）有完善的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科普工作管理制度和年度科普工作计划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有一定数量的科普工作人员；有开展科普工作的经费来源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场所和服务载体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）面向公众开展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科学性、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群众性、社会性和经常性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科普活动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，对中小学生给予优先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除符合上述基本条件外，申报不同类型的区科普基地还需具备以下条件：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（一）场馆类：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是指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科技馆、博物馆、图书馆、陈列馆、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体验馆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等科普资源机构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应有开展科普活动的专职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或兼职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工作人员；有固定的科普场所、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科普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设施、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科普资源和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工作经费等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条件；每年向公众开放不少于200天，每年对中小学生实行优惠或免费开放的时间不少于20天(含法定节假日)；室内科普展示面积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原则上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不少于300平方米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，已获得市级及以上行业相关科普基地命名的可适当放宽条件；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年服务人数不少于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人次或举办科普活动不少于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是指主题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公园、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森林公园、动植物园、自然景区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等科普资源机构。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应配备专职或兼职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科普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有科普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；有向公众开放的科普设施、器材和场所等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每年向公众开放不少于200天；室外展示面积不少于3000平方米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室内展示面积不少于200平方米。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（三）科技企业类：是指从事科学研究、科技成果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技术开发、技术服务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为主要内容的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高科技企业；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运用现代生物技术、物联网技术、智能机械自动化技术、新型作物栽培技术等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手段，开展生产经营、示范推广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等活动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的机构。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配备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开展科普活动的专职或兼职工作人员；具备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开展科普活动的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场所、设施、工作经费等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条件；每年对中小学生实行优惠或免费开放的时间不少于20天(含法定节假日)；室内展示面积不少于200平方米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室外体验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面积不小于2000平方米，年服务人数不少于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00人次或举办科普活动不少于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研发与传播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是指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开展科普设备、展教具等科普产品研发，或通过传统媒体、新媒体手段开展科学知识传播的机构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应有固定的科普场所、设施、工作经费、人员等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条件。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研发机构应有明确的研究开发方向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年度研究开发计划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必需的研发条件；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有稳定的科普研发费用保障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；每年研发的科普产品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原则上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个并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广泛应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用。传播机构应具有广泛的社会影响力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和科普传播平台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包括广播电视台、网站、报社、杂志社、出版社等；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有专门从事科普内容策划、制作、编辑等职能部门和不少于2名的专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职科普工作人员；每年原创科普图文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原则上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不少于50篇，或原创科普图书出版不少于2本，或原创科普音频、视频不少于10个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；每年覆盖人群不少于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街道乡镇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负责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辖区内区科普基地申报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推荐，区科普工作联席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成员单位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对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所属或行业管理单位的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科普基地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申报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推荐，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推荐单位要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对申报材料进行审查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并签署推荐意见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；国家级、市级单位在我区开展科普工作的可直接申报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申报单位应保证所提交申报材料真实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、准确、完整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第三章　命　名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</w:t>
      </w: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u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、区教委和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区科协负责组织专家对申报单位进行评审，包括形式审查、实地踏勘与会议评审相结合的方式，作出评审结果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评审结果在区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网站进行公示，公示期为5个工作日。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</w:t>
      </w: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经评审合格、社会公示无异议的申报单位，命名为“通州区科普基地”，自命名之日起3年内有效。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</w:t>
      </w: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、区教委和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区科协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每年共同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一次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区科普基地申报命名工作，对有效期满的区科普基地组织复核，复核通过的可继续命名区科普基地。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第四章　运　行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区科普基地应将其服务内容、开放时间、优惠措施、接待制度等相关信息主动面向社会公开，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履行向公众开放、服务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等承诺和责任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区科普基地应主动策划开展主题鲜明、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内容丰富、科学健康的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科普活动，应结合自身特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，创作科普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载体和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开发科普产品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，不断提升科普服务能力。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区科普基地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应积极配合属地开展科普宣教工作，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积极参加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科技周、科普日等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大型活动，并按要求以基地身份开展特色活动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区科普基地每年应向区科委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区教委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和区科协提交年度科普工作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计划和总结报告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，日常活动开展情况应及时向区科委报送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第五章　管　理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区教委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和区科协负责对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科普基地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开展科普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工作的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监督和指导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推动区科普基地能力建设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，提高科普服务水平。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街道乡镇负责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辖区内科普基地属地化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日常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管理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区科普工作联席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成员单位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负责对所属区科普基地的日常管理，促进区科普基地安全规范运行。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在日常管理中发现不符合条件的科普基地，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由行政管理部门下达整改通知书，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相关区科普基地应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立即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整改，整改期间不得以区科普基地名义对外开展工作。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区科普基地有下列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情形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之一的，取消该区科普基地命名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严重违法违纪，损害公众利益或造成社会不良影响的；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（二）宣扬邪教、封建迷信，或从事反科学、伪科学活动的；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）面向中小学生开展任何方式的营利性科普知识培训的(含与第三方合作机构)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）场地、设备、服务等科普功能丧失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未履行向公众服务责任的；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）申报、自查、复核存在弄虚作假等不诚信行为的；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）拒不整改，或整改后仍不符合条件的；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）发生重大安全责任事故，受到国家或市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有关部门处罚的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连续两年不报告科普工作计划、活动信息和总结报告的。</w:t>
      </w:r>
    </w:p>
    <w:p>
      <w:pPr>
        <w:pStyle w:val="2"/>
        <w:rPr>
          <w:rFonts w:hint="default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第六章　服　务</w:t>
      </w:r>
    </w:p>
    <w:p>
      <w:pPr>
        <w:ind w:firstLine="0" w:firstLineChars="0"/>
        <w:jc w:val="center"/>
        <w:rPr>
          <w:rFonts w:hint="eastAsia" w:ascii="黑体" w:hAnsi="黑体" w:eastAsia="黑体" w:cs="黑体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、区教委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和区科协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创造有利条件，加强对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区科普基地的科普能力建设、人才培养、科技资源科普化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、开展科普活动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等工作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的支持和指导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大力宣传作出突出贡献的先进集体和个人，培育和推荐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区科普基地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市级、国家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科普基地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第七章　附　则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本办法由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区科委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、区教委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和区科协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解释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，自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val="en-US" w:eastAsia="zh-CN"/>
        </w:rPr>
        <w:t>发布之日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起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施行，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《通州区科普基地认定与管理办法》（通科发〔20</w:t>
      </w:r>
      <w:r>
        <w:rPr>
          <w:rFonts w:hint="eastAsia" w:ascii="仿宋_GB2312" w:cs="仿宋_GB2312"/>
          <w:sz w:val="32"/>
          <w:szCs w:val="32"/>
          <w:highlight w:val="none"/>
          <w:u w:val="none"/>
          <w:lang w:val="en-US" w:eastAsia="zh-CN"/>
        </w:rPr>
        <w:t>**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〕</w:t>
      </w:r>
      <w:r>
        <w:rPr>
          <w:rFonts w:hint="eastAsia" w:ascii="仿宋_GB2312" w:cs="仿宋_GB2312"/>
          <w:sz w:val="32"/>
          <w:szCs w:val="32"/>
          <w:highlight w:val="none"/>
          <w:u w:val="none"/>
          <w:lang w:val="en-US" w:eastAsia="zh-CN"/>
        </w:rPr>
        <w:t>**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号）</w:t>
      </w:r>
      <w:r>
        <w:rPr>
          <w:rFonts w:hint="eastAsia" w:ascii="仿宋_GB2312" w:cs="仿宋_GB2312"/>
          <w:sz w:val="32"/>
          <w:szCs w:val="32"/>
          <w:highlight w:val="none"/>
          <w:u w:val="none"/>
          <w:lang w:eastAsia="zh-CN"/>
        </w:rPr>
        <w:t>同时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废止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</w:p>
    <w:p>
      <w:pPr>
        <w:spacing w:line="500" w:lineRule="exact"/>
        <w:ind w:left="-141" w:leftChars="-44" w:firstLine="320" w:firstLineChars="100"/>
        <w:rPr>
          <w:rFonts w:hint="default" w:ascii="仿宋_GB2312" w:hAnsi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方正仿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DA475"/>
    <w:rsid w:val="0E5F716E"/>
    <w:rsid w:val="17537AF7"/>
    <w:rsid w:val="177F6235"/>
    <w:rsid w:val="18FEBC3A"/>
    <w:rsid w:val="1DF96988"/>
    <w:rsid w:val="1F775B2D"/>
    <w:rsid w:val="277C8D64"/>
    <w:rsid w:val="37EF5814"/>
    <w:rsid w:val="3BEDA475"/>
    <w:rsid w:val="3BF7102D"/>
    <w:rsid w:val="3E3B30C0"/>
    <w:rsid w:val="3EF64440"/>
    <w:rsid w:val="3FB6DCB3"/>
    <w:rsid w:val="3FF7F95B"/>
    <w:rsid w:val="4DF73B2E"/>
    <w:rsid w:val="5B7FE2DE"/>
    <w:rsid w:val="5B9F448F"/>
    <w:rsid w:val="5FEFE4B9"/>
    <w:rsid w:val="5FFF8EB3"/>
    <w:rsid w:val="5FFFF3CB"/>
    <w:rsid w:val="677B9523"/>
    <w:rsid w:val="67AB5C53"/>
    <w:rsid w:val="6ACF9C16"/>
    <w:rsid w:val="6B6E5654"/>
    <w:rsid w:val="6BDF83BF"/>
    <w:rsid w:val="6EBB0B29"/>
    <w:rsid w:val="6EBE6825"/>
    <w:rsid w:val="6EEF9311"/>
    <w:rsid w:val="6FFF4091"/>
    <w:rsid w:val="73FF343E"/>
    <w:rsid w:val="75DF47DF"/>
    <w:rsid w:val="765BE2DF"/>
    <w:rsid w:val="76B2BD96"/>
    <w:rsid w:val="773E977D"/>
    <w:rsid w:val="77FF4BD4"/>
    <w:rsid w:val="79BDBB15"/>
    <w:rsid w:val="7ABB7D51"/>
    <w:rsid w:val="7AFF71C1"/>
    <w:rsid w:val="7BF3DD94"/>
    <w:rsid w:val="7DDEBD1B"/>
    <w:rsid w:val="7E455AA7"/>
    <w:rsid w:val="7F7C725F"/>
    <w:rsid w:val="7FBECBB2"/>
    <w:rsid w:val="7FF66E10"/>
    <w:rsid w:val="7FFB8C22"/>
    <w:rsid w:val="7FFCF037"/>
    <w:rsid w:val="7FFFC5D4"/>
    <w:rsid w:val="8DFF51F2"/>
    <w:rsid w:val="95FC685A"/>
    <w:rsid w:val="9EFF13AD"/>
    <w:rsid w:val="9FDD1A4D"/>
    <w:rsid w:val="9FE10FC3"/>
    <w:rsid w:val="ADEF421C"/>
    <w:rsid w:val="B3D6956E"/>
    <w:rsid w:val="B3FEAF36"/>
    <w:rsid w:val="B5A748AA"/>
    <w:rsid w:val="B77813C9"/>
    <w:rsid w:val="B7A60F42"/>
    <w:rsid w:val="B7B74255"/>
    <w:rsid w:val="B7F7972C"/>
    <w:rsid w:val="BB1FD3A3"/>
    <w:rsid w:val="BBC9B324"/>
    <w:rsid w:val="BEF8880F"/>
    <w:rsid w:val="BFFB1731"/>
    <w:rsid w:val="BFFD9A7C"/>
    <w:rsid w:val="C175176E"/>
    <w:rsid w:val="C2BBB2CA"/>
    <w:rsid w:val="C32CAA1D"/>
    <w:rsid w:val="CBF7E84F"/>
    <w:rsid w:val="D73FB0AA"/>
    <w:rsid w:val="D7AE71C7"/>
    <w:rsid w:val="DB7FFF9D"/>
    <w:rsid w:val="DBDFE540"/>
    <w:rsid w:val="DDCF454C"/>
    <w:rsid w:val="DDF9201B"/>
    <w:rsid w:val="DEDBAC98"/>
    <w:rsid w:val="DF731E27"/>
    <w:rsid w:val="DF8C129E"/>
    <w:rsid w:val="E2E5F291"/>
    <w:rsid w:val="E7BAE347"/>
    <w:rsid w:val="EDBEB9F7"/>
    <w:rsid w:val="F3F7375F"/>
    <w:rsid w:val="F4FF8A47"/>
    <w:rsid w:val="F76F7B07"/>
    <w:rsid w:val="F9DF4E8C"/>
    <w:rsid w:val="FA3F523E"/>
    <w:rsid w:val="FAEFB1DD"/>
    <w:rsid w:val="FAF987C8"/>
    <w:rsid w:val="FAFEFFA4"/>
    <w:rsid w:val="FB9E00DF"/>
    <w:rsid w:val="FB9F1630"/>
    <w:rsid w:val="FBC7091D"/>
    <w:rsid w:val="FBED1CE2"/>
    <w:rsid w:val="FBF5B813"/>
    <w:rsid w:val="FCA38E0E"/>
    <w:rsid w:val="FCBF3FB2"/>
    <w:rsid w:val="FD6FF4EB"/>
    <w:rsid w:val="FD7F51D4"/>
    <w:rsid w:val="FDBFF692"/>
    <w:rsid w:val="FDFFBF4B"/>
    <w:rsid w:val="FE1BFC65"/>
    <w:rsid w:val="FE795C5D"/>
    <w:rsid w:val="FE7E4A94"/>
    <w:rsid w:val="FE7EA18F"/>
    <w:rsid w:val="FEED2DF0"/>
    <w:rsid w:val="FEFFB361"/>
    <w:rsid w:val="FF564CDD"/>
    <w:rsid w:val="FF67081C"/>
    <w:rsid w:val="FFBFC4F9"/>
    <w:rsid w:val="FFDC37C7"/>
    <w:rsid w:val="FFE1600D"/>
    <w:rsid w:val="FFEFD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ind w:firstLine="1084" w:firstLineChars="200"/>
      <w:outlineLvl w:val="0"/>
    </w:pPr>
    <w:rPr>
      <w:rFonts w:eastAsia="黑体" w:cs="Arial"/>
      <w:bCs/>
      <w:kern w:val="44"/>
      <w:szCs w:val="2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_GB2312"/>
      <w:color w:val="auto"/>
      <w:sz w:val="32"/>
      <w:szCs w:val="2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Theme="minorAscii" w:hAnsiTheme="minorAscii"/>
      <w:b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styleId="7">
    <w:name w:val="index 5"/>
    <w:basedOn w:val="1"/>
    <w:next w:val="1"/>
    <w:qFormat/>
    <w:uiPriority w:val="0"/>
    <w:pPr>
      <w:ind w:left="800" w:leftChars="80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Plain Text"/>
    <w:basedOn w:val="1"/>
    <w:next w:val="1"/>
    <w:qFormat/>
    <w:uiPriority w:val="0"/>
    <w:rPr>
      <w:rFonts w:ascii="宋体" w:hAnsi="宋体"/>
      <w:szCs w:val="32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index 9"/>
    <w:basedOn w:val="1"/>
    <w:next w:val="1"/>
    <w:qFormat/>
    <w:uiPriority w:val="0"/>
    <w:pPr>
      <w:ind w:left="3360"/>
      <w:jc w:val="left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2"/>
    <w:qFormat/>
    <w:uiPriority w:val="0"/>
    <w:pPr>
      <w:spacing w:after="0" w:line="560" w:lineRule="exact"/>
      <w:contextualSpacing/>
      <w:jc w:val="center"/>
    </w:pPr>
    <w:rPr>
      <w:rFonts w:ascii="Times New Roman" w:hAnsi="Times New Roman" w:eastAsia="方正小标宋_GBK" w:cstheme="majorBidi"/>
      <w:spacing w:val="-11"/>
      <w:sz w:val="44"/>
      <w:szCs w:val="56"/>
    </w:rPr>
  </w:style>
  <w:style w:type="paragraph" w:styleId="16">
    <w:name w:val="Body Text First Indent"/>
    <w:basedOn w:val="9"/>
    <w:qFormat/>
    <w:uiPriority w:val="0"/>
    <w:pPr>
      <w:ind w:firstLine="420" w:firstLineChars="100"/>
    </w:pPr>
  </w:style>
  <w:style w:type="character" w:styleId="19">
    <w:name w:val="Strong"/>
    <w:qFormat/>
    <w:uiPriority w:val="22"/>
    <w:rPr>
      <w:b/>
      <w:bCs/>
    </w:rPr>
  </w:style>
  <w:style w:type="character" w:styleId="20">
    <w:name w:val="page number"/>
    <w:basedOn w:val="18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大标题"/>
    <w:basedOn w:val="1"/>
    <w:next w:val="1"/>
    <w:qFormat/>
    <w:uiPriority w:val="0"/>
    <w:pPr>
      <w:keepNext/>
      <w:keepLines/>
      <w:spacing w:beforeLines="0" w:afterLines="0" w:line="560" w:lineRule="exact"/>
      <w:ind w:firstLine="0" w:firstLineChars="0"/>
      <w:jc w:val="center"/>
      <w:outlineLvl w:val="0"/>
    </w:pPr>
    <w:rPr>
      <w:rFonts w:hint="eastAsia" w:eastAsia="方正小标宋简体"/>
      <w:kern w:val="44"/>
      <w:sz w:val="44"/>
    </w:rPr>
  </w:style>
  <w:style w:type="character" w:customStyle="1" w:styleId="22">
    <w:name w:val="标题 字符"/>
    <w:basedOn w:val="18"/>
    <w:link w:val="15"/>
    <w:qFormat/>
    <w:uiPriority w:val="10"/>
    <w:rPr>
      <w:rFonts w:ascii="Times New Roman" w:hAnsi="Times New Roman" w:eastAsia="方正小标宋_GBK" w:cstheme="majorBidi"/>
      <w:spacing w:val="-11"/>
      <w:sz w:val="44"/>
      <w:szCs w:val="56"/>
    </w:rPr>
  </w:style>
  <w:style w:type="paragraph" w:customStyle="1" w:styleId="23">
    <w:name w:val="主标题"/>
    <w:basedOn w:val="1"/>
    <w:qFormat/>
    <w:uiPriority w:val="0"/>
    <w:pPr>
      <w:spacing w:line="560" w:lineRule="exact"/>
      <w:ind w:firstLine="0" w:firstLineChars="0"/>
    </w:pPr>
    <w:rPr>
      <w:rFonts w:ascii="Times New Roman" w:hAnsi="Times New Roman" w:eastAsia="方正小标宋简体" w:cs="Arial"/>
      <w:bCs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2022-04-27T00:41:00Z</dcterms:created>
  <dc:creator>user</dc:creator>
  <cp:lastModifiedBy>user</cp:lastModifiedBy>
  <cp:lastPrinted>2024-07-06T18:44:00Z</cp:lastPrinted>
  <dcterms:modified xsi:type="dcterms:W3CDTF">2025-07-31T09:26:10Z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45C4FD8E50C09380424F8368164AD613</vt:lpwstr>
  </property>
</Properties>
</file>