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389C6">
      <w:pPr>
        <w:spacing w:line="600" w:lineRule="exact"/>
        <w:ind w:firstLine="0" w:firstLineChars="0"/>
        <w:rPr>
          <w:rFonts w:hint="eastAsia" w:ascii="黑体" w:hAnsi="黑体" w:eastAsia="黑体"/>
          <w:lang w:val="en-US" w:eastAsia="zh-CN"/>
        </w:rPr>
      </w:pPr>
    </w:p>
    <w:p w14:paraId="7722C2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="0" w:firstLineChars="0"/>
        <w:jc w:val="center"/>
        <w:textAlignment w:val="auto"/>
        <w:outlineLvl w:val="4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关于对《</w:t>
      </w:r>
      <w:r>
        <w:rPr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  <w:t>北京城市副中心先进制造业三年行动计划（2025—2027年）</w:t>
      </w:r>
      <w:r>
        <w:rPr>
          <w:rFonts w:hint="eastAsia" w:ascii="方正小标宋简体" w:hAnsi="黑体" w:eastAsia="方正小标宋简体" w:cs="黑体"/>
          <w:sz w:val="44"/>
          <w:szCs w:val="44"/>
        </w:rPr>
        <w:t>》的起草说明</w:t>
      </w:r>
    </w:p>
    <w:p w14:paraId="609B9C06"/>
    <w:p w14:paraId="14DF8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一、起草背景</w:t>
      </w:r>
    </w:p>
    <w:p w14:paraId="24DB0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 w:cs="仿宋_GB2312" w:asciiTheme="minorHAnsi" w:hAnsiTheme="minorHAnsi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过去三年，城市副中心</w:t>
      </w:r>
      <w:r>
        <w:rPr>
          <w:rFonts w:hint="eastAsia" w:eastAsia="仿宋_GB2312" w:cs="仿宋_GB2312" w:asciiTheme="minorHAnsi" w:hAnsiTheme="minorHAnsi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坚持优存量、扩增量并重，优化产业结构与布局，经过前期的</w:t>
      </w:r>
      <w:r>
        <w:rPr>
          <w:rFonts w:hint="eastAsia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产业升级</w:t>
      </w:r>
      <w:r>
        <w:rPr>
          <w:rFonts w:hint="eastAsia" w:eastAsia="仿宋_GB2312" w:cs="仿宋_GB2312" w:asciiTheme="minorHAnsi" w:hAnsiTheme="minorHAnsi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新兴</w:t>
      </w:r>
      <w:r>
        <w:rPr>
          <w:rFonts w:hint="eastAsia" w:eastAsia="仿宋_GB2312" w:cs="仿宋_GB2312" w:asciiTheme="minorHAnsi" w:hAnsiTheme="minorHAnsi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孵育</w:t>
      </w:r>
      <w:r>
        <w:rPr>
          <w:rFonts w:hint="eastAsia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仿宋_GB2312" w:asciiTheme="minorHAnsi" w:hAnsiTheme="minorHAnsi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新能源智能汽车</w:t>
      </w:r>
      <w:r>
        <w:rPr>
          <w:rFonts w:hint="eastAsia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成为区域的主导产业，医药健康、</w:t>
      </w:r>
      <w:r>
        <w:rPr>
          <w:rFonts w:hint="eastAsia" w:eastAsia="仿宋_GB2312" w:cs="仿宋_GB2312" w:asciiTheme="minorHAnsi" w:hAnsiTheme="minorHAnsi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智能装备、电子信息、</w:t>
      </w:r>
      <w:r>
        <w:rPr>
          <w:rFonts w:hint="eastAsia" w:eastAsia="仿宋_GB2312" w:cs="仿宋_GB2312" w:asciiTheme="minorHAnsi" w:hAnsiTheme="minorHAnsi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绿色都市</w:t>
      </w:r>
      <w:r>
        <w:rPr>
          <w:rFonts w:hint="eastAsia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提质增效显著，引进了一批合成生物、碳捕捉和碳封存、新型储能等前沿新兴企业</w:t>
      </w:r>
      <w:r>
        <w:rPr>
          <w:rFonts w:hint="eastAsia" w:eastAsia="仿宋_GB2312" w:cs="仿宋_GB2312" w:asciiTheme="minorHAnsi" w:hAnsiTheme="minorHAnsi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先进制造业实现逆周期强势增长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未来三年，城市副中心先进制造</w:t>
      </w:r>
      <w:r>
        <w:rPr>
          <w:rFonts w:hint="eastAsia" w:eastAsia="仿宋_GB2312" w:cs="仿宋_GB2312" w:asciiTheme="minorHAnsi" w:hAnsiTheme="minorHAnsi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业发展进入了产业集群化</w:t>
      </w:r>
      <w:r>
        <w:rPr>
          <w:rFonts w:hint="eastAsia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打造</w:t>
      </w:r>
      <w:r>
        <w:rPr>
          <w:rFonts w:hint="eastAsia" w:eastAsia="仿宋_GB2312" w:cs="仿宋_GB2312" w:asciiTheme="minorHAnsi" w:hAnsiTheme="minorHAnsi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的发力期</w:t>
      </w:r>
      <w:r>
        <w:rPr>
          <w:rFonts w:hint="eastAsia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未来产业培育的关键期，需要在前一个基础上进行更大的提升。</w:t>
      </w:r>
      <w:r>
        <w:rPr>
          <w:rFonts w:hint="eastAsia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在此背景下，区经信局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立足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城市副中心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实际，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积极应对制造业发展变革挑战，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发挥全域场景、产业政策等优势，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/>
        </w:rPr>
        <w:t>按照“3410”的发展思路，深入落实三大工程、实施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shd w:val="clear" w:fill="FFFFFF"/>
          <w:lang w:val="en-US" w:eastAsia="zh-CN" w:bidi="ar-SA"/>
        </w:rPr>
        <w:t>集群发展、协同联动、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  <w:t>创新驱动、场景示范四大路径，开展产业集群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  <w:t>登峰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  <w:t>、产业空间筑巢、存量企业蝶变、增量企业引凤、科技创新赋能、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fill="FFFFFF"/>
          <w:lang w:val="en-US" w:eastAsia="zh-CN"/>
        </w:rPr>
        <w:t>制造场景搭建等十大行动，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促进产业由集聚发展向集群发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展全面提升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聚力打造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新能源智能汽车千亿级产业集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/>
        </w:rPr>
        <w:t>群、梯度培育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auto"/>
        </w:rPr>
        <w:t>潞城食品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fill="auto"/>
          <w:lang w:val="en-US" w:eastAsia="zh-CN"/>
        </w:rPr>
        <w:t>漷县医药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百亿级产业集群，布局形成一批十亿级未来产业集群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eastAsia="zh-CN"/>
        </w:rPr>
        <w:t>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全面提升城市副中心先进制造业整体实力和综合竞争力。</w:t>
      </w:r>
    </w:p>
    <w:p w14:paraId="7A8D8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szCs w:val="32"/>
        </w:rPr>
        <w:t>二、起草过程</w:t>
      </w:r>
    </w:p>
    <w:p w14:paraId="6E636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全面评估上一个三年《行动计划》的成效问题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围绕上一个三年设定的产业总量、产业结构、产业创新等方面的目标完成情况进行梳理，总结“蝶变”“登峰”“筑巢”“引凤”四个工程的推进情况，科学诊断目前先进制造业发展存在的问题，确保新一轮《行动计划》能够立足基础、聚焦痛点，引领未来三年的产业发展。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有关单位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进行意见征集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为确保政策的精准性和可行性，我局开展《行动计划》审核，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征求区内23家单位意见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并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吸纳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所有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共收到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区发改委、通州园管委会、区人才局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等3家单位反馈的4条意见，均已采纳。</w:t>
      </w:r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lang w:val="en-US" w:eastAsia="zh-CN"/>
        </w:rPr>
        <w:t>三是</w:t>
      </w:r>
      <w:r>
        <w:rPr>
          <w:rFonts w:hint="default" w:ascii="仿宋_GB2312" w:hAnsi="仿宋_GB2312" w:cs="仿宋_GB2312"/>
          <w:b/>
          <w:bCs/>
          <w:sz w:val="32"/>
          <w:szCs w:val="32"/>
          <w:lang w:val="en-US" w:eastAsia="zh-CN"/>
        </w:rPr>
        <w:t>深入摸清企业需求，科学制定发展目标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实地调研掌握区内企业在下一个三年计划中的重点工程项目布局，以及技改扩产的具体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计划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。基于企业实际发展需求，合理设定未来三年的产业目标与行动路径，使政策导向更贴合市场主体的发展节奏，切实为企业成长提供精准支持。</w:t>
      </w:r>
    </w:p>
    <w:p w14:paraId="16931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三、主要内容</w:t>
      </w:r>
    </w:p>
    <w:p w14:paraId="3AF7D674">
      <w:pPr>
        <w:keepNext w:val="0"/>
        <w:keepLines w:val="0"/>
        <w:pageBreakBefore w:val="0"/>
        <w:widowControl w:val="0"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核心内容可以概括为“3410”，即“3大工程、4大路径，10大行动”。</w:t>
      </w:r>
    </w:p>
    <w:p w14:paraId="733EC67C">
      <w:pPr>
        <w:keepNext w:val="0"/>
        <w:keepLines w:val="0"/>
        <w:pageBreakBefore w:val="0"/>
        <w:widowControl w:val="0"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textAlignment w:val="auto"/>
        <w:outlineLvl w:val="9"/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3大工程。</w:t>
      </w:r>
      <w:r>
        <w:rPr>
          <w:rFonts w:hint="eastAsia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贯彻落实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北京城市副中心“十百千”产业集群培育、科技创新资源倍增、全域场景创新之城建设“三大工程”。</w:t>
      </w:r>
    </w:p>
    <w:p w14:paraId="54E40510">
      <w:pPr>
        <w:keepNext w:val="0"/>
        <w:keepLines w:val="0"/>
        <w:pageBreakBefore w:val="0"/>
        <w:widowControl w:val="0"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textAlignment w:val="auto"/>
        <w:outlineLvl w:val="9"/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4大路径。</w:t>
      </w:r>
      <w:r>
        <w:rPr>
          <w:rFonts w:hint="eastAsia" w:eastAsia="仿宋_GB2312" w:cs="仿宋_GB2312" w:asciiTheme="minorHAnsi" w:hAnsiTheme="minorHAnsi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集群发展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，强化龙头企业带动和产业链精准招商，形成“镇镇有龙头、业业有特色”的先进制造业新版图。</w:t>
      </w:r>
      <w:r>
        <w:rPr>
          <w:rFonts w:hint="eastAsia" w:eastAsia="仿宋_GB2312" w:cs="仿宋_GB2312" w:asciiTheme="minorHAnsi" w:hAnsiTheme="minorHAnsi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创新驱动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，聚焦关键核心技术突破与创新生态构建，围绕重点产业布局前沿技术研发项目。</w:t>
      </w:r>
      <w:r>
        <w:rPr>
          <w:rFonts w:hint="eastAsia" w:eastAsia="仿宋_GB2312" w:cs="仿宋_GB2312" w:asciiTheme="minorHAnsi" w:hAnsiTheme="minorHAnsi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场景示范，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以产业数智化转型为主线，推动制造业向“制造+服务”转型，推动多维度示范场景建设。</w:t>
      </w:r>
      <w:r>
        <w:rPr>
          <w:rFonts w:hint="eastAsia" w:eastAsia="仿宋_GB2312" w:cs="仿宋_GB2312" w:asciiTheme="minorHAnsi" w:hAnsiTheme="minorHAnsi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协同联动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，加强与中心城区的疏解对接，加强与亦庄新城的链条协作，推进与北三县一体化高质量发展。</w:t>
      </w:r>
    </w:p>
    <w:p w14:paraId="6D90E3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textAlignment w:val="auto"/>
        <w:outlineLvl w:val="0"/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10大行动。</w:t>
      </w:r>
      <w:r>
        <w:rPr>
          <w:rFonts w:hint="eastAsia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聚力“十百千”，做强集群促提质，</w:t>
      </w:r>
      <w:r>
        <w:rPr>
          <w:rFonts w:hint="eastAsia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主要包括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产业集群</w:t>
      </w:r>
      <w:r>
        <w:rPr>
          <w:rFonts w:hint="eastAsia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登峰</w:t>
      </w:r>
      <w:r>
        <w:rPr>
          <w:rFonts w:hint="eastAsia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、产业空间筑巢、存量企业蝶变、增量企业引凤四大行动；</w:t>
      </w:r>
      <w:r>
        <w:rPr>
          <w:rFonts w:hint="eastAsia" w:eastAsia="仿宋_GB2312" w:cs="仿宋_GB2312" w:asciiTheme="minorHAnsi" w:hAnsiTheme="minorHAnsi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攻坚 “科创增”，赋能产业提效能，</w:t>
      </w:r>
      <w:r>
        <w:rPr>
          <w:rFonts w:hint="eastAsia" w:eastAsia="仿宋_GB2312" w:cs="仿宋_GB2312" w:asciiTheme="minorHAnsi" w:hAnsiTheme="minorHAnsi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主要包括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科技创新赋能</w:t>
      </w:r>
      <w:r>
        <w:rPr>
          <w:rFonts w:hint="eastAsia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新兴产业育新</w:t>
      </w:r>
      <w:r>
        <w:rPr>
          <w:rFonts w:hint="eastAsia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创新生态提升</w:t>
      </w:r>
      <w:r>
        <w:rPr>
          <w:rFonts w:hint="eastAsia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三大行动；</w:t>
      </w:r>
      <w:r>
        <w:rPr>
          <w:rFonts w:hint="eastAsia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打造</w:t>
      </w:r>
      <w:r>
        <w:rPr>
          <w:rFonts w:hint="eastAsia" w:eastAsia="仿宋_GB2312" w:cs="仿宋_GB2312" w:asciiTheme="minorHAnsi" w:hAnsiTheme="minorHAnsi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“场景范”，厚植优势强示范，</w:t>
      </w:r>
      <w:r>
        <w:rPr>
          <w:rFonts w:hint="eastAsia" w:eastAsia="仿宋_GB2312" w:cs="仿宋_GB2312" w:asciiTheme="minorHAnsi" w:hAnsiTheme="minorHAnsi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主要包括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搭建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智能制造场景</w:t>
      </w:r>
      <w:r>
        <w:rPr>
          <w:rFonts w:hint="eastAsia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、搭建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未来产业场景</w:t>
      </w:r>
      <w:r>
        <w:rPr>
          <w:rFonts w:hint="eastAsia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、搭建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京津冀协作场景</w:t>
      </w:r>
      <w:r>
        <w:rPr>
          <w:rFonts w:hint="eastAsia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三大行动</w:t>
      </w:r>
      <w:r>
        <w:rPr>
          <w:rFonts w:hint="eastAsia" w:eastAsia="仿宋_GB2312" w:cs="仿宋_GB2312" w:asciiTheme="minorHAnsi" w:hAnsiTheme="minorHAnsi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F1AC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保障措施。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>以完善产业发展政策、搭建产业促进平台、建设特色产业园区、用好产业发展基金等措施保障《行动计划》顺利实施。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5B5093-D3B5-490F-8E03-B8B0875D8B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FD2D938-0950-4AF1-A781-00E76CE2737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CCA80DB-4FBD-4DD7-843C-FAF62C30632C}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4" w:fontKey="{A96C9C6F-324E-4E27-903D-AB075D612C72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zFhMGNiNWM4NTJmYjVlYjgyODg0ZDA5YWE1YTMifQ=="/>
  </w:docVars>
  <w:rsids>
    <w:rsidRoot w:val="3D7A504A"/>
    <w:rsid w:val="02274A2A"/>
    <w:rsid w:val="05C018BB"/>
    <w:rsid w:val="10797237"/>
    <w:rsid w:val="15FF7598"/>
    <w:rsid w:val="1626576B"/>
    <w:rsid w:val="187A1274"/>
    <w:rsid w:val="1D0D737E"/>
    <w:rsid w:val="1FD06C92"/>
    <w:rsid w:val="211F01E3"/>
    <w:rsid w:val="21A67760"/>
    <w:rsid w:val="234F0E10"/>
    <w:rsid w:val="2ACF5BC2"/>
    <w:rsid w:val="2F536BCA"/>
    <w:rsid w:val="31D97061"/>
    <w:rsid w:val="3297350A"/>
    <w:rsid w:val="376E5460"/>
    <w:rsid w:val="3D7A504A"/>
    <w:rsid w:val="3F4917D3"/>
    <w:rsid w:val="449341E4"/>
    <w:rsid w:val="45C344D5"/>
    <w:rsid w:val="465604F8"/>
    <w:rsid w:val="48657AC5"/>
    <w:rsid w:val="52E17B02"/>
    <w:rsid w:val="56A30136"/>
    <w:rsid w:val="575136EE"/>
    <w:rsid w:val="5AEA71B1"/>
    <w:rsid w:val="5B22238B"/>
    <w:rsid w:val="63FE1F08"/>
    <w:rsid w:val="64B27A90"/>
    <w:rsid w:val="724A4941"/>
    <w:rsid w:val="7C6C17B0"/>
    <w:rsid w:val="7CFB13A3"/>
    <w:rsid w:val="BFD6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1336</Words>
  <Characters>1351</Characters>
  <Lines>0</Lines>
  <Paragraphs>0</Paragraphs>
  <TotalTime>1</TotalTime>
  <ScaleCrop>false</ScaleCrop>
  <LinksUpToDate>false</LinksUpToDate>
  <CharactersWithSpaces>1352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2025-07-23T21:59:00Z</dcterms:created>
  <dc:creator>雪霁霏开</dc:creator>
  <cp:lastModifiedBy>孙彤</cp:lastModifiedBy>
  <dcterms:modified xsi:type="dcterms:W3CDTF">2025-07-31T02:21:46Z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4AFC0AFBEBF54DAB88CF0B20BADC4E71_13</vt:lpwstr>
  </property>
  <property fmtid="{D5CDD505-2E9C-101B-9397-08002B2CF9AE}" pid="4" name="KSOTemplateDocerSaveRecord">
    <vt:lpwstr>eyJoZGlkIjoiMzEwNTM5NzYwMDRjMzkwZTVkZjY2ODkwMGIxNGU0OTUiLCJ1c2VySWQiOiI1NjM1MDgwMDMifQ==</vt:lpwstr>
  </property>
</Properties>
</file>