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BB4AB">
      <w:pPr>
        <w:spacing w:line="600" w:lineRule="exact"/>
        <w:ind w:right="640"/>
        <w:rPr>
          <w:rFonts w:eastAsia="仿宋_GB2312"/>
          <w:kern w:val="0"/>
          <w:sz w:val="32"/>
          <w:szCs w:val="32"/>
        </w:rPr>
      </w:pPr>
      <w:r>
        <w:rPr>
          <w:rFonts w:hAnsi="仿宋_GB2312"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2</w:t>
      </w:r>
    </w:p>
    <w:p w14:paraId="400B973A">
      <w:pPr>
        <w:spacing w:line="560" w:lineRule="exact"/>
        <w:jc w:val="center"/>
        <w:rPr>
          <w:rFonts w:eastAsia="方正小标宋简体"/>
          <w:sz w:val="32"/>
          <w:szCs w:val="32"/>
        </w:rPr>
      </w:pPr>
    </w:p>
    <w:p w14:paraId="22AA3B15">
      <w:pPr>
        <w:spacing w:line="560" w:lineRule="exact"/>
        <w:ind w:right="-57" w:rightChars="-27"/>
        <w:jc w:val="center"/>
        <w:rPr>
          <w:rFonts w:eastAsia="方正小标宋简体"/>
          <w:sz w:val="44"/>
          <w:szCs w:val="44"/>
        </w:rPr>
      </w:pPr>
      <w:bookmarkStart w:id="0" w:name="_Toc211881318_WPSOffice_Level1"/>
      <w:r>
        <w:rPr>
          <w:rFonts w:eastAsia="方正小标宋简体"/>
          <w:sz w:val="44"/>
          <w:szCs w:val="44"/>
        </w:rPr>
        <w:t>关于《</w:t>
      </w:r>
      <w:r>
        <w:rPr>
          <w:rFonts w:hint="eastAsia" w:eastAsia="方正小标宋简体"/>
          <w:sz w:val="44"/>
          <w:szCs w:val="44"/>
        </w:rPr>
        <w:t>北京市朝阳区定点医药机构相关人员医保支付资格管理办法（试行）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征求意见稿</w:t>
      </w:r>
      <w:r>
        <w:rPr>
          <w:rFonts w:hint="eastAsia" w:eastAsia="方正小标宋简体"/>
          <w:sz w:val="44"/>
          <w:szCs w:val="44"/>
          <w:lang w:eastAsia="zh-CN"/>
        </w:rPr>
        <w:t>）</w:t>
      </w:r>
      <w:r>
        <w:rPr>
          <w:rFonts w:eastAsia="方正小标宋简体"/>
          <w:sz w:val="44"/>
          <w:szCs w:val="44"/>
        </w:rPr>
        <w:t>》的起草说明</w:t>
      </w:r>
      <w:bookmarkEnd w:id="0"/>
    </w:p>
    <w:p w14:paraId="3AF12009">
      <w:pPr>
        <w:spacing w:line="560" w:lineRule="exact"/>
        <w:rPr>
          <w:rFonts w:eastAsia="仿宋_GB2312"/>
          <w:sz w:val="30"/>
          <w:szCs w:val="24"/>
        </w:rPr>
      </w:pPr>
    </w:p>
    <w:p w14:paraId="1A0D27C9">
      <w:pPr>
        <w:numPr>
          <w:ilvl w:val="0"/>
          <w:numId w:val="1"/>
        </w:numPr>
        <w:spacing w:line="560" w:lineRule="exact"/>
        <w:ind w:firstLine="640" w:firstLineChars="200"/>
        <w:rPr>
          <w:rFonts w:eastAsia="黑体"/>
          <w:sz w:val="32"/>
          <w:szCs w:val="32"/>
        </w:rPr>
      </w:pPr>
      <w:bookmarkStart w:id="1" w:name="_Toc1100951026_WPSOffice_Level1"/>
      <w:r>
        <w:rPr>
          <w:rFonts w:eastAsia="黑体"/>
          <w:sz w:val="32"/>
          <w:szCs w:val="32"/>
        </w:rPr>
        <w:t>起草背景</w:t>
      </w:r>
      <w:bookmarkEnd w:id="1"/>
    </w:p>
    <w:p w14:paraId="6476A61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2025年4月16日，北京市医疗保障局印发了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《北京市定点医药机构相关人员医保支付资格管理实施细则（试行）》</w:t>
      </w:r>
      <w:r>
        <w:rPr>
          <w:rFonts w:hint="eastAsia" w:eastAsia="仿宋_GB2312"/>
          <w:sz w:val="32"/>
          <w:szCs w:val="32"/>
          <w:lang w:val="en-US" w:eastAsia="zh-CN"/>
        </w:rPr>
        <w:t>（以下简称“《实施细则》”），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为落实好《实施细则》，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进一步做好医疗保障定点医药机构相关人员医保支付资格管理工作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医疗保障基金合理使用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维护基金安全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，总结我区开展医师管理经验的基础上，</w:t>
      </w:r>
      <w:r>
        <w:rPr>
          <w:rFonts w:hint="eastAsia" w:eastAsia="仿宋_GB2312"/>
          <w:sz w:val="32"/>
          <w:szCs w:val="32"/>
          <w:lang w:val="en-US" w:eastAsia="zh-CN"/>
        </w:rPr>
        <w:t>拟定了《北京市朝阳区定点医药机构相关人员医保支付资格管理办法（试行）》（以下简称“《管理办法》”）</w:t>
      </w:r>
    </w:p>
    <w:p w14:paraId="4FDAC0AB">
      <w:pPr>
        <w:numPr>
          <w:ilvl w:val="0"/>
          <w:numId w:val="1"/>
        </w:numPr>
        <w:spacing w:line="560" w:lineRule="exact"/>
        <w:ind w:firstLine="640" w:firstLineChars="200"/>
        <w:rPr>
          <w:rFonts w:eastAsia="黑体"/>
          <w:sz w:val="32"/>
          <w:szCs w:val="32"/>
        </w:rPr>
      </w:pPr>
      <w:bookmarkStart w:id="2" w:name="_Toc23857395_WPSOffice_Level1"/>
      <w:r>
        <w:rPr>
          <w:rFonts w:eastAsia="黑体"/>
          <w:sz w:val="32"/>
          <w:szCs w:val="32"/>
        </w:rPr>
        <w:t>起草工作过程</w:t>
      </w:r>
      <w:bookmarkEnd w:id="2"/>
    </w:p>
    <w:p w14:paraId="7E4902DF">
      <w:pPr>
        <w:spacing w:line="56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《管理办法》由朝阳区医疗保障局医保中心定点医药机构管理科负责起草，通过对《实施细则》的研究、分析，结合朝阳区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开展医师管理经验，将实施细则进行本地化补充，形成《管理办法》，提交朝阳区医保中心业务决策会研讨，通过中心各业务科室负责人及中心班子成员共同讨论，将补充修改意见后的《管理办法》提请朝阳区医保局局长办公会、局党组会审议通过。</w:t>
      </w:r>
    </w:p>
    <w:p w14:paraId="0C2D131D">
      <w:pPr>
        <w:numPr>
          <w:ilvl w:val="0"/>
          <w:numId w:val="1"/>
        </w:numPr>
        <w:spacing w:line="560" w:lineRule="exact"/>
        <w:ind w:firstLine="640" w:firstLineChars="200"/>
        <w:rPr>
          <w:rFonts w:eastAsia="黑体"/>
          <w:sz w:val="32"/>
          <w:szCs w:val="32"/>
        </w:rPr>
      </w:pPr>
      <w:bookmarkStart w:id="3" w:name="_Toc380267856_WPSOffice_Level1"/>
      <w:r>
        <w:rPr>
          <w:rFonts w:eastAsia="黑体"/>
          <w:sz w:val="32"/>
          <w:szCs w:val="32"/>
        </w:rPr>
        <w:t>主要内容</w:t>
      </w:r>
      <w:bookmarkEnd w:id="3"/>
    </w:p>
    <w:p w14:paraId="78C74E0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送审稿共</w:t>
      </w: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eastAsia="仿宋_GB2312"/>
          <w:sz w:val="32"/>
          <w:szCs w:val="32"/>
        </w:rPr>
        <w:t>部分</w:t>
      </w:r>
      <w:r>
        <w:rPr>
          <w:rFonts w:hint="eastAsia" w:eastAsia="仿宋_GB2312"/>
          <w:sz w:val="32"/>
          <w:szCs w:val="32"/>
          <w:lang w:val="en-US" w:eastAsia="zh-CN"/>
        </w:rPr>
        <w:t>十九</w:t>
      </w:r>
      <w:r>
        <w:rPr>
          <w:rFonts w:eastAsia="仿宋_GB2312"/>
          <w:sz w:val="32"/>
          <w:szCs w:val="32"/>
        </w:rPr>
        <w:t>条：</w:t>
      </w:r>
    </w:p>
    <w:p w14:paraId="4E45FD1E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4" w:name="_Toc1590620335_WPSOffice_Level1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第一条 本管理办法为“实施细则”在朝阳区落实执行的补充管理办法，适用于对朝阳区定点医药机构涉及医疗保障基金使用的相关人员（以下简称相关人员）的医保支付资格管理工作。</w:t>
      </w:r>
    </w:p>
    <w:p w14:paraId="50A5C081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第二条 区医疗保障局负责辖区相关人员医保支付资格管理工作，区医疗保险事务管理中心（以下简称区医保中心）负责具体实施。</w:t>
      </w:r>
    </w:p>
    <w:p w14:paraId="2A72DF7D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第四条 区医保中心负责对辖区相关责任人员作出记分、暂停或终止医保支付资格处理的实施；督促辖区定点医药机构落实记分结果应用；配合做好本市“一医一档”、审核结算等信息化功能建设。</w:t>
      </w:r>
    </w:p>
    <w:p w14:paraId="59A5172A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第七条 医保支付资格管理的执行情况，定点医药机构相关人员记分、暂停和终止的人次占比与协议续签、总额预算管理、“信用+风险”双评价挂钩。</w:t>
      </w:r>
    </w:p>
    <w:p w14:paraId="7C16125D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第八条 区医保中心对相关责任人员记分及暂停医保支付资格，应严格按“实施细则”中“记分细则”相应条款执行。</w:t>
      </w:r>
    </w:p>
    <w:p w14:paraId="148F31A1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第十一条 按照“谁认定责任，谁处理申诉”的原则办理异议申诉。区医保中心作出的记分处理，由区医保中心办理异议申诉，结果反馈定点医药机构及相关责任人员；定点医药机构或相关责任人员对异议申诉办理结果仍有异议的，移交区医疗保障局行政部门处理。由市医保中心作出的记分处理，区医保中心进行初审，不同意申诉意见的，告知原因，同意申诉意见的，报市医保中心；区医保中心收到市医保中心结果反馈后，告知定点医药机构。</w:t>
      </w:r>
    </w:p>
    <w:p w14:paraId="0B43C8A1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第十三条 相关责任人员医保支付资格暂停、终止期满前15个工作日，可提出资格恢复申请，经所在定点医药机构审核同意后，报区医保中心。如相关责任人员暂停、终止期满时无工作单位，且触发暂停或终止处理记分相关的定点医药机构所属区域为朝阳区，可直接报区医保中心。</w:t>
      </w:r>
    </w:p>
    <w:p w14:paraId="739E1976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第十六条 区医保中心建立对定点医药机构处理及其涉及人员处理的信息共享、反馈机制，及时获取区卫生健康、药品监管等部门查处的定点医药机构和人员违法信息；及时将定点医药机构相关人员的记分与处理情况函告区卫生健康、药品监管等部门。</w:t>
      </w:r>
    </w:p>
    <w:p w14:paraId="221E52EC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第十七条 本办法为“实施细则”在朝阳区具体执行的补充，未涉及条款，按“实施细则”执行。</w:t>
      </w:r>
    </w:p>
    <w:p w14:paraId="3CF78430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四、需要特别说明的问题</w:t>
      </w:r>
      <w:bookmarkEnd w:id="4"/>
    </w:p>
    <w:p w14:paraId="7705539C"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bookmarkStart w:id="5" w:name="_Toc1020571313_WPSOffice_Level2"/>
      <w:r>
        <w:rPr>
          <w:rFonts w:eastAsia="楷体_GB2312"/>
          <w:sz w:val="32"/>
          <w:szCs w:val="32"/>
        </w:rPr>
        <w:t>（一）有关文件内容的特殊情况</w:t>
      </w:r>
    </w:p>
    <w:bookmarkEnd w:id="5"/>
    <w:p w14:paraId="773784B3">
      <w:pPr>
        <w:spacing w:line="560" w:lineRule="exact"/>
        <w:ind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bookmarkStart w:id="6" w:name="_Toc300963423_WPSOffice_Level2"/>
      <w:r>
        <w:rPr>
          <w:rFonts w:hint="eastAsia" w:eastAsia="仿宋_GB2312"/>
          <w:sz w:val="32"/>
          <w:szCs w:val="32"/>
          <w:lang w:val="en-US" w:eastAsia="zh-CN"/>
        </w:rPr>
        <w:t>《北京市朝阳区定点医药机构相关人员医保支付资格管理办法（试行）》为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《北京市定点医药机构相关人员医保支付资格管理实施细则（试行）》在朝阳区执行的补充内容，如遇北京市医保局调整《实施细则》，《管理办法》须与之保持一致进行调整。</w:t>
      </w:r>
    </w:p>
    <w:p w14:paraId="31E5635C"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</w:t>
      </w:r>
      <w:bookmarkEnd w:id="6"/>
      <w:r>
        <w:rPr>
          <w:rFonts w:eastAsia="楷体_GB2312"/>
          <w:sz w:val="32"/>
          <w:szCs w:val="32"/>
        </w:rPr>
        <w:t>发文形式、上会形式的情况</w:t>
      </w:r>
    </w:p>
    <w:p w14:paraId="757D8EF5"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北京市朝阳区定点医药机构相关人员医保支付资格管理办法（试行）》经朝阳区医保中心业务决策会研讨、审议通过，提请朝阳区医保局局长办公会和局党组会审议通过，以北京市朝阳区医疗保障局有文号红头文件形式发布。</w:t>
      </w:r>
    </w:p>
    <w:p w14:paraId="00DBA765">
      <w:pPr>
        <w:spacing w:line="560" w:lineRule="exact"/>
        <w:ind w:firstLine="640" w:firstLineChars="200"/>
        <w:rPr>
          <w:rFonts w:eastAsia="楷体_GB2312"/>
          <w:sz w:val="32"/>
          <w:szCs w:val="32"/>
          <w:highlight w:val="none"/>
        </w:rPr>
      </w:pPr>
      <w:bookmarkStart w:id="7" w:name="_GoBack"/>
      <w:r>
        <w:rPr>
          <w:rFonts w:eastAsia="楷体_GB2312"/>
          <w:sz w:val="32"/>
          <w:szCs w:val="32"/>
          <w:highlight w:val="none"/>
        </w:rPr>
        <w:t>（三）与既有政策文件的衔接协调情况</w:t>
      </w:r>
    </w:p>
    <w:p w14:paraId="44E276C5"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《北京市定点医药机构相关人员医保支付资格管理实施细则（试行）》生效后，原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《朝阳区基本医疗保险定点医疗机构医保医师管理办法》随即失效，不再执行。</w:t>
      </w:r>
    </w:p>
    <w:bookmarkEnd w:id="7"/>
    <w:p w14:paraId="00C069C0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6DE40"/>
    <w:multiLevelType w:val="singleLevel"/>
    <w:tmpl w:val="77F6DE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B173F"/>
    <w:rsid w:val="2F6A14EC"/>
    <w:rsid w:val="729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1575</Words>
  <Characters>1580</Characters>
  <Lines>0</Lines>
  <Paragraphs>0</Paragraphs>
  <TotalTime>1</TotalTime>
  <ScaleCrop>false</ScaleCrop>
  <LinksUpToDate>false</LinksUpToDate>
  <CharactersWithSpaces>1597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2025-07-14T13:28:00Z</dcterms:created>
  <dc:creator>傢勋</dc:creator>
  <cp:lastModifiedBy>傢勋</cp:lastModifiedBy>
  <dcterms:modified xsi:type="dcterms:W3CDTF">2025-07-18T08:58:10Z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9DF014E7CF3F40B6944A24B28FDCEBD9_11</vt:lpwstr>
  </property>
  <property fmtid="{D5CDD505-2E9C-101B-9397-08002B2CF9AE}" pid="4" name="KSOTemplateDocerSaveRecord">
    <vt:lpwstr>eyJoZGlkIjoiMDgyNzUwMjFjZGUyOWJhMDY2NTQwNjAxNGJmMWFiYWUiLCJ1c2VySWQiOiI0NDIxOTg5ODIifQ==</vt:lpwstr>
  </property>
</Properties>
</file>