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900E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1</w:t>
      </w:r>
    </w:p>
    <w:p w14:paraId="1A1B327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0"/>
          <w:sz w:val="44"/>
          <w:szCs w:val="44"/>
          <w:lang w:eastAsia="zh-CN"/>
        </w:rPr>
      </w:pPr>
    </w:p>
    <w:p w14:paraId="102103A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中关村科技园区延庆园</w:t>
      </w:r>
    </w:p>
    <w:p w14:paraId="757D55B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eastAsia="zh-CN"/>
        </w:rPr>
        <w:t>促进金融产业发展</w:t>
      </w:r>
      <w:r>
        <w:rPr>
          <w:rFonts w:hint="eastAsia" w:ascii="方正小标宋简体" w:hAnsi="方正小标宋简体" w:eastAsia="方正小标宋简体" w:cs="方正小标宋简体"/>
          <w:b w:val="0"/>
          <w:bCs w:val="0"/>
          <w:spacing w:val="0"/>
          <w:sz w:val="44"/>
          <w:szCs w:val="44"/>
        </w:rPr>
        <w:t>招商引资平台</w:t>
      </w:r>
      <w:r>
        <w:rPr>
          <w:rFonts w:hint="eastAsia" w:ascii="方正小标宋简体" w:hAnsi="方正小标宋简体" w:eastAsia="方正小标宋简体" w:cs="方正小标宋简体"/>
          <w:b w:val="0"/>
          <w:bCs w:val="0"/>
          <w:spacing w:val="0"/>
          <w:sz w:val="44"/>
          <w:szCs w:val="44"/>
          <w:lang w:eastAsia="zh-CN"/>
        </w:rPr>
        <w:t>服务管理</w:t>
      </w:r>
      <w:r>
        <w:rPr>
          <w:rFonts w:hint="eastAsia" w:ascii="方正小标宋简体" w:hAnsi="方正小标宋简体" w:eastAsia="方正小标宋简体" w:cs="方正小标宋简体"/>
          <w:b w:val="0"/>
          <w:bCs w:val="0"/>
          <w:spacing w:val="0"/>
          <w:sz w:val="44"/>
          <w:szCs w:val="44"/>
        </w:rPr>
        <w:t>办法</w:t>
      </w:r>
      <w:r>
        <w:rPr>
          <w:rFonts w:hint="eastAsia" w:ascii="方正小标宋简体" w:hAnsi="方正小标宋简体" w:eastAsia="方正小标宋简体" w:cs="方正小标宋简体"/>
          <w:b w:val="0"/>
          <w:bCs w:val="0"/>
          <w:spacing w:val="0"/>
          <w:sz w:val="44"/>
          <w:szCs w:val="44"/>
          <w:lang w:val="en-US" w:eastAsia="zh-CN"/>
        </w:rPr>
        <w:t>（征求意见稿）</w:t>
      </w:r>
    </w:p>
    <w:p w14:paraId="55AE4415">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eastAsia="zh-CN"/>
        </w:rPr>
      </w:pPr>
    </w:p>
    <w:p w14:paraId="58529709">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highlight w:val="none"/>
        </w:rPr>
        <w:t>第一</w:t>
      </w:r>
      <w:r>
        <w:rPr>
          <w:rFonts w:hint="eastAsia" w:ascii="黑体" w:hAnsi="黑体" w:eastAsia="黑体" w:cs="黑体"/>
          <w:sz w:val="32"/>
          <w:szCs w:val="32"/>
          <w:highlight w:val="none"/>
          <w:lang w:eastAsia="zh-CN"/>
        </w:rPr>
        <w:t xml:space="preserve">章   </w:t>
      </w:r>
      <w:r>
        <w:rPr>
          <w:rFonts w:hint="eastAsia" w:ascii="黑体" w:hAnsi="黑体" w:eastAsia="黑体" w:cs="黑体"/>
          <w:sz w:val="32"/>
          <w:szCs w:val="32"/>
          <w:highlight w:val="none"/>
        </w:rPr>
        <w:t>总则</w:t>
      </w:r>
    </w:p>
    <w:p w14:paraId="5DCF36E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第一条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为激发延庆区市场经济活力，促进金融产业发展，发挥市场平台主体的带动作用，构建良好的产业招商系统，结合中关村延庆园实际情况，特制定本办法。</w:t>
      </w:r>
    </w:p>
    <w:p w14:paraId="48F57C5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第二条</w:t>
      </w:r>
      <w:r>
        <w:rPr>
          <w:rFonts w:hint="eastAsia" w:ascii="仿宋_GB2312" w:hAnsi="宋体" w:eastAsia="仿宋_GB2312" w:cs="宋体"/>
          <w:kern w:val="0"/>
          <w:sz w:val="32"/>
          <w:szCs w:val="32"/>
          <w:lang w:val="en-US" w:eastAsia="zh-CN"/>
        </w:rPr>
        <w:t xml:space="preserve"> 适用范围</w:t>
      </w:r>
      <w:r>
        <w:rPr>
          <w:rFonts w:hint="eastAsia" w:ascii="仿宋_GB2312" w:hAnsi="宋体" w:eastAsia="仿宋_GB2312" w:cs="宋体"/>
          <w:kern w:val="0"/>
          <w:sz w:val="32"/>
          <w:szCs w:val="32"/>
          <w:lang w:eastAsia="zh-CN"/>
        </w:rPr>
        <w:t>。本办法重点鼓励支持主要从事金融类企业招商引资的金融机构或经济组织，需依法设立并近三年内无重大违法违规记录，</w:t>
      </w:r>
      <w:r>
        <w:rPr>
          <w:rFonts w:hint="eastAsia" w:ascii="仿宋_GB2312" w:hAnsi="宋体" w:eastAsia="仿宋_GB2312" w:cs="宋体"/>
          <w:kern w:val="0"/>
          <w:sz w:val="32"/>
          <w:szCs w:val="32"/>
          <w:lang w:val="en-US" w:eastAsia="zh-CN"/>
        </w:rPr>
        <w:t>包括但不限于</w:t>
      </w:r>
      <w:r>
        <w:rPr>
          <w:rFonts w:hint="eastAsia" w:ascii="仿宋_GB2312" w:hAnsi="宋体" w:eastAsia="仿宋_GB2312" w:cs="宋体"/>
          <w:kern w:val="0"/>
          <w:sz w:val="32"/>
          <w:szCs w:val="32"/>
          <w:lang w:eastAsia="zh-CN"/>
        </w:rPr>
        <w:t>金融类商协会、招商代理公司、投资咨询公司、基金公司等。行政机关、事业单位、自然人除外。</w:t>
      </w:r>
    </w:p>
    <w:p w14:paraId="0207CA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sz w:val="32"/>
          <w:szCs w:val="32"/>
          <w:lang w:eastAsia="zh-CN"/>
        </w:rPr>
      </w:pPr>
      <w:r>
        <w:rPr>
          <w:rFonts w:hint="eastAsia" w:ascii="仿宋_GB2312" w:hAnsi="宋体" w:eastAsia="仿宋_GB2312" w:cs="宋体"/>
          <w:b/>
          <w:bCs/>
          <w:kern w:val="0"/>
          <w:sz w:val="32"/>
          <w:szCs w:val="32"/>
          <w:lang w:eastAsia="zh-CN"/>
        </w:rPr>
        <w:t>第三条</w:t>
      </w:r>
      <w:r>
        <w:rPr>
          <w:rFonts w:hint="eastAsia" w:ascii="仿宋_GB2312" w:hAnsi="仿宋_GB2312" w:eastAsia="仿宋_GB2312" w:cs="仿宋_GB2312"/>
          <w:sz w:val="32"/>
          <w:szCs w:val="32"/>
          <w:lang w:eastAsia="zh-CN"/>
        </w:rPr>
        <w:t xml:space="preserve"> 招商引资平台（以下简称平台）认定。申请认定主体需在北京市延庆区投资促进服务中心（以下简称区投资促进中心）进行招商平台登记手续办理，经中关村科技园区延庆园管理委员会（以下简称延庆园管委会）审核同意，报送区财源建设工作专班会议审议。通过审议后，纳入中关村延庆园统一招商平台管理。</w:t>
      </w:r>
    </w:p>
    <w:p w14:paraId="7E2826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474A5F4">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条件和标准</w:t>
      </w:r>
    </w:p>
    <w:p w14:paraId="53199A9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b/>
          <w:bCs/>
          <w:kern w:val="0"/>
          <w:sz w:val="32"/>
          <w:szCs w:val="32"/>
          <w:lang w:eastAsia="zh-CN"/>
        </w:rPr>
        <w:t>第</w:t>
      </w:r>
      <w:r>
        <w:rPr>
          <w:rFonts w:hint="eastAsia" w:ascii="仿宋_GB2312" w:hAnsi="宋体" w:eastAsia="仿宋_GB2312" w:cs="宋体"/>
          <w:b/>
          <w:bCs/>
          <w:kern w:val="0"/>
          <w:sz w:val="32"/>
          <w:szCs w:val="32"/>
          <w:lang w:val="en-US" w:eastAsia="zh-CN"/>
        </w:rPr>
        <w:t>四</w:t>
      </w:r>
      <w:r>
        <w:rPr>
          <w:rFonts w:hint="eastAsia" w:ascii="仿宋_GB2312" w:hAnsi="宋体" w:eastAsia="仿宋_GB2312" w:cs="宋体"/>
          <w:b/>
          <w:bCs/>
          <w:kern w:val="0"/>
          <w:sz w:val="32"/>
          <w:szCs w:val="32"/>
          <w:lang w:eastAsia="zh-CN"/>
        </w:rPr>
        <w:t>条</w:t>
      </w:r>
      <w:r>
        <w:rPr>
          <w:rFonts w:hint="eastAsia" w:ascii="仿宋_GB2312" w:hAnsi="仿宋_GB2312" w:eastAsia="仿宋_GB2312" w:cs="仿宋_GB2312"/>
          <w:sz w:val="32"/>
          <w:szCs w:val="32"/>
          <w:lang w:val="en-US" w:eastAsia="zh-CN"/>
        </w:rPr>
        <w:t xml:space="preserve"> 平台引入的企业或项目，需满足以下条件：</w:t>
      </w:r>
    </w:p>
    <w:p w14:paraId="5A07D5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（一）平台</w:t>
      </w:r>
      <w:r>
        <w:rPr>
          <w:rFonts w:hint="eastAsia" w:ascii="仿宋_GB2312" w:hAnsi="仿宋_GB2312" w:eastAsia="仿宋_GB2312" w:cs="仿宋_GB2312"/>
          <w:sz w:val="32"/>
          <w:szCs w:val="32"/>
          <w:lang w:eastAsia="zh-CN"/>
        </w:rPr>
        <w:t>引入的</w:t>
      </w:r>
      <w:r>
        <w:rPr>
          <w:rFonts w:hint="eastAsia" w:ascii="仿宋_GB2312" w:hAnsi="仿宋_GB2312" w:eastAsia="仿宋_GB2312" w:cs="仿宋_GB2312"/>
          <w:sz w:val="32"/>
          <w:szCs w:val="32"/>
          <w:lang w:val="en-US" w:eastAsia="zh-CN"/>
        </w:rPr>
        <w:t>企业或</w:t>
      </w:r>
      <w:r>
        <w:rPr>
          <w:rFonts w:hint="eastAsia" w:ascii="仿宋_GB2312" w:hAnsi="仿宋_GB2312" w:eastAsia="仿宋_GB2312" w:cs="仿宋_GB2312"/>
          <w:sz w:val="32"/>
          <w:szCs w:val="32"/>
          <w:lang w:eastAsia="zh-CN"/>
        </w:rPr>
        <w:t>项目是在中关村延庆园投产或运营的新增公司法人项目，需满足现有园区高精尖产业发展方向。</w:t>
      </w:r>
    </w:p>
    <w:p w14:paraId="18387F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）平台引入的企业或项目符合园区入园最新标准，需按照相关规定流程认定，市场监管、税收和数据统计关系需落户园区</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lang w:eastAsia="zh-CN"/>
        </w:rPr>
        <w:t>给园区带来产业协同发展、经济贡献、就业带动、固投等，园区会根据平台所做贡献进行积分测算，根据积分支付服务费。</w:t>
      </w:r>
    </w:p>
    <w:p w14:paraId="7C5FB94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宋体" w:eastAsia="仿宋_GB2312" w:cs="宋体"/>
          <w:b/>
          <w:bCs/>
          <w:kern w:val="0"/>
          <w:sz w:val="32"/>
          <w:szCs w:val="32"/>
          <w:lang w:val="en-US" w:eastAsia="zh-CN"/>
        </w:rPr>
        <w:t>第五条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平台</w:t>
      </w:r>
      <w:r>
        <w:rPr>
          <w:rFonts w:hint="default" w:ascii="仿宋_GB2312" w:hAnsi="仿宋_GB2312" w:eastAsia="仿宋_GB2312" w:cs="仿宋_GB2312"/>
          <w:sz w:val="32"/>
          <w:szCs w:val="32"/>
          <w:highlight w:val="none"/>
          <w:lang w:val="en-US" w:eastAsia="zh-CN"/>
        </w:rPr>
        <w:t>奖励</w:t>
      </w:r>
    </w:p>
    <w:p w14:paraId="44FCB8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为更全面地评价平台所引入企业或项目对园区带来的贡献，在</w:t>
      </w:r>
      <w:r>
        <w:rPr>
          <w:rFonts w:hint="eastAsia" w:ascii="仿宋_GB2312" w:hAnsi="仿宋_GB2312" w:eastAsia="仿宋_GB2312" w:cs="仿宋_GB2312"/>
          <w:sz w:val="32"/>
          <w:szCs w:val="32"/>
        </w:rPr>
        <w:t>一个考核周期内（平台自选</w:t>
      </w:r>
      <w:r>
        <w:rPr>
          <w:rFonts w:hint="eastAsia" w:ascii="仿宋_GB2312" w:hAnsi="仿宋_GB2312" w:eastAsia="仿宋_GB2312" w:cs="仿宋_GB2312"/>
          <w:sz w:val="32"/>
          <w:szCs w:val="32"/>
          <w:lang w:val="en-US" w:eastAsia="zh-CN"/>
        </w:rPr>
        <w:t>：自然年或周期年），从与区域发展正向关联的指标中，选取经济贡献、产业带动、创新发展、解决当地就业、固定资产投资、生态产品价值实现、金融类企业手续办理等维度进行评分，根据平台形成的累计总积分值，给予相对应的奖励支持。</w:t>
      </w:r>
    </w:p>
    <w:p w14:paraId="2DB3801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val="0"/>
          <w:bCs w:val="0"/>
          <w:sz w:val="32"/>
          <w:szCs w:val="32"/>
          <w:highlight w:val="none"/>
          <w:lang w:val="en-US" w:eastAsia="zh-CN"/>
        </w:rPr>
      </w:pPr>
      <w:r>
        <w:rPr>
          <w:rFonts w:hint="eastAsia" w:ascii="仿宋_GB2312" w:hAnsi="宋体" w:eastAsia="仿宋_GB2312" w:cs="宋体"/>
          <w:b/>
          <w:bCs/>
          <w:kern w:val="0"/>
          <w:sz w:val="32"/>
          <w:szCs w:val="32"/>
          <w:lang w:eastAsia="zh-CN"/>
        </w:rPr>
        <w:t>第六条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专项单列</w:t>
      </w:r>
      <w:r>
        <w:rPr>
          <w:rFonts w:hint="eastAsia" w:ascii="仿宋_GB2312" w:hAnsi="仿宋_GB2312" w:eastAsia="仿宋_GB2312" w:cs="仿宋_GB2312"/>
          <w:sz w:val="32"/>
          <w:szCs w:val="32"/>
          <w:highlight w:val="none"/>
          <w:lang w:val="en-US" w:eastAsia="zh-CN"/>
        </w:rPr>
        <w:t>支持</w:t>
      </w:r>
    </w:p>
    <w:p w14:paraId="7A6E3B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（一）引入实体企业支持。重点鼓励平台引入金融类实体企业，可根据引入企业的规模、发展潜力，对平台给予一次性奖励支持</w:t>
      </w:r>
      <w:r>
        <w:rPr>
          <w:rFonts w:hint="eastAsia" w:ascii="仿宋_GB2312" w:hAnsi="仿宋_GB2312" w:eastAsia="仿宋_GB2312" w:cs="仿宋_GB2312"/>
          <w:sz w:val="32"/>
          <w:szCs w:val="32"/>
          <w:highlight w:val="none"/>
        </w:rPr>
        <w:t>。</w:t>
      </w:r>
    </w:p>
    <w:p w14:paraId="18FF34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（二）引入企业资质支持。鼓励平台引入带资质企业，企业落地后对平台给予一次性奖励支持。</w:t>
      </w:r>
    </w:p>
    <w:p w14:paraId="409BFF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1.引入</w:t>
      </w:r>
      <w:r>
        <w:rPr>
          <w:rFonts w:hint="eastAsia" w:ascii="仿宋_GB2312" w:hAnsi="仿宋_GB2312" w:eastAsia="仿宋_GB2312" w:cs="仿宋_GB2312"/>
          <w:sz w:val="32"/>
          <w:szCs w:val="32"/>
        </w:rPr>
        <w:t>“国家级制造业单项冠军企业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独角兽企业”，给予一次性奖励</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w:t>
      </w:r>
    </w:p>
    <w:p w14:paraId="1A37FC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引入</w:t>
      </w:r>
      <w:r>
        <w:rPr>
          <w:rFonts w:hint="eastAsia" w:ascii="仿宋_GB2312" w:hAnsi="仿宋_GB2312" w:eastAsia="仿宋_GB2312" w:cs="仿宋_GB2312"/>
          <w:sz w:val="32"/>
          <w:szCs w:val="32"/>
          <w:lang w:val="en-US" w:eastAsia="zh-CN"/>
        </w:rPr>
        <w:t>北京市“专精特新”中小企业、国家级专精特新“小巨人”企业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给予一次性奖励</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eastAsia="zh-CN"/>
        </w:rPr>
        <w:t>。</w:t>
      </w:r>
    </w:p>
    <w:p w14:paraId="258DA8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注：单家平台因引进同一家企业符合多项资质支持条件的，按最高额度支持，不重复享受。</w:t>
      </w:r>
    </w:p>
    <w:p w14:paraId="7CD43C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）专业平台聘用支持。</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highlight w:val="none"/>
        </w:rPr>
        <w:t>深耕产业研究、熟</w:t>
      </w:r>
      <w:r>
        <w:rPr>
          <w:rFonts w:hint="eastAsia" w:ascii="仿宋_GB2312" w:hAnsi="仿宋_GB2312" w:eastAsia="仿宋_GB2312" w:cs="仿宋_GB2312"/>
          <w:sz w:val="32"/>
          <w:szCs w:val="32"/>
        </w:rPr>
        <w:t>悉产业动态、具有招商引资成功案例、掌握丰富项目资源以及众多潜在投资客户的</w:t>
      </w:r>
      <w:r>
        <w:rPr>
          <w:rFonts w:hint="eastAsia" w:ascii="仿宋_GB2312" w:hAnsi="仿宋_GB2312" w:eastAsia="仿宋_GB2312" w:cs="仿宋_GB2312"/>
          <w:sz w:val="32"/>
          <w:szCs w:val="32"/>
          <w:lang w:val="en-US" w:eastAsia="zh-CN"/>
        </w:rPr>
        <w:t>金融类招商引资</w:t>
      </w:r>
      <w:r>
        <w:rPr>
          <w:rFonts w:hint="eastAsia" w:ascii="仿宋_GB2312" w:hAnsi="仿宋_GB2312" w:eastAsia="仿宋_GB2312" w:cs="仿宋_GB2312"/>
          <w:sz w:val="32"/>
          <w:szCs w:val="32"/>
        </w:rPr>
        <w:t>平台，经区投资促进中心考察后，报区政府相关会议研究同意后，按年度进行聘用，给予专项政策奖励。</w:t>
      </w:r>
    </w:p>
    <w:p w14:paraId="7259E91C">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2937" w:firstLineChars="918"/>
        <w:jc w:val="both"/>
        <w:textAlignment w:val="auto"/>
        <w:rPr>
          <w:rFonts w:hint="eastAsia" w:ascii="黑体" w:hAnsi="黑体" w:eastAsia="黑体" w:cs="黑体"/>
          <w:sz w:val="32"/>
          <w:szCs w:val="32"/>
          <w:highlight w:val="none"/>
          <w:lang w:val="en-US" w:eastAsia="zh-CN"/>
        </w:rPr>
      </w:pPr>
    </w:p>
    <w:p w14:paraId="59873815">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sz w:val="32"/>
          <w:szCs w:val="32"/>
          <w:highlight w:val="none"/>
          <w:lang w:val="en-US" w:eastAsia="zh-CN"/>
        </w:rPr>
        <w:t>第三章   申请和兑现</w:t>
      </w:r>
    </w:p>
    <w:p w14:paraId="0719C5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第</w:t>
      </w:r>
      <w:r>
        <w:rPr>
          <w:rFonts w:hint="eastAsia" w:ascii="仿宋_GB2312" w:hAnsi="宋体" w:eastAsia="仿宋_GB2312" w:cs="宋体"/>
          <w:b/>
          <w:bCs/>
          <w:kern w:val="0"/>
          <w:sz w:val="32"/>
          <w:szCs w:val="32"/>
          <w:lang w:val="en-US" w:eastAsia="zh-CN"/>
        </w:rPr>
        <w:t>七</w:t>
      </w:r>
      <w:r>
        <w:rPr>
          <w:rFonts w:hint="eastAsia" w:ascii="仿宋_GB2312" w:hAnsi="宋体" w:eastAsia="仿宋_GB2312" w:cs="宋体"/>
          <w:b/>
          <w:bCs/>
          <w:kern w:val="0"/>
          <w:sz w:val="32"/>
          <w:szCs w:val="32"/>
          <w:lang w:eastAsia="zh-CN"/>
        </w:rPr>
        <w:t>条</w:t>
      </w:r>
      <w:r>
        <w:rPr>
          <w:rFonts w:hint="eastAsia" w:ascii="仿宋_GB2312" w:hAnsi="宋体" w:eastAsia="仿宋_GB2312" w:cs="宋体"/>
          <w:kern w:val="0"/>
          <w:sz w:val="32"/>
          <w:szCs w:val="32"/>
          <w:lang w:eastAsia="zh-CN"/>
        </w:rPr>
        <w:t xml:space="preserve"> 服务费用申请。项目申报和审核按“平台申报、部门受理、联合审核、集中公示”的程序执行。符合服务费用申报条件的平台，从事招商引资工作满</w:t>
      </w:r>
      <w:r>
        <w:rPr>
          <w:rFonts w:hint="eastAsia" w:ascii="仿宋_GB2312" w:hAnsi="宋体" w:eastAsia="仿宋_GB2312" w:cs="宋体"/>
          <w:kern w:val="0"/>
          <w:sz w:val="32"/>
          <w:szCs w:val="32"/>
          <w:lang w:val="en-US" w:eastAsia="zh-CN"/>
        </w:rPr>
        <w:t>12个月</w:t>
      </w:r>
      <w:r>
        <w:rPr>
          <w:rFonts w:hint="eastAsia" w:ascii="仿宋_GB2312" w:hAnsi="宋体" w:eastAsia="仿宋_GB2312" w:cs="宋体"/>
          <w:kern w:val="0"/>
          <w:sz w:val="32"/>
          <w:szCs w:val="32"/>
          <w:lang w:eastAsia="zh-CN"/>
        </w:rPr>
        <w:t>后，填报《中关村延庆园招商引资平台服务费用申请书》等申报文件，并按要求准备纸质资料后报北京市延庆区投资促进服务中心。北京市延庆区投资促进服务中心对服务费用申报材料进行受理，报中关村延庆园管理委员会进行初审，通过后，将审批资料、服务费用明细表报送至区财源建设工作专班会议审议。</w:t>
      </w:r>
    </w:p>
    <w:p w14:paraId="0041BF9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仿宋_GB2312" w:hAnsi="宋体" w:eastAsia="仿宋_GB2312" w:cs="宋体"/>
          <w:b/>
          <w:bCs/>
          <w:kern w:val="0"/>
          <w:sz w:val="32"/>
          <w:szCs w:val="32"/>
          <w:lang w:eastAsia="zh-CN"/>
        </w:rPr>
        <w:t>第</w:t>
      </w:r>
      <w:r>
        <w:rPr>
          <w:rFonts w:hint="eastAsia" w:ascii="仿宋_GB2312" w:hAnsi="宋体" w:eastAsia="仿宋_GB2312" w:cs="宋体"/>
          <w:b/>
          <w:bCs/>
          <w:kern w:val="0"/>
          <w:sz w:val="32"/>
          <w:szCs w:val="32"/>
          <w:lang w:val="en-US" w:eastAsia="zh-CN"/>
        </w:rPr>
        <w:t>八</w:t>
      </w:r>
      <w:r>
        <w:rPr>
          <w:rFonts w:hint="eastAsia" w:ascii="仿宋_GB2312" w:hAnsi="宋体" w:eastAsia="仿宋_GB2312" w:cs="宋体"/>
          <w:b/>
          <w:bCs/>
          <w:kern w:val="0"/>
          <w:sz w:val="32"/>
          <w:szCs w:val="32"/>
          <w:lang w:eastAsia="zh-CN"/>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服</w:t>
      </w:r>
      <w:r>
        <w:rPr>
          <w:rFonts w:hint="eastAsia" w:ascii="仿宋_GB2312" w:hAnsi="仿宋_GB2312" w:eastAsia="仿宋_GB2312" w:cs="仿宋_GB2312"/>
          <w:sz w:val="32"/>
          <w:szCs w:val="32"/>
          <w:lang w:eastAsia="zh-CN"/>
        </w:rPr>
        <w:t>务费用</w:t>
      </w:r>
      <w:r>
        <w:rPr>
          <w:rFonts w:hint="eastAsia" w:ascii="仿宋_GB2312" w:hAnsi="仿宋_GB2312" w:eastAsia="仿宋_GB2312" w:cs="仿宋_GB2312"/>
          <w:sz w:val="32"/>
          <w:szCs w:val="32"/>
          <w:lang w:val="en-US" w:eastAsia="zh-CN"/>
        </w:rPr>
        <w:t>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采用事后</w:t>
      </w:r>
      <w:r>
        <w:rPr>
          <w:rFonts w:hint="eastAsia" w:ascii="仿宋_GB2312" w:hAnsi="仿宋_GB2312" w:eastAsia="仿宋_GB2312" w:cs="仿宋_GB2312"/>
          <w:sz w:val="32"/>
          <w:szCs w:val="32"/>
          <w:lang w:eastAsia="zh-CN"/>
        </w:rPr>
        <w:t>兑现</w:t>
      </w:r>
      <w:r>
        <w:rPr>
          <w:rFonts w:hint="eastAsia" w:ascii="仿宋_GB2312" w:hAnsi="仿宋_GB2312" w:eastAsia="仿宋_GB2312" w:cs="仿宋_GB2312"/>
          <w:sz w:val="32"/>
          <w:szCs w:val="32"/>
        </w:rPr>
        <w:t>的支持方式。</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rPr>
        <w:t>达到条件，取得</w:t>
      </w:r>
      <w:r>
        <w:rPr>
          <w:rFonts w:hint="eastAsia" w:ascii="仿宋_GB2312" w:hAnsi="仿宋_GB2312" w:eastAsia="仿宋_GB2312" w:cs="仿宋_GB2312"/>
          <w:sz w:val="32"/>
          <w:szCs w:val="32"/>
          <w:lang w:eastAsia="zh-CN"/>
        </w:rPr>
        <w:t>延庆区财源建设工作专班会议</w:t>
      </w:r>
      <w:r>
        <w:rPr>
          <w:rFonts w:hint="eastAsia" w:ascii="仿宋_GB2312" w:hAnsi="仿宋_GB2312" w:eastAsia="仿宋_GB2312" w:cs="仿宋_GB2312"/>
          <w:sz w:val="32"/>
          <w:szCs w:val="32"/>
        </w:rPr>
        <w:t>确认的情况下，</w:t>
      </w:r>
      <w:r>
        <w:rPr>
          <w:rFonts w:hint="eastAsia" w:ascii="仿宋_GB2312" w:hAnsi="仿宋_GB2312" w:eastAsia="仿宋_GB2312" w:cs="仿宋_GB2312"/>
          <w:sz w:val="32"/>
          <w:szCs w:val="32"/>
          <w:lang w:val="en-US" w:eastAsia="zh-CN"/>
        </w:rPr>
        <w:t>在其</w:t>
      </w:r>
      <w:r>
        <w:rPr>
          <w:rFonts w:hint="eastAsia" w:ascii="仿宋_GB2312" w:hAnsi="仿宋_GB2312" w:eastAsia="仿宋_GB2312" w:cs="仿宋_GB2312"/>
          <w:sz w:val="32"/>
          <w:szCs w:val="32"/>
          <w:lang w:eastAsia="zh-CN"/>
        </w:rPr>
        <w:t>审议通过后，由区财政局拨付资金至北京市延庆区投资促进服务中心，再由北京市延庆区投资促进服务中心</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服务费用</w:t>
      </w:r>
      <w:r>
        <w:rPr>
          <w:rFonts w:hint="eastAsia" w:ascii="仿宋_GB2312" w:hAnsi="仿宋_GB2312" w:eastAsia="仿宋_GB2312" w:cs="仿宋_GB2312"/>
          <w:sz w:val="32"/>
          <w:szCs w:val="32"/>
        </w:rPr>
        <w:t>拨付至平台指定的银行账户。相关税款由平台依法依规缴纳。同一个项目只认定一个平台</w:t>
      </w:r>
      <w:r>
        <w:rPr>
          <w:rFonts w:hint="eastAsia" w:ascii="仿宋_GB2312" w:hAnsi="仿宋_GB2312" w:eastAsia="仿宋_GB2312" w:cs="仿宋_GB2312"/>
          <w:sz w:val="32"/>
          <w:szCs w:val="32"/>
          <w:lang w:eastAsia="zh-CN"/>
        </w:rPr>
        <w:t>为申领服务费用的对象</w:t>
      </w:r>
      <w:r>
        <w:rPr>
          <w:rFonts w:hint="eastAsia" w:ascii="仿宋_GB2312" w:hAnsi="仿宋_GB2312" w:eastAsia="仿宋_GB2312" w:cs="仿宋_GB2312"/>
          <w:sz w:val="32"/>
          <w:szCs w:val="32"/>
        </w:rPr>
        <w:t>。</w:t>
      </w:r>
    </w:p>
    <w:p w14:paraId="5BB150B7">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2937" w:firstLineChars="918"/>
        <w:jc w:val="both"/>
        <w:textAlignment w:val="auto"/>
        <w:rPr>
          <w:rFonts w:hint="eastAsia" w:ascii="黑体" w:hAnsi="黑体" w:eastAsia="黑体" w:cs="黑体"/>
          <w:sz w:val="32"/>
          <w:szCs w:val="32"/>
          <w:highlight w:val="none"/>
          <w:lang w:val="en-US" w:eastAsia="zh-CN"/>
        </w:rPr>
      </w:pPr>
    </w:p>
    <w:p w14:paraId="311CC42A">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第四章   附</w:t>
      </w:r>
      <w:r>
        <w:rPr>
          <w:rFonts w:hint="default"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则</w:t>
      </w:r>
    </w:p>
    <w:p w14:paraId="4D0895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 xml:space="preserve">第九条 </w:t>
      </w:r>
      <w:r>
        <w:rPr>
          <w:rFonts w:hint="eastAsia" w:ascii="仿宋_GB2312" w:hAnsi="宋体" w:eastAsia="仿宋_GB2312" w:cs="宋体"/>
          <w:kern w:val="0"/>
          <w:sz w:val="32"/>
          <w:szCs w:val="32"/>
          <w:lang w:val="en-US" w:eastAsia="zh-CN"/>
        </w:rPr>
        <w:t>本办法涉及货币如无特殊标注均为人民币。对同一平台同时符合延庆区其他奖励政策的，按照“从优不重复”原则支持。</w:t>
      </w:r>
    </w:p>
    <w:p w14:paraId="4F610F0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黑体" w:eastAsia="仿宋_GB2312"/>
          <w:b w:val="0"/>
          <w:bCs w:val="0"/>
          <w:sz w:val="32"/>
          <w:szCs w:val="32"/>
          <w:highlight w:val="none"/>
          <w:lang w:val="en-US" w:eastAsia="zh-CN"/>
        </w:rPr>
      </w:pPr>
      <w:r>
        <w:rPr>
          <w:rFonts w:hint="eastAsia" w:ascii="仿宋_GB2312" w:hAnsi="宋体" w:eastAsia="仿宋_GB2312" w:cs="宋体"/>
          <w:b/>
          <w:bCs/>
          <w:kern w:val="0"/>
          <w:sz w:val="32"/>
          <w:szCs w:val="32"/>
          <w:lang w:val="en-US" w:eastAsia="zh-CN"/>
        </w:rPr>
        <w:t>第十条</w:t>
      </w:r>
      <w:r>
        <w:rPr>
          <w:rFonts w:hint="eastAsia" w:ascii="仿宋_GB2312" w:hAnsi="宋体" w:eastAsia="仿宋_GB2312" w:cs="宋体"/>
          <w:kern w:val="0"/>
          <w:sz w:val="32"/>
          <w:szCs w:val="32"/>
          <w:lang w:val="en-US" w:eastAsia="zh-CN"/>
        </w:rPr>
        <w:t xml:space="preserve"> 申请该办法中</w:t>
      </w:r>
      <w:r>
        <w:rPr>
          <w:rFonts w:hint="eastAsia" w:ascii="仿宋_GB2312" w:hAnsi="宋体" w:eastAsia="仿宋_GB2312" w:cs="宋体"/>
          <w:kern w:val="0"/>
          <w:sz w:val="32"/>
          <w:szCs w:val="32"/>
          <w:lang w:eastAsia="zh-CN"/>
        </w:rPr>
        <w:t>服务费用</w:t>
      </w:r>
      <w:r>
        <w:rPr>
          <w:rFonts w:hint="eastAsia" w:ascii="仿宋_GB2312" w:hAnsi="宋体" w:eastAsia="仿宋_GB2312" w:cs="宋体"/>
          <w:kern w:val="0"/>
          <w:sz w:val="32"/>
          <w:szCs w:val="32"/>
          <w:lang w:val="en-US" w:eastAsia="zh-CN"/>
        </w:rPr>
        <w:t>的平台应当据实报送有关材料</w:t>
      </w:r>
      <w:r>
        <w:rPr>
          <w:rFonts w:hint="eastAsia" w:ascii="仿宋_GB2312" w:hAnsi="黑体" w:eastAsia="仿宋_GB2312" w:cs="Times New Roman"/>
          <w:b w:val="0"/>
          <w:bCs w:val="0"/>
          <w:sz w:val="32"/>
          <w:szCs w:val="32"/>
          <w:highlight w:val="none"/>
          <w:lang w:val="en-US" w:eastAsia="zh-CN"/>
        </w:rPr>
        <w:t>，并保证材料的真实、合法、有效。享受本办法给予</w:t>
      </w:r>
      <w:r>
        <w:rPr>
          <w:rFonts w:hint="eastAsia" w:ascii="仿宋_GB2312" w:hAnsi="仿宋_GB2312" w:eastAsia="仿宋_GB2312" w:cs="仿宋_GB2312"/>
          <w:sz w:val="32"/>
          <w:szCs w:val="32"/>
          <w:lang w:eastAsia="zh-CN"/>
        </w:rPr>
        <w:t>服务费用</w:t>
      </w:r>
      <w:r>
        <w:rPr>
          <w:rFonts w:hint="eastAsia" w:ascii="仿宋_GB2312" w:hAnsi="黑体" w:eastAsia="仿宋_GB2312" w:cs="Times New Roman"/>
          <w:b w:val="0"/>
          <w:bCs w:val="0"/>
          <w:sz w:val="32"/>
          <w:szCs w:val="32"/>
          <w:highlight w:val="none"/>
          <w:lang w:val="en-US" w:eastAsia="zh-CN"/>
        </w:rPr>
        <w:t>的对象，须签订相关承诺书。凡违反承诺</w:t>
      </w:r>
      <w:r>
        <w:rPr>
          <w:rFonts w:hint="eastAsia" w:ascii="仿宋_GB2312" w:hAnsi="黑体" w:eastAsia="仿宋_GB2312"/>
          <w:b w:val="0"/>
          <w:bCs w:val="0"/>
          <w:sz w:val="32"/>
          <w:szCs w:val="32"/>
          <w:highlight w:val="none"/>
          <w:lang w:val="en-US" w:eastAsia="zh-CN"/>
        </w:rPr>
        <w:t>弄虚作假、骗取服务费用的平台，一经查实应退回所获</w:t>
      </w:r>
      <w:r>
        <w:rPr>
          <w:rFonts w:hint="eastAsia" w:ascii="仿宋_GB2312" w:hAnsi="仿宋_GB2312" w:eastAsia="仿宋_GB2312" w:cs="仿宋_GB2312"/>
          <w:sz w:val="32"/>
          <w:szCs w:val="32"/>
          <w:lang w:eastAsia="zh-CN"/>
        </w:rPr>
        <w:t>服务费用</w:t>
      </w:r>
      <w:r>
        <w:rPr>
          <w:rFonts w:hint="eastAsia" w:ascii="仿宋_GB2312" w:hAnsi="黑体" w:eastAsia="仿宋_GB2312"/>
          <w:b w:val="0"/>
          <w:bCs w:val="0"/>
          <w:sz w:val="32"/>
          <w:szCs w:val="32"/>
          <w:highlight w:val="none"/>
          <w:lang w:val="en-US" w:eastAsia="zh-CN"/>
        </w:rPr>
        <w:t>，并追究该平台相应法律责任。</w:t>
      </w:r>
    </w:p>
    <w:p w14:paraId="768EB5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val="en-US" w:eastAsia="zh-CN"/>
        </w:rPr>
        <w:t>第十一条</w:t>
      </w:r>
      <w:r>
        <w:rPr>
          <w:rFonts w:hint="eastAsia" w:ascii="仿宋_GB2312" w:hAnsi="宋体" w:eastAsia="仿宋_GB2312" w:cs="宋体"/>
          <w:kern w:val="0"/>
          <w:sz w:val="32"/>
          <w:szCs w:val="32"/>
          <w:lang w:val="en-US" w:eastAsia="zh-CN"/>
        </w:rPr>
        <w:t xml:space="preserve"> 政府部门工作人员不得将所掌握的拟引入项目（企业）信息介绍给</w:t>
      </w:r>
      <w:bookmarkStart w:id="0" w:name="_GoBack"/>
      <w:bookmarkEnd w:id="0"/>
      <w:r>
        <w:rPr>
          <w:rFonts w:hint="eastAsia" w:ascii="仿宋_GB2312" w:hAnsi="宋体" w:eastAsia="仿宋_GB2312" w:cs="宋体"/>
          <w:kern w:val="0"/>
          <w:sz w:val="32"/>
          <w:szCs w:val="32"/>
          <w:lang w:val="en-US" w:eastAsia="zh-CN"/>
        </w:rPr>
        <w:t>平台，一经发现移交相关部门处理。</w:t>
      </w:r>
    </w:p>
    <w:p w14:paraId="46E0305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eastAsia="zh-CN"/>
        </w:rPr>
        <w:t>第</w:t>
      </w:r>
      <w:r>
        <w:rPr>
          <w:rFonts w:hint="eastAsia" w:ascii="仿宋_GB2312" w:hAnsi="宋体" w:eastAsia="仿宋_GB2312" w:cs="宋体"/>
          <w:b/>
          <w:bCs/>
          <w:kern w:val="0"/>
          <w:sz w:val="32"/>
          <w:szCs w:val="32"/>
          <w:lang w:val="en-US" w:eastAsia="zh-CN"/>
        </w:rPr>
        <w:t>十二</w:t>
      </w:r>
      <w:r>
        <w:rPr>
          <w:rFonts w:hint="eastAsia" w:ascii="仿宋_GB2312" w:hAnsi="宋体" w:eastAsia="仿宋_GB2312" w:cs="宋体"/>
          <w:b/>
          <w:bCs/>
          <w:kern w:val="0"/>
          <w:sz w:val="32"/>
          <w:szCs w:val="32"/>
          <w:lang w:eastAsia="zh-CN"/>
        </w:rPr>
        <w:t>条</w:t>
      </w:r>
      <w:r>
        <w:rPr>
          <w:rFonts w:hint="eastAsia" w:ascii="仿宋_GB2312" w:hAnsi="宋体" w:eastAsia="仿宋_GB2312" w:cs="宋体"/>
          <w:kern w:val="0"/>
          <w:sz w:val="32"/>
          <w:szCs w:val="32"/>
          <w:lang w:val="en-US" w:eastAsia="zh-CN"/>
        </w:rPr>
        <w:t xml:space="preserve"> 本办法由中关村科技园区延庆园管理委员会和北京市延庆区投资促进服务中心负责解释。</w:t>
      </w:r>
    </w:p>
    <w:p w14:paraId="51BD24E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default"/>
          <w:sz w:val="32"/>
          <w:szCs w:val="32"/>
          <w:lang w:val="en-US" w:eastAsia="zh-CN"/>
        </w:rPr>
      </w:pPr>
      <w:r>
        <w:rPr>
          <w:rFonts w:hint="eastAsia" w:ascii="仿宋_GB2312" w:hAnsi="宋体" w:eastAsia="仿宋_GB2312" w:cs="宋体"/>
          <w:b/>
          <w:bCs/>
          <w:kern w:val="0"/>
          <w:sz w:val="32"/>
          <w:szCs w:val="32"/>
          <w:lang w:eastAsia="zh-CN"/>
        </w:rPr>
        <w:t>第十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lang w:eastAsia="zh-CN"/>
        </w:rPr>
        <w:t>条</w:t>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sz w:val="32"/>
          <w:szCs w:val="32"/>
        </w:rPr>
        <w:t>本办法自公布之日起开始</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，有效期三年，</w:t>
      </w:r>
      <w:r>
        <w:rPr>
          <w:rFonts w:hint="eastAsia" w:ascii="仿宋_GB2312" w:hAnsi="仿宋_GB2312" w:eastAsia="仿宋_GB2312" w:cs="仿宋_GB2312"/>
          <w:sz w:val="32"/>
          <w:szCs w:val="32"/>
        </w:rPr>
        <w:t>期间如遇国家及北京市相关政策变动将相应调整。</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EAEAB-E693-4144-9F05-0434F3FA7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E551385-5211-4D45-8CC9-F22D67DF03BA}"/>
  </w:font>
  <w:font w:name="??_GB2312">
    <w:altName w:val="Segoe Print"/>
    <w:panose1 w:val="020B06040200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8DF5EA63-4815-442E-A607-91EFBC9ECCF3}"/>
  </w:font>
  <w:font w:name="楷体_GB2312">
    <w:panose1 w:val="02010609030101010101"/>
    <w:charset w:val="86"/>
    <w:family w:val="auto"/>
    <w:pitch w:val="default"/>
    <w:sig w:usb0="00000001" w:usb1="080E0000" w:usb2="00000000" w:usb3="00000000" w:csb0="00040000" w:csb1="00000000"/>
    <w:embedRegular r:id="rId4" w:fontKey="{8F542A09-6F5B-4FD3-9C8C-59F72B85C9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E7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2A5F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59264;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YvBxn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1482A5F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2F0D"/>
    <w:rsid w:val="00BC3A1F"/>
    <w:rsid w:val="012B0079"/>
    <w:rsid w:val="017D7B4B"/>
    <w:rsid w:val="032B58A1"/>
    <w:rsid w:val="03463A74"/>
    <w:rsid w:val="035166A0"/>
    <w:rsid w:val="04247911"/>
    <w:rsid w:val="06C06FAC"/>
    <w:rsid w:val="06C63DFD"/>
    <w:rsid w:val="08B35707"/>
    <w:rsid w:val="08DF474E"/>
    <w:rsid w:val="09EF09C1"/>
    <w:rsid w:val="09FE6E56"/>
    <w:rsid w:val="0B4F2E37"/>
    <w:rsid w:val="0C4F3999"/>
    <w:rsid w:val="0D731909"/>
    <w:rsid w:val="0DFFBD39"/>
    <w:rsid w:val="0E010CC3"/>
    <w:rsid w:val="0E4B0190"/>
    <w:rsid w:val="100B3307"/>
    <w:rsid w:val="103E1D5B"/>
    <w:rsid w:val="10421D46"/>
    <w:rsid w:val="119F7FCB"/>
    <w:rsid w:val="11FC011F"/>
    <w:rsid w:val="12272FAF"/>
    <w:rsid w:val="12A85BB1"/>
    <w:rsid w:val="13203715"/>
    <w:rsid w:val="1449629A"/>
    <w:rsid w:val="14E70D5B"/>
    <w:rsid w:val="15566C63"/>
    <w:rsid w:val="15DD2D19"/>
    <w:rsid w:val="167F4E7B"/>
    <w:rsid w:val="17575DF8"/>
    <w:rsid w:val="17956FEA"/>
    <w:rsid w:val="17E57028"/>
    <w:rsid w:val="181A358A"/>
    <w:rsid w:val="18DE057F"/>
    <w:rsid w:val="190D49C0"/>
    <w:rsid w:val="1969795B"/>
    <w:rsid w:val="196B6731"/>
    <w:rsid w:val="19EF2318"/>
    <w:rsid w:val="1A903322"/>
    <w:rsid w:val="1AB75E53"/>
    <w:rsid w:val="1AC6751C"/>
    <w:rsid w:val="1C817FEC"/>
    <w:rsid w:val="1CD848D3"/>
    <w:rsid w:val="1F141D9F"/>
    <w:rsid w:val="20B2258B"/>
    <w:rsid w:val="20B56069"/>
    <w:rsid w:val="216E62EF"/>
    <w:rsid w:val="221548E5"/>
    <w:rsid w:val="2271FC13"/>
    <w:rsid w:val="22F10EAE"/>
    <w:rsid w:val="22F95FB5"/>
    <w:rsid w:val="2300766B"/>
    <w:rsid w:val="23863CED"/>
    <w:rsid w:val="26593DE0"/>
    <w:rsid w:val="2928044B"/>
    <w:rsid w:val="29EF32A7"/>
    <w:rsid w:val="2A0F4E8E"/>
    <w:rsid w:val="2B212634"/>
    <w:rsid w:val="2CB27900"/>
    <w:rsid w:val="2CEA6A3B"/>
    <w:rsid w:val="2D067C4C"/>
    <w:rsid w:val="2E497DF1"/>
    <w:rsid w:val="2E627104"/>
    <w:rsid w:val="2ECA32BF"/>
    <w:rsid w:val="2FBF0D63"/>
    <w:rsid w:val="30C57B10"/>
    <w:rsid w:val="30C71C5F"/>
    <w:rsid w:val="319770C5"/>
    <w:rsid w:val="31C75BFC"/>
    <w:rsid w:val="328E671A"/>
    <w:rsid w:val="334549A9"/>
    <w:rsid w:val="34D348B8"/>
    <w:rsid w:val="34F82B65"/>
    <w:rsid w:val="357A11D7"/>
    <w:rsid w:val="35BA5E3C"/>
    <w:rsid w:val="35E36D7D"/>
    <w:rsid w:val="35FF0C23"/>
    <w:rsid w:val="364D72D5"/>
    <w:rsid w:val="369E2529"/>
    <w:rsid w:val="36F86858"/>
    <w:rsid w:val="38A65E3F"/>
    <w:rsid w:val="38E12BCE"/>
    <w:rsid w:val="39A86313"/>
    <w:rsid w:val="39E7AC23"/>
    <w:rsid w:val="39F41558"/>
    <w:rsid w:val="3A0722B3"/>
    <w:rsid w:val="3AE96BE3"/>
    <w:rsid w:val="3B5A188F"/>
    <w:rsid w:val="3BBA0580"/>
    <w:rsid w:val="3C463BC1"/>
    <w:rsid w:val="3C738FE5"/>
    <w:rsid w:val="3E46487C"/>
    <w:rsid w:val="3EED7443"/>
    <w:rsid w:val="3EFA1FAF"/>
    <w:rsid w:val="3F3D531C"/>
    <w:rsid w:val="3F850EA5"/>
    <w:rsid w:val="40055B41"/>
    <w:rsid w:val="402B1E5E"/>
    <w:rsid w:val="425A2175"/>
    <w:rsid w:val="42A769CC"/>
    <w:rsid w:val="42F17338"/>
    <w:rsid w:val="43D877F5"/>
    <w:rsid w:val="43F97483"/>
    <w:rsid w:val="44641089"/>
    <w:rsid w:val="45520847"/>
    <w:rsid w:val="4682613E"/>
    <w:rsid w:val="47306C2B"/>
    <w:rsid w:val="4783216D"/>
    <w:rsid w:val="47A143A2"/>
    <w:rsid w:val="4A2427C8"/>
    <w:rsid w:val="4CCB40EA"/>
    <w:rsid w:val="4E7B594C"/>
    <w:rsid w:val="4EDE7C89"/>
    <w:rsid w:val="4EF37BD9"/>
    <w:rsid w:val="4F6E725F"/>
    <w:rsid w:val="4F8922EB"/>
    <w:rsid w:val="5138601B"/>
    <w:rsid w:val="51EB2DE9"/>
    <w:rsid w:val="529E09CD"/>
    <w:rsid w:val="54FF0F51"/>
    <w:rsid w:val="551A7499"/>
    <w:rsid w:val="555C0C76"/>
    <w:rsid w:val="57271D0B"/>
    <w:rsid w:val="577105CA"/>
    <w:rsid w:val="584F4405"/>
    <w:rsid w:val="596D65A0"/>
    <w:rsid w:val="5AB3646E"/>
    <w:rsid w:val="5B112F0D"/>
    <w:rsid w:val="5C1949F7"/>
    <w:rsid w:val="5C40250C"/>
    <w:rsid w:val="5C58107B"/>
    <w:rsid w:val="5CBB785C"/>
    <w:rsid w:val="5CCE59B8"/>
    <w:rsid w:val="5D495919"/>
    <w:rsid w:val="5DA54794"/>
    <w:rsid w:val="5DBC8344"/>
    <w:rsid w:val="5E211941"/>
    <w:rsid w:val="5E4F2949"/>
    <w:rsid w:val="5EFB2F79"/>
    <w:rsid w:val="603B2CD6"/>
    <w:rsid w:val="610C4B2A"/>
    <w:rsid w:val="625614D2"/>
    <w:rsid w:val="6383287F"/>
    <w:rsid w:val="643E149E"/>
    <w:rsid w:val="645667E8"/>
    <w:rsid w:val="64C8768E"/>
    <w:rsid w:val="653A1489"/>
    <w:rsid w:val="668154D8"/>
    <w:rsid w:val="66DE0D17"/>
    <w:rsid w:val="676236F6"/>
    <w:rsid w:val="679E8D3C"/>
    <w:rsid w:val="67BA52E0"/>
    <w:rsid w:val="68C54B2B"/>
    <w:rsid w:val="69E76134"/>
    <w:rsid w:val="6B6809AF"/>
    <w:rsid w:val="6BE86D4F"/>
    <w:rsid w:val="6C2B6F12"/>
    <w:rsid w:val="6C3775BE"/>
    <w:rsid w:val="6CA64085"/>
    <w:rsid w:val="6E573888"/>
    <w:rsid w:val="6E963C85"/>
    <w:rsid w:val="6F347726"/>
    <w:rsid w:val="6F573414"/>
    <w:rsid w:val="6F92269E"/>
    <w:rsid w:val="70167772"/>
    <w:rsid w:val="702A6D7B"/>
    <w:rsid w:val="72190E55"/>
    <w:rsid w:val="72593A07"/>
    <w:rsid w:val="73263829"/>
    <w:rsid w:val="74367F80"/>
    <w:rsid w:val="74A14A17"/>
    <w:rsid w:val="74DD260E"/>
    <w:rsid w:val="74E474F8"/>
    <w:rsid w:val="75497CA3"/>
    <w:rsid w:val="75BB2631"/>
    <w:rsid w:val="7842125E"/>
    <w:rsid w:val="79A100AE"/>
    <w:rsid w:val="7AF661D7"/>
    <w:rsid w:val="7B77BEBD"/>
    <w:rsid w:val="7BC77B74"/>
    <w:rsid w:val="7BEB1AB4"/>
    <w:rsid w:val="7C114782"/>
    <w:rsid w:val="7D87580C"/>
    <w:rsid w:val="7E1846B6"/>
    <w:rsid w:val="7E557561"/>
    <w:rsid w:val="7E8A55B4"/>
    <w:rsid w:val="7F5FE38B"/>
    <w:rsid w:val="7FEB2083"/>
    <w:rsid w:val="A7D785FB"/>
    <w:rsid w:val="B9FF3295"/>
    <w:rsid w:val="BFEF3F81"/>
    <w:rsid w:val="DFED96F7"/>
    <w:rsid w:val="EF6FE7B0"/>
    <w:rsid w:val="FB5FE458"/>
    <w:rsid w:val="FE6BD67C"/>
    <w:rsid w:val="FFBFA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next w:val="2"/>
    <w:qFormat/>
    <w:uiPriority w:val="0"/>
    <w:pPr>
      <w:spacing w:after="120"/>
      <w:ind w:left="420" w:leftChars="200"/>
      <w:jc w:val="left"/>
    </w:pPr>
    <w:rPr>
      <w:rFonts w:ascii="Calibri" w:hAnsi="Calibri" w:eastAsia="仿宋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_GB2312" w:hAnsi="Calibri" w:eastAsia="Times New Roman" w:cs="??_GB2312"/>
      <w:color w:val="000000"/>
      <w:sz w:val="24"/>
      <w:szCs w:val="24"/>
      <w:lang w:val="en-US" w:eastAsia="zh-CN" w:bidi="ar-SA"/>
    </w:rPr>
  </w:style>
  <w:style w:type="paragraph" w:customStyle="1" w:styleId="12">
    <w:name w:val="列表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1756</Words>
  <Characters>1759</Characters>
  <Lines>0</Lines>
  <Paragraphs>0</Paragraphs>
  <TotalTime>8</TotalTime>
  <ScaleCrop>false</ScaleCrop>
  <LinksUpToDate>false</LinksUpToDate>
  <CharactersWithSpaces>1786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2025-01-14T08:20:00Z</dcterms:created>
  <dc:creator>剑啸九州</dc:creator>
  <cp:lastModifiedBy>Jackarroy</cp:lastModifiedBy>
  <cp:lastPrinted>2025-07-15T17:34:00Z</cp:lastPrinted>
  <dcterms:modified xsi:type="dcterms:W3CDTF">2025-07-22T05:11:33Z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3F1FF802A3E846A9991884BBE109E11B_13</vt:lpwstr>
  </property>
  <property fmtid="{D5CDD505-2E9C-101B-9397-08002B2CF9AE}" pid="4" name="KSOTemplateDocerSaveRecord">
    <vt:lpwstr>eyJoZGlkIjoiOWUwOWY1OThjOTBmY2I1M2U5OGEyOWE4OWU3MTI0MDIiLCJ1c2VySWQiOiIyMTc2NDE3NjMifQ==</vt:lpwstr>
  </property>
</Properties>
</file>