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北京未来数字空间创新试验区建设方案</w:t>
      </w:r>
    </w:p>
    <w:p>
      <w:pPr>
        <w:pStyle w:val="2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征求意见</w:t>
      </w:r>
      <w:r>
        <w:rPr>
          <w:rFonts w:hint="eastAsia" w:ascii="楷体_GB2312" w:hAnsi="楷体_GB2312" w:eastAsia="楷体_GB2312" w:cs="楷体_GB2312"/>
          <w:sz w:val="32"/>
          <w:szCs w:val="32"/>
        </w:rPr>
        <w:t>稿）</w:t>
      </w:r>
    </w:p>
    <w:bookmarkEnd w:id="0"/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为高质量建设北京未来数字空间创新试验区（以下简称试验区），推进文化和科技深度融合，打造“两园一河”产业发展和活力消费引擎，提升京西地区产业发展能级，制定本方案。</w:t>
      </w: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试验区建设成为全市科技文化创作主体集聚区、未来数字空间产业创新区、数字经济标杆城市场景示范区和未来数字空间发展政策试验区，以首钢园为核心区，包含石景山区全域，构建特色鲜明、链条完整的未来数字空间产业矩阵，持续完善“技术研发—场景验证—产业转化—消费体验”全链条生态，打造数字经济创新发展“试验田”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2026年底，聚焦核心区进行产业导入和公共服务平台、创新平台建设，先行建设北京未来数字空间创新中心。到2027年底，建成北京市数字空间产业集聚地，成为北京市数字经济创新发展实践主阵地，数字经济产业规模达到2000亿元以上，数字经济增加值占GDP比重超过60%；落地10个以上新型文化消费与数字消费场景。其中，聚焦核心区打造特色产业矩阵和消费体验场景，产业规模达到1000亿元，数字经济企业超过100家，落地公共技术平台、标杆孵化器、重点实验室等创新载体超过10个，引进创意和创业人才超过1000人；年会展规模达到300万平方米。</w:t>
      </w: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二、重点任务</w:t>
      </w: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（一）繁荣数字内容创作生态，打造“3+X”产业矩阵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1.做强科幻产业特色品牌。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国家科幻公园，依托科幻星球大赛等平台，支持优质IP转化。加快科幻产业集聚区建设，围绕科幻全产业链加快培育集聚一批优质企业、项目和人才。办好中国科幻大会等品牌活动和国际交流活动。（责任单位：市科委中关村管委会、市经济和信息化局、石景山区政府、首钢集团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2.重点发展游戏电竞产业。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北京科幻游戏产业孵化创新中心。支持原创科幻游戏产品创作，搭建游戏内容创意创作与孵化、游戏引擎研发、游戏分发服务等共性平台，支持各级电竞联赛重要场次、活动和品牌赛事活动落地举办。充分发挥版权保护行政司法协同治理作用，开展对游戏的侵权监测、纠纷调解、行政执法、司法保护等全链条服务。（责任单位：市科委中关村管委会、市委宣传部、市公安局、市人民检察院、市高级人民法院、石景山区政府、首钢集团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3.加快布局元宇宙产业。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核心区先行创建未来产业先导区、未来产业育新基地，建设共性技术研发与测试平台，组建行业联盟。强化“AI+算力+内容”协同，构建互联网3.0技术高地，推进沉浸式技术在智慧城市、影视娱乐、数字创意等领域的创新应用。（责任单位：市科委中关村管委会、市经济和信息化局、石景山区政府、首钢集团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4.探索发展空间智能产业。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核心区先行建设空间智能产业基地集群，加快引进具身智能、机械臂、机器人整机等上下游企业,打造“数据采集与数据合成-模型训练-场景验证-产业应用”标准闭环。探索未来出行、未来家庭、未来办公等前沿场景设计，推动上下游软硬件产品测试与互联试验，支持世界模型、自动驾驶、3D场景生成等前沿技术型企业落地。（责任单位：市科委中关村管委会、市经济和信息化局、石景山区政府、首钢集团）</w:t>
      </w: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（二）适度超前布局新型数字基础设施，构建智能感知网络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5.加快建设算力设施。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布局“云算+智算+边缘计算”三级算力体系，构建一体化算力网，升级算力互联互通平台和算力运行服务平台，探索建设异构算力平台，积极打造国产算力协同调度平台。推动算力技术创新，支持高校、科研机构与企业联合开展算力技术攻关。（责任单位：市经济和信息化局、市发展改革委、市通信管理局、石景山区政府、首钢集团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6.建设高速万物智联网络。</w:t>
      </w:r>
      <w:r>
        <w:rPr>
          <w:rFonts w:hint="eastAsia" w:ascii="仿宋_GB2312" w:hAnsi="仿宋_GB2312" w:eastAsia="仿宋_GB2312" w:cs="仿宋_GB2312"/>
          <w:sz w:val="32"/>
          <w:szCs w:val="32"/>
        </w:rPr>
        <w:t>抢先部署下一代互联网等传输类基础设施，进一步提升IPv6（互联网协议第6版）端到端贯通能力。加快工业互联网、车联网等行业应用型数字基础设施建设，推动形成行业公共服务平台。超前部署5G-A、6G试验网络与太赫兹通信设施，建设6G开放实验室，试点“通信+感知+计算”一体化网络。引导相关企业、机构联合开展6G“北京方案”示范试点。（责任单位：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市通信管理局</w:t>
      </w:r>
      <w:r>
        <w:rPr>
          <w:rFonts w:hint="eastAsia" w:ascii="仿宋_GB2312" w:hAnsi="仿宋_GB2312" w:cs="仿宋_GB2312"/>
          <w:spacing w:val="-6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市经济和信息化局、石景山区政府、首钢集团）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7.加快智能设备设施建设应用。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布局一批新型智能终端，鼓励国内外人工智能研发和产品成果在试验区集成。推动智能机器人、智能网联汽车、VR/AR等终端产品在试验区先行先试。培育智慧广电生态，建立5G+超高清节目交换网络及平台、创新应用实验室。（责任单位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市科委中关村管委会、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市委宣传部、市广电局、市经济和信息化局、石景山区政府、首钢集团）</w:t>
      </w: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（三）推进数字技术创新应用，赋能文化科技融合发展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8.推动关键核心数字技术适配研发。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在核心区落地国家级或市级重点实验室、创新平台，围绕渲染引擎、数字孪生、智能终端等数字技术领域开展适配性开发。通过大制作、高口碑科影、文科融合示范项目，推动人工智能辅助技术和产品的开发与应用。（责任单位：市经济和信息化局、市科委中关村管委会、市委宣传部、石景山区政府、首钢集团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9.加强数字技术赋能体验消费创新。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智慧导览、虚拟化身、真3D显示等数字化应用。探索动作捕捉、AI训练辅助等技术提升体育训练、竞技、体验数智化水平。开展数字体育竞技场、虚拟体育赛事、第二现场等数智应用。（责任单位：市科委中关村管委会、市经济和信息化局、市文化和旅游局、市商务局、市体育局、石景山区政府、首钢集团）</w:t>
      </w: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）培育数字创新应用场景，持续提升区域品牌竞争力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.着力打造会展小镇场景。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推动试验区1000人以上大型首发首秀首展活动采用“同一场地一次审批、多次报备”机制。支持企业、会展机构举办科技产品展会活动，探索打造有影响力的中国消费电子展会品牌。推动会展企业、参展商采用新技术、新产品，打造虚实结合数字展会。（责任单位：市科委中关村管委会、市商务局、市公安局、北京海关、市商务局、石景山区政府、首钢集团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.强化建设文体消费场景。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“北京未来数字空间创意创作大赛”，并推动优秀项目和成果集中在核心区布局，探索建设数字艺术体验街区，鼓励LBE大空间、数字艺术展等场景项目落地。积极争取国家电影局支持，推动虚拟现实电影、经典科幻电影等首映、复映，鼓励影视企业在试验区建设科幻电影体验中心。持续举办“京西电竞节”等电竞赛事系列品牌活动，围绕试验区市政公共空间建设交互体验、数字展演等一批文化公共设施‌。（责任单位：市委宣传部、市经济和信息化局、市科委中关村管委会、市体育局、石景山区政府、首钢集团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.打造“AI+”创新应用高地。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建设人工智能文化应用基地，落地一批示范场景。推动企业在文物保护、文旅体验等领域开展技术攻关和示范应用，形成一批高质量数据集、垂类领域模型和行业应用示范。加强协同创新，争取北京“AI+科学”高精尖创新中心落地。（责任单位：市发展改革委、市委宣传部、市文化和旅游局、市科委中关村管委会、市经济和信息化局、石景山区政府、首钢集团）</w:t>
      </w: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（五）打造数据要素流通体系，激活数字经济发展动能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.推动数据资源开发利用。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试验区打造可信数据空间，促进公共数据资源和社会数据资源安全可信、共享共用。大力发展数据清洗、可视化、用户画像等数据服务产业。强化国产信息技术产品服务支撑。支持空间智能体在试验区进行数据采集和测试，打造一批高质量数据集。深化保险数据应用，探索打造数字保险产业链。（责任单位：市政务和数据局、市经济和信息化局、石景山区政府、首钢集团、国家金融监管总局北京监管局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.建立数据要素高效流通体系。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建立数据流通与治理沙盒试验区，建立健全数据生成采集、流通交易、开发利用等方面的基础性规则。鼓励和支持企业开展数据资源跨主体、跨平台、跨区域的安全合规流通。前瞻布局数据跨境流动基础设施，构建数据跨境流动传输监测、可信运营能力体系。争取国家支持建设离岸数据中心，开展国际大数据服务。（责任单位：市政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和数据局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、市经济和信息化局、市委网信办、市国资委、石景山区政府、首钢集团）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.推动数字贸易快速发展。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数字贸易交易促进平台，提供数字版权确权、估价和交易流程服务。重点打造一批文化出海项目，加快培育具有国际竞争力的出口重点企业。积极参与国际数字贸易规则与标准制定。开展网络数据安全态势监测分析，提升数据流通交易环节安全保障能力。（责任单位：市商务局、市经济和信息化局、市委网信办、石景山区政府、首钢集团）</w:t>
      </w: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）强化关键创新要素支撑，厚植协同共生产业生态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.强化人才引进与配套服务支持。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核心区设立跨界人才社区，对符合条件的人才纳入“景贤计划”。扩大科幻人才引进实施范围，将游戏、电竞等数字经济相关产业纳入支持。推动游戏产业人才职称评审单独划分系列。加大海内外高层次创新创业人才及团队引进，为外籍人才开通签证办理、工作许可、企业注册等绿色通道。统筹利用试验区及周边区域保障性住房资源，提供人才住房配租服务。试点高层次人才子女定向入学“绿色通道”。（责任单位：市人才工作局、市科委中关村管委会、市人力资源和社会保障局、石景山区政府、首钢集团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.加大耐心资本支持力度。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推动市级政府投资基金（如北京科技创新基金、中小企业发展基金等）与石景山区产业基金合作成立子基金，对北京首石科幻产业股权投资基金等已有基金进行出资，扩大基金规模。推动北京市自然科学基金、区级财政、社会投资按比例出资，设立联合基金。推动设立文化科技融合基金、投早投小基金，助力试验区发展。（责任单位：市委金融办、市经济和信息化局、市科委中关村管委会、市国管中心、石景山区政府、首钢集团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.建设产业发展平台。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数字空间标杆孵化器，对孵化器入驻项目纳入科幻基金支持范围。引入文化科技融合重点实验室先行落位核心区，重点打造一批小试、中试、概念验证平台。建设空间智能成果转化平台，开展科技成果筛选与培育等专业化服务；鼓励高等院校、科研机构的职务科技成果以“先使用后付费”方式。（责任单位：市科委中关村管委会、市经济和信息化局、石景山区政府、首钢集团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.加大惠企政策创新。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设立综合服务窗口和数字版权服务中心，为国产网络游戏作品申报、版号审批、数字产品出海、虚拟现实电影上映、会议会展活动举办等提供高效便捷服务。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争取国家部委支持，设立试验区至国际通信出入口局的国际互联网数据专用通道，为企业便利化访问国际互联网提供支持。（责任单位：市通信管理局、市委宣传部、市科委中关村管委会、市政务服务和数据管理局、石景山区政府、首钢集团）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保障措施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强化组织实施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工作统筹，建立市级调度机制，抓好推进落实，加强日常协调调度，定期报告工作进展。强化政策保障，研究制定试验区先行先试政策，加大支持力度。营造发展氛围，加强宣传推广，扩大试验区先行先试综合示范效应。（责任单位：市科委中关村管委会、市经济和信息化局、石景山区政府、首钢集团、市委网信办、市委宣传部、市委金融办、市人才工作局、市发展改革委、市人力资源和社会保障局、市通信管理局、市政务和数据局、市商务局、市文化和旅游局、市公安局、市体育局、市人民检察院、市高级人民法院）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-GB2312">
    <w:altName w:val="方正仿宋_GBK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5335F"/>
    <w:rsid w:val="5EFFEB34"/>
    <w:rsid w:val="5F7F440A"/>
    <w:rsid w:val="7CAF5004"/>
    <w:rsid w:val="7FB7C349"/>
    <w:rsid w:val="7FFC6E0B"/>
    <w:rsid w:val="9AB6B55A"/>
    <w:rsid w:val="B3BBA7A0"/>
    <w:rsid w:val="EEB5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-GB2312" w:hAnsi="Times New Roman" w:eastAsia="仿宋_GB2312" w:cs="仿宋-GB2312"/>
      <w:kern w:val="2"/>
      <w:sz w:val="34"/>
      <w:szCs w:val="3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2025-07-17T16:54:00Z</dcterms:created>
  <dc:creator>uos</dc:creator>
  <cp:lastModifiedBy>Jing</cp:lastModifiedBy>
  <dcterms:modified xsi:type="dcterms:W3CDTF">2025-07-17T11:12:02Z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2DF2DB733C86C5A0026A78689A34A057_43</vt:lpwstr>
  </property>
</Properties>
</file>