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leftChars="0" w:right="0" w:firstLine="0" w:firstLineChars="0"/>
        <w:jc w:val="both"/>
        <w:rPr>
          <w:rFonts w:hint="eastAsia" w:ascii="黑体" w:hAnsi="黑体" w:eastAsia="黑体" w:cs="黑体"/>
          <w:bCs/>
          <w:color w:val="000000"/>
          <w:sz w:val="32"/>
          <w:szCs w:val="32"/>
          <w:lang w:val="en-US" w:eastAsia="zh-CN"/>
        </w:rPr>
      </w:pPr>
      <w:bookmarkStart w:id="0" w:name="_GoBack"/>
      <w:r>
        <w:rPr>
          <w:rFonts w:hint="eastAsia" w:ascii="黑体" w:hAnsi="黑体" w:eastAsia="黑体" w:cs="黑体"/>
          <w:bCs/>
          <w:color w:val="000000"/>
          <w:sz w:val="32"/>
          <w:szCs w:val="32"/>
          <w:lang w:val="en-US" w:eastAsia="zh-CN"/>
        </w:rPr>
        <w:t>附件2</w:t>
      </w:r>
    </w:p>
    <w:bookmarkEnd w:id="0"/>
    <w:p>
      <w:pPr>
        <w:keepNext w:val="0"/>
        <w:keepLines w:val="0"/>
        <w:widowControl w:val="0"/>
        <w:suppressLineNumbers w:val="0"/>
        <w:spacing w:before="0" w:beforeAutospacing="0" w:after="0" w:afterAutospacing="0" w:line="560" w:lineRule="exact"/>
        <w:ind w:left="0" w:leftChars="0" w:right="0" w:firstLine="0" w:firstLineChars="0"/>
        <w:jc w:val="center"/>
        <w:rPr>
          <w:rFonts w:hint="eastAsia" w:ascii="方正小标宋简体" w:hAnsi="方正小标宋简体" w:eastAsia="方正小标宋简体" w:cs="方正小标宋简体"/>
          <w:bCs/>
          <w:color w:val="000000"/>
          <w:sz w:val="44"/>
          <w:szCs w:val="44"/>
          <w:lang w:val="en-US" w:eastAsia="zh-CN"/>
        </w:rPr>
      </w:pPr>
    </w:p>
    <w:p>
      <w:pPr>
        <w:keepNext w:val="0"/>
        <w:keepLines w:val="0"/>
        <w:widowControl w:val="0"/>
        <w:suppressLineNumbers w:val="0"/>
        <w:spacing w:before="0" w:beforeAutospacing="0" w:after="0" w:afterAutospacing="0" w:line="560" w:lineRule="exact"/>
        <w:ind w:left="0" w:leftChars="0" w:right="0" w:firstLine="0" w:firstLineChars="0"/>
        <w:jc w:val="center"/>
        <w:rPr>
          <w:rFonts w:ascii="黑体" w:hAnsi="黑体" w:eastAsia="黑体" w:cs="黑体"/>
          <w:color w:val="000000"/>
          <w:sz w:val="36"/>
          <w:szCs w:val="36"/>
        </w:rPr>
      </w:pPr>
      <w:r>
        <w:rPr>
          <w:rFonts w:hint="eastAsia" w:ascii="方正小标宋简体" w:hAnsi="方正小标宋简体" w:eastAsia="方正小标宋简体" w:cs="方正小标宋简体"/>
          <w:bCs/>
          <w:color w:val="000000"/>
          <w:sz w:val="44"/>
          <w:szCs w:val="44"/>
          <w:lang w:val="en-US" w:eastAsia="zh-CN"/>
        </w:rPr>
        <w:t>关于《</w:t>
      </w:r>
      <w:r>
        <w:rPr>
          <w:rFonts w:hint="eastAsia" w:ascii="方正小标宋简体" w:hAnsi="方正小标宋简体" w:eastAsia="方正小标宋简体" w:cs="方正小标宋简体"/>
          <w:kern w:val="2"/>
          <w:sz w:val="44"/>
          <w:szCs w:val="44"/>
          <w:lang w:val="en-US" w:eastAsia="zh-CN" w:bidi="ar"/>
        </w:rPr>
        <w:t>2025年昌平区农业高质量发展-农药包装回收项目实施方案</w:t>
      </w:r>
      <w:r>
        <w:rPr>
          <w:rFonts w:hint="eastAsia" w:ascii="方正小标宋简体" w:hAnsi="方正小标宋简体" w:eastAsia="方正小标宋简体" w:cs="方正小标宋简体"/>
          <w:bCs/>
          <w:color w:val="000000"/>
          <w:sz w:val="44"/>
          <w:szCs w:val="44"/>
          <w:lang w:val="en-US" w:eastAsia="zh-CN"/>
        </w:rPr>
        <w:t>（征求意见稿）》</w:t>
      </w:r>
      <w:r>
        <w:rPr>
          <w:rFonts w:hint="eastAsia" w:ascii="方正小标宋简体" w:hAnsi="方正小标宋简体" w:eastAsia="方正小标宋简体" w:cs="方正小标宋简体"/>
          <w:bCs/>
          <w:color w:val="000000"/>
          <w:sz w:val="44"/>
          <w:szCs w:val="44"/>
        </w:rPr>
        <w:t>的起草说明</w:t>
      </w:r>
    </w:p>
    <w:p>
      <w:pPr>
        <w:ind w:firstLine="640"/>
        <w:jc w:val="center"/>
        <w:rPr>
          <w:rFonts w:hAnsi="Calibri" w:cs="Times New Roman"/>
          <w:color w:val="000000"/>
        </w:rPr>
      </w:pPr>
    </w:p>
    <w:p>
      <w:pPr>
        <w:ind w:firstLine="640"/>
        <w:rPr>
          <w:rFonts w:hint="eastAsia" w:hAnsi="Calibri" w:cs="Times New Roman"/>
          <w:color w:val="000000"/>
        </w:rPr>
      </w:pPr>
      <w:r>
        <w:rPr>
          <w:rFonts w:hint="eastAsia" w:ascii="黑体" w:hAnsi="黑体" w:eastAsia="黑体"/>
          <w:sz w:val="32"/>
          <w:szCs w:val="32"/>
        </w:rPr>
        <w:t>一、</w:t>
      </w:r>
      <w:r>
        <w:rPr>
          <w:rFonts w:hint="eastAsia" w:ascii="黑体" w:hAnsi="黑体" w:eastAsia="黑体"/>
          <w:sz w:val="32"/>
          <w:szCs w:val="32"/>
          <w:lang w:eastAsia="zh-CN"/>
        </w:rPr>
        <w:t>起草</w:t>
      </w:r>
      <w:r>
        <w:rPr>
          <w:rFonts w:hint="eastAsia" w:ascii="黑体" w:hAnsi="黑体" w:eastAsia="黑体"/>
          <w:sz w:val="32"/>
          <w:szCs w:val="32"/>
        </w:rPr>
        <w:t>背景</w:t>
      </w:r>
      <w:r>
        <w:rPr>
          <w:rFonts w:hint="eastAsia" w:ascii="黑体" w:hAnsi="黑体" w:eastAsia="黑体"/>
          <w:sz w:val="32"/>
          <w:szCs w:val="32"/>
          <w:lang w:eastAsia="zh-CN"/>
        </w:rPr>
        <w:t>及依据</w:t>
      </w:r>
    </w:p>
    <w:p>
      <w:pPr>
        <w:ind w:firstLine="640"/>
        <w:rPr>
          <w:rFonts w:hint="eastAsia" w:hAnsi="Calibri" w:cs="Times New Roman"/>
          <w:color w:val="000000"/>
        </w:rPr>
      </w:pPr>
      <w:r>
        <w:rPr>
          <w:rFonts w:hint="eastAsia" w:hAnsi="Calibri" w:cs="Times New Roman"/>
          <w:color w:val="000000"/>
          <w:lang w:val="en-US" w:eastAsia="zh-CN"/>
        </w:rPr>
        <w:t>为贯彻落实国务院《农药管理条例》(2022年修订)、国务院《土壤污染防治行动计划》（国发〔2016〕31号）与《农药包装废弃物回收处理管理办法》（农业农村部、生态环境部令2020年第7号）和北京市昌平区人民政府关于印发《昌平区促进农业高质量发展的实施意见》的通知（昌政发〔2022〕16号），</w:t>
      </w:r>
      <w:r>
        <w:rPr>
          <w:rFonts w:hint="eastAsia" w:hAnsi="Calibri" w:cs="Times New Roman"/>
          <w:color w:val="000000"/>
        </w:rPr>
        <w:t>根据</w:t>
      </w:r>
      <w:r>
        <w:rPr>
          <w:rFonts w:hint="eastAsia" w:hAnsi="Calibri" w:cs="Times New Roman"/>
          <w:color w:val="000000"/>
          <w:lang w:eastAsia="zh-CN"/>
        </w:rPr>
        <w:t>《</w:t>
      </w:r>
      <w:r>
        <w:rPr>
          <w:rFonts w:hint="eastAsia" w:hAnsi="Calibri" w:cs="Times New Roman"/>
          <w:color w:val="000000"/>
          <w:lang w:val="en-US" w:eastAsia="zh-CN"/>
        </w:rPr>
        <w:t>北京市农业农村局 北京市财政局关于印发2025年北京市农业农村改革发展资金项目实施指南的通知</w:t>
      </w:r>
      <w:r>
        <w:rPr>
          <w:rFonts w:hint="eastAsia" w:hAnsi="Calibri" w:cs="Times New Roman"/>
          <w:color w:val="000000"/>
          <w:lang w:eastAsia="zh-CN"/>
        </w:rPr>
        <w:t>》</w:t>
      </w:r>
      <w:r>
        <w:rPr>
          <w:rFonts w:hint="eastAsia" w:hAnsi="Calibri" w:cs="Times New Roman"/>
          <w:color w:val="000000"/>
        </w:rPr>
        <w:t>有关要求，</w:t>
      </w:r>
      <w:r>
        <w:rPr>
          <w:rFonts w:hint="eastAsia" w:hAnsi="Calibri" w:cs="Times New Roman"/>
          <w:color w:val="000000"/>
          <w:lang w:eastAsia="zh-CN"/>
        </w:rPr>
        <w:t>为</w:t>
      </w:r>
      <w:r>
        <w:rPr>
          <w:rFonts w:hint="eastAsia" w:hAnsi="Calibri" w:cs="Times New Roman"/>
          <w:color w:val="000000"/>
        </w:rPr>
        <w:t>减少农药包装废弃物对农田环境的污染，保障农业生态安全，根据</w:t>
      </w:r>
      <w:r>
        <w:rPr>
          <w:rFonts w:hint="eastAsia" w:hAnsi="Calibri" w:cs="Times New Roman"/>
          <w:color w:val="000000"/>
          <w:lang w:eastAsia="zh-CN"/>
        </w:rPr>
        <w:t>近几年该项工作</w:t>
      </w:r>
      <w:r>
        <w:rPr>
          <w:rFonts w:hint="eastAsia" w:hAnsi="Calibri" w:cs="Times New Roman"/>
          <w:color w:val="000000"/>
        </w:rPr>
        <w:t>开展情况</w:t>
      </w:r>
      <w:r>
        <w:rPr>
          <w:rFonts w:hint="eastAsia" w:hAnsi="Calibri" w:cs="Times New Roman"/>
          <w:color w:val="000000"/>
          <w:lang w:eastAsia="zh-CN"/>
        </w:rPr>
        <w:t>，</w:t>
      </w:r>
      <w:r>
        <w:rPr>
          <w:rFonts w:hint="eastAsia" w:hAnsi="Calibri" w:cs="Times New Roman"/>
          <w:color w:val="000000"/>
          <w:lang w:val="en-US" w:eastAsia="zh-CN"/>
        </w:rPr>
        <w:t>结合昌平区实际，制定本实施方案</w:t>
      </w:r>
      <w:r>
        <w:rPr>
          <w:rFonts w:hint="eastAsia" w:hAnsi="Calibri" w:cs="Times New Roman"/>
          <w:color w:val="000000"/>
        </w:rPr>
        <w:t>。</w:t>
      </w:r>
    </w:p>
    <w:p>
      <w:pPr>
        <w:pStyle w:val="3"/>
        <w:rPr>
          <w:rFonts w:hint="eastAsia"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起草</w:t>
      </w:r>
      <w:r>
        <w:rPr>
          <w:rFonts w:hint="eastAsia" w:ascii="黑体" w:hAnsi="黑体" w:eastAsia="黑体"/>
          <w:sz w:val="32"/>
          <w:szCs w:val="32"/>
        </w:rPr>
        <w:t>过程</w:t>
      </w:r>
    </w:p>
    <w:p>
      <w:pPr>
        <w:pStyle w:val="3"/>
        <w:rPr>
          <w:rFonts w:hint="eastAsia" w:ascii="仿宋_GB2312" w:hAnsi="Calibri" w:eastAsia="仿宋_GB2312" w:cs="Times New Roman"/>
          <w:color w:val="000000"/>
          <w:kern w:val="2"/>
          <w:sz w:val="32"/>
          <w:szCs w:val="32"/>
          <w:lang w:val="en-US" w:eastAsia="zh-CN" w:bidi="ar-SA"/>
        </w:rPr>
      </w:pPr>
      <w:r>
        <w:rPr>
          <w:rFonts w:hint="eastAsia" w:ascii="仿宋_GB2312" w:cs="Times New Roman"/>
          <w:color w:val="000000"/>
          <w:kern w:val="2"/>
          <w:sz w:val="32"/>
          <w:szCs w:val="32"/>
          <w:lang w:val="en-US" w:eastAsia="zh-CN" w:bidi="ar-SA"/>
        </w:rPr>
        <w:t>根据</w:t>
      </w:r>
      <w:r>
        <w:rPr>
          <w:rFonts w:hint="eastAsia" w:ascii="仿宋_GB2312" w:hAnsi="Calibri" w:eastAsia="仿宋_GB2312" w:cs="Times New Roman"/>
          <w:color w:val="000000"/>
          <w:kern w:val="2"/>
          <w:sz w:val="32"/>
          <w:szCs w:val="32"/>
          <w:lang w:val="en-US" w:eastAsia="zh-CN" w:bidi="ar-SA"/>
        </w:rPr>
        <w:t>《北京市农业农村局 北京市财政局关于印发2025年北京市农业农村改革发展资金项目实施指南的通知》有关要求</w:t>
      </w:r>
      <w:r>
        <w:rPr>
          <w:rFonts w:hint="eastAsia" w:ascii="仿宋_GB2312" w:cs="Times New Roman"/>
          <w:color w:val="000000"/>
          <w:kern w:val="2"/>
          <w:sz w:val="32"/>
          <w:szCs w:val="32"/>
          <w:lang w:val="en-US" w:eastAsia="zh-CN" w:bidi="ar-SA"/>
        </w:rPr>
        <w:t>，</w:t>
      </w:r>
      <w:r>
        <w:rPr>
          <w:rFonts w:hint="eastAsia" w:ascii="仿宋_GB2312" w:hAnsi="Times New Roman" w:eastAsia="仿宋_GB2312" w:cs="Times New Roman"/>
          <w:color w:val="auto"/>
          <w:sz w:val="32"/>
          <w:szCs w:val="32"/>
          <w:highlight w:val="none"/>
          <w:lang w:eastAsia="zh-CN"/>
        </w:rPr>
        <w:t>在征求区财政局、</w:t>
      </w:r>
      <w:r>
        <w:rPr>
          <w:rFonts w:hint="eastAsia" w:ascii="仿宋_GB2312" w:eastAsia="仿宋_GB2312" w:cs="Times New Roman"/>
          <w:color w:val="auto"/>
          <w:sz w:val="32"/>
          <w:szCs w:val="32"/>
          <w:highlight w:val="none"/>
          <w:lang w:val="en-US" w:eastAsia="zh-CN"/>
        </w:rPr>
        <w:t>区农业农村局</w:t>
      </w:r>
      <w:r>
        <w:rPr>
          <w:rFonts w:hint="eastAsia" w:ascii="仿宋_GB2312" w:hAnsi="Times New Roman" w:eastAsia="仿宋_GB2312" w:cs="Times New Roman"/>
          <w:color w:val="auto"/>
          <w:sz w:val="32"/>
          <w:szCs w:val="32"/>
          <w:highlight w:val="none"/>
          <w:lang w:eastAsia="zh-CN"/>
        </w:rPr>
        <w:t>意见的基础上，结合我区实际，研究起草了《</w:t>
      </w:r>
      <w:r>
        <w:rPr>
          <w:rFonts w:hint="eastAsia" w:ascii="仿宋_GB2312" w:hAnsi="Times New Roman" w:eastAsia="仿宋_GB2312" w:cs="Times New Roman"/>
          <w:color w:val="auto"/>
          <w:sz w:val="32"/>
          <w:szCs w:val="32"/>
          <w:highlight w:val="none"/>
          <w:lang w:val="en-US" w:eastAsia="zh-CN"/>
        </w:rPr>
        <w:t>2025年昌平区农业高质量发展-农药包装回收项目实施方案</w:t>
      </w:r>
      <w:r>
        <w:rPr>
          <w:rFonts w:hint="eastAsia" w:ascii="仿宋_GB2312" w:hAnsi="Times New Roman" w:eastAsia="仿宋_GB2312" w:cs="Times New Roman"/>
          <w:color w:val="auto"/>
          <w:sz w:val="32"/>
          <w:szCs w:val="32"/>
          <w:highlight w:val="none"/>
          <w:lang w:eastAsia="zh-CN"/>
        </w:rPr>
        <w:t>（征求意见稿）》</w:t>
      </w:r>
      <w:r>
        <w:rPr>
          <w:rFonts w:hint="eastAsia" w:ascii="仿宋_GB2312" w:hAnsi="Times New Roman" w:cs="Times New Roman"/>
          <w:color w:val="auto"/>
          <w:sz w:val="32"/>
          <w:szCs w:val="32"/>
          <w:highlight w:val="none"/>
          <w:lang w:eastAsia="zh-CN"/>
        </w:rPr>
        <w:t>。</w:t>
      </w:r>
    </w:p>
    <w:p>
      <w:pPr>
        <w:spacing w:line="560" w:lineRule="exact"/>
        <w:ind w:firstLine="648"/>
        <w:rPr>
          <w:rFonts w:ascii="黑体" w:hAnsi="黑体" w:eastAsia="黑体"/>
          <w:sz w:val="32"/>
          <w:szCs w:val="32"/>
        </w:rPr>
      </w:pPr>
      <w:r>
        <w:rPr>
          <w:rFonts w:hint="eastAsia" w:ascii="黑体" w:hAnsi="黑体" w:eastAsia="黑体"/>
          <w:sz w:val="32"/>
          <w:szCs w:val="32"/>
        </w:rPr>
        <w:t>三、主要内容</w:t>
      </w:r>
    </w:p>
    <w:p>
      <w:pPr>
        <w:ind w:firstLine="640"/>
        <w:rPr>
          <w:rFonts w:hint="default" w:ascii="黑体" w:hAnsi="华文中宋" w:eastAsia="黑体" w:cs="Times New Roman"/>
          <w:color w:val="000000"/>
          <w:lang w:val="en-US" w:eastAsia="zh-CN"/>
        </w:rPr>
      </w:pPr>
      <w:r>
        <w:rPr>
          <w:rFonts w:hint="eastAsia" w:ascii="黑体" w:hAnsi="黑体" w:eastAsia="黑体" w:cs="仿宋_GB2312"/>
          <w:sz w:val="32"/>
          <w:szCs w:val="32"/>
          <w:lang w:eastAsia="zh-CN"/>
        </w:rPr>
        <w:t>（一）</w:t>
      </w:r>
      <w:r>
        <w:rPr>
          <w:rFonts w:hint="eastAsia" w:ascii="黑体" w:hAnsi="黑体" w:eastAsia="黑体" w:cs="仿宋_GB2312"/>
          <w:sz w:val="32"/>
          <w:szCs w:val="32"/>
          <w:lang w:val="en-US" w:eastAsia="zh-CN"/>
        </w:rPr>
        <w:t>工作目标</w:t>
      </w:r>
    </w:p>
    <w:p>
      <w:pPr>
        <w:ind w:firstLine="640"/>
        <w:rPr>
          <w:rFonts w:hint="eastAsia"/>
        </w:rPr>
      </w:pPr>
      <w:r>
        <w:rPr>
          <w:rFonts w:hint="eastAsia"/>
          <w:lang w:val="en-US" w:eastAsia="zh-CN"/>
        </w:rPr>
        <w:t>通过试点开展农药包装废弃物回收处置的示范推广工作，逐步实现农药包装废弃物回收处置制度化，主要农田农药包装废弃物回收处置全覆盖，以提高农业清洁生产水平；加快农业发展全面绿色转型，促进乡村生态振兴，促进昌平区生态环境建设。2025年底，农药包装废弃物回收率达到90%以上</w:t>
      </w:r>
      <w:r>
        <w:rPr>
          <w:rFonts w:hint="eastAsia"/>
        </w:rPr>
        <w:t>。</w:t>
      </w:r>
    </w:p>
    <w:p>
      <w:pPr>
        <w:ind w:firstLine="640"/>
        <w:rPr>
          <w:rFonts w:hAnsi="Calibri" w:eastAsia="黑体" w:cs="Times New Roman"/>
          <w:color w:val="000000"/>
        </w:rPr>
      </w:pP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工作任务</w:t>
      </w:r>
      <w:r>
        <w:rPr>
          <w:rFonts w:hint="eastAsia" w:ascii="仿宋_GB2312" w:hAnsi="仿宋_GB2312" w:eastAsia="仿宋_GB2312" w:cs="仿宋_GB2312"/>
          <w:sz w:val="32"/>
          <w:szCs w:val="32"/>
        </w:rPr>
        <w:t> </w:t>
      </w:r>
    </w:p>
    <w:p>
      <w:pPr>
        <w:pStyle w:val="2"/>
        <w:rPr>
          <w:rFonts w:hint="eastAsia"/>
        </w:rPr>
      </w:pPr>
      <w:r>
        <w:rPr>
          <w:rFonts w:hint="eastAsia"/>
          <w:lang w:val="en-US" w:eastAsia="zh-CN"/>
        </w:rPr>
        <w:t>1、</w:t>
      </w:r>
      <w:r>
        <w:rPr>
          <w:rFonts w:hint="eastAsia"/>
        </w:rPr>
        <w:t>实施范围</w:t>
      </w:r>
      <w:r>
        <w:rPr>
          <w:rFonts w:hint="eastAsia"/>
          <w:lang w:eastAsia="zh-CN"/>
        </w:rPr>
        <w:t>和支持对象</w:t>
      </w:r>
    </w:p>
    <w:p>
      <w:pPr>
        <w:pStyle w:val="2"/>
        <w:rPr>
          <w:rFonts w:hint="eastAsia"/>
          <w:lang w:val="en-US" w:eastAsia="zh-CN"/>
        </w:rPr>
      </w:pPr>
      <w:r>
        <w:rPr>
          <w:rFonts w:hint="eastAsia"/>
        </w:rPr>
        <w:t>在本</w:t>
      </w:r>
      <w:r>
        <w:rPr>
          <w:rFonts w:hint="eastAsia"/>
          <w:lang w:eastAsia="zh-CN"/>
        </w:rPr>
        <w:t>区</w:t>
      </w:r>
      <w:r>
        <w:rPr>
          <w:rFonts w:hint="eastAsia"/>
        </w:rPr>
        <w:t>范围内从事农业生产、承担农业生态保护和农产品质量安全任务的农户、家庭农场、农民专业合作社、农村集体经济组织、涉农企业等农业经营主体。</w:t>
      </w:r>
    </w:p>
    <w:p>
      <w:pPr>
        <w:pStyle w:val="2"/>
        <w:rPr>
          <w:rFonts w:hint="eastAsia"/>
          <w:lang w:val="en-US" w:eastAsia="zh-CN"/>
        </w:rPr>
      </w:pPr>
      <w:r>
        <w:rPr>
          <w:rFonts w:hint="eastAsia"/>
          <w:lang w:val="en-US" w:eastAsia="zh-CN"/>
        </w:rPr>
        <w:t>2、建立回收网点</w:t>
      </w:r>
    </w:p>
    <w:p>
      <w:pPr>
        <w:pStyle w:val="2"/>
        <w:rPr>
          <w:rFonts w:hint="eastAsia"/>
        </w:rPr>
      </w:pPr>
      <w:r>
        <w:rPr>
          <w:rFonts w:hint="eastAsia"/>
        </w:rPr>
        <w:t>根据新修订的《农药管理条例》要求，结合本区实际，</w:t>
      </w:r>
      <w:r>
        <w:rPr>
          <w:rFonts w:hint="eastAsia"/>
          <w:lang w:val="en-US" w:eastAsia="zh-CN"/>
        </w:rPr>
        <w:t>按照运营规模和能力、地理位置布局、回收库房条件、承担回收任务积极性、能够有效管理等重点因素进行综合分析，在昌平区建立7个回收网点</w:t>
      </w:r>
      <w:r>
        <w:rPr>
          <w:rFonts w:hint="eastAsia"/>
        </w:rPr>
        <w:t>。</w:t>
      </w:r>
    </w:p>
    <w:p>
      <w:pPr>
        <w:pStyle w:val="2"/>
        <w:rPr>
          <w:rFonts w:hint="eastAsia"/>
        </w:rPr>
      </w:pPr>
      <w:r>
        <w:rPr>
          <w:rFonts w:hint="eastAsia"/>
          <w:lang w:val="en-US" w:eastAsia="zh-CN"/>
        </w:rPr>
        <w:t>3、</w:t>
      </w:r>
      <w:r>
        <w:rPr>
          <w:rFonts w:hint="eastAsia"/>
        </w:rPr>
        <w:t>回收模式</w:t>
      </w:r>
    </w:p>
    <w:p>
      <w:pPr>
        <w:pStyle w:val="2"/>
        <w:rPr>
          <w:rFonts w:hint="eastAsia"/>
        </w:rPr>
      </w:pPr>
      <w:r>
        <w:rPr>
          <w:rFonts w:hint="eastAsia"/>
        </w:rPr>
        <w:t>有偿回收，对农业生产者交回的农药包装废弃物拟采取现金回收的模式。回收价格：</w:t>
      </w:r>
      <w:r>
        <w:rPr>
          <w:rFonts w:hint="eastAsia"/>
          <w:lang w:val="en-US" w:eastAsia="zh-CN"/>
        </w:rPr>
        <w:t>0.12元/个支付农户回收费用。回收网点补贴：0.1元/个支付回收点做为组织管理项目实施补贴，包含人员、库房、管理等的回收补偿。</w:t>
      </w:r>
    </w:p>
    <w:p>
      <w:pPr>
        <w:pStyle w:val="2"/>
        <w:rPr>
          <w:rFonts w:hint="eastAsia"/>
        </w:rPr>
      </w:pPr>
      <w:r>
        <w:rPr>
          <w:rFonts w:hint="eastAsia"/>
          <w:lang w:val="en-US" w:eastAsia="zh-CN"/>
        </w:rPr>
        <w:t>4、</w:t>
      </w:r>
      <w:r>
        <w:rPr>
          <w:rFonts w:hint="eastAsia"/>
        </w:rPr>
        <w:t>处置</w:t>
      </w:r>
    </w:p>
    <w:p>
      <w:pPr>
        <w:pStyle w:val="2"/>
        <w:rPr>
          <w:rFonts w:hint="eastAsia"/>
        </w:rPr>
      </w:pPr>
      <w:r>
        <w:rPr>
          <w:rFonts w:hint="eastAsia"/>
        </w:rPr>
        <w:t>项目依托具有危险废物经营资质单位进行集中处置</w:t>
      </w:r>
      <w:r>
        <w:rPr>
          <w:rFonts w:hint="eastAsia"/>
          <w:lang w:eastAsia="zh-CN"/>
        </w:rPr>
        <w:t>。</w:t>
      </w:r>
      <w:r>
        <w:rPr>
          <w:rFonts w:hint="eastAsia"/>
          <w:lang w:val="en-US" w:eastAsia="zh-CN"/>
        </w:rPr>
        <w:t>项目实施单位</w:t>
      </w:r>
      <w:r>
        <w:rPr>
          <w:rFonts w:hint="eastAsia"/>
        </w:rPr>
        <w:t>根据农药包装废弃物回收点回收数量情况，</w:t>
      </w:r>
      <w:r>
        <w:rPr>
          <w:rFonts w:hint="eastAsia"/>
          <w:lang w:val="en-US" w:eastAsia="zh-CN"/>
        </w:rPr>
        <w:t>做好废弃物处置计划安排，</w:t>
      </w:r>
      <w:r>
        <w:rPr>
          <w:rFonts w:hint="eastAsia"/>
        </w:rPr>
        <w:t>进行农药包装废弃物集中处置（原则上每半年销毁1次）</w:t>
      </w:r>
      <w:r>
        <w:rPr>
          <w:rFonts w:hint="eastAsia"/>
          <w:lang w:eastAsia="zh-CN"/>
        </w:rPr>
        <w:t>，</w:t>
      </w:r>
      <w:r>
        <w:rPr>
          <w:rFonts w:hint="eastAsia"/>
          <w:lang w:val="en-US" w:eastAsia="zh-CN"/>
        </w:rPr>
        <w:t>回收网点</w:t>
      </w:r>
      <w:r>
        <w:rPr>
          <w:rFonts w:hint="eastAsia"/>
        </w:rPr>
        <w:t>按照</w:t>
      </w:r>
      <w:r>
        <w:rPr>
          <w:rFonts w:hint="eastAsia"/>
          <w:lang w:val="en-US" w:eastAsia="zh-CN"/>
        </w:rPr>
        <w:t>项目实施单位</w:t>
      </w:r>
      <w:r>
        <w:rPr>
          <w:rFonts w:hint="eastAsia"/>
        </w:rPr>
        <w:t>的统一安排，及时将回收的农药包装废弃物送至具有危险废物经营资质单位进行集中处置</w:t>
      </w:r>
      <w:r>
        <w:rPr>
          <w:rFonts w:hint="eastAsia"/>
          <w:lang w:eastAsia="zh-CN"/>
        </w:rPr>
        <w:t>，</w:t>
      </w:r>
      <w:r>
        <w:rPr>
          <w:rFonts w:hint="eastAsia"/>
        </w:rPr>
        <w:t>以避免将农药包装废弃物作为生活垃圾变卖、遗弃或造成安全隐患。</w:t>
      </w:r>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77585C"/>
    <w:rsid w:val="4E0612E1"/>
    <w:rsid w:val="7D775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880" w:firstLineChars="200"/>
      <w:jc w:val="both"/>
    </w:pPr>
    <w:rPr>
      <w:rFonts w:ascii="仿宋_GB2312" w:hAnsi="仿宋_GB2312" w:eastAsia="仿宋_GB2312" w:cs="仿宋_GB2312"/>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note text"/>
    <w:basedOn w:val="1"/>
    <w:qFormat/>
    <w:uiPriority w:val="0"/>
    <w:pPr>
      <w:snapToGrid w:val="0"/>
      <w:jc w:val="left"/>
    </w:pPr>
    <w:rPr>
      <w:rFonts w:ascii="宋体" w:hAnsi="Calibri"/>
      <w:kern w:val="0"/>
      <w:sz w:val="18"/>
      <w:szCs w:val="18"/>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2025-06-06T08:32:00Z</dcterms:created>
  <dc:creator>Administrator</dc:creator>
  <cp:lastModifiedBy>小野猫JANE</cp:lastModifiedBy>
  <dcterms:modified xsi:type="dcterms:W3CDTF">2025-06-10T01:12:48Z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