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2025年昌平区农业高质量发展-废旧地膜回收项目实施方案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的起草说明</w:t>
      </w:r>
    </w:p>
    <w:p>
      <w:pPr>
        <w:ind w:firstLine="640"/>
        <w:jc w:val="center"/>
        <w:rPr>
          <w:rFonts w:hAnsi="Calibri" w:cs="Times New Roman"/>
          <w:color w:val="000000"/>
        </w:rPr>
      </w:pPr>
    </w:p>
    <w:p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/>
          <w:sz w:val="32"/>
          <w:szCs w:val="32"/>
        </w:rPr>
        <w:t>背景</w:t>
      </w:r>
      <w:r>
        <w:rPr>
          <w:rFonts w:hint="eastAsia" w:ascii="黑体" w:hAnsi="黑体" w:eastAsia="黑体"/>
          <w:sz w:val="32"/>
          <w:szCs w:val="32"/>
          <w:lang w:eastAsia="zh-CN"/>
        </w:rPr>
        <w:t>及依据</w:t>
      </w:r>
    </w:p>
    <w:p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为认真贯彻落实中央、市政府以及昌平区委、区政府关于加强生态文明建设、推动绿色发展的决策部署，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北京市农业农村局 北京市财政局关于印发2025年北京市农业农村改革发展资金项目实施指南的通知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结合昌平区农业生产环境实际，制定本实施方案，从而全力强化昌平区农业生态环境保护措施，持续推进废旧地膜回收处置工作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/>
          <w:sz w:val="32"/>
          <w:szCs w:val="32"/>
        </w:rPr>
        <w:t>过程</w:t>
      </w:r>
    </w:p>
    <w:p>
      <w:pPr>
        <w:pStyle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根据《北京市农业农村局 北京市财政局关于印发2025年北京市农业农村改革发展资金项目实施指南的通知》有关要求，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在征求区财政局、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意见的基础上，结合我区实际，研究起草了《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2025年昌平区农业高质量发展-废旧地膜回收项目实施方案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（征求意见稿）》。</w:t>
      </w:r>
    </w:p>
    <w:p>
      <w:pPr>
        <w:spacing w:line="560" w:lineRule="exact"/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ind w:firstLine="640"/>
        <w:rPr>
          <w:rFonts w:hint="default" w:ascii="黑体" w:hAnsi="华文中宋" w:eastAsia="黑体" w:cs="Times New Roman"/>
          <w:color w:val="000000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工作目标</w:t>
      </w:r>
    </w:p>
    <w:p>
      <w:pPr>
        <w:ind w:firstLine="640"/>
        <w:rPr>
          <w:rFonts w:ascii="黑体" w:hAnsi="华文中宋" w:eastAsia="黑体" w:cs="Times New Roman"/>
          <w:color w:val="000000"/>
        </w:rPr>
      </w:pPr>
      <w:r>
        <w:rPr>
          <w:rFonts w:hint="eastAsia"/>
          <w:lang w:val="en-US" w:eastAsia="zh-CN"/>
        </w:rPr>
        <w:t>按照“政府引导、市场主导、农户参与、专业处置”的基本思路，建立符合本区实际的回收处置体系，形成完善顺畅的运行机制。摸清农膜使用和回收处置情况，开展废旧地膜回收处置工作，推广使用0.015毫米（含）以上的加厚地膜，开展滴灌带、育苗盘、遮阳网农用废弃物试点回收处置工作，开展可全降解生物地膜示范工作，开展地膜残留监测工作，废旧农膜回收率达到95%以上</w:t>
      </w:r>
      <w:r>
        <w:rPr>
          <w:rFonts w:hint="eastAsia"/>
        </w:rPr>
        <w:t>。</w:t>
      </w:r>
    </w:p>
    <w:p>
      <w:pPr>
        <w:ind w:firstLine="640"/>
        <w:rPr>
          <w:rFonts w:hAnsi="Calibri" w:eastAsia="黑体" w:cs="Times New Roman"/>
          <w:color w:val="00000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  <w:lang w:val="en-US" w:eastAsia="zh-CN"/>
        </w:rPr>
        <w:t>1、</w:t>
      </w:r>
      <w:r>
        <w:rPr>
          <w:rFonts w:hint="eastAsia" w:hAnsi="Calibri" w:cs="Times New Roman"/>
          <w:color w:val="000000"/>
        </w:rPr>
        <w:t>积极推进回收处置</w:t>
      </w:r>
    </w:p>
    <w:p>
      <w:pPr>
        <w:ind w:firstLine="640"/>
        <w:rPr>
          <w:rFonts w:hint="eastAsia" w:hAnsi="Calibri" w:cs="Times New Roman"/>
          <w:color w:val="000000"/>
          <w:lang w:val="en-US" w:eastAsia="zh-CN"/>
        </w:rPr>
      </w:pPr>
      <w:r>
        <w:rPr>
          <w:rFonts w:hint="eastAsia" w:hAnsi="Calibri" w:cs="Times New Roman"/>
          <w:color w:val="000000"/>
          <w:lang w:val="en-US" w:eastAsia="zh-CN"/>
        </w:rPr>
        <w:t>采取农户、园区收集——网点回收——加工利用的回收模式，建立3个废旧地膜回收网点，由农户、园区回收废旧地膜等农业投入品，及时清除所带泥土和杂物（控制杂质率3%以下），自行运送到指定回收网点，按照新旧比1:2的兑换比例（即2</w:t>
      </w:r>
      <w:bookmarkStart w:id="0" w:name="OLE_LINK1"/>
      <w:r>
        <w:rPr>
          <w:rFonts w:hint="eastAsia" w:hAnsi="Calibri" w:cs="Times New Roman"/>
          <w:color w:val="000000"/>
          <w:lang w:val="en-US" w:eastAsia="zh-CN"/>
        </w:rPr>
        <w:t>千克</w:t>
      </w:r>
      <w:bookmarkEnd w:id="0"/>
      <w:r>
        <w:rPr>
          <w:rFonts w:hint="eastAsia" w:hAnsi="Calibri" w:cs="Times New Roman"/>
          <w:color w:val="000000"/>
          <w:lang w:val="en-US" w:eastAsia="zh-CN"/>
        </w:rPr>
        <w:t>旧地膜兑换1千克新地膜）换取新地膜，补贴的新地膜规格为0.015毫米加厚地膜。在完成废旧地膜回收目标的情况下，开展废旧滴灌带、育苗盘、遮阳网等农用废弃物回收试点工作，按照新旧比1:2的比例兑换。</w:t>
      </w:r>
    </w:p>
    <w:p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  <w:lang w:val="en-US" w:eastAsia="zh-CN"/>
        </w:rPr>
        <w:t>2、</w:t>
      </w:r>
      <w:r>
        <w:rPr>
          <w:rFonts w:hint="eastAsia" w:hAnsi="Calibri" w:cs="Times New Roman"/>
          <w:color w:val="000000"/>
        </w:rPr>
        <w:t>全生物可降解地膜示范工作</w:t>
      </w:r>
    </w:p>
    <w:p>
      <w:pPr>
        <w:ind w:firstLine="640"/>
        <w:rPr>
          <w:rFonts w:hint="eastAsia" w:hAnsi="Calibri" w:cs="Times New Roman"/>
          <w:color w:val="000000"/>
          <w:lang w:val="en-US" w:eastAsia="zh-CN"/>
        </w:rPr>
      </w:pPr>
      <w:r>
        <w:rPr>
          <w:rFonts w:hint="eastAsia" w:hAnsi="Calibri" w:cs="Times New Roman"/>
          <w:color w:val="000000"/>
          <w:lang w:val="en-US" w:eastAsia="zh-CN"/>
        </w:rPr>
        <w:t xml:space="preserve">可降解地膜示范试点范围包含重点种植区保护地草莓1000栋（50米×8米标准棚），每栋示范面积0.3亩，共计300亩，每亩补贴不超过 200元。 </w:t>
      </w:r>
    </w:p>
    <w:p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  <w:lang w:val="en-US" w:eastAsia="zh-CN"/>
        </w:rPr>
        <w:t>3、</w:t>
      </w:r>
      <w:r>
        <w:rPr>
          <w:rFonts w:hint="eastAsia" w:hAnsi="Calibri" w:cs="Times New Roman"/>
          <w:color w:val="000000"/>
        </w:rPr>
        <w:t>扎实开展调研监测</w:t>
      </w:r>
    </w:p>
    <w:p>
      <w:pPr>
        <w:ind w:firstLine="640"/>
        <w:rPr>
          <w:rFonts w:hint="eastAsia" w:hAnsi="Calibri" w:cs="Times New Roman"/>
          <w:color w:val="000000"/>
          <w:lang w:val="en-US" w:eastAsia="zh-CN"/>
        </w:rPr>
      </w:pPr>
      <w:r>
        <w:rPr>
          <w:rFonts w:hint="eastAsia" w:hAnsi="Calibri" w:cs="Times New Roman"/>
          <w:color w:val="000000"/>
          <w:lang w:val="en-US" w:eastAsia="zh-CN"/>
        </w:rPr>
        <w:t>按照市级工作部署工作要求，在市农业技术推广站的指导下，开展农膜使用情况调查，了解掌握农膜使用回收等情况。根据昌平区实际，结合覆膜区域、覆膜作物、覆膜年限、生产环境（设施与露地）、地块大小等因素，在全区范围内布设10个监测点位，开展农田地膜残留监测工作。</w:t>
      </w:r>
    </w:p>
    <w:p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  <w:lang w:val="en-US" w:eastAsia="zh-CN"/>
        </w:rPr>
        <w:t>4、</w:t>
      </w:r>
      <w:r>
        <w:rPr>
          <w:rFonts w:hint="eastAsia" w:hAnsi="Calibri" w:cs="Times New Roman"/>
          <w:color w:val="000000"/>
        </w:rPr>
        <w:t>农业废弃物处置</w:t>
      </w:r>
    </w:p>
    <w:p>
      <w:pPr>
        <w:ind w:firstLine="640"/>
        <w:rPr>
          <w:rFonts w:hint="eastAsia" w:hAnsi="Calibri" w:cs="Times New Roman"/>
          <w:color w:val="000000"/>
          <w:lang w:val="en-US" w:eastAsia="zh-CN"/>
        </w:rPr>
      </w:pPr>
      <w:r>
        <w:rPr>
          <w:rFonts w:hint="eastAsia" w:hAnsi="Calibri" w:cs="Times New Roman"/>
          <w:color w:val="000000"/>
          <w:lang w:val="en-US" w:eastAsia="zh-CN"/>
        </w:rPr>
        <w:t>回收网点回收的废旧地膜、育苗盘、滴灌带、遮阳网等废弃物，交由专业回收处置公司进行集中整理、打包、运送、加工，所有回收的农业投入品废弃物均按规范渠道进行循环利用。</w:t>
      </w:r>
    </w:p>
    <w:p>
      <w:pPr>
        <w:ind w:firstLine="64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  <w:lang w:val="en-US" w:eastAsia="zh-CN"/>
        </w:rPr>
        <w:t>5、</w:t>
      </w:r>
      <w:r>
        <w:rPr>
          <w:rFonts w:hint="eastAsia" w:hAnsi="Calibri" w:cs="Times New Roman"/>
          <w:color w:val="000000"/>
        </w:rPr>
        <w:t>突出抓好重点区域</w:t>
      </w:r>
    </w:p>
    <w:p>
      <w:pPr>
        <w:ind w:firstLine="64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highlight w:val="yellow"/>
          <w:u w:val="none"/>
          <w:lang w:val="en-US" w:eastAsia="zh-CN" w:bidi="ar"/>
        </w:rPr>
      </w:pPr>
      <w:r>
        <w:rPr>
          <w:rFonts w:hint="eastAsia" w:hAnsi="Calibri" w:cs="Times New Roman"/>
          <w:color w:val="000000"/>
          <w:lang w:val="en-US" w:eastAsia="zh-CN"/>
        </w:rPr>
        <w:t>突出抓好铁路沿线农膜回收处置工作，重点时段、重点季节及时开展铁路沿线农膜回收处置巡查、指导、宣传，检查园区、合作社、小农户等使用者农膜使用及回收处置情况，督促指导其对铁路沿线范围内的农膜及时进行捡拾清理、妥善保管，及时交至回收网点，坚决消除农膜空飘影响行车的安全隐患，切实保障铁路运输安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5C"/>
    <w:rsid w:val="0029551C"/>
    <w:rsid w:val="003B688C"/>
    <w:rsid w:val="004D5E5C"/>
    <w:rsid w:val="00987566"/>
    <w:rsid w:val="01352915"/>
    <w:rsid w:val="03F35D89"/>
    <w:rsid w:val="0A632D18"/>
    <w:rsid w:val="0CD67490"/>
    <w:rsid w:val="0E034675"/>
    <w:rsid w:val="0E1A3B33"/>
    <w:rsid w:val="0E7C1CF1"/>
    <w:rsid w:val="0F4C2045"/>
    <w:rsid w:val="0FFA799C"/>
    <w:rsid w:val="11B07EC4"/>
    <w:rsid w:val="11EF6DB2"/>
    <w:rsid w:val="12471A71"/>
    <w:rsid w:val="13F33E2B"/>
    <w:rsid w:val="145C5D27"/>
    <w:rsid w:val="15027401"/>
    <w:rsid w:val="15390D1E"/>
    <w:rsid w:val="155B6F0B"/>
    <w:rsid w:val="17A7720B"/>
    <w:rsid w:val="195B1BCF"/>
    <w:rsid w:val="1B046BC6"/>
    <w:rsid w:val="1DD97567"/>
    <w:rsid w:val="1DEA091A"/>
    <w:rsid w:val="1E526C0D"/>
    <w:rsid w:val="1EFA4321"/>
    <w:rsid w:val="1F3031B6"/>
    <w:rsid w:val="1F9D1872"/>
    <w:rsid w:val="1FB32080"/>
    <w:rsid w:val="1FC8791A"/>
    <w:rsid w:val="20215745"/>
    <w:rsid w:val="211C149B"/>
    <w:rsid w:val="21743566"/>
    <w:rsid w:val="21AA032B"/>
    <w:rsid w:val="229921EE"/>
    <w:rsid w:val="23082A64"/>
    <w:rsid w:val="263C0693"/>
    <w:rsid w:val="27826579"/>
    <w:rsid w:val="292A511A"/>
    <w:rsid w:val="2B230073"/>
    <w:rsid w:val="2BE95057"/>
    <w:rsid w:val="2D7828F8"/>
    <w:rsid w:val="2DA46ABB"/>
    <w:rsid w:val="2F2D33F3"/>
    <w:rsid w:val="2F6B051D"/>
    <w:rsid w:val="2FA73957"/>
    <w:rsid w:val="2FEB75F2"/>
    <w:rsid w:val="30C3032E"/>
    <w:rsid w:val="310B2447"/>
    <w:rsid w:val="326E42CA"/>
    <w:rsid w:val="336F2D7E"/>
    <w:rsid w:val="33E92119"/>
    <w:rsid w:val="34D73F78"/>
    <w:rsid w:val="357A7244"/>
    <w:rsid w:val="35EE6463"/>
    <w:rsid w:val="37557806"/>
    <w:rsid w:val="39F7373E"/>
    <w:rsid w:val="3B196D9D"/>
    <w:rsid w:val="3CF61143"/>
    <w:rsid w:val="3DBA2EE3"/>
    <w:rsid w:val="3DE47B36"/>
    <w:rsid w:val="3EAE5A4E"/>
    <w:rsid w:val="3F0E4123"/>
    <w:rsid w:val="3FA23805"/>
    <w:rsid w:val="3FF3A5A7"/>
    <w:rsid w:val="41D44CF2"/>
    <w:rsid w:val="430D71E7"/>
    <w:rsid w:val="439B7EDF"/>
    <w:rsid w:val="46B50F23"/>
    <w:rsid w:val="48AC56FF"/>
    <w:rsid w:val="49ED7D72"/>
    <w:rsid w:val="49FB22CA"/>
    <w:rsid w:val="4B6B71A0"/>
    <w:rsid w:val="4C455C43"/>
    <w:rsid w:val="4C986370"/>
    <w:rsid w:val="4E9F5B5A"/>
    <w:rsid w:val="4FEE641D"/>
    <w:rsid w:val="52E07D38"/>
    <w:rsid w:val="53403FEA"/>
    <w:rsid w:val="5364772A"/>
    <w:rsid w:val="53E922AB"/>
    <w:rsid w:val="556B2C99"/>
    <w:rsid w:val="576541D3"/>
    <w:rsid w:val="5B1809F6"/>
    <w:rsid w:val="5B1A1B69"/>
    <w:rsid w:val="5B8C2A0A"/>
    <w:rsid w:val="5BD32C9F"/>
    <w:rsid w:val="5C0A0310"/>
    <w:rsid w:val="5C3E0531"/>
    <w:rsid w:val="5C791D66"/>
    <w:rsid w:val="5DBA012B"/>
    <w:rsid w:val="60D333C6"/>
    <w:rsid w:val="61137C66"/>
    <w:rsid w:val="61692332"/>
    <w:rsid w:val="633204AF"/>
    <w:rsid w:val="642D6C90"/>
    <w:rsid w:val="65193A8F"/>
    <w:rsid w:val="65305D31"/>
    <w:rsid w:val="65502B13"/>
    <w:rsid w:val="66D41C46"/>
    <w:rsid w:val="680F2382"/>
    <w:rsid w:val="682457E4"/>
    <w:rsid w:val="69C77840"/>
    <w:rsid w:val="6A681EEC"/>
    <w:rsid w:val="6AA7290C"/>
    <w:rsid w:val="6B6134A0"/>
    <w:rsid w:val="6E1C5D52"/>
    <w:rsid w:val="6F0137F4"/>
    <w:rsid w:val="6F3569B1"/>
    <w:rsid w:val="6F73762C"/>
    <w:rsid w:val="70604445"/>
    <w:rsid w:val="74314DE6"/>
    <w:rsid w:val="74A964C0"/>
    <w:rsid w:val="74FB0741"/>
    <w:rsid w:val="77113855"/>
    <w:rsid w:val="77BA671B"/>
    <w:rsid w:val="784D3606"/>
    <w:rsid w:val="78743289"/>
    <w:rsid w:val="7A680BCB"/>
    <w:rsid w:val="7B762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宋体" w:hAnsi="Calibri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批注框文本 Char"/>
    <w:basedOn w:val="12"/>
    <w:link w:val="6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仿宋_GB2312" w:hAnsi="仿宋_GB2312" w:eastAsia="仿宋_GB2312" w:cs="仿宋_GB2312"/>
      <w:kern w:val="2"/>
      <w:sz w:val="18"/>
      <w:szCs w:val="32"/>
    </w:rPr>
  </w:style>
  <w:style w:type="character" w:customStyle="1" w:styleId="15">
    <w:name w:val="页眉 Char"/>
    <w:basedOn w:val="12"/>
    <w:link w:val="8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customStyle="1" w:styleId="16">
    <w:name w:val="A正文"/>
    <w:basedOn w:val="1"/>
    <w:qFormat/>
    <w:uiPriority w:val="0"/>
    <w:pPr>
      <w:ind w:firstLine="200"/>
    </w:pPr>
  </w:style>
  <w:style w:type="paragraph" w:customStyle="1" w:styleId="17">
    <w:name w:val="样式1"/>
    <w:basedOn w:val="1"/>
    <w:next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5416</Words>
  <Characters>5520</Characters>
  <Lines>30</Lines>
  <Paragraphs>8</Paragraphs>
  <TotalTime>1</TotalTime>
  <ScaleCrop>false</ScaleCrop>
  <LinksUpToDate>false</LinksUpToDate>
  <CharactersWithSpaces>5758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2025-04-27T08:24:00Z</dcterms:created>
  <dc:creator>Administrator</dc:creator>
  <cp:lastModifiedBy>小野猫JANE</cp:lastModifiedBy>
  <dcterms:modified xsi:type="dcterms:W3CDTF">2025-06-10T01:15:52Z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eyJoZGlkIjoiMTc0ZGVlYWQ3NThkOGFjYzE1Y2Q4M2FjZTE3NmNhZjUiLCJ1c2VySWQiOiI5ODc4MjAyNTgifQ==</vt:lpwstr>
  </property>
  <property fmtid="{D5CDD505-2E9C-101B-9397-08002B2CF9AE}" pid="4" name="ICV">
    <vt:lpwstr>F4FE39FDB88146EC90AB44D779F28654_13</vt:lpwstr>
  </property>
</Properties>
</file>