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《北京市怀柔区保障性住房平台公司补亏平衡实施办法（征求意见稿）</w:t>
      </w:r>
      <w:r>
        <w:rPr>
          <w:rFonts w:hint="eastAsia" w:ascii="方正小标宋简体" w:hAnsi="方正小标宋简体" w:eastAsia="方正小标宋简体" w:cs="方正小标宋简体"/>
          <w:color w:val="auto"/>
          <w:sz w:val="44"/>
          <w:szCs w:val="44"/>
          <w:lang w:val="en-US" w:eastAsia="zh-CN"/>
        </w:rPr>
        <w:t>》</w:t>
      </w:r>
      <w:bookmarkStart w:id="0" w:name="_GoBack"/>
      <w:bookmarkEnd w:id="0"/>
    </w:p>
    <w:p>
      <w:pPr>
        <w:rPr>
          <w:rFonts w:hint="eastAsia"/>
          <w:lang w:val="en-US" w:eastAsia="zh-CN"/>
        </w:rPr>
      </w:pPr>
    </w:p>
    <w:p>
      <w:pPr>
        <w:pStyle w:val="4"/>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总则</w:t>
      </w:r>
    </w:p>
    <w:p>
      <w:pPr>
        <w:numPr>
          <w:ilvl w:val="0"/>
          <w:numId w:val="0"/>
        </w:numPr>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第一条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为推进怀柔区住房保障工作任务，确保北京市怀柔区保障性住房平台公司（“平台公司”）在我区可持续发展，提高保障房持续供给</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，根据《北京市保障性住房建设投资中心与北京市怀柔区人民政府保障性住房建设战略合作协议》文件要求，结合我区住房保障工作和平台公司运营实际，制定本办法。</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第二条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 本办法仅适用于弥补平台公司按照有关文件、政策要求或其他与政府部门约定事项等开展经营活动所造成的政策性亏损。目前，我区仅有北京市燕怀保障性住房投资有限公司一家保障性住房平台公司。</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outlineLvl w:val="9"/>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第二章 补亏平衡原则</w:t>
      </w:r>
    </w:p>
    <w:p>
      <w:pPr>
        <w:rPr>
          <w:rFonts w:hint="eastAsia"/>
          <w:b w:val="0"/>
          <w:bCs w:val="0"/>
          <w:color w:val="000000" w:themeColor="text1"/>
          <w:highlight w:val="none"/>
          <w:lang w:val="en-US" w:eastAsia="zh-CN"/>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第三条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 科学合理原则。客观评价平台公司亏损情况，按照合理性、规范性原则认定企业亏损金额，最大限度节约财政资金形成科学有效的平衡长效机制。</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第四条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 服务保障原则。加大对平台公司的支持保障力度，促进平台公司平衡经营，满足怀柔区轮候家庭以及各类人才等群体的住房保障需求。</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第五条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 组织监督原则。监督平台公司按照相关文件要求组织开展保障性住房投资收购、配租入住和运营管理等相关工作，提高怀柔区住房保障服务效率和水平，增强区域影响力。</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第三章 职责分工</w:t>
      </w:r>
    </w:p>
    <w:p>
      <w:pPr>
        <w:rPr>
          <w:rFonts w:hint="eastAsia"/>
          <w:b w:val="0"/>
          <w:bCs w:val="0"/>
          <w:color w:val="000000" w:themeColor="text1"/>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000000" w:themeColor="text1"/>
          <w:kern w:val="2"/>
          <w:sz w:val="32"/>
          <w:szCs w:val="32"/>
          <w:highlight w:val="none"/>
          <w:lang w:val="en-US" w:eastAsia="zh-CN" w:bidi="ar-SA"/>
          <w14:textFill>
            <w14:solidFill>
              <w14:schemeClr w14:val="tx1"/>
            </w14:solidFill>
          </w14:textFill>
        </w:rPr>
        <w:t>第六条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val="0"/>
          <w:bCs w:val="0"/>
          <w:color w:val="auto"/>
          <w:sz w:val="32"/>
          <w:szCs w:val="32"/>
          <w:highlight w:val="none"/>
          <w:lang w:val="en-US" w:eastAsia="zh-CN"/>
        </w:rPr>
        <w:t>北京保障房中心有限公司负责，</w:t>
      </w:r>
      <w:r>
        <w:rPr>
          <w:rFonts w:hint="eastAsia" w:ascii="仿宋_GB2312" w:hAnsi="仿宋_GB2312" w:eastAsia="仿宋_GB2312" w:cs="仿宋_GB2312"/>
          <w:b w:val="0"/>
          <w:bCs w:val="0"/>
          <w:color w:val="auto"/>
          <w:kern w:val="2"/>
          <w:sz w:val="32"/>
          <w:szCs w:val="32"/>
          <w:highlight w:val="none"/>
          <w:lang w:val="en-US" w:eastAsia="zh-CN" w:bidi="ar-SA"/>
        </w:rPr>
        <w:t>按照平台公司股东双方相关约定，组织平台公司开展经营业绩考核工作。考核结果市、区双方共享。考核体系由年度目标责任书及经营计划构成，可参考市、区两级年度住房保障重点工作要求。</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第七条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 区住建委作为平台公司的业务主管部门，负责房源筹集工作，向平台公司下达任务指标；按照相关工作要求对平台公司住房保障工作任务完成情况进行考核评价。</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highlight w:val="none"/>
          <w:lang w:val="en-US" w:eastAsia="zh-CN"/>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 xml:space="preserve">第八条 </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依据市、区年度考核及年度决算审计结果，区住建委会同区财政局、区国资委、区审计局及区国资公司等相关单位研究确定</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平台公司亏损原因及</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补亏平衡金额，</w:t>
      </w:r>
      <w:r>
        <w:rPr>
          <w:rFonts w:hint="eastAsia" w:ascii="仿宋_GB2312" w:hAnsi="仿宋_GB2312" w:eastAsia="仿宋_GB2312" w:cs="仿宋_GB2312"/>
          <w:strike w:val="0"/>
          <w:dstrike w:val="0"/>
          <w:color w:val="auto"/>
          <w:sz w:val="32"/>
          <w:szCs w:val="32"/>
          <w:lang w:val="en-US" w:eastAsia="zh-CN"/>
        </w:rPr>
        <w:t>报请</w:t>
      </w:r>
      <w:r>
        <w:rPr>
          <w:rFonts w:hint="eastAsia" w:ascii="仿宋_GB2312" w:hAnsi="仿宋_GB2312" w:eastAsia="仿宋_GB2312" w:cs="仿宋_GB2312"/>
          <w:color w:val="auto"/>
          <w:sz w:val="32"/>
          <w:szCs w:val="32"/>
          <w:lang w:val="en-US" w:eastAsia="zh-CN"/>
        </w:rPr>
        <w:t>区政府审定后</w:t>
      </w:r>
      <w:r>
        <w:rPr>
          <w:rFonts w:hint="eastAsia" w:ascii="仿宋_GB2312" w:hAnsi="仿宋_GB2312" w:eastAsia="仿宋_GB2312" w:cs="仿宋_GB2312"/>
          <w:b w:val="0"/>
          <w:bCs w:val="0"/>
          <w:strike w:val="0"/>
          <w:dstrike w:val="0"/>
          <w:color w:val="auto"/>
          <w:sz w:val="32"/>
          <w:szCs w:val="32"/>
          <w:highlight w:val="none"/>
          <w:lang w:val="en-US" w:eastAsia="zh-CN"/>
        </w:rPr>
        <w:t>，由区财政局按程序做好资金保障。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color w:val="000000" w:themeColor="text1"/>
          <w:kern w:val="2"/>
          <w:sz w:val="32"/>
          <w:szCs w:val="32"/>
          <w:highlight w:val="none"/>
          <w:lang w:val="en-US" w:eastAsia="zh-CN" w:bidi="ar-SA"/>
          <w14:textFill>
            <w14:solidFill>
              <w14:schemeClr w14:val="tx1"/>
            </w14:solidFill>
          </w14:textFill>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highlight w:val="none"/>
          <w:lang w:val="en-US" w:eastAsia="zh-CN" w:bidi="ar-SA"/>
          <w14:textFill>
            <w14:solidFill>
              <w14:schemeClr w14:val="tx1"/>
            </w14:solidFill>
          </w14:textFill>
        </w:rPr>
        <w:t>补亏平衡方式</w:t>
      </w:r>
    </w:p>
    <w:p>
      <w:pPr>
        <w:pStyle w:val="4"/>
        <w:numPr>
          <w:ilvl w:val="0"/>
          <w:numId w:val="0"/>
        </w:numPr>
        <w:ind w:leftChars="400"/>
        <w:rPr>
          <w:rFonts w:hint="eastAsia"/>
          <w:b w:val="0"/>
          <w:bCs w:val="0"/>
          <w:color w:val="000000" w:themeColor="text1"/>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highlight w:val="none"/>
          <w:lang w:val="en-US" w:eastAsia="zh-CN" w:bidi="ar-SA"/>
          <w14:textFill>
            <w14:solidFill>
              <w14:schemeClr w14:val="tx1"/>
            </w14:solidFill>
          </w14:textFill>
        </w:rPr>
        <w:t>第九条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平台公司补亏平衡方式</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采用整体亏损弥补方式</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指在严格按照成本管控要求的前提下，年度内出现账面亏损的，</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按照年度合并报表决算审计结果及市、区两级考核结果对平台公司进行整体亏损弥补</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黑体" w:hAnsi="黑体" w:eastAsia="黑体" w:cs="黑体"/>
          <w:b w:val="0"/>
          <w:bCs w:val="0"/>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highlight w:val="none"/>
          <w:lang w:val="en-US" w:eastAsia="zh-CN" w:bidi="ar-SA"/>
          <w14:textFill>
            <w14:solidFill>
              <w14:schemeClr w14:val="tx1"/>
            </w14:solidFill>
          </w14:textFill>
        </w:rPr>
        <w:t>工作流程</w:t>
      </w:r>
    </w:p>
    <w:p>
      <w:pPr>
        <w:pStyle w:val="4"/>
        <w:numPr>
          <w:ilvl w:val="0"/>
          <w:numId w:val="0"/>
        </w:numPr>
        <w:ind w:leftChars="0"/>
        <w:rPr>
          <w:rFonts w:hint="eastAsia"/>
          <w:b w:val="0"/>
          <w:bCs w:val="0"/>
          <w:color w:val="000000" w:themeColor="text1"/>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highlight w:val="none"/>
          <w:lang w:val="en-US" w:eastAsia="zh-CN" w:bidi="ar-SA"/>
          <w14:textFill>
            <w14:solidFill>
              <w14:schemeClr w14:val="tx1"/>
            </w14:solidFill>
          </w14:textFill>
        </w:rPr>
        <w:t>第十条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综合考虑平台公司运营特点及管理需求，平台公司不能实现自身整体平衡时，按以下流程开展工作。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由平台公司根据企业上年度经营情况测算全年亏损金额，梳理亏损基本情况，提出弥补申请。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由区住建委组织区内相关部门对平台公司进行考核，结合第三方中介机构对企业年度经营情况的审计结果及北京保障房中心有限公司对平台公司的年度考核结果，初步提出弥补</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金额。</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highlight w:val="none"/>
          <w:lang w:val="en-US" w:eastAsia="zh-CN"/>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（三）区</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住建</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委组织区内相关部门确定</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补亏平衡所需资金后，报请区政府审定。</w:t>
      </w:r>
      <w:r>
        <w:rPr>
          <w:rFonts w:hint="eastAsia" w:ascii="仿宋_GB2312" w:hAnsi="仿宋_GB2312" w:eastAsia="仿宋_GB2312" w:cs="仿宋_GB2312"/>
          <w:b w:val="0"/>
          <w:bCs w:val="0"/>
          <w:strike w:val="0"/>
          <w:dstrike w:val="0"/>
          <w:color w:val="auto"/>
          <w:sz w:val="32"/>
          <w:szCs w:val="32"/>
          <w:highlight w:val="none"/>
          <w:lang w:val="en-US" w:eastAsia="zh-CN"/>
        </w:rPr>
        <w:t>由区财政局按程序做好资金保障。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outlineLvl w:val="9"/>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outlineLvl w:val="9"/>
        <w:rPr>
          <w:rFonts w:hint="eastAsia" w:ascii="黑体" w:hAnsi="黑体" w:eastAsia="黑体" w:cs="黑体"/>
          <w:b w:val="0"/>
          <w:bCs w:val="0"/>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highlight w:val="none"/>
          <w:lang w:val="en-US" w:eastAsia="zh-CN" w:bidi="ar-SA"/>
          <w14:textFill>
            <w14:solidFill>
              <w14:schemeClr w14:val="tx1"/>
            </w14:solidFill>
          </w14:textFill>
        </w:rPr>
        <w:t>第六章 附则</w:t>
      </w:r>
    </w:p>
    <w:p>
      <w:pPr>
        <w:pStyle w:val="4"/>
        <w:numPr>
          <w:ilvl w:val="0"/>
          <w:numId w:val="0"/>
        </w:numPr>
        <w:ind w:leftChars="0"/>
        <w:jc w:val="center"/>
        <w:rPr>
          <w:rFonts w:hint="eastAsia"/>
          <w:b w:val="0"/>
          <w:bCs w:val="0"/>
          <w:color w:val="000000" w:themeColor="text1"/>
          <w:highlight w:val="none"/>
          <w:lang w:val="en-US" w:eastAsia="zh-CN"/>
          <w14:textFill>
            <w14:solidFill>
              <w14:schemeClr w14:val="tx1"/>
            </w14:solidFill>
          </w14:textFill>
        </w:rPr>
      </w:pPr>
    </w:p>
    <w:p>
      <w:r>
        <w:rPr>
          <w:rFonts w:hint="eastAsia" w:ascii="黑体" w:hAnsi="黑体" w:eastAsia="黑体" w:cs="黑体"/>
          <w:b w:val="0"/>
          <w:bCs w:val="0"/>
          <w:color w:val="000000" w:themeColor="text1"/>
          <w:kern w:val="2"/>
          <w:sz w:val="32"/>
          <w:szCs w:val="32"/>
          <w:highlight w:val="none"/>
          <w:lang w:val="en-US" w:eastAsia="zh-CN" w:bidi="ar-SA"/>
          <w14:textFill>
            <w14:solidFill>
              <w14:schemeClr w14:val="tx1"/>
            </w14:solidFill>
          </w14:textFill>
        </w:rPr>
        <w:t>第十一条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本办法自发布之日起施行。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03D015"/>
    <w:multiLevelType w:val="singleLevel"/>
    <w:tmpl w:val="C903D015"/>
    <w:lvl w:ilvl="0" w:tentative="0">
      <w:start w:val="4"/>
      <w:numFmt w:val="chineseCounting"/>
      <w:suff w:val="space"/>
      <w:lvlText w:val="第%1章"/>
      <w:lvlJc w:val="left"/>
      <w:rPr>
        <w:rFonts w:hint="eastAsia"/>
      </w:rPr>
    </w:lvl>
  </w:abstractNum>
  <w:abstractNum w:abstractNumId="1">
    <w:nsid w:val="120C0150"/>
    <w:multiLevelType w:val="singleLevel"/>
    <w:tmpl w:val="120C0150"/>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85222D"/>
    <w:rsid w:val="0000130C"/>
    <w:rsid w:val="04A5362F"/>
    <w:rsid w:val="072F7455"/>
    <w:rsid w:val="0EE74573"/>
    <w:rsid w:val="110113F5"/>
    <w:rsid w:val="11DF1890"/>
    <w:rsid w:val="1E264941"/>
    <w:rsid w:val="20F44F40"/>
    <w:rsid w:val="2184758B"/>
    <w:rsid w:val="22264B96"/>
    <w:rsid w:val="286036CB"/>
    <w:rsid w:val="2B1613E5"/>
    <w:rsid w:val="301B57BD"/>
    <w:rsid w:val="363F160E"/>
    <w:rsid w:val="3EE94A45"/>
    <w:rsid w:val="41C31741"/>
    <w:rsid w:val="41F45F98"/>
    <w:rsid w:val="425F61D8"/>
    <w:rsid w:val="4285222D"/>
    <w:rsid w:val="42B03AF6"/>
    <w:rsid w:val="48F128A5"/>
    <w:rsid w:val="557B6DCA"/>
    <w:rsid w:val="617644DE"/>
    <w:rsid w:val="6728524B"/>
    <w:rsid w:val="6A7B7BC0"/>
    <w:rsid w:val="71185D43"/>
    <w:rsid w:val="737F240C"/>
    <w:rsid w:val="79795F5A"/>
    <w:rsid w:val="79E37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3">
    <w:name w:val="Body Text Indent"/>
    <w:basedOn w:val="1"/>
    <w:qFormat/>
    <w:uiPriority w:val="0"/>
    <w:pPr>
      <w:spacing w:after="120"/>
      <w:ind w:left="420" w:leftChars="200"/>
    </w:pPr>
  </w:style>
  <w:style w:type="paragraph" w:styleId="4">
    <w:name w:val="Body Text First Indent 2"/>
    <w:basedOn w:val="3"/>
    <w:next w:val="1"/>
    <w:qFormat/>
    <w:uiPriority w:val="0"/>
    <w:pPr>
      <w:spacing w:line="240" w:lineRule="auto"/>
      <w:ind w:left="420" w:leftChars="200" w:firstLine="420" w:firstLineChars="200"/>
    </w:pPr>
    <w:rPr>
      <w:sz w:val="21"/>
      <w:szCs w:val="21"/>
    </w:rPr>
  </w:style>
  <w:style w:type="paragraph" w:customStyle="1" w:styleId="7">
    <w:name w:val="目录 11"/>
    <w:next w:val="1"/>
    <w:qFormat/>
    <w:uiPriority w:val="0"/>
    <w:pPr>
      <w:wordWrap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1101</Words>
  <Characters>1101</Characters>
  <Lines>0</Lines>
  <Paragraphs>0</Paragraphs>
  <TotalTime>0</TotalTime>
  <ScaleCrop>false</ScaleCrop>
  <LinksUpToDate>false</LinksUpToDate>
  <CharactersWithSpaces>1115</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2025-05-28T08:10:00Z</dcterms:created>
  <dc:creator>H</dc:creator>
  <cp:lastModifiedBy>H</cp:lastModifiedBy>
  <dcterms:modified xsi:type="dcterms:W3CDTF">2025-05-30T04:03:51Z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6376B006D6E54686B4B3C5D5A142532B</vt:lpwstr>
  </property>
</Properties>
</file>