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方正小标宋简体" w:hAnsi="Calibri" w:eastAsia="方正小标宋简体" w:cs="Times New Roman"/>
          <w:spacing w:val="0"/>
          <w:sz w:val="44"/>
          <w:szCs w:val="44"/>
          <w:highlight w:val="none"/>
          <w:lang w:eastAsia="zh-CN"/>
        </w:rPr>
      </w:pPr>
      <w:bookmarkStart w:id="0" w:name="OLE_LINK4"/>
      <w:r>
        <w:rPr>
          <w:rFonts w:hint="eastAsia" w:ascii="方正小标宋简体" w:hAnsi="Calibri" w:eastAsia="方正小标宋简体" w:cs="Times New Roman"/>
          <w:spacing w:val="0"/>
          <w:sz w:val="44"/>
          <w:szCs w:val="44"/>
          <w:highlight w:val="none"/>
          <w:lang w:eastAsia="zh-CN"/>
        </w:rPr>
        <w:t>怀柔区促进</w:t>
      </w:r>
      <w:r>
        <w:rPr>
          <w:rFonts w:hint="eastAsia" w:ascii="方正小标宋_GBK" w:hAnsi="方正小标宋_GBK" w:eastAsia="方正小标宋_GBK" w:cs="方正小标宋_GBK"/>
          <w:spacing w:val="0"/>
          <w:sz w:val="44"/>
          <w:szCs w:val="44"/>
          <w:highlight w:val="none"/>
          <w:lang w:eastAsia="zh-CN"/>
        </w:rPr>
        <w:t>先进制造</w:t>
      </w:r>
      <w:r>
        <w:rPr>
          <w:rFonts w:hint="eastAsia" w:ascii="方正小标宋简体" w:hAnsi="Calibri" w:eastAsia="方正小标宋简体" w:cs="Times New Roman"/>
          <w:spacing w:val="0"/>
          <w:sz w:val="44"/>
          <w:szCs w:val="44"/>
          <w:highlight w:val="none"/>
          <w:lang w:eastAsia="zh-CN"/>
        </w:rPr>
        <w:t>业和软件信息服务业</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方正小标宋简体" w:hAnsi="Calibri" w:eastAsia="方正小标宋简体" w:cs="Times New Roman"/>
          <w:spacing w:val="0"/>
          <w:sz w:val="44"/>
          <w:szCs w:val="44"/>
          <w:highlight w:val="none"/>
          <w:lang w:val="en-US" w:eastAsia="zh-CN"/>
        </w:rPr>
      </w:pPr>
      <w:r>
        <w:rPr>
          <w:rFonts w:hint="eastAsia" w:ascii="方正小标宋简体" w:hAnsi="Calibri" w:eastAsia="方正小标宋简体" w:cs="Times New Roman"/>
          <w:spacing w:val="0"/>
          <w:sz w:val="44"/>
          <w:szCs w:val="44"/>
          <w:highlight w:val="none"/>
          <w:lang w:eastAsia="zh-CN"/>
        </w:rPr>
        <w:t>高质量发展</w:t>
      </w:r>
      <w:r>
        <w:rPr>
          <w:rFonts w:hint="default" w:ascii="方正小标宋简体" w:hAnsi="Calibri" w:eastAsia="方正小标宋简体" w:cs="Times New Roman"/>
          <w:spacing w:val="0"/>
          <w:sz w:val="44"/>
          <w:szCs w:val="44"/>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16510</wp:posOffset>
                </wp:positionV>
                <wp:extent cx="55905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90540" cy="0"/>
                        </a:xfrm>
                        <a:prstGeom prst="line">
                          <a:avLst/>
                        </a:prstGeom>
                        <a:ln>
                          <a:noFill/>
                        </a:ln>
                        <a:effectLst/>
                      </wps:spPr>
                      <wps:bodyPr upright="1"/>
                    </wps:wsp>
                  </a:graphicData>
                </a:graphic>
              </wp:anchor>
            </w:drawing>
          </mc:Choice>
          <mc:Fallback>
            <w:pict>
              <v:line id="_x0000_s1026" o:spid="_x0000_s1026" o:spt="20" style="position:absolute;left:0pt;margin-left:0pt;margin-top:1.3pt;height:0pt;width:440.2pt;z-index:251660288;mso-width-relative:page;mso-height-relative:page;" filled="f" stroked="f" coordsize="21600,21600" o:gfxdata="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DP/mBk1AAAAAQBAAAPAAAAAAAAAAEAIAAAACIAAABkcnMvZG93bnJldi54bWxQ&#10;SwECFAAUAAAACACHTuJAC9jdA4kBAADvAgAADgAAAAAAAAABACAAAAAjAQAAZHJzL2Uyb0RvYy54&#10;bWxQSwUGAAAAAAYABgBZAQAAHgUAAAAA&#10;">
                <v:fill on="f" focussize="0,0"/>
                <v:stroke on="f"/>
                <v:imagedata o:title=""/>
                <o:lock v:ext="edit" aspectratio="f"/>
              </v:line>
            </w:pict>
          </mc:Fallback>
        </mc:AlternateContent>
      </w:r>
      <w:r>
        <w:rPr>
          <w:rFonts w:hint="eastAsia" w:ascii="方正小标宋简体" w:hAnsi="Calibri" w:eastAsia="方正小标宋简体" w:cs="Times New Roman"/>
          <w:spacing w:val="0"/>
          <w:sz w:val="44"/>
          <w:szCs w:val="44"/>
          <w:highlight w:val="none"/>
          <w:lang w:val="en-US" w:eastAsia="zh-CN"/>
        </w:rPr>
        <w:t>扶持办法</w:t>
      </w:r>
    </w:p>
    <w:bookmarkEnd w:id="0"/>
    <w:p>
      <w:pPr>
        <w:keepNext w:val="0"/>
        <w:keepLines w:val="0"/>
        <w:pageBreakBefore w:val="0"/>
        <w:kinsoku/>
        <w:wordWrap/>
        <w:overflowPunct/>
        <w:topLinePunct w:val="0"/>
        <w:autoSpaceDN/>
        <w:bidi w:val="0"/>
        <w:spacing w:line="560" w:lineRule="exact"/>
        <w:ind w:left="0" w:leftChars="0" w:right="0" w:rightChars="0"/>
        <w:jc w:val="center"/>
        <w:rPr>
          <w:rFonts w:hint="eastAsia" w:ascii="方正仿宋_GBK" w:hAnsi="方正仿宋_GBK" w:eastAsia="方正仿宋_GBK" w:cs="方正仿宋_GBK"/>
          <w:sz w:val="32"/>
          <w:szCs w:val="32"/>
          <w:lang w:val="en" w:eastAsia="zh-CN" w:bidi="ar-SA"/>
        </w:rPr>
      </w:pPr>
      <w:r>
        <w:rPr>
          <w:rFonts w:hint="eastAsia" w:ascii="方正仿宋_GBK" w:hAnsi="方正仿宋_GBK" w:eastAsia="方正仿宋_GBK" w:cs="方正仿宋_GBK"/>
          <w:sz w:val="32"/>
          <w:szCs w:val="32"/>
          <w:lang w:val="en" w:eastAsia="zh-CN" w:bidi="ar-SA"/>
        </w:rPr>
        <w:t>（征求意见稿）</w:t>
      </w:r>
    </w:p>
    <w:p>
      <w:pPr>
        <w:pStyle w:val="2"/>
        <w:rPr>
          <w:rFonts w:hint="eastAsia"/>
          <w:lang w:val="en-US"/>
        </w:rPr>
      </w:pPr>
    </w:p>
    <w:p>
      <w:pPr>
        <w:pStyle w:val="14"/>
        <w:keepNext w:val="0"/>
        <w:keepLines w:val="0"/>
        <w:pageBreakBefore w:val="0"/>
        <w:widowControl/>
        <w:kinsoku/>
        <w:wordWrap/>
        <w:overflowPunct/>
        <w:topLinePunct w:val="0"/>
        <w:autoSpaceDE/>
        <w:autoSpaceDN/>
        <w:bidi w:val="0"/>
        <w:snapToGrid w:val="0"/>
        <w:spacing w:before="0" w:after="0" w:afterAutospacing="0" w:line="620" w:lineRule="exact"/>
        <w:ind w:left="0" w:leftChars="0" w:right="0" w:rightChars="0" w:firstLine="0" w:firstLineChars="0"/>
        <w:jc w:val="center"/>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eastAsia="zh-CN"/>
        </w:rPr>
        <w:t>第一章</w:t>
      </w:r>
      <w:r>
        <w:rPr>
          <w:rFonts w:hint="default" w:ascii="Times New Roman" w:hAnsi="Times New Roman" w:eastAsia="黑体" w:cs="Times New Roman"/>
          <w:color w:val="auto"/>
          <w:kern w:val="0"/>
          <w:sz w:val="32"/>
          <w:szCs w:val="32"/>
          <w:highlight w:val="none"/>
          <w:lang w:val="en-US" w:eastAsia="zh-CN"/>
        </w:rPr>
        <w:t xml:space="preserve">  总  则</w:t>
      </w:r>
    </w:p>
    <w:p>
      <w:pPr>
        <w:pStyle w:val="14"/>
        <w:keepNext w:val="0"/>
        <w:keepLines w:val="0"/>
        <w:pageBreakBefore w:val="0"/>
        <w:widowControl/>
        <w:kinsoku/>
        <w:wordWrap/>
        <w:overflowPunct/>
        <w:topLinePunct w:val="0"/>
        <w:autoSpaceDE/>
        <w:autoSpaceDN/>
        <w:bidi w:val="0"/>
        <w:snapToGrid w:val="0"/>
        <w:spacing w:before="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eastAsia="zh-CN"/>
        </w:rPr>
        <w:t>第一条</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cs="Times New Roman"/>
          <w:color w:val="auto"/>
          <w:kern w:val="0"/>
          <w:sz w:val="32"/>
          <w:szCs w:val="32"/>
          <w:highlight w:val="none"/>
          <w:lang w:val="en-US" w:eastAsia="zh-CN"/>
        </w:rPr>
        <w:t>为贯彻落实因地制宜发展新质生产力、推进新型工业化等国家战略部署，</w:t>
      </w:r>
      <w:r>
        <w:rPr>
          <w:rFonts w:hint="eastAsia" w:ascii="Times New Roman" w:hAnsi="Times New Roman" w:cs="Times New Roman"/>
          <w:color w:val="auto"/>
          <w:kern w:val="0"/>
          <w:sz w:val="32"/>
          <w:szCs w:val="32"/>
          <w:highlight w:val="none"/>
          <w:lang w:eastAsia="zh-CN"/>
        </w:rPr>
        <w:t>推动北京国际科技创新中心和怀柔综合性国家科学中心建设，提升“两区”建设水平，着力构建怀柔区以科技创新为引领的</w:t>
      </w:r>
      <w:r>
        <w:rPr>
          <w:rFonts w:hint="eastAsia" w:ascii="Times New Roman" w:hAnsi="Times New Roman" w:cs="Times New Roman"/>
          <w:color w:val="auto"/>
          <w:kern w:val="0"/>
          <w:sz w:val="32"/>
          <w:szCs w:val="32"/>
          <w:highlight w:val="none"/>
          <w:lang w:val="en-US" w:eastAsia="zh-CN"/>
        </w:rPr>
        <w:t>“1123”高精尖产业体系，</w:t>
      </w:r>
      <w:r>
        <w:rPr>
          <w:rFonts w:hint="eastAsia" w:ascii="仿宋_GB2312" w:hAnsi="仿宋_GB2312" w:eastAsia="仿宋_GB2312" w:cs="仿宋_GB2312"/>
          <w:spacing w:val="0"/>
          <w:sz w:val="32"/>
          <w:szCs w:val="32"/>
          <w:lang w:eastAsia="zh-CN"/>
        </w:rPr>
        <w:t>依托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怀柔区促进区域经济</w:t>
      </w:r>
      <w:r>
        <w:rPr>
          <w:rFonts w:hint="eastAsia" w:ascii="仿宋_GB2312" w:hAnsi="仿宋_GB2312" w:eastAsia="仿宋_GB2312" w:cs="仿宋_GB2312"/>
          <w:sz w:val="32"/>
          <w:szCs w:val="32"/>
          <w:highlight w:val="none"/>
          <w:lang w:eastAsia="zh-CN"/>
        </w:rPr>
        <w:t>高质量</w:t>
      </w:r>
      <w:r>
        <w:rPr>
          <w:rFonts w:hint="eastAsia" w:ascii="仿宋_GB2312" w:hAnsi="仿宋_GB2312" w:eastAsia="仿宋_GB2312" w:cs="仿宋_GB2312"/>
          <w:sz w:val="32"/>
          <w:szCs w:val="32"/>
          <w:highlight w:val="none"/>
        </w:rPr>
        <w:t>发展</w:t>
      </w:r>
      <w:r>
        <w:rPr>
          <w:rFonts w:hint="eastAsia" w:ascii="仿宋_GB2312" w:hAnsi="仿宋_GB2312" w:eastAsia="仿宋_GB2312" w:cs="仿宋_GB2312"/>
          <w:sz w:val="32"/>
          <w:szCs w:val="32"/>
          <w:highlight w:val="none"/>
          <w:lang w:eastAsia="zh-CN"/>
        </w:rPr>
        <w:t>指导意见》的通知（怀政发〔202</w:t>
      </w:r>
      <w:r>
        <w:rPr>
          <w:rFonts w:hint="eastAsia"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16号</w:t>
      </w:r>
      <w:r>
        <w:rPr>
          <w:rFonts w:hint="eastAsia" w:ascii="仿宋_GB2312" w:hAnsi="仿宋_GB2312" w:eastAsia="仿宋_GB2312" w:cs="仿宋_GB2312"/>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制定本办法。</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620" w:lineRule="exact"/>
        <w:ind w:left="0" w:leftChars="0" w:right="0" w:rightChars="0" w:firstLine="0" w:firstLineChars="0"/>
        <w:jc w:val="center"/>
        <w:textAlignment w:val="auto"/>
        <w:rPr>
          <w:rFonts w:hint="eastAsia"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val="en-US" w:eastAsia="zh-CN" w:bidi="ar"/>
        </w:rPr>
        <w:t xml:space="preserve">第二章  </w:t>
      </w:r>
      <w:r>
        <w:rPr>
          <w:rFonts w:hint="eastAsia" w:eastAsia="黑体" w:cs="Times New Roman"/>
          <w:color w:val="auto"/>
          <w:kern w:val="2"/>
          <w:sz w:val="32"/>
          <w:szCs w:val="32"/>
          <w:highlight w:val="none"/>
          <w:lang w:val="en-US" w:eastAsia="zh-CN" w:bidi="ar"/>
        </w:rPr>
        <w:t>加大培育赋能力度</w:t>
      </w:r>
    </w:p>
    <w:p>
      <w:pPr>
        <w:pStyle w:val="14"/>
        <w:keepNext w:val="0"/>
        <w:keepLines w:val="0"/>
        <w:pageBreakBefore w:val="0"/>
        <w:widowControl/>
        <w:kinsoku/>
        <w:wordWrap/>
        <w:overflowPunct/>
        <w:topLinePunct w:val="0"/>
        <w:autoSpaceDE/>
        <w:autoSpaceDN/>
        <w:bidi w:val="0"/>
        <w:snapToGrid w:val="0"/>
        <w:spacing w:before="0" w:after="0" w:afterAutospacing="0" w:line="620" w:lineRule="exact"/>
        <w:ind w:right="0" w:rightChars="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黑体" w:cs="Times New Roman"/>
          <w:color w:val="auto"/>
          <w:kern w:val="0"/>
          <w:sz w:val="32"/>
          <w:szCs w:val="32"/>
          <w:highlight w:val="none"/>
          <w:lang w:eastAsia="zh-CN"/>
        </w:rPr>
        <w:t>第</w:t>
      </w:r>
      <w:r>
        <w:rPr>
          <w:rFonts w:hint="eastAsia" w:ascii="Times New Roman" w:hAnsi="Times New Roman" w:eastAsia="黑体" w:cs="Times New Roman"/>
          <w:color w:val="auto"/>
          <w:kern w:val="0"/>
          <w:sz w:val="32"/>
          <w:szCs w:val="32"/>
          <w:highlight w:val="none"/>
          <w:lang w:eastAsia="zh-CN"/>
        </w:rPr>
        <w:t>二</w:t>
      </w:r>
      <w:r>
        <w:rPr>
          <w:rFonts w:hint="default" w:ascii="Times New Roman" w:hAnsi="Times New Roman" w:eastAsia="黑体" w:cs="Times New Roman"/>
          <w:color w:val="auto"/>
          <w:kern w:val="0"/>
          <w:sz w:val="32"/>
          <w:szCs w:val="32"/>
          <w:highlight w:val="none"/>
          <w:lang w:eastAsia="zh-CN"/>
        </w:rPr>
        <w:t>条</w:t>
      </w:r>
      <w:r>
        <w:rPr>
          <w:rFonts w:hint="default" w:ascii="Times New Roman" w:hAnsi="Times New Roman" w:eastAsia="仿宋_GB2312" w:cs="Times New Roman"/>
          <w:color w:val="auto"/>
          <w:kern w:val="0"/>
          <w:sz w:val="32"/>
          <w:szCs w:val="32"/>
          <w:highlight w:val="none"/>
          <w:lang w:val="en-US" w:eastAsia="zh-CN"/>
        </w:rPr>
        <w:t xml:space="preserve"> </w:t>
      </w:r>
      <w:bookmarkStart w:id="1" w:name="OLE_LINK1"/>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黑体" w:cs="Times New Roman"/>
          <w:color w:val="auto"/>
          <w:kern w:val="0"/>
          <w:sz w:val="32"/>
          <w:szCs w:val="32"/>
          <w:highlight w:val="none"/>
          <w:lang w:val="en-US" w:eastAsia="zh-CN"/>
        </w:rPr>
        <w:t>支持“专精特新”企业聚集</w:t>
      </w:r>
      <w:bookmarkEnd w:id="1"/>
      <w:r>
        <w:rPr>
          <w:rFonts w:hint="eastAsia" w:ascii="Times New Roman" w:hAnsi="Times New Roman" w:eastAsia="黑体" w:cs="Times New Roman"/>
          <w:color w:val="auto"/>
          <w:kern w:val="0"/>
          <w:sz w:val="32"/>
          <w:szCs w:val="32"/>
          <w:highlight w:val="none"/>
          <w:lang w:val="en-US" w:eastAsia="zh-CN"/>
        </w:rPr>
        <w:t>。</w:t>
      </w:r>
      <w:r>
        <w:rPr>
          <w:rFonts w:hint="eastAsia" w:ascii="Times New Roman" w:hAnsi="Times New Roman" w:cs="Times New Roman"/>
          <w:color w:val="auto"/>
          <w:kern w:val="0"/>
          <w:sz w:val="32"/>
          <w:szCs w:val="32"/>
          <w:highlight w:val="none"/>
          <w:lang w:val="en-US" w:eastAsia="zh-CN"/>
        </w:rPr>
        <w:t>对</w:t>
      </w:r>
      <w:r>
        <w:rPr>
          <w:rFonts w:hint="eastAsia" w:ascii="仿宋_GB2312" w:hAnsi="仿宋_GB2312" w:eastAsia="仿宋_GB2312" w:cs="仿宋_GB2312"/>
          <w:color w:val="auto"/>
          <w:kern w:val="2"/>
          <w:sz w:val="32"/>
          <w:szCs w:val="32"/>
          <w:highlight w:val="none"/>
          <w:lang w:val="en-US" w:eastAsia="zh-CN" w:bidi="ar-SA"/>
        </w:rPr>
        <w:t>新迁入或首次获得北京市“专精特新”中小企业、国家级专精特新“小巨人”称号的企业分别给予</w:t>
      </w:r>
      <w:r>
        <w:rPr>
          <w:rFonts w:hint="eastAsia" w:cs="仿宋_GB2312"/>
          <w:color w:val="auto"/>
          <w:kern w:val="2"/>
          <w:sz w:val="32"/>
          <w:szCs w:val="32"/>
          <w:highlight w:val="none"/>
          <w:lang w:val="en-US" w:eastAsia="zh-CN" w:bidi="ar-SA"/>
        </w:rPr>
        <w:t>30</w:t>
      </w:r>
      <w:r>
        <w:rPr>
          <w:rFonts w:hint="eastAsia" w:ascii="仿宋_GB2312" w:hAnsi="仿宋_GB2312" w:eastAsia="仿宋_GB2312" w:cs="仿宋_GB2312"/>
          <w:color w:val="auto"/>
          <w:kern w:val="2"/>
          <w:sz w:val="32"/>
          <w:szCs w:val="32"/>
          <w:highlight w:val="none"/>
          <w:lang w:val="en-US" w:eastAsia="zh-CN" w:bidi="ar-SA"/>
        </w:rPr>
        <w:t>万元和</w:t>
      </w:r>
      <w:r>
        <w:rPr>
          <w:rFonts w:hint="eastAsia" w:cs="仿宋_GB2312"/>
          <w:color w:val="auto"/>
          <w:kern w:val="2"/>
          <w:sz w:val="32"/>
          <w:szCs w:val="32"/>
          <w:highlight w:val="none"/>
          <w:lang w:val="en-US" w:eastAsia="zh-CN" w:bidi="ar-SA"/>
        </w:rPr>
        <w:t>80</w:t>
      </w:r>
      <w:r>
        <w:rPr>
          <w:rFonts w:hint="eastAsia" w:ascii="仿宋_GB2312" w:hAnsi="仿宋_GB2312" w:eastAsia="仿宋_GB2312" w:cs="仿宋_GB2312"/>
          <w:color w:val="auto"/>
          <w:kern w:val="2"/>
          <w:sz w:val="32"/>
          <w:szCs w:val="32"/>
          <w:highlight w:val="none"/>
          <w:lang w:val="en-US" w:eastAsia="zh-CN" w:bidi="ar-SA"/>
        </w:rPr>
        <w:t>万元一次性奖励</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晋级补差。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left"/>
        <w:textAlignment w:val="auto"/>
        <w:outlineLvl w:val="9"/>
        <w:rPr>
          <w:rFonts w:hint="default"/>
          <w:color w:val="auto"/>
          <w:highlight w:val="none"/>
          <w:lang w:val="en-US" w:eastAsia="zh-CN"/>
        </w:rPr>
      </w:pPr>
      <w:r>
        <w:rPr>
          <w:rFonts w:hint="eastAsia" w:ascii="Times New Roman" w:hAnsi="Times New Roman" w:eastAsia="黑体" w:cs="Times New Roman"/>
          <w:color w:val="auto"/>
          <w:kern w:val="0"/>
          <w:sz w:val="32"/>
          <w:szCs w:val="32"/>
          <w:highlight w:val="none"/>
          <w:lang w:eastAsia="zh-CN"/>
        </w:rPr>
        <w:t>第</w:t>
      </w:r>
      <w:r>
        <w:rPr>
          <w:rFonts w:hint="eastAsia" w:eastAsia="黑体" w:cs="Times New Roman"/>
          <w:color w:val="auto"/>
          <w:kern w:val="0"/>
          <w:sz w:val="32"/>
          <w:szCs w:val="32"/>
          <w:highlight w:val="none"/>
          <w:lang w:eastAsia="zh-CN"/>
        </w:rPr>
        <w:t>三</w:t>
      </w:r>
      <w:r>
        <w:rPr>
          <w:rFonts w:hint="eastAsia" w:ascii="Times New Roman" w:hAnsi="Times New Roman" w:eastAsia="黑体" w:cs="Times New Roman"/>
          <w:color w:val="auto"/>
          <w:kern w:val="0"/>
          <w:sz w:val="32"/>
          <w:szCs w:val="32"/>
          <w:highlight w:val="none"/>
          <w:lang w:eastAsia="zh-CN"/>
        </w:rPr>
        <w:t>条</w:t>
      </w:r>
      <w:r>
        <w:rPr>
          <w:rFonts w:hint="eastAsia" w:eastAsia="黑体" w:cs="Times New Roman"/>
          <w:color w:val="auto"/>
          <w:kern w:val="0"/>
          <w:sz w:val="32"/>
          <w:szCs w:val="32"/>
          <w:highlight w:val="none"/>
          <w:lang w:val="en-US" w:eastAsia="zh-CN"/>
        </w:rPr>
        <w:t xml:space="preserve">  </w:t>
      </w:r>
      <w:bookmarkStart w:id="2" w:name="OLE_LINK5"/>
      <w:r>
        <w:rPr>
          <w:rFonts w:hint="eastAsia" w:eastAsia="黑体" w:cs="Times New Roman"/>
          <w:color w:val="auto"/>
          <w:kern w:val="0"/>
          <w:sz w:val="32"/>
          <w:szCs w:val="32"/>
          <w:highlight w:val="none"/>
          <w:lang w:val="en-US" w:eastAsia="zh-CN"/>
        </w:rPr>
        <w:t>支持企业参与资质认定及标准制定</w:t>
      </w:r>
      <w:bookmarkEnd w:id="2"/>
      <w:r>
        <w:rPr>
          <w:rFonts w:hint="eastAsia" w:eastAsia="黑体" w:cs="Times New Roman"/>
          <w:color w:val="auto"/>
          <w:kern w:val="0"/>
          <w:sz w:val="32"/>
          <w:szCs w:val="32"/>
          <w:highlight w:val="none"/>
          <w:lang w:val="en-US" w:eastAsia="zh-CN"/>
        </w:rPr>
        <w:t>。</w:t>
      </w:r>
      <w:bookmarkStart w:id="3" w:name="OLE_LINK6"/>
      <w:r>
        <w:rPr>
          <w:rFonts w:hint="eastAsia" w:ascii="Times New Roman" w:hAnsi="Times New Roman" w:eastAsia="仿宋_GB2312" w:cs="Times New Roman"/>
          <w:color w:val="auto"/>
          <w:kern w:val="0"/>
          <w:sz w:val="32"/>
          <w:szCs w:val="32"/>
          <w:highlight w:val="none"/>
          <w:lang w:val="en-US" w:eastAsia="zh-CN"/>
        </w:rPr>
        <w:t>鼓励企业参与隐形冠军、</w:t>
      </w:r>
      <w:r>
        <w:rPr>
          <w:rFonts w:hint="eastAsia" w:eastAsia="仿宋_GB2312" w:cs="Times New Roman"/>
          <w:color w:val="auto"/>
          <w:kern w:val="0"/>
          <w:sz w:val="32"/>
          <w:szCs w:val="32"/>
          <w:highlight w:val="none"/>
          <w:lang w:val="en-US" w:eastAsia="zh-CN"/>
        </w:rPr>
        <w:t>制造业单项冠军、信息消费体验中心、企业</w:t>
      </w:r>
      <w:r>
        <w:rPr>
          <w:rFonts w:hint="eastAsia" w:ascii="Times New Roman" w:hAnsi="Times New Roman" w:eastAsia="仿宋_GB2312" w:cs="Times New Roman"/>
          <w:color w:val="auto"/>
          <w:kern w:val="0"/>
          <w:sz w:val="32"/>
          <w:szCs w:val="32"/>
          <w:highlight w:val="none"/>
          <w:lang w:val="en-US" w:eastAsia="zh-CN"/>
        </w:rPr>
        <w:t>技术中心等称号认定，</w:t>
      </w:r>
      <w:r>
        <w:rPr>
          <w:rFonts w:hint="eastAsia" w:eastAsia="仿宋_GB2312" w:cs="Times New Roman"/>
          <w:color w:val="auto"/>
          <w:kern w:val="0"/>
          <w:sz w:val="32"/>
          <w:szCs w:val="32"/>
          <w:highlight w:val="none"/>
          <w:lang w:val="en-US" w:eastAsia="zh-CN"/>
        </w:rPr>
        <w:t>获得</w:t>
      </w:r>
      <w:r>
        <w:rPr>
          <w:rFonts w:hint="eastAsia" w:ascii="Times New Roman" w:hAnsi="Times New Roman" w:eastAsia="仿宋_GB2312" w:cs="Times New Roman"/>
          <w:color w:val="auto"/>
          <w:kern w:val="0"/>
          <w:sz w:val="32"/>
          <w:szCs w:val="32"/>
          <w:highlight w:val="none"/>
          <w:lang w:val="en-US" w:eastAsia="zh-CN"/>
        </w:rPr>
        <w:t>市级、国家级</w:t>
      </w:r>
      <w:r>
        <w:rPr>
          <w:rFonts w:hint="eastAsia" w:eastAsia="仿宋_GB2312" w:cs="Times New Roman"/>
          <w:color w:val="auto"/>
          <w:kern w:val="0"/>
          <w:sz w:val="32"/>
          <w:szCs w:val="32"/>
          <w:highlight w:val="none"/>
          <w:lang w:val="en-US" w:eastAsia="zh-CN"/>
        </w:rPr>
        <w:t>资质认证</w:t>
      </w:r>
      <w:r>
        <w:rPr>
          <w:rFonts w:hint="eastAsia" w:ascii="Times New Roman" w:hAnsi="Times New Roman" w:eastAsia="仿宋_GB2312" w:cs="Times New Roman"/>
          <w:color w:val="auto"/>
          <w:kern w:val="0"/>
          <w:sz w:val="32"/>
          <w:szCs w:val="32"/>
          <w:highlight w:val="none"/>
          <w:lang w:val="en-US" w:eastAsia="zh-CN"/>
        </w:rPr>
        <w:t>分别</w:t>
      </w:r>
      <w:r>
        <w:rPr>
          <w:rFonts w:hint="eastAsia" w:eastAsia="仿宋_GB2312" w:cs="Times New Roman"/>
          <w:color w:val="auto"/>
          <w:kern w:val="0"/>
          <w:sz w:val="32"/>
          <w:szCs w:val="32"/>
          <w:highlight w:val="none"/>
          <w:lang w:val="en-US" w:eastAsia="zh-CN"/>
        </w:rPr>
        <w:t>给予20</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50</w:t>
      </w:r>
      <w:r>
        <w:rPr>
          <w:rFonts w:hint="eastAsia" w:ascii="Times New Roman" w:hAnsi="Times New Roman" w:eastAsia="仿宋_GB2312" w:cs="Times New Roman"/>
          <w:color w:val="auto"/>
          <w:kern w:val="0"/>
          <w:sz w:val="32"/>
          <w:szCs w:val="32"/>
          <w:highlight w:val="none"/>
          <w:lang w:val="en-US" w:eastAsia="zh-CN"/>
        </w:rPr>
        <w:t>万元一次性奖励。鼓励企业参与国际、国家及行业标准制定，</w:t>
      </w:r>
      <w:r>
        <w:rPr>
          <w:rFonts w:hint="eastAsia" w:eastAsia="仿宋_GB2312" w:cs="Times New Roman"/>
          <w:color w:val="auto"/>
          <w:kern w:val="0"/>
          <w:sz w:val="32"/>
          <w:szCs w:val="32"/>
          <w:highlight w:val="none"/>
          <w:lang w:val="en-US" w:eastAsia="zh-CN"/>
        </w:rPr>
        <w:t>按照市级、国家级、</w:t>
      </w:r>
      <w:r>
        <w:rPr>
          <w:rFonts w:hint="eastAsia" w:ascii="仿宋_GB2312" w:hAnsi="仿宋_GB2312" w:eastAsia="仿宋_GB2312" w:cs="仿宋_GB2312"/>
          <w:color w:val="auto"/>
          <w:sz w:val="32"/>
          <w:szCs w:val="28"/>
          <w:highlight w:val="none"/>
          <w:lang w:eastAsia="zh-CN"/>
        </w:rPr>
        <w:t>国际</w:t>
      </w:r>
      <w:r>
        <w:rPr>
          <w:rFonts w:hint="eastAsia" w:eastAsia="仿宋_GB2312" w:cs="Times New Roman"/>
          <w:color w:val="auto"/>
          <w:kern w:val="0"/>
          <w:sz w:val="32"/>
          <w:szCs w:val="32"/>
          <w:highlight w:val="none"/>
          <w:lang w:val="en-US" w:eastAsia="zh-CN"/>
        </w:rPr>
        <w:t>级分别一次性给予10万元、20万元、30万元</w:t>
      </w:r>
      <w:r>
        <w:rPr>
          <w:rFonts w:hint="eastAsia" w:ascii="Times New Roman" w:hAnsi="Times New Roman" w:eastAsia="仿宋_GB2312" w:cs="Times New Roman"/>
          <w:color w:val="auto"/>
          <w:kern w:val="0"/>
          <w:sz w:val="32"/>
          <w:szCs w:val="32"/>
          <w:highlight w:val="none"/>
          <w:lang w:val="en-US" w:eastAsia="zh-CN"/>
        </w:rPr>
        <w:t>奖励</w:t>
      </w:r>
      <w:r>
        <w:rPr>
          <w:rFonts w:hint="eastAsia" w:eastAsia="仿宋_GB2312" w:cs="Times New Roman"/>
          <w:color w:val="auto"/>
          <w:kern w:val="0"/>
          <w:sz w:val="32"/>
          <w:szCs w:val="32"/>
          <w:highlight w:val="none"/>
          <w:lang w:val="en-US" w:eastAsia="zh-CN"/>
        </w:rPr>
        <w:t>，每家最高给予不超过50万元</w:t>
      </w:r>
      <w:r>
        <w:rPr>
          <w:rFonts w:hint="eastAsia" w:ascii="仿宋_GB2312" w:hAnsi="仿宋_GB2312" w:eastAsia="仿宋_GB2312" w:cs="仿宋_GB2312"/>
          <w:color w:val="auto"/>
          <w:kern w:val="2"/>
          <w:sz w:val="32"/>
          <w:szCs w:val="32"/>
          <w:highlight w:val="none"/>
          <w:lang w:val="en-US" w:eastAsia="zh-CN" w:bidi="ar-SA"/>
        </w:rPr>
        <w:t>奖励</w:t>
      </w:r>
      <w:r>
        <w:rPr>
          <w:rFonts w:hint="eastAsia" w:ascii="Times New Roman" w:hAnsi="Times New Roman" w:eastAsia="仿宋_GB2312" w:cs="Times New Roman"/>
          <w:color w:val="auto"/>
          <w:kern w:val="0"/>
          <w:sz w:val="32"/>
          <w:szCs w:val="32"/>
          <w:highlight w:val="none"/>
          <w:lang w:val="en-US" w:eastAsia="zh-CN"/>
        </w:rPr>
        <w:t>。</w:t>
      </w:r>
      <w:bookmarkEnd w:id="3"/>
    </w:p>
    <w:p>
      <w:pPr>
        <w:pStyle w:val="14"/>
        <w:keepNext w:val="0"/>
        <w:keepLines w:val="0"/>
        <w:pageBreakBefore w:val="0"/>
        <w:widowControl/>
        <w:kinsoku/>
        <w:wordWrap/>
        <w:overflowPunct/>
        <w:topLinePunct w:val="0"/>
        <w:autoSpaceDE/>
        <w:autoSpaceDN/>
        <w:bidi w:val="0"/>
        <w:snapToGrid w:val="0"/>
        <w:spacing w:before="0" w:after="0" w:afterAutospacing="0" w:line="620" w:lineRule="exact"/>
        <w:ind w:left="0" w:leftChars="0" w:right="0" w:righ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eastAsia="黑体" w:cs="Times New Roman"/>
          <w:b w:val="0"/>
          <w:bCs/>
          <w:color w:val="auto"/>
          <w:kern w:val="0"/>
          <w:sz w:val="32"/>
          <w:szCs w:val="32"/>
          <w:highlight w:val="none"/>
          <w:lang w:val="en-US" w:eastAsia="zh-CN"/>
        </w:rPr>
        <w:t xml:space="preserve">第四条  </w:t>
      </w:r>
      <w:bookmarkStart w:id="4" w:name="OLE_LINK7"/>
      <w:r>
        <w:rPr>
          <w:rFonts w:hint="eastAsia" w:ascii="Times New Roman" w:hAnsi="Times New Roman" w:eastAsia="黑体" w:cs="Times New Roman"/>
          <w:b w:val="0"/>
          <w:bCs/>
          <w:color w:val="auto"/>
          <w:kern w:val="0"/>
          <w:sz w:val="32"/>
          <w:szCs w:val="32"/>
          <w:highlight w:val="none"/>
          <w:lang w:val="en-US" w:eastAsia="zh-CN"/>
        </w:rPr>
        <w:t>支持优质项目落地</w:t>
      </w:r>
      <w:bookmarkEnd w:id="4"/>
      <w:r>
        <w:rPr>
          <w:rFonts w:hint="eastAsia" w:ascii="Times New Roman" w:hAnsi="Times New Roman" w:eastAsia="黑体" w:cs="Times New Roman"/>
          <w:b w:val="0"/>
          <w:bCs/>
          <w:color w:val="auto"/>
          <w:kern w:val="0"/>
          <w:sz w:val="32"/>
          <w:szCs w:val="32"/>
          <w:highlight w:val="none"/>
          <w:lang w:val="en-US" w:eastAsia="zh-CN"/>
        </w:rPr>
        <w:t>。</w:t>
      </w:r>
      <w:bookmarkStart w:id="5" w:name="OLE_LINK8"/>
      <w:r>
        <w:rPr>
          <w:rFonts w:hint="eastAsia" w:ascii="Times New Roman" w:hAnsi="Times New Roman" w:cs="Times New Roman"/>
          <w:color w:val="auto"/>
          <w:kern w:val="0"/>
          <w:sz w:val="32"/>
          <w:szCs w:val="32"/>
          <w:highlight w:val="none"/>
          <w:lang w:val="en-US" w:eastAsia="zh-CN"/>
        </w:rPr>
        <w:t>参加Hicool、高端科学仪器装备和传感器中小企业创新创业大赛、京津冀颠覆性大赛等赛事活动并获奖的项目，且进行转化落地，给予资金支持，最高不超过100万元。</w:t>
      </w:r>
      <w:bookmarkEnd w:id="5"/>
    </w:p>
    <w:p>
      <w:pPr>
        <w:keepNext w:val="0"/>
        <w:keepLines w:val="0"/>
        <w:pageBreakBefore w:val="0"/>
        <w:widowControl w:val="0"/>
        <w:suppressLineNumbers w:val="0"/>
        <w:kinsoku/>
        <w:wordWrap/>
        <w:overflowPunct/>
        <w:topLinePunct w:val="0"/>
        <w:autoSpaceDE/>
        <w:autoSpaceDN/>
        <w:bidi w:val="0"/>
        <w:snapToGrid w:val="0"/>
        <w:spacing w:beforeAutospacing="0" w:afterAutospacing="0" w:line="620" w:lineRule="exact"/>
        <w:ind w:left="0" w:leftChars="0" w:right="0" w:rightChars="0" w:firstLine="0" w:firstLineChars="0"/>
        <w:jc w:val="center"/>
        <w:textAlignment w:val="auto"/>
        <w:rPr>
          <w:rFonts w:hint="default"/>
          <w:lang w:val="en-US"/>
        </w:rPr>
      </w:pPr>
      <w:r>
        <w:rPr>
          <w:rFonts w:hint="default" w:ascii="Times New Roman" w:hAnsi="Times New Roman" w:eastAsia="黑体" w:cs="Times New Roman"/>
          <w:color w:val="auto"/>
          <w:kern w:val="2"/>
          <w:sz w:val="32"/>
          <w:szCs w:val="32"/>
          <w:highlight w:val="none"/>
          <w:lang w:val="en-US" w:eastAsia="zh-CN" w:bidi="ar"/>
        </w:rPr>
        <w:t>第</w:t>
      </w:r>
      <w:r>
        <w:rPr>
          <w:rFonts w:hint="eastAsia" w:eastAsia="黑体" w:cs="Times New Roman"/>
          <w:color w:val="auto"/>
          <w:kern w:val="2"/>
          <w:sz w:val="32"/>
          <w:szCs w:val="32"/>
          <w:highlight w:val="none"/>
          <w:lang w:val="en-US" w:eastAsia="zh-CN" w:bidi="ar"/>
        </w:rPr>
        <w:t>三</w:t>
      </w:r>
      <w:r>
        <w:rPr>
          <w:rFonts w:hint="default" w:ascii="Times New Roman" w:hAnsi="Times New Roman" w:eastAsia="黑体" w:cs="Times New Roman"/>
          <w:color w:val="auto"/>
          <w:kern w:val="2"/>
          <w:sz w:val="32"/>
          <w:szCs w:val="32"/>
          <w:highlight w:val="none"/>
          <w:lang w:val="en-US" w:eastAsia="zh-CN" w:bidi="ar"/>
        </w:rPr>
        <w:t xml:space="preserve">章  </w:t>
      </w:r>
      <w:r>
        <w:rPr>
          <w:rFonts w:hint="eastAsia" w:eastAsia="黑体" w:cs="Times New Roman"/>
          <w:color w:val="auto"/>
          <w:kern w:val="2"/>
          <w:sz w:val="32"/>
          <w:szCs w:val="32"/>
          <w:highlight w:val="none"/>
          <w:lang w:val="en-US" w:eastAsia="zh-CN" w:bidi="ar"/>
        </w:rPr>
        <w:t>引导企业做大做强</w:t>
      </w:r>
    </w:p>
    <w:p>
      <w:pPr>
        <w:pStyle w:val="9"/>
        <w:keepNext w:val="0"/>
        <w:keepLines w:val="0"/>
        <w:pageBreakBefore w:val="0"/>
        <w:widowControl/>
        <w:suppressLineNumbers w:val="0"/>
        <w:kinsoku/>
        <w:wordWrap/>
        <w:overflowPunct/>
        <w:topLinePunct w:val="0"/>
        <w:autoSpaceDE w:val="0"/>
        <w:autoSpaceDN/>
        <w:bidi w:val="0"/>
        <w:snapToGrid/>
        <w:spacing w:beforeAutospacing="0" w:afterAutospacing="0" w:line="620"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w:t>
      </w:r>
      <w:r>
        <w:rPr>
          <w:rFonts w:hint="eastAsia"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val="en-US" w:eastAsia="zh-CN"/>
        </w:rPr>
        <w:t xml:space="preserve">条  </w:t>
      </w:r>
      <w:bookmarkStart w:id="6" w:name="OLE_LINK9"/>
      <w:r>
        <w:rPr>
          <w:rFonts w:hint="eastAsia" w:ascii="Times New Roman" w:hAnsi="Times New Roman" w:eastAsia="黑体" w:cs="Times New Roman"/>
          <w:color w:val="auto"/>
          <w:kern w:val="0"/>
          <w:sz w:val="32"/>
          <w:szCs w:val="32"/>
          <w:highlight w:val="none"/>
          <w:lang w:val="en-US" w:eastAsia="zh-CN"/>
        </w:rPr>
        <w:t>支持企业升规</w:t>
      </w:r>
      <w:bookmarkEnd w:id="6"/>
      <w:r>
        <w:rPr>
          <w:rFonts w:hint="eastAsia" w:ascii="Times New Roman" w:hAnsi="Times New Roman" w:eastAsia="黑体" w:cs="Times New Roman"/>
          <w:color w:val="auto"/>
          <w:kern w:val="0"/>
          <w:sz w:val="32"/>
          <w:szCs w:val="32"/>
          <w:highlight w:val="none"/>
          <w:lang w:val="en-US" w:eastAsia="zh-CN"/>
        </w:rPr>
        <w:t>。</w:t>
      </w:r>
      <w:bookmarkStart w:id="7" w:name="OLE_LINK10"/>
      <w:r>
        <w:rPr>
          <w:rFonts w:hint="eastAsia" w:ascii="Times New Roman" w:hAnsi="Times New Roman" w:eastAsia="仿宋_GB2312" w:cs="Times New Roman"/>
          <w:color w:val="auto"/>
          <w:kern w:val="0"/>
          <w:sz w:val="32"/>
          <w:szCs w:val="32"/>
          <w:highlight w:val="none"/>
          <w:lang w:val="en-US" w:eastAsia="zh-CN"/>
        </w:rPr>
        <w:t>鼓励制造业企业升规纳统，对首次升规纳统的制造业及软件和信息服务业企业，给予一次性20万元奖励。对于连续三年保持在规模以上的制造业、软件和信息服务业企业，每年再给予一次性10万元奖励。</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鼓励制造业企业成立独立法人的</w:t>
      </w:r>
      <w:bookmarkStart w:id="8" w:name="OLE_LINK2"/>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软件和信息服务业</w:t>
      </w:r>
      <w:bookmarkEnd w:id="8"/>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企业，再给予一次性10万元奖励</w:t>
      </w:r>
      <w:bookmarkEnd w:id="7"/>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p>
    <w:p>
      <w:pPr>
        <w:pStyle w:val="14"/>
        <w:keepNext w:val="0"/>
        <w:keepLines w:val="0"/>
        <w:pageBreakBefore w:val="0"/>
        <w:widowControl/>
        <w:kinsoku/>
        <w:wordWrap/>
        <w:overflowPunct/>
        <w:topLinePunct w:val="0"/>
        <w:autoSpaceDE/>
        <w:autoSpaceDN/>
        <w:bidi w:val="0"/>
        <w:snapToGrid w:val="0"/>
        <w:spacing w:before="0" w:after="0" w:afterAutospacing="0" w:line="620" w:lineRule="exact"/>
        <w:ind w:left="0" w:leftChars="0" w:right="0" w:rightChars="0" w:firstLine="640" w:firstLineChars="200"/>
        <w:jc w:val="left"/>
        <w:textAlignment w:val="auto"/>
        <w:rPr>
          <w:rFonts w:hint="eastAsia" w:ascii="Times New Roman" w:hAnsi="Times New Roman" w:eastAsia="黑体"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黑体" w:cs="Times New Roman"/>
          <w:color w:val="auto"/>
          <w:kern w:val="0"/>
          <w:sz w:val="32"/>
          <w:szCs w:val="32"/>
          <w:highlight w:val="none"/>
          <w:lang w:val="en-US" w:eastAsia="zh-CN"/>
        </w:rPr>
        <w:t>第</w:t>
      </w:r>
      <w:r>
        <w:rPr>
          <w:rFonts w:hint="eastAsia"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val="en-US" w:eastAsia="zh-CN"/>
        </w:rPr>
        <w:t>条</w:t>
      </w:r>
      <w:r>
        <w:rPr>
          <w:rFonts w:hint="eastAsia" w:ascii="Times New Roman" w:hAnsi="Times New Roman" w:eastAsia="黑体" w:cs="Times New Roman"/>
          <w:color w:val="auto"/>
          <w:kern w:val="0"/>
          <w:sz w:val="32"/>
          <w:szCs w:val="32"/>
          <w:highlight w:val="none"/>
          <w:lang w:val="en-US" w:eastAsia="zh-CN"/>
        </w:rPr>
        <w:t xml:space="preserve">  </w:t>
      </w:r>
      <w:bookmarkStart w:id="9" w:name="OLE_LINK11"/>
      <w:r>
        <w:rPr>
          <w:rFonts w:hint="eastAsia" w:ascii="Times New Roman" w:hAnsi="Times New Roman" w:eastAsia="黑体" w:cs="Times New Roman"/>
          <w:color w:val="auto"/>
          <w:kern w:val="0"/>
          <w:sz w:val="32"/>
          <w:szCs w:val="32"/>
          <w:highlight w:val="none"/>
          <w:lang w:val="en-US" w:eastAsia="zh-CN"/>
        </w:rPr>
        <w:t>对稳运行企业给予支持</w:t>
      </w:r>
      <w:bookmarkEnd w:id="9"/>
      <w:r>
        <w:rPr>
          <w:rFonts w:hint="eastAsia" w:ascii="Times New Roman" w:hAnsi="Times New Roman" w:eastAsia="黑体" w:cs="Times New Roman"/>
          <w:color w:val="auto"/>
          <w:kern w:val="0"/>
          <w:sz w:val="32"/>
          <w:szCs w:val="32"/>
          <w:highlight w:val="none"/>
          <w:lang w:val="en-US" w:eastAsia="zh-CN"/>
        </w:rPr>
        <w:t>。</w:t>
      </w:r>
      <w:bookmarkStart w:id="10" w:name="OLE_LINK12"/>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对</w:t>
      </w:r>
      <w:r>
        <w:rPr>
          <w:rFonts w:hint="eastAsia" w:cs="仿宋_GB2312"/>
          <w:color w:val="000000" w:themeColor="text1"/>
          <w:kern w:val="0"/>
          <w:sz w:val="32"/>
          <w:szCs w:val="32"/>
          <w:highlight w:val="none"/>
          <w:lang w:val="en-US" w:eastAsia="zh-CN"/>
          <w14:textFill>
            <w14:solidFill>
              <w14:schemeClr w14:val="tx1"/>
            </w14:solidFill>
          </w14:textFill>
        </w:rPr>
        <w:t>符合产业定位，并满足一季度及稳运行奖励标准的制造业、软件信息服务业企业，给予最高不超过100万元奖励</w:t>
      </w:r>
      <w:bookmarkEnd w:id="10"/>
      <w:r>
        <w:rPr>
          <w:rFonts w:hint="eastAsia" w:cs="仿宋_GB2312"/>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 xml:space="preserve"> </w:t>
      </w:r>
    </w:p>
    <w:p>
      <w:pPr>
        <w:pStyle w:val="14"/>
        <w:keepNext w:val="0"/>
        <w:keepLines w:val="0"/>
        <w:pageBreakBefore w:val="0"/>
        <w:widowControl/>
        <w:kinsoku/>
        <w:wordWrap/>
        <w:overflowPunct/>
        <w:topLinePunct w:val="0"/>
        <w:autoSpaceDE/>
        <w:autoSpaceDN/>
        <w:bidi w:val="0"/>
        <w:snapToGrid w:val="0"/>
        <w:spacing w:before="0" w:after="0" w:afterAutospacing="0" w:line="620" w:lineRule="exact"/>
        <w:ind w:left="0" w:leftChars="0" w:right="0" w:rightChars="0" w:firstLine="640" w:firstLineChars="200"/>
        <w:jc w:val="center"/>
        <w:textAlignment w:val="auto"/>
        <w:rPr>
          <w:rFonts w:hint="eastAsia" w:ascii="Times New Roman" w:hAnsi="Times New Roman" w:cs="Times New Roman"/>
          <w:color w:val="auto"/>
          <w:kern w:val="0"/>
          <w:sz w:val="32"/>
          <w:szCs w:val="32"/>
          <w:highlight w:val="yellow"/>
          <w:lang w:eastAsia="zh-CN"/>
        </w:rPr>
      </w:pPr>
      <w:r>
        <w:rPr>
          <w:rFonts w:hint="default" w:ascii="Times New Roman" w:hAnsi="Times New Roman" w:eastAsia="黑体" w:cs="Times New Roman"/>
          <w:color w:val="auto"/>
          <w:kern w:val="2"/>
          <w:sz w:val="32"/>
          <w:szCs w:val="32"/>
          <w:highlight w:val="none"/>
          <w:lang w:val="en-US" w:eastAsia="zh-CN" w:bidi="ar"/>
        </w:rPr>
        <w:t>第</w:t>
      </w:r>
      <w:r>
        <w:rPr>
          <w:rFonts w:hint="eastAsia" w:ascii="Times New Roman" w:hAnsi="Times New Roman" w:eastAsia="黑体" w:cs="Times New Roman"/>
          <w:color w:val="auto"/>
          <w:kern w:val="2"/>
          <w:sz w:val="32"/>
          <w:szCs w:val="32"/>
          <w:highlight w:val="none"/>
          <w:lang w:val="en-US" w:eastAsia="zh-CN" w:bidi="ar"/>
        </w:rPr>
        <w:t>四</w:t>
      </w:r>
      <w:r>
        <w:rPr>
          <w:rFonts w:hint="default" w:ascii="Times New Roman" w:hAnsi="Times New Roman" w:eastAsia="黑体" w:cs="Times New Roman"/>
          <w:color w:val="auto"/>
          <w:kern w:val="2"/>
          <w:sz w:val="32"/>
          <w:szCs w:val="32"/>
          <w:highlight w:val="none"/>
          <w:lang w:val="en-US" w:eastAsia="zh-CN" w:bidi="ar"/>
        </w:rPr>
        <w:t xml:space="preserve">章  </w:t>
      </w:r>
      <w:r>
        <w:rPr>
          <w:rFonts w:hint="eastAsia" w:ascii="Times New Roman" w:hAnsi="Times New Roman" w:eastAsia="黑体" w:cs="Times New Roman"/>
          <w:color w:val="auto"/>
          <w:kern w:val="2"/>
          <w:sz w:val="32"/>
          <w:szCs w:val="32"/>
          <w:highlight w:val="none"/>
          <w:lang w:val="en-US" w:eastAsia="zh-CN" w:bidi="ar"/>
        </w:rPr>
        <w:t>助推主导产业发展</w:t>
      </w:r>
    </w:p>
    <w:p>
      <w:pPr>
        <w:pStyle w:val="14"/>
        <w:keepNext w:val="0"/>
        <w:keepLines w:val="0"/>
        <w:pageBreakBefore w:val="0"/>
        <w:widowControl/>
        <w:kinsoku/>
        <w:wordWrap/>
        <w:overflowPunct/>
        <w:topLinePunct w:val="0"/>
        <w:autoSpaceDE/>
        <w:autoSpaceDN/>
        <w:bidi w:val="0"/>
        <w:snapToGrid w:val="0"/>
        <w:spacing w:before="0" w:after="0" w:afterAutospacing="0" w:line="620" w:lineRule="exact"/>
        <w:ind w:left="0" w:leftChars="0" w:right="0" w:rightChars="0" w:firstLine="640" w:firstLineChars="200"/>
        <w:jc w:val="left"/>
        <w:textAlignment w:val="auto"/>
        <w:rPr>
          <w:rFonts w:hint="eastAsia" w:ascii="Times New Roman" w:hAnsi="Times New Roman" w:eastAsia="黑体"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 xml:space="preserve">第七条  </w:t>
      </w:r>
      <w:bookmarkStart w:id="11" w:name="OLE_LINK13"/>
      <w:r>
        <w:rPr>
          <w:rFonts w:hint="eastAsia"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支持高端仪器装备和传感器企业扩大规模</w:t>
      </w:r>
      <w:bookmarkEnd w:id="11"/>
      <w:r>
        <w:rPr>
          <w:rFonts w:hint="eastAsia"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w:t>
      </w:r>
      <w:bookmarkStart w:id="12" w:name="OLE_LINK14"/>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对符合产业定位并达到一定规模的企业，给予一次性50万元奖励。</w:t>
      </w:r>
      <w:bookmarkEnd w:id="12"/>
    </w:p>
    <w:p>
      <w:pPr>
        <w:pStyle w:val="14"/>
        <w:keepNext w:val="0"/>
        <w:keepLines w:val="0"/>
        <w:pageBreakBefore w:val="0"/>
        <w:widowControl/>
        <w:kinsoku/>
        <w:wordWrap/>
        <w:overflowPunct/>
        <w:topLinePunct w:val="0"/>
        <w:autoSpaceDE/>
        <w:autoSpaceDN/>
        <w:bidi w:val="0"/>
        <w:snapToGrid w:val="0"/>
        <w:spacing w:before="0" w:after="0" w:afterAutospacing="0" w:line="620" w:lineRule="exact"/>
        <w:ind w:left="0" w:leftChars="0" w:right="0" w:rightChars="0" w:firstLine="640" w:firstLineChars="200"/>
        <w:jc w:val="both"/>
        <w:textAlignment w:val="auto"/>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黑体" w:cs="Times New Roman"/>
          <w:color w:val="auto"/>
          <w:kern w:val="0"/>
          <w:sz w:val="32"/>
          <w:szCs w:val="32"/>
          <w:highlight w:val="none"/>
          <w:lang w:eastAsia="zh-CN"/>
        </w:rPr>
        <w:t>第</w:t>
      </w:r>
      <w:r>
        <w:rPr>
          <w:rFonts w:hint="eastAsia" w:ascii="Times New Roman" w:hAnsi="Times New Roman" w:eastAsia="黑体" w:cs="Times New Roman"/>
          <w:color w:val="auto"/>
          <w:kern w:val="0"/>
          <w:sz w:val="32"/>
          <w:szCs w:val="32"/>
          <w:highlight w:val="none"/>
          <w:lang w:eastAsia="zh-CN"/>
        </w:rPr>
        <w:t>八</w:t>
      </w:r>
      <w:r>
        <w:rPr>
          <w:rFonts w:hint="default" w:ascii="Times New Roman" w:hAnsi="Times New Roman" w:eastAsia="黑体" w:cs="Times New Roman"/>
          <w:color w:val="auto"/>
          <w:kern w:val="0"/>
          <w:sz w:val="32"/>
          <w:szCs w:val="32"/>
          <w:highlight w:val="none"/>
          <w:lang w:eastAsia="zh-CN"/>
        </w:rPr>
        <w:t>条</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黑体" w:cs="Times New Roman"/>
          <w:color w:val="auto"/>
          <w:kern w:val="0"/>
          <w:sz w:val="32"/>
          <w:szCs w:val="32"/>
          <w:highlight w:val="none"/>
          <w:lang w:val="en-US" w:eastAsia="zh-CN"/>
        </w:rPr>
        <w:t>支持新能源、新材料应用。</w:t>
      </w:r>
      <w:r>
        <w:rPr>
          <w:rFonts w:hint="eastAsia" w:ascii="Times New Roman" w:hAnsi="Times New Roman" w:cs="Times New Roman"/>
          <w:color w:val="auto"/>
          <w:kern w:val="0"/>
          <w:sz w:val="32"/>
          <w:szCs w:val="32"/>
          <w:highlight w:val="none"/>
          <w:lang w:val="en-US" w:eastAsia="zh-CN"/>
        </w:rPr>
        <w:t>推动尚处于市场验证或初期应用阶段的新材料、新能源产品及器件市场化示范应用。对市级认定的进入北京市高精尖产业发展新材料首批次应用示范指导目录的项目，每个项目给予企业一次性20万元奖励。对于进入市级目录且推向市场的，给予补贴支持，最高不超过100万元</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w:t>
      </w:r>
    </w:p>
    <w:p>
      <w:pPr>
        <w:pStyle w:val="14"/>
        <w:keepNext w:val="0"/>
        <w:keepLines w:val="0"/>
        <w:pageBreakBefore w:val="0"/>
        <w:widowControl/>
        <w:numPr>
          <w:ilvl w:val="-1"/>
          <w:numId w:val="0"/>
        </w:numPr>
        <w:kinsoku/>
        <w:wordWrap/>
        <w:overflowPunct/>
        <w:topLinePunct w:val="0"/>
        <w:autoSpaceDE/>
        <w:autoSpaceDN/>
        <w:bidi w:val="0"/>
        <w:snapToGrid w:val="0"/>
        <w:spacing w:before="0" w:after="0" w:afterAutospacing="0" w:line="620" w:lineRule="exact"/>
        <w:ind w:right="0" w:rightChars="0" w:firstLine="640" w:firstLineChars="200"/>
        <w:jc w:val="both"/>
        <w:textAlignment w:val="auto"/>
        <w:rPr>
          <w:rFonts w:hint="eastAsia" w:ascii="Times New Roman" w:hAnsi="Times New Roman" w:cs="Times New Roman"/>
          <w:color w:val="auto"/>
          <w:kern w:val="0"/>
          <w:sz w:val="32"/>
          <w:szCs w:val="32"/>
          <w:highlight w:val="cyan"/>
          <w:lang w:eastAsia="zh-CN"/>
        </w:rPr>
      </w:pPr>
      <w:r>
        <w:rPr>
          <w:rFonts w:hint="eastAsia" w:ascii="黑体" w:hAnsi="黑体" w:eastAsia="黑体" w:cs="黑体"/>
          <w:b w:val="0"/>
          <w:bCs/>
          <w:color w:val="auto"/>
          <w:kern w:val="0"/>
          <w:sz w:val="32"/>
          <w:szCs w:val="32"/>
          <w:highlight w:val="none"/>
          <w:lang w:val="en-US" w:eastAsia="zh-CN"/>
        </w:rPr>
        <w:t>第九条  支持生物医药产业发展。</w:t>
      </w:r>
      <w:r>
        <w:rPr>
          <w:rFonts w:hint="eastAsia" w:ascii="仿宋_GB2312" w:hAnsi="仿宋_GB2312" w:eastAsia="仿宋_GB2312" w:cs="仿宋_GB2312"/>
          <w:b w:val="0"/>
          <w:bCs/>
          <w:color w:val="auto"/>
          <w:kern w:val="0"/>
          <w:sz w:val="32"/>
          <w:szCs w:val="32"/>
          <w:highlight w:val="none"/>
          <w:lang w:val="en-US" w:eastAsia="zh-CN"/>
        </w:rPr>
        <w:t>对于</w:t>
      </w:r>
      <w:r>
        <w:rPr>
          <w:rFonts w:hint="eastAsia" w:cs="仿宋_GB2312"/>
          <w:b w:val="0"/>
          <w:bCs/>
          <w:color w:val="auto"/>
          <w:kern w:val="0"/>
          <w:sz w:val="32"/>
          <w:szCs w:val="32"/>
          <w:highlight w:val="none"/>
          <w:lang w:val="en-US" w:eastAsia="zh-CN"/>
        </w:rPr>
        <w:t>1类化学药品、1类生物制品和1类中药，进入Ⅰ期、Ⅱ期、Ⅲ期临床，给予最高200万元的资金支持。</w:t>
      </w:r>
      <w:r>
        <w:rPr>
          <w:rFonts w:hint="eastAsia" w:ascii="Times New Roman" w:hAnsi="Times New Roman" w:cs="Times New Roman"/>
          <w:b w:val="0"/>
          <w:bCs/>
          <w:color w:val="auto"/>
          <w:kern w:val="0"/>
          <w:sz w:val="32"/>
          <w:szCs w:val="32"/>
          <w:highlight w:val="none"/>
          <w:lang w:eastAsia="zh-CN"/>
        </w:rPr>
        <w:t>对首次取得药品注册批件、医疗器械注册批件，获生产许可证增项，给予最高200万元奖励。IVD获国家药监局批准注册，给予一次性50万元奖励。支持企业开展CRO、CMO、CDMO等合同外包服务，获得市级、国家级认证的给予最高不超过</w:t>
      </w:r>
      <w:r>
        <w:rPr>
          <w:rFonts w:hint="eastAsia" w:ascii="Times New Roman" w:hAnsi="Times New Roman" w:cs="Times New Roman"/>
          <w:b w:val="0"/>
          <w:bCs/>
          <w:color w:val="auto"/>
          <w:kern w:val="0"/>
          <w:sz w:val="32"/>
          <w:szCs w:val="32"/>
          <w:highlight w:val="none"/>
          <w:lang w:val="en-US" w:eastAsia="zh-CN"/>
        </w:rPr>
        <w:t>50万元一次性奖励</w:t>
      </w:r>
      <w:r>
        <w:rPr>
          <w:rFonts w:hint="eastAsia" w:ascii="Times New Roman" w:hAnsi="Times New Roman" w:cs="Times New Roman"/>
          <w:b w:val="0"/>
          <w:bCs/>
          <w:color w:val="auto"/>
          <w:kern w:val="0"/>
          <w:sz w:val="32"/>
          <w:szCs w:val="32"/>
          <w:highlight w:val="none"/>
          <w:lang w:eastAsia="zh-CN"/>
        </w:rPr>
        <w:t>。</w:t>
      </w:r>
    </w:p>
    <w:p>
      <w:pPr>
        <w:pStyle w:val="14"/>
        <w:keepNext w:val="0"/>
        <w:keepLines w:val="0"/>
        <w:pageBreakBefore w:val="0"/>
        <w:widowControl/>
        <w:numPr>
          <w:ilvl w:val="-1"/>
          <w:numId w:val="0"/>
        </w:numPr>
        <w:kinsoku/>
        <w:wordWrap/>
        <w:overflowPunct/>
        <w:topLinePunct w:val="0"/>
        <w:autoSpaceDE/>
        <w:autoSpaceDN/>
        <w:bidi w:val="0"/>
        <w:snapToGrid w:val="0"/>
        <w:spacing w:before="0" w:after="0" w:afterAutospacing="0" w:line="620" w:lineRule="exact"/>
        <w:ind w:right="0" w:rightChars="0" w:firstLine="640" w:firstLineChars="200"/>
        <w:jc w:val="both"/>
        <w:textAlignment w:val="auto"/>
        <w:rPr>
          <w:rFonts w:hint="eastAsia"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第十条  支持企业技改升级。</w:t>
      </w:r>
      <w:r>
        <w:rPr>
          <w:rFonts w:hint="eastAsia" w:ascii="Times New Roman" w:hAnsi="Times New Roman" w:cs="Times New Roman"/>
          <w:color w:val="auto"/>
          <w:kern w:val="0"/>
          <w:sz w:val="32"/>
          <w:szCs w:val="32"/>
          <w:highlight w:val="none"/>
          <w:lang w:val="en-US" w:eastAsia="zh-CN"/>
        </w:rPr>
        <w:t>鼓励区内制造业企业开展智能化、数字化、绿色化技改升级，经认定</w:t>
      </w:r>
      <w:r>
        <w:rPr>
          <w:rFonts w:hint="eastAsia" w:cs="Times New Roman"/>
          <w:color w:val="auto"/>
          <w:kern w:val="0"/>
          <w:sz w:val="32"/>
          <w:szCs w:val="32"/>
          <w:highlight w:val="none"/>
          <w:lang w:val="en-US" w:eastAsia="zh-CN"/>
        </w:rPr>
        <w:t>符合产业定位的，</w:t>
      </w:r>
      <w:r>
        <w:rPr>
          <w:rFonts w:hint="eastAsia" w:ascii="Times New Roman" w:hAnsi="Times New Roman" w:cs="Times New Roman"/>
          <w:color w:val="auto"/>
          <w:kern w:val="0"/>
          <w:sz w:val="32"/>
          <w:szCs w:val="32"/>
          <w:highlight w:val="none"/>
          <w:lang w:val="en-US" w:eastAsia="zh-CN"/>
        </w:rPr>
        <w:t>按不超过固定资产投资总额20%比例给予支持，对已获得</w:t>
      </w:r>
      <w:r>
        <w:rPr>
          <w:rFonts w:hint="eastAsia" w:ascii="Times New Roman" w:hAnsi="Times New Roman" w:eastAsia="仿宋_GB2312" w:cs="Times New Roman"/>
          <w:color w:val="auto"/>
          <w:kern w:val="0"/>
          <w:sz w:val="32"/>
          <w:szCs w:val="32"/>
          <w:highlight w:val="none"/>
          <w:lang w:val="en-US" w:eastAsia="zh-CN"/>
        </w:rPr>
        <w:t>智能工厂、 绿色工厂</w:t>
      </w:r>
      <w:r>
        <w:rPr>
          <w:rFonts w:hint="eastAsia" w:cs="Times New Roman"/>
          <w:color w:val="auto"/>
          <w:kern w:val="0"/>
          <w:sz w:val="32"/>
          <w:szCs w:val="32"/>
          <w:highlight w:val="none"/>
          <w:lang w:val="en-US" w:eastAsia="zh-CN"/>
        </w:rPr>
        <w:t>等认定的企业，再提高5%的支持比例，</w:t>
      </w:r>
      <w:r>
        <w:rPr>
          <w:rFonts w:hint="eastAsia" w:ascii="Times New Roman" w:hAnsi="Times New Roman" w:cs="Times New Roman"/>
          <w:color w:val="auto"/>
          <w:kern w:val="0"/>
          <w:sz w:val="32"/>
          <w:szCs w:val="32"/>
          <w:highlight w:val="none"/>
          <w:lang w:val="en-US" w:eastAsia="zh-CN"/>
        </w:rPr>
        <w:t>最高600万元。</w:t>
      </w:r>
    </w:p>
    <w:p>
      <w:pPr>
        <w:pStyle w:val="14"/>
        <w:keepNext w:val="0"/>
        <w:keepLines w:val="0"/>
        <w:pageBreakBefore w:val="0"/>
        <w:widowControl/>
        <w:kinsoku/>
        <w:wordWrap/>
        <w:overflowPunct/>
        <w:topLinePunct w:val="0"/>
        <w:autoSpaceDE/>
        <w:autoSpaceDN/>
        <w:bidi w:val="0"/>
        <w:snapToGrid w:val="0"/>
        <w:spacing w:before="0" w:after="0" w:afterAutospacing="0" w:line="62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第十</w:t>
      </w:r>
      <w:r>
        <w:rPr>
          <w:rFonts w:hint="eastAsia"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一</w:t>
      </w:r>
      <w:r>
        <w:rPr>
          <w:rFonts w:hint="default"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 xml:space="preserve">条  </w:t>
      </w:r>
      <w:r>
        <w:rPr>
          <w:rFonts w:hint="eastAsia"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支持人工智能示范应用。</w:t>
      </w:r>
      <w:r>
        <w:rPr>
          <w:rFonts w:hint="eastAsia" w:ascii="Times New Roman" w:hAnsi="Times New Roman" w:cs="Times New Roman"/>
          <w:b w:val="0"/>
          <w:bCs/>
          <w:color w:val="auto"/>
          <w:kern w:val="0"/>
          <w:sz w:val="32"/>
          <w:szCs w:val="32"/>
          <w:highlight w:val="none"/>
          <w:lang w:val="en-US" w:eastAsia="zh-CN"/>
        </w:rPr>
        <w:t>围绕智能算力、大模型和应用赋能等人工智能全产业链领域，对于落地的高成长型企业以及获得中央网信办生成式人工智能模型备案的企业，给予一次性50万元奖励。鼓励“人工智能+”，支持企业应用人工智能技术赋能新型工业化，支持人工智能第三方平台建设，提升赋能研发制造、中试生产和检测测评公共服务能力，经认定符合条件的，给予最高不超过50万元支持。</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620" w:lineRule="exact"/>
        <w:ind w:left="0" w:leftChars="0" w:right="0" w:rightChars="0" w:firstLine="0" w:firstLineChars="0"/>
        <w:jc w:val="center"/>
        <w:textAlignment w:val="auto"/>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val="en-US" w:eastAsia="zh-CN" w:bidi="ar"/>
        </w:rPr>
        <w:t xml:space="preserve">第五章  </w:t>
      </w:r>
      <w:r>
        <w:rPr>
          <w:rFonts w:hint="eastAsia" w:eastAsia="黑体" w:cs="Times New Roman"/>
          <w:color w:val="auto"/>
          <w:kern w:val="2"/>
          <w:sz w:val="32"/>
          <w:szCs w:val="32"/>
          <w:highlight w:val="none"/>
          <w:lang w:val="en-US" w:eastAsia="zh-CN" w:bidi="ar"/>
        </w:rPr>
        <w:t>强化产业要素保障</w:t>
      </w:r>
    </w:p>
    <w:p>
      <w:pPr>
        <w:pStyle w:val="14"/>
        <w:keepNext w:val="0"/>
        <w:keepLines w:val="0"/>
        <w:pageBreakBefore w:val="0"/>
        <w:widowControl/>
        <w:kinsoku/>
        <w:wordWrap/>
        <w:overflowPunct/>
        <w:topLinePunct w:val="0"/>
        <w:autoSpaceDE/>
        <w:autoSpaceDN/>
        <w:bidi w:val="0"/>
        <w:snapToGrid w:val="0"/>
        <w:spacing w:before="0" w:after="0" w:afterAutospacing="0" w:line="620"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highlight w:val="yellow"/>
          <w:lang w:eastAsia="zh-CN"/>
        </w:rPr>
      </w:pPr>
      <w:r>
        <w:rPr>
          <w:rFonts w:hint="default"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第十</w:t>
      </w:r>
      <w:r>
        <w:rPr>
          <w:rFonts w:hint="eastAsia"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二</w:t>
      </w:r>
      <w:r>
        <w:rPr>
          <w:rFonts w:hint="default"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 xml:space="preserve">条 </w:t>
      </w:r>
      <w:r>
        <w:rPr>
          <w:rFonts w:hint="eastAsia"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 xml:space="preserve"> 支持中小企业融资。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对上年度首次贷款</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或融资租赁的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中小微企业，按实际支付利息的50%给予贴息支持</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对符合条件的贷款过程中有担保公司参与，按企业实际支付担保费的50%</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给予</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支持</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；每年累计支持最高</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不超过50万元。</w:t>
      </w:r>
    </w:p>
    <w:p>
      <w:pPr>
        <w:pStyle w:val="14"/>
        <w:keepNext w:val="0"/>
        <w:keepLines w:val="0"/>
        <w:pageBreakBefore w:val="0"/>
        <w:widowControl/>
        <w:kinsoku/>
        <w:wordWrap/>
        <w:overflowPunct/>
        <w:topLinePunct w:val="0"/>
        <w:autoSpaceDE/>
        <w:autoSpaceDN/>
        <w:bidi w:val="0"/>
        <w:snapToGrid w:val="0"/>
        <w:spacing w:before="0" w:after="0" w:afterAutospacing="0" w:line="620" w:lineRule="exact"/>
        <w:ind w:left="0" w:leftChars="0" w:right="0" w:righ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eastAsia="zh-CN"/>
        </w:rPr>
        <w:t>第十</w:t>
      </w:r>
      <w:r>
        <w:rPr>
          <w:rFonts w:hint="eastAsia" w:ascii="Times New Roman" w:hAnsi="Times New Roman" w:eastAsia="黑体" w:cs="Times New Roman"/>
          <w:color w:val="auto"/>
          <w:kern w:val="0"/>
          <w:sz w:val="32"/>
          <w:szCs w:val="32"/>
          <w:highlight w:val="none"/>
          <w:lang w:eastAsia="zh-CN"/>
        </w:rPr>
        <w:t>三</w:t>
      </w:r>
      <w:r>
        <w:rPr>
          <w:rFonts w:hint="default" w:ascii="Times New Roman" w:hAnsi="Times New Roman" w:eastAsia="黑体" w:cs="Times New Roman"/>
          <w:color w:val="auto"/>
          <w:kern w:val="0"/>
          <w:sz w:val="32"/>
          <w:szCs w:val="32"/>
          <w:highlight w:val="none"/>
          <w:lang w:eastAsia="zh-CN"/>
        </w:rPr>
        <w:t>条</w:t>
      </w:r>
      <w:r>
        <w:rPr>
          <w:rFonts w:hint="eastAsia" w:ascii="Times New Roman" w:hAnsi="Times New Roman" w:eastAsia="黑体" w:cs="Times New Roman"/>
          <w:color w:val="auto"/>
          <w:kern w:val="0"/>
          <w:sz w:val="32"/>
          <w:szCs w:val="32"/>
          <w:highlight w:val="none"/>
          <w:lang w:val="en-US" w:eastAsia="zh-CN"/>
        </w:rPr>
        <w:t xml:space="preserve">  支持</w:t>
      </w:r>
      <w:r>
        <w:rPr>
          <w:rFonts w:hint="eastAsia" w:ascii="Times New Roman" w:hAnsi="Times New Roman" w:eastAsia="黑体" w:cs="Times New Roman"/>
          <w:b w:val="0"/>
          <w:bCs/>
          <w:color w:val="auto"/>
          <w:kern w:val="0"/>
          <w:sz w:val="32"/>
          <w:szCs w:val="32"/>
          <w:highlight w:val="none"/>
          <w:lang w:val="en-US" w:eastAsia="zh-CN"/>
        </w:rPr>
        <w:t>特色园</w:t>
      </w:r>
      <w:r>
        <w:rPr>
          <w:rFonts w:hint="eastAsia" w:ascii="Times New Roman" w:hAnsi="Times New Roman" w:eastAsia="黑体" w:cs="Times New Roman"/>
          <w:color w:val="auto"/>
          <w:kern w:val="0"/>
          <w:sz w:val="32"/>
          <w:szCs w:val="32"/>
          <w:highlight w:val="none"/>
          <w:lang w:val="en-US" w:eastAsia="zh-CN"/>
        </w:rPr>
        <w:t>区发展。</w:t>
      </w:r>
      <w:r>
        <w:rPr>
          <w:rFonts w:hint="eastAsia" w:ascii="Times New Roman" w:hAnsi="Times New Roman" w:eastAsia="仿宋_GB2312" w:cs="Times New Roman"/>
          <w:color w:val="auto"/>
          <w:kern w:val="0"/>
          <w:sz w:val="32"/>
          <w:szCs w:val="32"/>
          <w:highlight w:val="none"/>
          <w:lang w:val="en-US" w:eastAsia="zh-CN"/>
        </w:rPr>
        <w:t>围绕怀柔科学城建设</w:t>
      </w:r>
      <w:r>
        <w:rPr>
          <w:rFonts w:hint="eastAsia" w:ascii="Times New Roman" w:hAnsi="Times New Roman"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支持园区产业服务</w:t>
      </w:r>
      <w:r>
        <w:rPr>
          <w:rFonts w:hint="eastAsia" w:ascii="Times New Roman" w:hAnsi="Times New Roman"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公共服务设施建设</w:t>
      </w:r>
      <w:r>
        <w:rPr>
          <w:rFonts w:hint="eastAsia" w:ascii="Times New Roman" w:hAnsi="Times New Roman" w:cs="Times New Roman"/>
          <w:color w:val="auto"/>
          <w:kern w:val="0"/>
          <w:sz w:val="32"/>
          <w:szCs w:val="32"/>
          <w:highlight w:val="none"/>
          <w:lang w:val="en-US" w:eastAsia="zh-CN"/>
        </w:rPr>
        <w:t>及</w:t>
      </w:r>
      <w:r>
        <w:rPr>
          <w:rFonts w:hint="eastAsia" w:ascii="Times New Roman" w:hAnsi="Times New Roman" w:eastAsia="仿宋_GB2312" w:cs="Times New Roman"/>
          <w:color w:val="auto"/>
          <w:kern w:val="0"/>
          <w:sz w:val="32"/>
          <w:szCs w:val="32"/>
          <w:highlight w:val="none"/>
          <w:lang w:val="en-US" w:eastAsia="zh-CN"/>
        </w:rPr>
        <w:t>园区高效管理运营，按照</w:t>
      </w:r>
      <w:r>
        <w:rPr>
          <w:rFonts w:hint="eastAsia" w:ascii="Times New Roman" w:hAnsi="Times New Roman" w:cs="Times New Roman"/>
          <w:color w:val="auto"/>
          <w:kern w:val="0"/>
          <w:sz w:val="32"/>
          <w:szCs w:val="32"/>
          <w:highlight w:val="none"/>
          <w:lang w:val="en-US" w:eastAsia="zh-CN"/>
        </w:rPr>
        <w:t>园区招商引资等运营成效</w:t>
      </w:r>
      <w:r>
        <w:rPr>
          <w:rFonts w:hint="eastAsia" w:ascii="Times New Roman" w:hAnsi="Times New Roman" w:eastAsia="仿宋_GB2312" w:cs="Times New Roman"/>
          <w:color w:val="auto"/>
          <w:kern w:val="0"/>
          <w:sz w:val="32"/>
          <w:szCs w:val="32"/>
          <w:highlight w:val="none"/>
          <w:lang w:val="en-US" w:eastAsia="zh-CN"/>
        </w:rPr>
        <w:t>，最高</w:t>
      </w:r>
      <w:bookmarkStart w:id="13" w:name="OLE_LINK3"/>
      <w:r>
        <w:rPr>
          <w:rFonts w:hint="eastAsia" w:ascii="Times New Roman" w:hAnsi="Times New Roman" w:eastAsia="仿宋_GB2312" w:cs="Times New Roman"/>
          <w:color w:val="auto"/>
          <w:kern w:val="0"/>
          <w:sz w:val="32"/>
          <w:szCs w:val="32"/>
          <w:highlight w:val="none"/>
          <w:lang w:val="en-US" w:eastAsia="zh-CN"/>
        </w:rPr>
        <w:t>不超过</w:t>
      </w:r>
      <w:bookmarkEnd w:id="13"/>
      <w:r>
        <w:rPr>
          <w:rFonts w:hint="eastAsia" w:ascii="Times New Roman" w:hAnsi="Times New Roman" w:eastAsia="仿宋_GB2312" w:cs="Times New Roman"/>
          <w:color w:val="auto"/>
          <w:kern w:val="0"/>
          <w:sz w:val="32"/>
          <w:szCs w:val="32"/>
          <w:highlight w:val="none"/>
          <w:lang w:val="en-US" w:eastAsia="zh-CN"/>
        </w:rPr>
        <w:t>1000万元。</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620" w:lineRule="exact"/>
        <w:ind w:left="0" w:leftChars="0" w:right="0" w:rightChars="0" w:firstLine="0" w:firstLineChars="0"/>
        <w:jc w:val="center"/>
        <w:textAlignment w:val="auto"/>
        <w:rPr>
          <w:rFonts w:hint="default" w:ascii="Times New Roman" w:hAnsi="Times New Roman" w:eastAsia="黑体"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val="en-US" w:eastAsia="zh-CN" w:bidi="ar"/>
        </w:rPr>
        <w:t>第六章  附  则</w:t>
      </w:r>
    </w:p>
    <w:p>
      <w:pPr>
        <w:pStyle w:val="14"/>
        <w:keepNext w:val="0"/>
        <w:keepLines w:val="0"/>
        <w:pageBreakBefore w:val="0"/>
        <w:widowControl/>
        <w:kinsoku/>
        <w:wordWrap/>
        <w:overflowPunct/>
        <w:topLinePunct w:val="0"/>
        <w:autoSpaceDE/>
        <w:autoSpaceDN/>
        <w:bidi w:val="0"/>
        <w:adjustRightInd w:val="0"/>
        <w:snapToGrid w:val="0"/>
        <w:spacing w:before="0" w:after="0" w:afterAutospacing="0" w:line="620" w:lineRule="exact"/>
        <w:ind w:left="0" w:leftChars="0" w:right="0" w:rightChars="0" w:firstLine="64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第十</w:t>
      </w:r>
      <w:r>
        <w:rPr>
          <w:rFonts w:hint="eastAsia" w:ascii="Times New Roman" w:hAnsi="Times New Roman" w:eastAsia="黑体" w:cs="Times New Roman"/>
          <w:color w:val="auto"/>
          <w:kern w:val="0"/>
          <w:sz w:val="32"/>
          <w:szCs w:val="32"/>
          <w:highlight w:val="none"/>
          <w:lang w:eastAsia="zh-CN"/>
        </w:rPr>
        <w:t>四</w:t>
      </w:r>
      <w:r>
        <w:rPr>
          <w:rFonts w:hint="default" w:ascii="Times New Roman" w:hAnsi="Times New Roman" w:eastAsia="黑体" w:cs="Times New Roman"/>
          <w:color w:val="auto"/>
          <w:kern w:val="0"/>
          <w:sz w:val="32"/>
          <w:szCs w:val="32"/>
          <w:highlight w:val="none"/>
          <w:lang w:eastAsia="zh-CN"/>
        </w:rPr>
        <w:t>条</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本办法自印发之日起施行</w:t>
      </w:r>
      <w:r>
        <w:rPr>
          <w:rFonts w:hint="eastAsia" w:ascii="Times New Roman" w:hAnsi="Times New Roman" w:cs="Times New Roman"/>
          <w:color w:val="auto"/>
          <w:kern w:val="0"/>
          <w:sz w:val="32"/>
          <w:szCs w:val="32"/>
          <w:highlight w:val="none"/>
          <w:lang w:eastAsia="zh-CN"/>
        </w:rPr>
        <w:t>，</w:t>
      </w:r>
      <w:r>
        <w:rPr>
          <w:rFonts w:hint="eastAsia" w:ascii="Times New Roman" w:hAnsi="Times New Roman" w:cs="Times New Roman"/>
          <w:color w:val="auto"/>
          <w:kern w:val="0"/>
          <w:sz w:val="32"/>
          <w:szCs w:val="32"/>
          <w:highlight w:val="none"/>
          <w:lang w:val="en-US" w:eastAsia="zh-CN"/>
        </w:rPr>
        <w:t>最终解释权归北京市</w:t>
      </w:r>
      <w:r>
        <w:rPr>
          <w:rFonts w:hint="eastAsia" w:ascii="Times New Roman" w:hAnsi="Times New Roman" w:cs="Times New Roman"/>
          <w:color w:val="auto"/>
          <w:kern w:val="0"/>
          <w:sz w:val="32"/>
          <w:szCs w:val="32"/>
          <w:highlight w:val="none"/>
          <w:lang w:eastAsia="zh-CN"/>
        </w:rPr>
        <w:t>怀柔</w:t>
      </w:r>
      <w:r>
        <w:rPr>
          <w:rFonts w:hint="default" w:ascii="Times New Roman" w:hAnsi="Times New Roman" w:eastAsia="仿宋_GB2312" w:cs="Times New Roman"/>
          <w:color w:val="auto"/>
          <w:kern w:val="0"/>
          <w:sz w:val="32"/>
          <w:szCs w:val="32"/>
          <w:highlight w:val="none"/>
          <w:lang w:eastAsia="zh-CN"/>
        </w:rPr>
        <w:t>区经济</w:t>
      </w:r>
      <w:r>
        <w:rPr>
          <w:rFonts w:hint="eastAsia" w:ascii="Times New Roman" w:hAnsi="Times New Roman" w:cs="Times New Roman"/>
          <w:color w:val="auto"/>
          <w:kern w:val="0"/>
          <w:sz w:val="32"/>
          <w:szCs w:val="32"/>
          <w:highlight w:val="none"/>
          <w:lang w:eastAsia="zh-CN"/>
        </w:rPr>
        <w:t>和</w:t>
      </w:r>
      <w:r>
        <w:rPr>
          <w:rFonts w:hint="default" w:ascii="Times New Roman" w:hAnsi="Times New Roman" w:eastAsia="仿宋_GB2312" w:cs="Times New Roman"/>
          <w:color w:val="auto"/>
          <w:kern w:val="0"/>
          <w:sz w:val="32"/>
          <w:szCs w:val="32"/>
          <w:highlight w:val="none"/>
          <w:lang w:eastAsia="zh-CN"/>
        </w:rPr>
        <w:t>信息化局</w:t>
      </w:r>
      <w:r>
        <w:rPr>
          <w:rFonts w:hint="eastAsia" w:ascii="Times New Roman" w:hAnsi="Times New Roman" w:cs="Times New Roman"/>
          <w:color w:val="auto"/>
          <w:kern w:val="0"/>
          <w:sz w:val="32"/>
          <w:szCs w:val="32"/>
          <w:highlight w:val="none"/>
          <w:lang w:eastAsia="zh-CN"/>
        </w:rPr>
        <w:t>所有</w:t>
      </w:r>
      <w:r>
        <w:rPr>
          <w:rFonts w:hint="default" w:ascii="Times New Roman" w:hAnsi="Times New Roman" w:eastAsia="仿宋_GB2312" w:cs="Times New Roman"/>
          <w:color w:val="auto"/>
          <w:kern w:val="0"/>
          <w:sz w:val="32"/>
          <w:szCs w:val="32"/>
          <w:highlight w:val="none"/>
          <w:lang w:eastAsia="zh-CN"/>
        </w:rPr>
        <w:t>。实施过程中如遇国家或北京市</w:t>
      </w:r>
      <w:r>
        <w:rPr>
          <w:rFonts w:hint="eastAsia" w:ascii="Times New Roman" w:hAnsi="Times New Roman" w:cs="Times New Roman"/>
          <w:color w:val="auto"/>
          <w:kern w:val="0"/>
          <w:sz w:val="32"/>
          <w:szCs w:val="32"/>
          <w:highlight w:val="none"/>
          <w:lang w:eastAsia="zh-CN"/>
        </w:rPr>
        <w:t>、怀柔区</w:t>
      </w:r>
      <w:r>
        <w:rPr>
          <w:rFonts w:hint="default" w:ascii="Times New Roman" w:hAnsi="Times New Roman" w:eastAsia="仿宋_GB2312" w:cs="Times New Roman"/>
          <w:color w:val="auto"/>
          <w:kern w:val="0"/>
          <w:sz w:val="32"/>
          <w:szCs w:val="32"/>
          <w:highlight w:val="none"/>
          <w:lang w:eastAsia="zh-CN"/>
        </w:rPr>
        <w:t>相关政策调整，本政策将随之调整。</w:t>
      </w:r>
    </w:p>
    <w:p>
      <w:pPr>
        <w:pStyle w:val="14"/>
        <w:keepNext w:val="0"/>
        <w:keepLines w:val="0"/>
        <w:pageBreakBefore w:val="0"/>
        <w:widowControl/>
        <w:kinsoku/>
        <w:wordWrap/>
        <w:overflowPunct/>
        <w:topLinePunct w:val="0"/>
        <w:autoSpaceDE/>
        <w:autoSpaceDN/>
        <w:bidi w:val="0"/>
        <w:adjustRightInd w:val="0"/>
        <w:snapToGrid w:val="0"/>
        <w:spacing w:before="0" w:after="0" w:afterAutospacing="0" w:line="620" w:lineRule="exact"/>
        <w:ind w:left="0" w:leftChars="0" w:right="0" w:rightChars="0" w:firstLine="640"/>
        <w:jc w:val="both"/>
        <w:textAlignment w:val="auto"/>
        <w:rPr>
          <w:rFonts w:hint="eastAsia" w:ascii="Times New Roman" w:hAnsi="Times New Roman" w:cs="Times New Roman"/>
          <w:color w:val="auto"/>
          <w:kern w:val="0"/>
          <w:sz w:val="32"/>
          <w:szCs w:val="32"/>
          <w:highlight w:val="none"/>
          <w:lang w:eastAsia="zh-CN"/>
        </w:rPr>
      </w:pPr>
    </w:p>
    <w:p>
      <w:pPr>
        <w:pStyle w:val="14"/>
        <w:keepNext w:val="0"/>
        <w:keepLines w:val="0"/>
        <w:pageBreakBefore w:val="0"/>
        <w:widowControl/>
        <w:kinsoku/>
        <w:wordWrap/>
        <w:overflowPunct/>
        <w:topLinePunct w:val="0"/>
        <w:autoSpaceDE/>
        <w:autoSpaceDN/>
        <w:bidi w:val="0"/>
        <w:adjustRightInd w:val="0"/>
        <w:snapToGrid w:val="0"/>
        <w:spacing w:before="0" w:after="0" w:afterAutospacing="0" w:line="620" w:lineRule="exact"/>
        <w:ind w:left="0" w:leftChars="0" w:right="0" w:rightChars="0" w:firstLine="640"/>
        <w:jc w:val="both"/>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附件：怀柔区促进先进制造业和软件信息服务业高质量发</w:t>
      </w:r>
    </w:p>
    <w:p>
      <w:pPr>
        <w:pStyle w:val="14"/>
        <w:keepNext w:val="0"/>
        <w:keepLines w:val="0"/>
        <w:pageBreakBefore w:val="0"/>
        <w:widowControl/>
        <w:kinsoku/>
        <w:wordWrap/>
        <w:overflowPunct/>
        <w:topLinePunct w:val="0"/>
        <w:autoSpaceDE/>
        <w:autoSpaceDN/>
        <w:bidi w:val="0"/>
        <w:adjustRightInd w:val="0"/>
        <w:snapToGrid w:val="0"/>
        <w:spacing w:before="0" w:after="0" w:afterAutospacing="0" w:line="620" w:lineRule="exact"/>
        <w:ind w:left="0" w:leftChars="0" w:right="0" w:rightChars="0" w:firstLine="1600" w:firstLineChars="500"/>
        <w:jc w:val="both"/>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展扶持办法实施指南</w:t>
      </w:r>
    </w:p>
    <w:p>
      <w:pPr>
        <w:pStyle w:val="14"/>
        <w:keepNext w:val="0"/>
        <w:keepLines w:val="0"/>
        <w:pageBreakBefore w:val="0"/>
        <w:widowControl/>
        <w:kinsoku/>
        <w:wordWrap/>
        <w:overflowPunct/>
        <w:topLinePunct w:val="0"/>
        <w:autoSpaceDE/>
        <w:autoSpaceDN/>
        <w:bidi w:val="0"/>
        <w:adjustRightInd w:val="0"/>
        <w:snapToGrid w:val="0"/>
        <w:spacing w:before="0" w:after="0" w:afterAutospacing="0" w:line="620" w:lineRule="exact"/>
        <w:ind w:left="0" w:leftChars="0" w:right="0" w:rightChars="0" w:firstLine="1600" w:firstLineChars="500"/>
        <w:jc w:val="both"/>
        <w:textAlignment w:val="auto"/>
        <w:rPr>
          <w:rFonts w:hint="eastAsia" w:ascii="Times New Roman" w:hAnsi="Times New Roman" w:cs="Times New Roman"/>
          <w:color w:val="auto"/>
          <w:kern w:val="0"/>
          <w:sz w:val="32"/>
          <w:szCs w:val="32"/>
          <w:highlight w:val="none"/>
          <w:lang w:eastAsia="zh-CN"/>
        </w:rPr>
      </w:pPr>
    </w:p>
    <w:p>
      <w:pPr>
        <w:pStyle w:val="14"/>
        <w:keepNext w:val="0"/>
        <w:keepLines w:val="0"/>
        <w:pageBreakBefore w:val="0"/>
        <w:widowControl/>
        <w:kinsoku/>
        <w:wordWrap/>
        <w:overflowPunct/>
        <w:topLinePunct w:val="0"/>
        <w:autoSpaceDE/>
        <w:autoSpaceDN/>
        <w:bidi w:val="0"/>
        <w:adjustRightInd w:val="0"/>
        <w:snapToGrid w:val="0"/>
        <w:spacing w:before="0" w:after="0" w:afterAutospacing="0" w:line="620" w:lineRule="exact"/>
        <w:ind w:left="0" w:leftChars="0" w:right="0" w:rightChars="0" w:firstLine="1600" w:firstLineChars="500"/>
        <w:jc w:val="both"/>
        <w:textAlignment w:val="auto"/>
        <w:rPr>
          <w:rFonts w:hint="eastAsia" w:ascii="Times New Roman" w:hAnsi="Times New Roman" w:cs="Times New Roman"/>
          <w:color w:val="auto"/>
          <w:kern w:val="0"/>
          <w:sz w:val="32"/>
          <w:szCs w:val="32"/>
          <w:highlight w:val="none"/>
          <w:lang w:eastAsia="zh-CN"/>
        </w:rPr>
      </w:pP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黑体" w:hAnsi="黑体" w:eastAsia="黑体" w:cs="黑体"/>
          <w:spacing w:val="0"/>
          <w:sz w:val="32"/>
          <w:szCs w:val="32"/>
          <w:highlight w:val="none"/>
          <w:lang w:eastAsia="zh-CN"/>
        </w:rPr>
      </w:pPr>
      <w:r>
        <w:rPr>
          <w:rFonts w:hint="eastAsia" w:ascii="黑体" w:hAnsi="黑体" w:eastAsia="黑体" w:cs="黑体"/>
          <w:spacing w:val="0"/>
          <w:sz w:val="32"/>
          <w:szCs w:val="32"/>
          <w:highlight w:val="none"/>
          <w:lang w:eastAsia="zh-CN"/>
        </w:rPr>
        <w:t>附件</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方正小标宋简体" w:hAnsi="Calibri" w:eastAsia="方正小标宋简体" w:cs="Times New Roman"/>
          <w:spacing w:val="0"/>
          <w:sz w:val="44"/>
          <w:szCs w:val="44"/>
          <w:highlight w:val="none"/>
          <w:lang w:eastAsia="zh-CN"/>
        </w:rPr>
      </w:pP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方正小标宋_GBK" w:hAnsi="方正小标宋_GBK" w:eastAsia="方正小标宋_GBK" w:cs="方正小标宋_GBK"/>
          <w:color w:val="auto"/>
          <w:spacing w:val="0"/>
          <w:sz w:val="44"/>
          <w:szCs w:val="44"/>
          <w:highlight w:val="none"/>
          <w:lang w:eastAsia="zh-CN"/>
        </w:rPr>
      </w:pPr>
      <w:r>
        <w:rPr>
          <w:rFonts w:hint="eastAsia" w:ascii="方正小标宋简体" w:hAnsi="Calibri" w:eastAsia="方正小标宋简体" w:cs="Times New Roman"/>
          <w:spacing w:val="0"/>
          <w:sz w:val="44"/>
          <w:szCs w:val="44"/>
          <w:highlight w:val="none"/>
          <w:lang w:eastAsia="zh-CN"/>
        </w:rPr>
        <w:t>怀柔区促进</w:t>
      </w:r>
      <w:r>
        <w:rPr>
          <w:rFonts w:hint="eastAsia" w:ascii="方正小标宋_GBK" w:hAnsi="方正小标宋_GBK" w:eastAsia="方正小标宋_GBK" w:cs="方正小标宋_GBK"/>
          <w:spacing w:val="0"/>
          <w:sz w:val="44"/>
          <w:szCs w:val="44"/>
          <w:highlight w:val="none"/>
          <w:lang w:eastAsia="zh-CN"/>
        </w:rPr>
        <w:t>先进制造</w:t>
      </w:r>
      <w:r>
        <w:rPr>
          <w:rFonts w:hint="eastAsia" w:ascii="方正小标宋简体" w:hAnsi="Calibri" w:eastAsia="方正小标宋简体" w:cs="Times New Roman"/>
          <w:spacing w:val="0"/>
          <w:sz w:val="44"/>
          <w:szCs w:val="44"/>
          <w:highlight w:val="none"/>
          <w:lang w:eastAsia="zh-CN"/>
        </w:rPr>
        <w:t>业和软件信息</w:t>
      </w:r>
      <w:r>
        <w:rPr>
          <w:rFonts w:hint="eastAsia" w:ascii="方正小标宋_GBK" w:hAnsi="方正小标宋_GBK" w:eastAsia="方正小标宋_GBK" w:cs="方正小标宋_GBK"/>
          <w:spacing w:val="0"/>
          <w:sz w:val="44"/>
          <w:szCs w:val="44"/>
          <w:highlight w:val="none"/>
          <w:lang w:eastAsia="zh-CN"/>
        </w:rPr>
        <w:t>服务</w:t>
      </w:r>
      <w:r>
        <w:rPr>
          <w:rFonts w:hint="eastAsia" w:ascii="方正小标宋_GBK" w:hAnsi="方正小标宋_GBK" w:eastAsia="方正小标宋_GBK" w:cs="方正小标宋_GBK"/>
          <w:color w:val="auto"/>
          <w:spacing w:val="0"/>
          <w:sz w:val="44"/>
          <w:szCs w:val="44"/>
          <w:highlight w:val="none"/>
          <w:lang w:eastAsia="zh-CN"/>
        </w:rPr>
        <w:t>业</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简体" w:hAnsi="Calibri" w:eastAsia="方正小标宋简体" w:cs="Times New Roman"/>
          <w:spacing w:val="0"/>
          <w:sz w:val="44"/>
          <w:szCs w:val="44"/>
          <w:highlight w:val="none"/>
          <w:lang w:eastAsia="zh-CN"/>
        </w:rPr>
        <w:t>高质量发展</w:t>
      </w:r>
      <w:r>
        <w:rPr>
          <w:rFonts w:hint="default" w:ascii="方正小标宋简体" w:hAnsi="Calibri" w:eastAsia="方正小标宋简体" w:cs="Times New Roman"/>
          <w:spacing w:val="0"/>
          <w:sz w:val="44"/>
          <w:szCs w:val="44"/>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5905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90540" cy="0"/>
                        </a:xfrm>
                        <a:prstGeom prst="line">
                          <a:avLst/>
                        </a:prstGeom>
                        <a:ln>
                          <a:noFill/>
                        </a:ln>
                        <a:effectLst/>
                      </wps:spPr>
                      <wps:bodyPr upright="1"/>
                    </wps:wsp>
                  </a:graphicData>
                </a:graphic>
              </wp:anchor>
            </w:drawing>
          </mc:Choice>
          <mc:Fallback>
            <w:pict>
              <v:line id="_x0000_s1026" o:spid="_x0000_s1026" o:spt="20" style="position:absolute;left:0pt;margin-left:0pt;margin-top:1.3pt;height:0pt;width:440.2pt;z-index:251662336;mso-width-relative:page;mso-height-relative:page;" filled="f" stroked="f" coordsize="21600,21600" o:gfxdata="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M/+YGTUAAAABAEAAA8AAAAAAAAAAQAgAAAAIgAAAGRycy9kb3ducmV2Lnht&#10;bFBLAQIUABQAAAAIAIdO4kBS/YKKiwEAAO8CAAAOAAAAAAAAAAEAIAAAACMBAABkcnMvZTJvRG9j&#10;LnhtbFBLBQYAAAAABgAGAFkBAAAgBQAAAAA=&#10;">
                <v:fill on="f" focussize="0,0"/>
                <v:stroke on="f"/>
                <v:imagedata o:title=""/>
                <o:lock v:ext="edit" aspectratio="f"/>
              </v:line>
            </w:pict>
          </mc:Fallback>
        </mc:AlternateContent>
      </w:r>
      <w:r>
        <w:rPr>
          <w:rFonts w:hint="eastAsia" w:ascii="方正小标宋简体" w:hAnsi="Calibri" w:eastAsia="方正小标宋简体" w:cs="Times New Roman"/>
          <w:spacing w:val="0"/>
          <w:sz w:val="44"/>
          <w:szCs w:val="44"/>
          <w:highlight w:val="none"/>
          <w:lang w:val="en-US" w:eastAsia="zh-CN"/>
        </w:rPr>
        <w:t>扶持办法</w:t>
      </w:r>
      <w:r>
        <w:rPr>
          <w:rFonts w:hint="eastAsia" w:ascii="方正小标宋_GBK" w:hAnsi="方正小标宋_GBK" w:eastAsia="方正小标宋_GBK" w:cs="方正小标宋_GBK"/>
          <w:sz w:val="44"/>
          <w:szCs w:val="44"/>
          <w:highlight w:val="none"/>
          <w:lang w:eastAsia="zh-CN"/>
        </w:rPr>
        <w:t>实施指南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托《怀柔区促进区域经济高质量发展指导意见》的通知（怀政发﹝2024﹞16号）和怀柔区经济和信息化局《怀柔区促进先进制造业和软件信息服务业高质量发展扶持办法》，制定怀柔区促进先进制造业和软件信息服务业高质量发展扶持办法实施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b w:val="0"/>
          <w:bCs w:val="0"/>
          <w:sz w:val="32"/>
          <w:szCs w:val="32"/>
          <w:lang w:val="en-US" w:eastAsia="zh-CN"/>
        </w:rPr>
        <w:t>申报条件、申报材料要求</w:t>
      </w:r>
    </w:p>
    <w:p>
      <w:pPr>
        <w:spacing w:line="560" w:lineRule="exact"/>
        <w:ind w:right="0" w:rightChars="0" w:firstLine="640" w:firstLineChars="200"/>
        <w:outlineLvl w:val="1"/>
        <w:rPr>
          <w:rFonts w:ascii="楷体_GB2312" w:hAnsi="宋体" w:eastAsia="楷体_GB2312" w:cs="宋体"/>
          <w:sz w:val="32"/>
          <w:szCs w:val="32"/>
        </w:rPr>
      </w:pPr>
      <w:r>
        <w:rPr>
          <w:rFonts w:ascii="楷体_GB2312" w:hAnsi="宋体" w:eastAsia="楷体_GB2312" w:cs="宋体"/>
          <w:sz w:val="32"/>
          <w:szCs w:val="32"/>
        </w:rPr>
        <w:t>（一）</w:t>
      </w:r>
      <w:r>
        <w:rPr>
          <w:rFonts w:hint="eastAsia" w:ascii="楷体_GB2312" w:hAnsi="黑体" w:eastAsia="楷体_GB2312" w:cs="Times New Roman"/>
          <w:color w:val="000000"/>
          <w:sz w:val="32"/>
          <w:szCs w:val="32"/>
        </w:rPr>
        <w:t>申报条件</w:t>
      </w:r>
    </w:p>
    <w:p>
      <w:pPr>
        <w:snapToGrid w:val="0"/>
        <w:spacing w:line="560" w:lineRule="exact"/>
        <w:ind w:right="-105" w:righ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1.符合国家、北京市相关法律法规和怀柔区功能定位；</w:t>
      </w:r>
    </w:p>
    <w:p>
      <w:pPr>
        <w:snapToGrid w:val="0"/>
        <w:spacing w:line="560" w:lineRule="exact"/>
        <w:ind w:right="-105" w:righ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2.符合国家、北京市、怀柔区产业政策</w:t>
      </w:r>
      <w:r>
        <w:rPr>
          <w:rFonts w:hint="eastAsia" w:ascii="仿宋_GB2312" w:hAnsi="仿宋_GB2312" w:eastAsia="仿宋_GB2312" w:cs="仿宋_GB2312"/>
          <w:sz w:val="32"/>
          <w:szCs w:val="32"/>
          <w:lang w:eastAsia="zh-CN"/>
        </w:rPr>
        <w:t>要求。</w:t>
      </w:r>
    </w:p>
    <w:p>
      <w:pPr>
        <w:keepNext w:val="0"/>
        <w:keepLines w:val="0"/>
        <w:pageBreakBefore w:val="0"/>
        <w:kinsoku/>
        <w:wordWrap/>
        <w:overflowPunct/>
        <w:topLinePunct w:val="0"/>
        <w:autoSpaceDE/>
        <w:autoSpaceDN/>
        <w:bidi w:val="0"/>
        <w:adjustRightInd/>
        <w:snapToGrid w:val="0"/>
        <w:spacing w:line="560" w:lineRule="exact"/>
        <w:ind w:right="-105" w:rightChars="-50" w:firstLine="640" w:firstLineChars="200"/>
        <w:outlineLvl w:val="9"/>
        <w:rPr>
          <w:rFonts w:hint="eastAsia" w:ascii="仿宋_GB2312" w:hAnsi="仿宋_GB2312" w:eastAsia="仿宋_GB2312" w:cs="仿宋_GB2312"/>
          <w:sz w:val="32"/>
          <w:szCs w:val="32"/>
          <w:lang w:eastAsia="zh-CN"/>
        </w:rPr>
      </w:pPr>
      <w:r>
        <w:rPr>
          <w:rFonts w:ascii="楷体_GB2312" w:hAnsi="宋体" w:eastAsia="楷体_GB2312" w:cs="宋体"/>
          <w:sz w:val="32"/>
          <w:szCs w:val="32"/>
        </w:rPr>
        <w:t>（二）</w:t>
      </w:r>
      <w:r>
        <w:rPr>
          <w:rFonts w:hint="eastAsia" w:ascii="楷体_GB2312" w:hAnsi="宋体" w:eastAsia="楷体_GB2312" w:cs="宋体"/>
          <w:sz w:val="32"/>
          <w:szCs w:val="32"/>
        </w:rPr>
        <w:t>申报材料要求</w:t>
      </w:r>
    </w:p>
    <w:p>
      <w:pPr>
        <w:keepNext w:val="0"/>
        <w:keepLines w:val="0"/>
        <w:pageBreakBefore w:val="0"/>
        <w:kinsoku/>
        <w:wordWrap/>
        <w:overflowPunct/>
        <w:topLinePunct w:val="0"/>
        <w:autoSpaceDE/>
        <w:autoSpaceDN/>
        <w:bidi w:val="0"/>
        <w:adjustRightInd/>
        <w:snapToGrid w:val="0"/>
        <w:spacing w:line="560" w:lineRule="exact"/>
        <w:ind w:right="-105" w:rightChars="-5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申报单位自愿填写相关材料，承诺相关事项，并对提供材料的真实性、准确性负责。</w:t>
      </w:r>
    </w:p>
    <w:p>
      <w:pPr>
        <w:pStyle w:val="3"/>
        <w:keepNext w:val="0"/>
        <w:keepLines w:val="0"/>
        <w:pageBreakBefore w:val="0"/>
        <w:kinsoku/>
        <w:wordWrap/>
        <w:overflowPunct/>
        <w:topLinePunct w:val="0"/>
        <w:autoSpaceDE/>
        <w:autoSpaceDN/>
        <w:bidi w:val="0"/>
        <w:adjustRightIn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eastAsia="仿宋_GB2312"/>
          <w:sz w:val="32"/>
          <w:szCs w:val="32"/>
          <w:lang w:val="en-US" w:eastAsia="zh-CN"/>
        </w:rPr>
        <w:t>2</w:t>
      </w:r>
      <w:r>
        <w:rPr>
          <w:rFonts w:hint="default" w:ascii="仿宋_GB2312" w:eastAsia="仿宋_GB2312"/>
          <w:sz w:val="32"/>
          <w:szCs w:val="32"/>
          <w:lang w:val="en" w:eastAsia="zh-CN"/>
        </w:rPr>
        <w:t>.</w:t>
      </w:r>
      <w:r>
        <w:rPr>
          <w:rFonts w:hint="eastAsia" w:ascii="仿宋_GB2312" w:hAnsi="仿宋_GB2312" w:eastAsia="仿宋_GB2312" w:cs="仿宋_GB2312"/>
          <w:sz w:val="32"/>
          <w:szCs w:val="32"/>
        </w:rPr>
        <w:t>纸质材料一式</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份，装订尺寸为A4，平装，胶钉，</w:t>
      </w:r>
      <w:r>
        <w:rPr>
          <w:rFonts w:hint="eastAsia" w:ascii="仿宋_GB2312" w:hAnsi="仿宋_GB2312" w:eastAsia="仿宋_GB2312" w:cs="仿宋_GB2312"/>
          <w:sz w:val="32"/>
          <w:szCs w:val="32"/>
          <w:lang w:eastAsia="zh-CN"/>
        </w:rPr>
        <w:t>所提供资料需</w:t>
      </w:r>
      <w:r>
        <w:rPr>
          <w:rFonts w:hint="eastAsia" w:ascii="仿宋_GB2312" w:hAnsi="仿宋_GB2312" w:eastAsia="仿宋_GB2312" w:cs="仿宋_GB2312"/>
          <w:sz w:val="32"/>
          <w:szCs w:val="32"/>
        </w:rPr>
        <w:t>加盖</w:t>
      </w:r>
      <w:r>
        <w:rPr>
          <w:rFonts w:hint="eastAsia" w:ascii="仿宋_GB2312" w:hAnsi="仿宋_GB2312" w:eastAsia="仿宋_GB2312" w:cs="仿宋_GB2312"/>
          <w:sz w:val="32"/>
          <w:szCs w:val="32"/>
          <w:lang w:eastAsia="zh-CN"/>
        </w:rPr>
        <w:t>企业公章和</w:t>
      </w:r>
      <w:r>
        <w:rPr>
          <w:rFonts w:hint="eastAsia" w:ascii="仿宋_GB2312" w:hAnsi="仿宋_GB2312" w:eastAsia="仿宋_GB2312" w:cs="仿宋_GB2312"/>
          <w:sz w:val="32"/>
          <w:szCs w:val="32"/>
        </w:rPr>
        <w:t>骑缝章</w:t>
      </w:r>
      <w:r>
        <w:rPr>
          <w:rFonts w:hint="eastAsia" w:ascii="仿宋_GB2312" w:hAnsi="仿宋_GB2312" w:eastAsia="仿宋_GB2312" w:cs="仿宋_GB2312"/>
          <w:sz w:val="32"/>
          <w:szCs w:val="32"/>
          <w:lang w:eastAsia="zh-CN"/>
        </w:rPr>
        <w:t>，同时报送电子版。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sz w:val="32"/>
          <w:szCs w:val="32"/>
          <w:lang w:val="en-US" w:eastAsia="zh-CN"/>
        </w:rPr>
      </w:pPr>
      <w:r>
        <w:rPr>
          <w:rFonts w:ascii="黑体" w:hAnsi="宋体" w:eastAsia="黑体" w:cs="宋体"/>
          <w:sz w:val="32"/>
          <w:szCs w:val="32"/>
        </w:rPr>
        <w:t>二、支持方式及申报材料</w:t>
      </w:r>
      <w:r>
        <w:rPr>
          <w:rFonts w:hint="eastAsia" w:ascii="黑体" w:hAnsi="宋体" w:eastAsia="黑体" w:cs="宋体"/>
          <w:sz w:val="32"/>
          <w:szCs w:val="32"/>
          <w:lang w:eastAsia="zh-CN"/>
        </w:rPr>
        <w:t>内容</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（一）支持“专精特新”企业聚集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对</w:t>
      </w:r>
      <w:r>
        <w:rPr>
          <w:rFonts w:hint="eastAsia" w:ascii="仿宋_GB2312" w:hAnsi="仿宋_GB2312" w:eastAsia="仿宋_GB2312" w:cs="仿宋_GB2312"/>
          <w:color w:val="auto"/>
          <w:kern w:val="2"/>
          <w:sz w:val="32"/>
          <w:szCs w:val="32"/>
          <w:highlight w:val="none"/>
          <w:lang w:val="en-US" w:eastAsia="zh-CN" w:bidi="ar-SA"/>
        </w:rPr>
        <w:t>新迁入或首次获得北京市“专精特新”中小企业、国家级专精特新“小巨人”</w:t>
      </w:r>
      <w:bookmarkStart w:id="15" w:name="_GoBack"/>
      <w:bookmarkEnd w:id="15"/>
      <w:r>
        <w:rPr>
          <w:rFonts w:hint="eastAsia" w:ascii="仿宋_GB2312" w:hAnsi="仿宋_GB2312" w:eastAsia="仿宋_GB2312" w:cs="仿宋_GB2312"/>
          <w:color w:val="auto"/>
          <w:kern w:val="2"/>
          <w:sz w:val="32"/>
          <w:szCs w:val="32"/>
          <w:highlight w:val="none"/>
          <w:lang w:val="en-US" w:eastAsia="zh-CN" w:bidi="ar-SA"/>
        </w:rPr>
        <w:t>称号的企业分别给予</w:t>
      </w:r>
      <w:r>
        <w:rPr>
          <w:rFonts w:hint="eastAsia" w:cs="仿宋_GB2312"/>
          <w:color w:val="auto"/>
          <w:kern w:val="2"/>
          <w:sz w:val="32"/>
          <w:szCs w:val="32"/>
          <w:highlight w:val="none"/>
          <w:lang w:val="en-US" w:eastAsia="zh-CN" w:bidi="ar-SA"/>
        </w:rPr>
        <w:t>30</w:t>
      </w:r>
      <w:r>
        <w:rPr>
          <w:rFonts w:hint="eastAsia" w:ascii="仿宋_GB2312" w:hAnsi="仿宋_GB2312" w:eastAsia="仿宋_GB2312" w:cs="仿宋_GB2312"/>
          <w:color w:val="auto"/>
          <w:kern w:val="2"/>
          <w:sz w:val="32"/>
          <w:szCs w:val="32"/>
          <w:highlight w:val="none"/>
          <w:lang w:val="en-US" w:eastAsia="zh-CN" w:bidi="ar-SA"/>
        </w:rPr>
        <w:t>万元和</w:t>
      </w:r>
      <w:r>
        <w:rPr>
          <w:rFonts w:hint="eastAsia" w:cs="仿宋_GB2312"/>
          <w:color w:val="auto"/>
          <w:kern w:val="2"/>
          <w:sz w:val="32"/>
          <w:szCs w:val="32"/>
          <w:highlight w:val="none"/>
          <w:lang w:val="en-US" w:eastAsia="zh-CN" w:bidi="ar-SA"/>
        </w:rPr>
        <w:t>80</w:t>
      </w:r>
      <w:r>
        <w:rPr>
          <w:rFonts w:hint="eastAsia" w:ascii="仿宋_GB2312" w:hAnsi="仿宋_GB2312" w:eastAsia="仿宋_GB2312" w:cs="仿宋_GB2312"/>
          <w:color w:val="auto"/>
          <w:kern w:val="2"/>
          <w:sz w:val="32"/>
          <w:szCs w:val="32"/>
          <w:highlight w:val="none"/>
          <w:lang w:val="en-US" w:eastAsia="zh-CN" w:bidi="ar-SA"/>
        </w:rPr>
        <w:t>万元一次性奖励</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晋级补差。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申报材料内容：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1.申报表；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2.企业法人营业执照；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3.项目获得市级、国家级认定的证书或文件；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4.上年度财务审计报告或财务报表；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5.其它需提供的资料。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（二）支持企业参与资质认定及标准制定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40" w:lineRule="exact"/>
        <w:ind w:left="0" w:leftChars="0" w:right="0" w:rightChars="0" w:firstLine="640" w:firstLineChars="200"/>
        <w:jc w:val="left"/>
        <w:textAlignment w:val="auto"/>
        <w:outlineLvl w:val="9"/>
        <w:rPr>
          <w:rFonts w:hint="default"/>
          <w:lang w:val="en-US" w:eastAsia="zh-CN"/>
        </w:rPr>
      </w:pPr>
      <w:r>
        <w:rPr>
          <w:rFonts w:hint="eastAsia" w:ascii="仿宋_GB2312" w:hAnsi="仿宋_GB2312" w:eastAsia="仿宋_GB2312" w:cs="仿宋_GB2312"/>
          <w:b w:val="0"/>
          <w:bCs w:val="0"/>
          <w:color w:val="auto"/>
          <w:kern w:val="0"/>
          <w:sz w:val="32"/>
          <w:szCs w:val="32"/>
          <w:highlight w:val="none"/>
          <w:lang w:val="en-US" w:eastAsia="zh-CN"/>
        </w:rPr>
        <w:t>鼓励企业参与隐形冠军、制造业单项冠军、信息消费体验中心、企业技术中心等称号认定，获得市级、国家级资质认证分别给予20万元、50万元一次性奖励。鼓励企业参与国际、国家及行业标准制定，按照市级、国家级、国际级分别一次性给予10万元、20万元、30万元奖励，每家最高给予不超过50万元奖励。</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申报材料内容：</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1.申报表；</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2.企业法人营业执照；</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3.项目获得市级、国家级</w:t>
      </w:r>
      <w:r>
        <w:rPr>
          <w:rFonts w:hint="eastAsia" w:ascii="仿宋_GB2312" w:hAnsi="仿宋_GB2312" w:eastAsia="仿宋_GB2312" w:cs="仿宋_GB2312"/>
          <w:color w:val="auto"/>
          <w:kern w:val="2"/>
          <w:sz w:val="32"/>
          <w:szCs w:val="32"/>
          <w:highlight w:val="none"/>
          <w:lang w:val="en-US" w:eastAsia="zh-CN" w:bidi="ar-SA"/>
        </w:rPr>
        <w:t>认定的证书或文件</w:t>
      </w:r>
      <w:r>
        <w:rPr>
          <w:rFonts w:hint="eastAsia" w:ascii="仿宋_GB2312" w:hAnsi="仿宋_GB2312" w:eastAsia="仿宋_GB2312" w:cs="仿宋_GB2312"/>
          <w:b w:val="0"/>
          <w:bCs w:val="0"/>
          <w:color w:val="auto"/>
          <w:kern w:val="0"/>
          <w:sz w:val="32"/>
          <w:szCs w:val="32"/>
          <w:highlight w:val="none"/>
          <w:lang w:val="en-US" w:eastAsia="zh-CN"/>
        </w:rPr>
        <w:t>；</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4.上一年度财务报告或财务报表；</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5.其它需提供的材料。</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（三）支持优质项目落地</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参加Hicool、高端科学仪器装备和传感器中小企业创新创业大赛、京津冀颠覆性大赛等赛事活动并获奖的项目，且进行转化落地，给予资金支持，最高不超过100万元。</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申报材料内容：</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1.申报表；</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2.企业法人营业执照；</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3.项目获奖证书或文件及高效运营等相关证明材料；</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4.企业财务报表；</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5.其它需提供的材料。</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（四）支持企业升规</w:t>
      </w:r>
    </w:p>
    <w:p>
      <w:pPr>
        <w:pStyle w:val="9"/>
        <w:keepNext w:val="0"/>
        <w:keepLines w:val="0"/>
        <w:pageBreakBefore w:val="0"/>
        <w:widowControl/>
        <w:kinsoku/>
        <w:wordWrap/>
        <w:overflowPunct/>
        <w:topLinePunct w:val="0"/>
        <w:autoSpaceDE w:val="0"/>
        <w:autoSpaceDN/>
        <w:bidi w:val="0"/>
        <w:adjustRightInd/>
        <w:snapToGrid/>
        <w:spacing w:beforeAutospacing="0" w:after="0" w:afterAutospacing="0" w:line="560" w:lineRule="exact"/>
        <w:ind w:left="0" w:leftChars="0" w:right="0" w:rightChars="0" w:firstLine="640" w:firstLineChars="200"/>
        <w:jc w:val="both"/>
        <w:textAlignment w:val="baseline"/>
        <w:outlineLvl w:val="9"/>
        <w:rPr>
          <w:rFonts w:hint="eastAsia" w:ascii="方正仿宋_GB2312" w:hAnsi="方正仿宋_GB2312" w:eastAsia="方正仿宋_GB2312" w:cs="方正仿宋_GB2312"/>
          <w:bCs w:val="0"/>
          <w:color w:val="auto"/>
          <w:spacing w:val="0"/>
          <w:kern w:val="2"/>
          <w:sz w:val="32"/>
          <w:szCs w:val="32"/>
          <w:lang w:val="en-US" w:eastAsia="zh-CN" w:bidi="ar-SA"/>
        </w:rPr>
      </w:pPr>
      <w:r>
        <w:rPr>
          <w:rFonts w:hint="eastAsia" w:ascii="Times New Roman" w:hAnsi="Times New Roman" w:eastAsia="仿宋_GB2312" w:cs="Times New Roman"/>
          <w:color w:val="auto"/>
          <w:kern w:val="0"/>
          <w:sz w:val="32"/>
          <w:szCs w:val="32"/>
          <w:highlight w:val="none"/>
          <w:lang w:val="en-US" w:eastAsia="zh-CN"/>
        </w:rPr>
        <w:t>鼓励制造业企业升规纳统，对首次升规纳统的制造业及软件和信息服务业企业，给予一次性20万元奖励。对于连续三年保持在规模以上的制造业、软件和信息服务业企业，每年再给予一次性10万元奖励。鼓励制造业企业成立独立法人的软件和信息服务业企业，再给予一次性10万元奖励。</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申报材料内容：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1.申报表；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2.企业法人营业执照；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3.升规、稳规企业提供上年度统计601表，升规企业提供当年2月B204-1表，稳规企业提供近两年B204-1表，企业首次纳入规上统计前递交统计局的相关证明材料；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4.企业近两年财务报告或报表；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5.其它需提供的材料。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（五）对稳运行企业给予支持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auto"/>
          <w:kern w:val="0"/>
          <w:sz w:val="32"/>
          <w:szCs w:val="32"/>
          <w:highlight w:val="none"/>
          <w:lang w:val="en-US" w:eastAsia="zh-CN"/>
        </w:rPr>
        <w:t>对符合产业定位，并满足一季度及稳运行奖励标准的制造业、软件信息服务业企业，分别给予最高不超过50万元、80万元、100万元奖励</w:t>
      </w:r>
      <w:r>
        <w:rPr>
          <w:rFonts w:hint="eastAsia" w:ascii="仿宋_GB2312" w:hAnsi="仿宋_GB2312" w:eastAsia="仿宋_GB2312" w:cs="仿宋_GB2312"/>
          <w:kern w:val="0"/>
          <w:sz w:val="32"/>
          <w:szCs w:val="32"/>
          <w:lang w:val="en-US" w:eastAsia="zh-CN" w:bidi="ar-SA"/>
        </w:rPr>
        <w:t>。</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申报材料内容：</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1.</w:t>
      </w:r>
      <w:r>
        <w:rPr>
          <w:rFonts w:hint="eastAsia" w:cs="仿宋_GB2312"/>
          <w:b w:val="0"/>
          <w:bCs/>
          <w:color w:val="auto"/>
          <w:kern w:val="0"/>
          <w:sz w:val="32"/>
          <w:szCs w:val="32"/>
          <w:highlight w:val="none"/>
          <w:lang w:eastAsia="zh-CN"/>
        </w:rPr>
        <w:t>申报表</w:t>
      </w:r>
      <w:r>
        <w:rPr>
          <w:rFonts w:hint="eastAsia" w:ascii="仿宋_GB2312" w:hAnsi="仿宋_GB2312" w:eastAsia="仿宋_GB2312" w:cs="仿宋_GB2312"/>
          <w:b w:val="0"/>
          <w:bCs/>
          <w:color w:val="auto"/>
          <w:kern w:val="0"/>
          <w:sz w:val="32"/>
          <w:szCs w:val="32"/>
          <w:highlight w:val="none"/>
          <w:lang w:eastAsia="zh-CN"/>
        </w:rPr>
        <w:t>；</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2.企业法人营业执照；</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3.</w:t>
      </w:r>
      <w:bookmarkStart w:id="14" w:name="OLE_LINK15"/>
      <w:r>
        <w:rPr>
          <w:rFonts w:hint="eastAsia" w:ascii="仿宋_GB2312" w:hAnsi="仿宋_GB2312" w:eastAsia="仿宋_GB2312" w:cs="仿宋_GB2312"/>
          <w:b w:val="0"/>
          <w:bCs/>
          <w:color w:val="auto"/>
          <w:kern w:val="0"/>
          <w:sz w:val="32"/>
          <w:szCs w:val="32"/>
          <w:highlight w:val="none"/>
          <w:lang w:eastAsia="zh-CN"/>
        </w:rPr>
        <w:t>提供上年度统计601表，近两年B204-1表</w:t>
      </w:r>
      <w:bookmarkEnd w:id="14"/>
      <w:r>
        <w:rPr>
          <w:rFonts w:hint="eastAsia" w:ascii="仿宋_GB2312" w:hAnsi="仿宋_GB2312" w:eastAsia="仿宋_GB2312" w:cs="仿宋_GB2312"/>
          <w:b w:val="0"/>
          <w:bCs/>
          <w:color w:val="auto"/>
          <w:kern w:val="0"/>
          <w:sz w:val="32"/>
          <w:szCs w:val="32"/>
          <w:highlight w:val="none"/>
          <w:lang w:eastAsia="zh-CN"/>
        </w:rPr>
        <w:t>；</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4.企业近两年财务报告或报表；</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5.其它需提供的材料。</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楷体_GB2312" w:hAnsi="楷体_GB2312" w:eastAsia="楷体_GB2312" w:cs="楷体_GB2312"/>
          <w:b w:val="0"/>
          <w:bCs/>
          <w:color w:val="auto"/>
          <w:kern w:val="0"/>
          <w:sz w:val="32"/>
          <w:szCs w:val="32"/>
          <w:highlight w:val="none"/>
          <w:lang w:eastAsia="zh-CN"/>
        </w:rPr>
        <w:t>（六）支持高端仪器装备和传感器企业扩大规模</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对符合产业定位</w:t>
      </w:r>
      <w:r>
        <w:rPr>
          <w:rFonts w:hint="eastAsia" w:cs="仿宋_GB2312"/>
          <w:color w:val="000000" w:themeColor="text1"/>
          <w:kern w:val="0"/>
          <w:sz w:val="32"/>
          <w:szCs w:val="32"/>
          <w:highlight w:val="none"/>
          <w:lang w:val="en-US" w:eastAsia="zh-CN"/>
          <w14:textFill>
            <w14:solidFill>
              <w14:schemeClr w14:val="tx1"/>
            </w14:solidFill>
          </w14:textFill>
        </w:rPr>
        <w:t>，运营成效逐级提升，</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并达到一定规模的企业，</w:t>
      </w:r>
      <w:r>
        <w:rPr>
          <w:rFonts w:hint="eastAsia" w:cs="仿宋_GB2312"/>
          <w:color w:val="000000" w:themeColor="text1"/>
          <w:kern w:val="0"/>
          <w:sz w:val="32"/>
          <w:szCs w:val="32"/>
          <w:highlight w:val="none"/>
          <w:lang w:val="en-US" w:eastAsia="zh-CN"/>
          <w14:textFill>
            <w14:solidFill>
              <w14:schemeClr w14:val="tx1"/>
            </w14:solidFill>
          </w14:textFill>
        </w:rPr>
        <w:t>每次提升</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给予一次性50万元奖励。</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申报材料内容：</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1.申报</w:t>
      </w:r>
      <w:r>
        <w:rPr>
          <w:rFonts w:hint="eastAsia" w:cs="仿宋_GB2312"/>
          <w:b w:val="0"/>
          <w:bCs/>
          <w:color w:val="auto"/>
          <w:kern w:val="0"/>
          <w:sz w:val="32"/>
          <w:szCs w:val="32"/>
          <w:highlight w:val="none"/>
          <w:lang w:eastAsia="zh-CN"/>
        </w:rPr>
        <w:t>表</w:t>
      </w:r>
      <w:r>
        <w:rPr>
          <w:rFonts w:hint="eastAsia" w:ascii="仿宋_GB2312" w:hAnsi="仿宋_GB2312" w:eastAsia="仿宋_GB2312" w:cs="仿宋_GB2312"/>
          <w:b w:val="0"/>
          <w:bCs/>
          <w:color w:val="auto"/>
          <w:kern w:val="0"/>
          <w:sz w:val="32"/>
          <w:szCs w:val="32"/>
          <w:highlight w:val="none"/>
          <w:lang w:eastAsia="zh-CN"/>
        </w:rPr>
        <w:t>；</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2.企业法人营业执照；</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3.提供上年度统计601表，近两年B204-1表</w:t>
      </w:r>
      <w:r>
        <w:rPr>
          <w:rFonts w:hint="eastAsia" w:cs="仿宋_GB2312"/>
          <w:b w:val="0"/>
          <w:bCs/>
          <w:color w:val="auto"/>
          <w:kern w:val="0"/>
          <w:sz w:val="32"/>
          <w:szCs w:val="32"/>
          <w:highlight w:val="none"/>
          <w:lang w:eastAsia="zh-CN"/>
        </w:rPr>
        <w:t>；</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4.企业近两年财务报告或报表；</w:t>
      </w:r>
    </w:p>
    <w:p>
      <w:pPr>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5.其它需提供的材料。</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lang w:eastAsia="zh-CN"/>
        </w:rPr>
      </w:pPr>
      <w:r>
        <w:rPr>
          <w:rFonts w:hint="eastAsia" w:ascii="楷体_GB2312" w:hAnsi="楷体_GB2312" w:eastAsia="楷体_GB2312" w:cs="楷体_GB2312"/>
          <w:b w:val="0"/>
          <w:bCs/>
          <w:color w:val="auto"/>
          <w:kern w:val="0"/>
          <w:sz w:val="32"/>
          <w:szCs w:val="32"/>
          <w:highlight w:val="none"/>
          <w:lang w:eastAsia="zh-CN"/>
        </w:rPr>
        <w:t>（七）支持新能源、新材料应用</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0"/>
          <w:highlight w:val="none"/>
          <w:lang w:eastAsia="zh-CN"/>
        </w:rPr>
      </w:pPr>
      <w:r>
        <w:rPr>
          <w:rFonts w:hint="eastAsia" w:ascii="Times New Roman" w:hAnsi="Times New Roman" w:cs="Times New Roman"/>
          <w:color w:val="auto"/>
          <w:kern w:val="0"/>
          <w:sz w:val="32"/>
          <w:szCs w:val="32"/>
          <w:highlight w:val="none"/>
          <w:lang w:val="en-US" w:eastAsia="zh-CN"/>
        </w:rPr>
        <w:t>推动尚处于市场验证或初期应用阶段的新材料、新能源产品及器件市场化示范应用。对市级认定的进入北京市高精尖产业发展新材料首批次应用示范指导目录的项目，每个项目给予企业一次性20万元奖励。对于进入市级目录且推向市场的，给予补贴支持，最高不超过100万元</w:t>
      </w:r>
      <w:r>
        <w:rPr>
          <w:rFonts w:hint="eastAsia" w:ascii="仿宋_GB2312" w:hAnsi="仿宋_GB2312" w:cs="仿宋_GB2312"/>
          <w:color w:val="auto"/>
          <w:kern w:val="0"/>
          <w:sz w:val="32"/>
          <w:szCs w:val="32"/>
          <w:highlight w:val="none"/>
          <w:lang w:val="en-US" w:eastAsia="zh-CN"/>
        </w:rPr>
        <w:t>。</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申报材料内容：</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yellow"/>
          <w:lang w:eastAsia="zh-CN"/>
        </w:rPr>
      </w:pPr>
      <w:r>
        <w:rPr>
          <w:rFonts w:hint="eastAsia" w:ascii="仿宋_GB2312" w:hAnsi="仿宋_GB2312" w:eastAsia="仿宋_GB2312" w:cs="仿宋_GB2312"/>
          <w:b w:val="0"/>
          <w:bCs/>
          <w:color w:val="auto"/>
          <w:kern w:val="0"/>
          <w:sz w:val="32"/>
          <w:szCs w:val="32"/>
          <w:highlight w:val="none"/>
          <w:lang w:eastAsia="zh-CN"/>
        </w:rPr>
        <w:t>1.</w:t>
      </w:r>
      <w:r>
        <w:rPr>
          <w:rFonts w:hint="eastAsia" w:cs="仿宋_GB2312"/>
          <w:b w:val="0"/>
          <w:bCs/>
          <w:color w:val="auto"/>
          <w:kern w:val="0"/>
          <w:sz w:val="32"/>
          <w:szCs w:val="32"/>
          <w:highlight w:val="none"/>
          <w:lang w:eastAsia="zh-CN"/>
        </w:rPr>
        <w:t>申报表</w:t>
      </w:r>
      <w:r>
        <w:rPr>
          <w:rFonts w:hint="eastAsia" w:ascii="仿宋_GB2312" w:hAnsi="仿宋_GB2312" w:eastAsia="仿宋_GB2312" w:cs="仿宋_GB2312"/>
          <w:b w:val="0"/>
          <w:bCs/>
          <w:color w:val="auto"/>
          <w:kern w:val="0"/>
          <w:sz w:val="32"/>
          <w:szCs w:val="32"/>
          <w:highlight w:val="none"/>
          <w:lang w:eastAsia="zh-CN"/>
        </w:rPr>
        <w:t>；</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2.企业法人营业执照；</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3.企业</w:t>
      </w:r>
      <w:r>
        <w:rPr>
          <w:rFonts w:hint="eastAsia" w:cs="仿宋_GB2312"/>
          <w:b w:val="0"/>
          <w:bCs/>
          <w:color w:val="auto"/>
          <w:kern w:val="0"/>
          <w:sz w:val="32"/>
          <w:szCs w:val="32"/>
          <w:highlight w:val="none"/>
          <w:lang w:eastAsia="zh-CN"/>
        </w:rPr>
        <w:t>本</w:t>
      </w:r>
      <w:r>
        <w:rPr>
          <w:rFonts w:hint="eastAsia" w:ascii="仿宋_GB2312" w:hAnsi="仿宋_GB2312" w:eastAsia="仿宋_GB2312" w:cs="仿宋_GB2312"/>
          <w:b w:val="0"/>
          <w:bCs/>
          <w:color w:val="auto"/>
          <w:kern w:val="0"/>
          <w:sz w:val="32"/>
          <w:szCs w:val="32"/>
          <w:highlight w:val="none"/>
          <w:lang w:eastAsia="zh-CN"/>
        </w:rPr>
        <w:t>年</w:t>
      </w:r>
      <w:r>
        <w:rPr>
          <w:rFonts w:hint="eastAsia" w:cs="仿宋_GB2312"/>
          <w:b w:val="0"/>
          <w:bCs/>
          <w:color w:val="auto"/>
          <w:kern w:val="0"/>
          <w:sz w:val="32"/>
          <w:szCs w:val="32"/>
          <w:highlight w:val="none"/>
          <w:lang w:eastAsia="zh-CN"/>
        </w:rPr>
        <w:t>度</w:t>
      </w:r>
      <w:r>
        <w:rPr>
          <w:rFonts w:hint="eastAsia" w:ascii="仿宋_GB2312" w:hAnsi="仿宋_GB2312" w:eastAsia="仿宋_GB2312" w:cs="仿宋_GB2312"/>
          <w:b w:val="0"/>
          <w:bCs/>
          <w:color w:val="auto"/>
          <w:kern w:val="0"/>
          <w:sz w:val="32"/>
          <w:szCs w:val="32"/>
          <w:highlight w:val="none"/>
          <w:lang w:eastAsia="zh-CN"/>
        </w:rPr>
        <w:t>和</w:t>
      </w:r>
      <w:r>
        <w:rPr>
          <w:rFonts w:hint="eastAsia" w:cs="仿宋_GB2312"/>
          <w:b w:val="0"/>
          <w:bCs/>
          <w:color w:val="auto"/>
          <w:kern w:val="0"/>
          <w:sz w:val="32"/>
          <w:szCs w:val="32"/>
          <w:highlight w:val="none"/>
          <w:lang w:eastAsia="zh-CN"/>
        </w:rPr>
        <w:t>上一</w:t>
      </w:r>
      <w:r>
        <w:rPr>
          <w:rFonts w:hint="eastAsia" w:ascii="仿宋_GB2312" w:hAnsi="仿宋_GB2312" w:eastAsia="仿宋_GB2312" w:cs="仿宋_GB2312"/>
          <w:b w:val="0"/>
          <w:bCs/>
          <w:color w:val="auto"/>
          <w:kern w:val="0"/>
          <w:sz w:val="32"/>
          <w:szCs w:val="32"/>
          <w:highlight w:val="none"/>
          <w:lang w:eastAsia="zh-CN"/>
        </w:rPr>
        <w:t>年度财务报告</w:t>
      </w:r>
      <w:r>
        <w:rPr>
          <w:rFonts w:hint="eastAsia" w:cs="仿宋_GB2312"/>
          <w:b w:val="0"/>
          <w:bCs/>
          <w:color w:val="auto"/>
          <w:kern w:val="0"/>
          <w:sz w:val="32"/>
          <w:szCs w:val="32"/>
          <w:highlight w:val="none"/>
          <w:lang w:eastAsia="zh-CN"/>
        </w:rPr>
        <w:t>或</w:t>
      </w:r>
      <w:r>
        <w:rPr>
          <w:rFonts w:hint="eastAsia" w:ascii="仿宋_GB2312" w:hAnsi="仿宋_GB2312" w:eastAsia="仿宋_GB2312" w:cs="仿宋_GB2312"/>
          <w:b w:val="0"/>
          <w:bCs/>
          <w:color w:val="auto"/>
          <w:kern w:val="0"/>
          <w:sz w:val="32"/>
          <w:szCs w:val="32"/>
          <w:highlight w:val="none"/>
          <w:lang w:eastAsia="zh-CN"/>
        </w:rPr>
        <w:t>报表；</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4.</w:t>
      </w:r>
      <w:r>
        <w:rPr>
          <w:rFonts w:hint="eastAsia" w:ascii="仿宋_GB2312" w:hAnsi="仿宋_GB2312" w:eastAsia="仿宋_GB2312" w:cs="仿宋_GB2312"/>
          <w:b w:val="0"/>
          <w:bCs w:val="0"/>
          <w:color w:val="auto"/>
          <w:kern w:val="0"/>
          <w:sz w:val="32"/>
          <w:szCs w:val="32"/>
          <w:highlight w:val="none"/>
          <w:lang w:val="en-US" w:eastAsia="zh-CN"/>
        </w:rPr>
        <w:t>项目</w:t>
      </w:r>
      <w:r>
        <w:rPr>
          <w:rFonts w:hint="eastAsia" w:cs="仿宋_GB2312"/>
          <w:b w:val="0"/>
          <w:bCs w:val="0"/>
          <w:color w:val="auto"/>
          <w:kern w:val="0"/>
          <w:sz w:val="32"/>
          <w:szCs w:val="32"/>
          <w:highlight w:val="none"/>
          <w:lang w:val="en-US" w:eastAsia="zh-CN"/>
        </w:rPr>
        <w:t>取得</w:t>
      </w:r>
      <w:r>
        <w:rPr>
          <w:rFonts w:hint="eastAsia" w:ascii="仿宋_GB2312" w:hAnsi="仿宋_GB2312" w:eastAsia="仿宋_GB2312" w:cs="仿宋_GB2312"/>
          <w:color w:val="auto"/>
          <w:kern w:val="2"/>
          <w:sz w:val="32"/>
          <w:szCs w:val="32"/>
          <w:highlight w:val="none"/>
          <w:lang w:val="en-US" w:eastAsia="zh-CN" w:bidi="ar-SA"/>
        </w:rPr>
        <w:t>相关认定的证明材料</w:t>
      </w:r>
      <w:r>
        <w:rPr>
          <w:rFonts w:hint="eastAsia" w:ascii="仿宋_GB2312" w:hAnsi="仿宋_GB2312" w:eastAsia="仿宋_GB2312" w:cs="仿宋_GB2312"/>
          <w:color w:val="000000"/>
          <w:kern w:val="1"/>
          <w:sz w:val="32"/>
          <w:szCs w:val="32"/>
          <w:lang w:val="en-US" w:eastAsia="zh-CN" w:bidi="ar-SA"/>
        </w:rPr>
        <w:t>；</w:t>
      </w:r>
    </w:p>
    <w:p>
      <w:pPr>
        <w:pStyle w:val="14"/>
        <w:keepNext w:val="0"/>
        <w:keepLines w:val="0"/>
        <w:pageBreakBefore w:val="0"/>
        <w:widowControl/>
        <w:numPr>
          <w:ilvl w:val="-1"/>
          <w:numId w:val="0"/>
        </w:numPr>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Times New Roman" w:hAnsi="Times New Roman" w:cs="Times New Roman"/>
          <w:b/>
          <w:bCs w:val="0"/>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5.其它需提供的材料。</w:t>
      </w:r>
    </w:p>
    <w:p>
      <w:pPr>
        <w:pStyle w:val="14"/>
        <w:keepNext w:val="0"/>
        <w:keepLines w:val="0"/>
        <w:pageBreakBefore w:val="0"/>
        <w:widowControl/>
        <w:numPr>
          <w:ilvl w:val="-1"/>
          <w:numId w:val="0"/>
        </w:numPr>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color w:val="auto"/>
          <w:kern w:val="0"/>
          <w:sz w:val="32"/>
          <w:szCs w:val="32"/>
          <w:highlight w:val="none"/>
          <w:lang w:eastAsia="zh-CN"/>
        </w:rPr>
      </w:pPr>
      <w:r>
        <w:rPr>
          <w:rFonts w:hint="eastAsia" w:ascii="楷体_GB2312" w:hAnsi="楷体_GB2312" w:eastAsia="楷体_GB2312" w:cs="楷体_GB2312"/>
          <w:b w:val="0"/>
          <w:color w:val="auto"/>
          <w:kern w:val="0"/>
          <w:sz w:val="32"/>
          <w:szCs w:val="32"/>
          <w:highlight w:val="none"/>
          <w:lang w:eastAsia="zh-CN"/>
        </w:rPr>
        <w:t>（八）支持生物医药产业发展</w:t>
      </w:r>
    </w:p>
    <w:p>
      <w:pPr>
        <w:pStyle w:val="14"/>
        <w:keepNext w:val="0"/>
        <w:keepLines w:val="0"/>
        <w:pageBreakBefore w:val="0"/>
        <w:widowControl/>
        <w:numPr>
          <w:ilvl w:val="-1"/>
          <w:numId w:val="0"/>
        </w:numPr>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pPr>
      <w:r>
        <w:rPr>
          <w:rFonts w:hint="eastAsia" w:ascii="仿宋_GB2312" w:hAnsi="仿宋_GB2312" w:eastAsia="仿宋_GB2312" w:cs="仿宋_GB2312"/>
          <w:b w:val="0"/>
          <w:color w:val="auto"/>
          <w:kern w:val="0"/>
          <w:sz w:val="32"/>
          <w:szCs w:val="32"/>
          <w:highlight w:val="none"/>
          <w:lang w:eastAsia="zh-CN"/>
        </w:rPr>
        <w:t>对于1类化学药品、1类生物制品和1类中药，进入Ⅰ期、Ⅱ期、Ⅲ期临床，给予最高200万元的资金支持。对首次取得药品注册批件、医疗器械注册批件，获生产许可证增项，给予最高200万元奖励。IVD获国家药监局批准注册，给予一次性50万元奖励。支持企业开展CRO、CMO、CDMO等合同外包服务，获得市级、国家级认证的给予最高不超过50万元一次性奖励。</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申报材料内容：</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1.申请表；</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2.企业法人营业执照；</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3.企业</w:t>
      </w:r>
      <w:r>
        <w:rPr>
          <w:rFonts w:hint="eastAsia" w:cs="仿宋_GB2312"/>
          <w:b w:val="0"/>
          <w:bCs/>
          <w:color w:val="auto"/>
          <w:kern w:val="0"/>
          <w:sz w:val="32"/>
          <w:szCs w:val="32"/>
          <w:highlight w:val="none"/>
          <w:lang w:eastAsia="zh-CN"/>
        </w:rPr>
        <w:t>本</w:t>
      </w:r>
      <w:r>
        <w:rPr>
          <w:rFonts w:hint="eastAsia" w:ascii="仿宋_GB2312" w:hAnsi="仿宋_GB2312" w:eastAsia="仿宋_GB2312" w:cs="仿宋_GB2312"/>
          <w:b w:val="0"/>
          <w:bCs/>
          <w:color w:val="auto"/>
          <w:kern w:val="0"/>
          <w:sz w:val="32"/>
          <w:szCs w:val="32"/>
          <w:highlight w:val="none"/>
          <w:lang w:eastAsia="zh-CN"/>
        </w:rPr>
        <w:t>年</w:t>
      </w:r>
      <w:r>
        <w:rPr>
          <w:rFonts w:hint="eastAsia" w:cs="仿宋_GB2312"/>
          <w:b w:val="0"/>
          <w:bCs/>
          <w:color w:val="auto"/>
          <w:kern w:val="0"/>
          <w:sz w:val="32"/>
          <w:szCs w:val="32"/>
          <w:highlight w:val="none"/>
          <w:lang w:eastAsia="zh-CN"/>
        </w:rPr>
        <w:t>度</w:t>
      </w:r>
      <w:r>
        <w:rPr>
          <w:rFonts w:hint="eastAsia" w:ascii="仿宋_GB2312" w:hAnsi="仿宋_GB2312" w:eastAsia="仿宋_GB2312" w:cs="仿宋_GB2312"/>
          <w:b w:val="0"/>
          <w:bCs/>
          <w:color w:val="auto"/>
          <w:kern w:val="0"/>
          <w:sz w:val="32"/>
          <w:szCs w:val="32"/>
          <w:highlight w:val="none"/>
          <w:lang w:eastAsia="zh-CN"/>
        </w:rPr>
        <w:t>和</w:t>
      </w:r>
      <w:r>
        <w:rPr>
          <w:rFonts w:hint="eastAsia" w:cs="仿宋_GB2312"/>
          <w:b w:val="0"/>
          <w:bCs/>
          <w:color w:val="auto"/>
          <w:kern w:val="0"/>
          <w:sz w:val="32"/>
          <w:szCs w:val="32"/>
          <w:highlight w:val="none"/>
          <w:lang w:eastAsia="zh-CN"/>
        </w:rPr>
        <w:t>上一</w:t>
      </w:r>
      <w:r>
        <w:rPr>
          <w:rFonts w:hint="eastAsia" w:ascii="仿宋_GB2312" w:hAnsi="仿宋_GB2312" w:eastAsia="仿宋_GB2312" w:cs="仿宋_GB2312"/>
          <w:b w:val="0"/>
          <w:bCs/>
          <w:color w:val="auto"/>
          <w:kern w:val="0"/>
          <w:sz w:val="32"/>
          <w:szCs w:val="32"/>
          <w:highlight w:val="none"/>
          <w:lang w:eastAsia="zh-CN"/>
        </w:rPr>
        <w:t>年度财务报告</w:t>
      </w:r>
      <w:r>
        <w:rPr>
          <w:rFonts w:hint="eastAsia" w:cs="仿宋_GB2312"/>
          <w:b w:val="0"/>
          <w:bCs/>
          <w:color w:val="auto"/>
          <w:kern w:val="0"/>
          <w:sz w:val="32"/>
          <w:szCs w:val="32"/>
          <w:highlight w:val="none"/>
          <w:lang w:eastAsia="zh-CN"/>
        </w:rPr>
        <w:t>或</w:t>
      </w:r>
      <w:r>
        <w:rPr>
          <w:rFonts w:hint="eastAsia" w:ascii="仿宋_GB2312" w:hAnsi="仿宋_GB2312" w:eastAsia="仿宋_GB2312" w:cs="仿宋_GB2312"/>
          <w:b w:val="0"/>
          <w:bCs/>
          <w:color w:val="auto"/>
          <w:kern w:val="0"/>
          <w:sz w:val="32"/>
          <w:szCs w:val="32"/>
          <w:highlight w:val="none"/>
          <w:lang w:eastAsia="zh-CN"/>
        </w:rPr>
        <w:t>报表；</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4.</w:t>
      </w:r>
      <w:r>
        <w:rPr>
          <w:rFonts w:hint="eastAsia" w:cs="仿宋_GB2312"/>
          <w:b w:val="0"/>
          <w:bCs/>
          <w:color w:val="auto"/>
          <w:kern w:val="0"/>
          <w:sz w:val="32"/>
          <w:szCs w:val="32"/>
          <w:highlight w:val="none"/>
          <w:lang w:eastAsia="zh-CN"/>
        </w:rPr>
        <w:t>项目获得</w:t>
      </w:r>
      <w:r>
        <w:rPr>
          <w:rFonts w:hint="eastAsia" w:ascii="仿宋_GB2312" w:hAnsi="仿宋_GB2312" w:eastAsia="仿宋_GB2312" w:cs="仿宋_GB2312"/>
          <w:color w:val="auto"/>
          <w:kern w:val="2"/>
          <w:sz w:val="32"/>
          <w:szCs w:val="32"/>
          <w:highlight w:val="none"/>
          <w:lang w:val="en-US" w:eastAsia="zh-CN" w:bidi="ar-SA"/>
        </w:rPr>
        <w:t>相关认定的证明材料复印件</w:t>
      </w:r>
      <w:r>
        <w:rPr>
          <w:rFonts w:hint="eastAsia" w:ascii="仿宋_GB2312" w:hAnsi="仿宋_GB2312" w:eastAsia="仿宋_GB2312" w:cs="仿宋_GB2312"/>
          <w:color w:val="000000"/>
          <w:kern w:val="1"/>
          <w:sz w:val="32"/>
          <w:szCs w:val="32"/>
          <w:lang w:val="en-US" w:eastAsia="zh-CN" w:bidi="ar-SA"/>
        </w:rPr>
        <w:t>；</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5.其它需提供的材料。</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color w:val="auto"/>
          <w:kern w:val="0"/>
          <w:sz w:val="32"/>
          <w:szCs w:val="32"/>
          <w:highlight w:val="none"/>
          <w:lang w:val="en-US" w:eastAsia="zh-CN"/>
        </w:rPr>
      </w:pPr>
      <w:r>
        <w:rPr>
          <w:rFonts w:hint="eastAsia" w:ascii="楷体_GB2312" w:hAnsi="楷体_GB2312" w:eastAsia="楷体_GB2312" w:cs="楷体_GB2312"/>
          <w:b w:val="0"/>
          <w:bCs/>
          <w:color w:val="auto"/>
          <w:kern w:val="0"/>
          <w:sz w:val="32"/>
          <w:szCs w:val="32"/>
          <w:highlight w:val="none"/>
          <w:lang w:val="en-US" w:eastAsia="zh-CN"/>
        </w:rPr>
        <w:t>（九）支持企业技改升级</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鼓励区内制造业企业开展智能化、数字化、绿色化技改升级，经认定</w:t>
      </w:r>
      <w:r>
        <w:rPr>
          <w:rFonts w:hint="eastAsia" w:cs="Times New Roman"/>
          <w:color w:val="auto"/>
          <w:kern w:val="0"/>
          <w:sz w:val="32"/>
          <w:szCs w:val="32"/>
          <w:highlight w:val="none"/>
          <w:lang w:val="en-US" w:eastAsia="zh-CN"/>
        </w:rPr>
        <w:t>符合产业定位的，固定资产投资总额在500万元（含）以上的智能化和数字化技改项目、固定资产投资总额在200万元（含）以上的绿色化技改升级项目，</w:t>
      </w:r>
      <w:r>
        <w:rPr>
          <w:rFonts w:hint="eastAsia" w:ascii="Times New Roman" w:hAnsi="Times New Roman" w:cs="Times New Roman"/>
          <w:color w:val="auto"/>
          <w:kern w:val="0"/>
          <w:sz w:val="32"/>
          <w:szCs w:val="32"/>
          <w:highlight w:val="none"/>
          <w:lang w:val="en-US" w:eastAsia="zh-CN"/>
        </w:rPr>
        <w:t>按不超过固定资产投资总额20%比例给予支持，对已获得</w:t>
      </w:r>
      <w:r>
        <w:rPr>
          <w:rFonts w:hint="eastAsia" w:ascii="Times New Roman" w:hAnsi="Times New Roman" w:eastAsia="仿宋_GB2312" w:cs="Times New Roman"/>
          <w:color w:val="auto"/>
          <w:kern w:val="0"/>
          <w:sz w:val="32"/>
          <w:szCs w:val="32"/>
          <w:highlight w:val="none"/>
          <w:lang w:val="en-US" w:eastAsia="zh-CN"/>
        </w:rPr>
        <w:t>智能工厂、 绿色工厂</w:t>
      </w:r>
      <w:r>
        <w:rPr>
          <w:rFonts w:hint="eastAsia" w:cs="Times New Roman"/>
          <w:color w:val="auto"/>
          <w:kern w:val="0"/>
          <w:sz w:val="32"/>
          <w:szCs w:val="32"/>
          <w:highlight w:val="none"/>
          <w:lang w:val="en-US" w:eastAsia="zh-CN"/>
        </w:rPr>
        <w:t>等认定的企业，再提高5%的支持比例，</w:t>
      </w:r>
      <w:r>
        <w:rPr>
          <w:rFonts w:hint="eastAsia" w:ascii="Times New Roman" w:hAnsi="Times New Roman" w:cs="Times New Roman"/>
          <w:color w:val="auto"/>
          <w:kern w:val="0"/>
          <w:sz w:val="32"/>
          <w:szCs w:val="32"/>
          <w:highlight w:val="none"/>
          <w:lang w:val="en-US" w:eastAsia="zh-CN"/>
        </w:rPr>
        <w:t>最高600万元。</w:t>
      </w:r>
    </w:p>
    <w:p>
      <w:pPr>
        <w:pStyle w:val="14"/>
        <w:keepNext w:val="0"/>
        <w:keepLines w:val="0"/>
        <w:pageBreakBefore w:val="0"/>
        <w:widowControl/>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申报材料内容：</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）申报表；</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）企业法人</w:t>
      </w:r>
      <w:r>
        <w:rPr>
          <w:rFonts w:hint="eastAsia" w:ascii="仿宋_GB2312" w:hAnsi="仿宋_GB2312" w:eastAsia="仿宋_GB2312" w:cs="仿宋_GB2312"/>
          <w:kern w:val="0"/>
          <w:sz w:val="32"/>
          <w:szCs w:val="32"/>
        </w:rPr>
        <w:t>营业执照</w:t>
      </w:r>
      <w:r>
        <w:rPr>
          <w:rFonts w:hint="eastAsia" w:ascii="仿宋_GB2312" w:hAnsi="仿宋_GB2312" w:eastAsia="仿宋_GB2312" w:cs="仿宋_GB2312"/>
          <w:kern w:val="0"/>
          <w:sz w:val="32"/>
          <w:szCs w:val="32"/>
          <w:lang w:eastAsia="zh-CN"/>
        </w:rPr>
        <w:t>；</w:t>
      </w:r>
    </w:p>
    <w:p>
      <w:pPr>
        <w:pStyle w:val="2"/>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（3）项目可行性分析；</w:t>
      </w:r>
    </w:p>
    <w:p>
      <w:pPr>
        <w:pStyle w:val="15"/>
        <w:keepNext w:val="0"/>
        <w:keepLines w:val="0"/>
        <w:pageBreakBefore w:val="0"/>
        <w:kinsoku/>
        <w:wordWrap/>
        <w:overflowPunct/>
        <w:topLinePunct w:val="0"/>
        <w:autoSpaceDE/>
        <w:autoSpaceDN/>
        <w:bidi w:val="0"/>
        <w:adjustRightInd/>
        <w:spacing w:line="560" w:lineRule="exact"/>
        <w:ind w:firstLine="640" w:firstLineChars="200"/>
        <w:outlineLvl w:val="9"/>
        <w:rPr>
          <w:rFonts w:hint="eastAsia" w:ascii="仿宋_GB2312" w:hAnsi="仿宋_GB2312" w:eastAsia="仿宋_GB2312" w:cs="仿宋_GB2312"/>
          <w:lang w:val="en-US" w:eastAsia="zh-CN"/>
        </w:rPr>
      </w:pPr>
      <w:r>
        <w:rPr>
          <w:rFonts w:hint="eastAsia" w:ascii="仿宋_GB2312" w:hAnsi="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cs="仿宋_GB2312"/>
          <w:kern w:val="0"/>
          <w:sz w:val="32"/>
          <w:szCs w:val="32"/>
          <w:highlight w:val="none"/>
          <w:lang w:val="en-US" w:eastAsia="zh-CN"/>
        </w:rPr>
        <w:t>）投资主管部门出具的项目批复、核准或备案文件</w:t>
      </w:r>
      <w:r>
        <w:rPr>
          <w:rFonts w:hint="eastAsia" w:ascii="仿宋_GB2312" w:hAnsi="仿宋_GB2312" w:eastAsia="仿宋_GB2312" w:cs="仿宋_GB2312"/>
          <w:sz w:val="32"/>
          <w:szCs w:val="32"/>
          <w:lang w:eastAsia="zh-CN"/>
        </w:rPr>
        <w:t>；</w:t>
      </w:r>
    </w:p>
    <w:p>
      <w:pPr>
        <w:pStyle w:val="15"/>
        <w:keepNext w:val="0"/>
        <w:keepLines w:val="0"/>
        <w:pageBreakBefore w:val="0"/>
        <w:kinsoku/>
        <w:wordWrap/>
        <w:overflowPunct/>
        <w:topLinePunct w:val="0"/>
        <w:autoSpaceDE/>
        <w:autoSpaceDN/>
        <w:bidi w:val="0"/>
        <w:adjustRightIn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5</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固定资产投资项目情况表（206表）；</w:t>
      </w:r>
    </w:p>
    <w:p>
      <w:pPr>
        <w:pStyle w:val="15"/>
        <w:keepNext w:val="0"/>
        <w:keepLines w:val="0"/>
        <w:pageBreakBefore w:val="0"/>
        <w:kinsoku/>
        <w:wordWrap/>
        <w:overflowPunct/>
        <w:topLinePunct w:val="0"/>
        <w:autoSpaceDE/>
        <w:autoSpaceDN/>
        <w:bidi w:val="0"/>
        <w:adjustRightInd/>
        <w:spacing w:line="560" w:lineRule="exact"/>
        <w:ind w:firstLine="640" w:firstLineChars="200"/>
        <w:outlineLvl w:val="9"/>
        <w:rPr>
          <w:rFonts w:hint="eastAsia" w:ascii="仿宋_GB2312" w:hAnsi="仿宋_GB2312" w:eastAsia="仿宋_GB2312" w:cs="仿宋_GB2312"/>
          <w:lang w:val="en-US" w:eastAsia="zh-CN"/>
        </w:rPr>
      </w:pP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项目投资清单及发票复印件</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本年</w:t>
      </w:r>
      <w:r>
        <w:rPr>
          <w:rFonts w:hint="eastAsia" w:ascii="仿宋_GB2312" w:hAnsi="仿宋_GB2312" w:eastAsia="仿宋_GB2312" w:cs="仿宋_GB2312"/>
          <w:kern w:val="0"/>
          <w:sz w:val="32"/>
          <w:szCs w:val="32"/>
          <w:lang w:val="en-US" w:eastAsia="zh-CN"/>
        </w:rPr>
        <w:t>度</w:t>
      </w:r>
      <w:r>
        <w:rPr>
          <w:rFonts w:hint="eastAsia" w:ascii="仿宋_GB2312" w:hAnsi="仿宋_GB2312" w:eastAsia="仿宋_GB2312" w:cs="仿宋_GB2312"/>
          <w:kern w:val="0"/>
          <w:sz w:val="32"/>
          <w:szCs w:val="32"/>
        </w:rPr>
        <w:t>财务审计报告</w:t>
      </w:r>
      <w:r>
        <w:rPr>
          <w:rFonts w:hint="eastAsia" w:ascii="仿宋_GB2312" w:hAnsi="仿宋_GB2312" w:eastAsia="仿宋_GB2312" w:cs="仿宋_GB2312"/>
          <w:kern w:val="0"/>
          <w:sz w:val="32"/>
          <w:szCs w:val="32"/>
          <w:lang w:eastAsia="zh-CN"/>
        </w:rPr>
        <w:t>或财务报表</w:t>
      </w:r>
      <w:r>
        <w:rPr>
          <w:rFonts w:hint="eastAsia" w:ascii="仿宋_GB2312" w:hAnsi="仿宋_GB2312" w:eastAsia="仿宋_GB2312" w:cs="仿宋_GB2312"/>
          <w:kern w:val="0"/>
          <w:sz w:val="32"/>
          <w:szCs w:val="32"/>
        </w:rPr>
        <w:t>及</w:t>
      </w:r>
      <w:r>
        <w:rPr>
          <w:rFonts w:hint="eastAsia" w:ascii="仿宋_GB2312" w:hAnsi="仿宋_GB2312" w:eastAsia="仿宋_GB2312" w:cs="仿宋_GB2312"/>
          <w:kern w:val="0"/>
          <w:sz w:val="32"/>
          <w:szCs w:val="32"/>
          <w:lang w:val="en-US" w:eastAsia="zh-CN"/>
        </w:rPr>
        <w:t>当期</w:t>
      </w:r>
      <w:r>
        <w:rPr>
          <w:rFonts w:hint="eastAsia" w:ascii="仿宋_GB2312" w:hAnsi="仿宋_GB2312" w:eastAsia="仿宋_GB2312" w:cs="仿宋_GB2312"/>
          <w:kern w:val="0"/>
          <w:sz w:val="32"/>
          <w:szCs w:val="32"/>
        </w:rPr>
        <w:t>财务报表</w:t>
      </w:r>
      <w:r>
        <w:rPr>
          <w:rFonts w:hint="eastAsia" w:ascii="仿宋_GB2312" w:hAnsi="仿宋_GB2312" w:eastAsia="仿宋_GB2312" w:cs="仿宋_GB2312"/>
          <w:kern w:val="0"/>
          <w:sz w:val="32"/>
          <w:szCs w:val="32"/>
          <w:lang w:eastAsia="zh-CN"/>
        </w:rPr>
        <w:t>；</w:t>
      </w:r>
    </w:p>
    <w:p>
      <w:pPr>
        <w:pStyle w:val="15"/>
        <w:keepNext w:val="0"/>
        <w:keepLines w:val="0"/>
        <w:pageBreakBefore w:val="0"/>
        <w:widowControl w:val="0"/>
        <w:shd w:val="clear" w:color="auto" w:fill="FFFFFF"/>
        <w:kinsoku/>
        <w:wordWrap/>
        <w:overflowPunct/>
        <w:topLinePunct w:val="0"/>
        <w:autoSpaceDE/>
        <w:autoSpaceDN/>
        <w:bidi w:val="0"/>
        <w:snapToGrid w:val="0"/>
        <w:spacing w:before="0" w:after="0" w:afterAutospacing="0" w:line="560" w:lineRule="exact"/>
        <w:ind w:left="0" w:leftChars="0" w:right="0" w:rightChars="0" w:firstLine="640" w:firstLineChars="200"/>
        <w:jc w:val="left"/>
        <w:textAlignment w:val="baseline"/>
        <w:outlineLvl w:val="9"/>
        <w:rPr>
          <w:rFonts w:hint="eastAsia" w:ascii="Times New Roman" w:hAnsi="Times New Roman" w:cs="Times New Roman"/>
          <w:color w:val="auto"/>
          <w:kern w:val="0"/>
          <w:sz w:val="32"/>
          <w:szCs w:val="32"/>
          <w:highlight w:val="none"/>
          <w:lang w:val="en-US" w:eastAsia="zh-CN"/>
        </w:rPr>
      </w:pP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8</w:t>
      </w:r>
      <w:r>
        <w:rPr>
          <w:rFonts w:hint="eastAsia" w:ascii="仿宋_GB2312" w:hAnsi="仿宋_GB2312" w:cs="仿宋_GB2312"/>
          <w:sz w:val="32"/>
          <w:szCs w:val="32"/>
          <w:lang w:val="en-US" w:eastAsia="zh-CN"/>
        </w:rPr>
        <w:t>）</w:t>
      </w:r>
      <w:r>
        <w:rPr>
          <w:rFonts w:hint="eastAsia" w:ascii="仿宋_GB2312" w:hAnsi="仿宋_GB2312" w:eastAsia="仿宋_GB2312" w:cs="仿宋_GB2312"/>
          <w:kern w:val="0"/>
          <w:sz w:val="32"/>
          <w:szCs w:val="32"/>
        </w:rPr>
        <w:t>其它需提供的材料。</w:t>
      </w:r>
    </w:p>
    <w:p>
      <w:pPr>
        <w:pStyle w:val="3"/>
        <w:keepNext w:val="0"/>
        <w:keepLines w:val="0"/>
        <w:pageBreakBefore w:val="0"/>
        <w:widowControl w:val="0"/>
        <w:numPr>
          <w:ilvl w:val="0"/>
          <w:numId w:val="0"/>
        </w:numPr>
        <w:kinsoku/>
        <w:wordWrap/>
        <w:overflowPunct/>
        <w:topLinePunct w:val="0"/>
        <w:autoSpaceDE/>
        <w:autoSpaceDN/>
        <w:bidi w:val="0"/>
        <w:snapToGrid w:val="0"/>
        <w:spacing w:before="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b w:val="0"/>
          <w:bCs/>
          <w:color w:val="auto"/>
          <w:kern w:val="0"/>
          <w:sz w:val="32"/>
          <w:szCs w:val="32"/>
          <w:highlight w:val="none"/>
          <w:lang w:val="en-US" w:eastAsia="zh-CN"/>
        </w:rPr>
        <w:t>（</w:t>
      </w:r>
      <w:r>
        <w:rPr>
          <w:rFonts w:hint="eastAsia" w:ascii="楷体_GB2312" w:hAnsi="楷体_GB2312" w:cs="楷体_GB2312"/>
          <w:b w:val="0"/>
          <w:bCs/>
          <w:color w:val="auto"/>
          <w:kern w:val="0"/>
          <w:sz w:val="32"/>
          <w:szCs w:val="32"/>
          <w:highlight w:val="none"/>
          <w:lang w:val="en-US" w:eastAsia="zh-CN"/>
        </w:rPr>
        <w:t>十</w:t>
      </w:r>
      <w:r>
        <w:rPr>
          <w:rFonts w:hint="eastAsia" w:ascii="楷体_GB2312" w:hAnsi="楷体_GB2312" w:eastAsia="楷体_GB2312" w:cs="楷体_GB2312"/>
          <w:b w:val="0"/>
          <w:bCs/>
          <w:color w:val="auto"/>
          <w:kern w:val="0"/>
          <w:sz w:val="32"/>
          <w:szCs w:val="32"/>
          <w:highlight w:val="none"/>
          <w:lang w:val="en-US" w:eastAsia="zh-CN"/>
        </w:rPr>
        <w:t>）支持人工智能示范应用</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围绕智能算力、大模型和应用赋能等人工智能全产业链领域，对于落地的高成长型企业以及获得中央网信办生成式人工智能模型备案的企业，给予一次性50万元奖励。鼓励“人工智能+”，支持企业应用人工智能技术赋能新型工业化，支持人工智能第三方平台建设，提升赋能研发制造、中试生产和检测测评公共服务能力，经认定符合条件的，给予最高不超过50万元支持。</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申报材料内容：</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申报</w:t>
      </w:r>
      <w:r>
        <w:rPr>
          <w:rFonts w:hint="eastAsia" w:ascii="仿宋_GB2312" w:hAnsi="仿宋_GB2312" w:eastAsia="仿宋_GB2312" w:cs="仿宋_GB2312"/>
          <w:kern w:val="0"/>
          <w:sz w:val="32"/>
          <w:szCs w:val="32"/>
          <w:highlight w:val="none"/>
          <w:lang w:eastAsia="zh-CN"/>
        </w:rPr>
        <w:t>表</w:t>
      </w:r>
      <w:r>
        <w:rPr>
          <w:rFonts w:hint="eastAsia" w:ascii="仿宋_GB2312" w:hAnsi="仿宋_GB2312" w:eastAsia="仿宋_GB2312" w:cs="仿宋_GB2312"/>
          <w:kern w:val="0"/>
          <w:sz w:val="32"/>
          <w:szCs w:val="32"/>
          <w:highlight w:val="none"/>
        </w:rPr>
        <w:t>；</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）企业法人营业执照</w:t>
      </w:r>
      <w:r>
        <w:rPr>
          <w:rFonts w:hint="eastAsia" w:ascii="仿宋_GB2312" w:hAnsi="仿宋_GB2312" w:eastAsia="仿宋_GB2312" w:cs="仿宋_GB2312"/>
          <w:kern w:val="0"/>
          <w:sz w:val="32"/>
          <w:szCs w:val="32"/>
          <w:highlight w:val="none"/>
        </w:rPr>
        <w:t>；</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本年度财务审计报告或财务报表及当期财务报表；</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（4）项目正在办理或取得相关备案的证明材料复印件</w:t>
      </w:r>
      <w:r>
        <w:rPr>
          <w:rFonts w:hint="eastAsia" w:ascii="仿宋_GB2312" w:hAnsi="仿宋_GB2312" w:eastAsia="仿宋_GB2312" w:cs="仿宋_GB2312"/>
          <w:kern w:val="0"/>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snapToGrid w:val="0"/>
        <w:spacing w:after="0" w:afterAutospacing="0" w:line="560" w:lineRule="exact"/>
        <w:ind w:left="0" w:firstLine="640" w:firstLineChars="200"/>
        <w:jc w:val="both"/>
        <w:textAlignment w:val="auto"/>
        <w:rPr>
          <w:rFonts w:hint="eastAsia" w:ascii="楷体_GB2312" w:hAnsi="楷体_GB2312" w:eastAsia="楷体_GB2312" w:cs="楷体_GB2312"/>
          <w:b/>
          <w:bCs/>
          <w:color w:val="auto"/>
          <w:spacing w:val="0"/>
          <w:kern w:val="2"/>
          <w:sz w:val="32"/>
          <w:szCs w:val="32"/>
          <w:lang w:val="en-US" w:eastAsia="zh-CN" w:bidi="ar-SA"/>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其它需提供的材料</w:t>
      </w:r>
      <w:r>
        <w:rPr>
          <w:rFonts w:hint="eastAsia" w:ascii="仿宋_GB2312" w:hAnsi="仿宋_GB2312" w:eastAsia="仿宋_GB2312" w:cs="仿宋_GB2312"/>
          <w:kern w:val="0"/>
          <w:sz w:val="32"/>
          <w:szCs w:val="32"/>
          <w:highlight w:val="none"/>
          <w:lang w:eastAsia="zh-CN"/>
        </w:rPr>
        <w:t>。</w:t>
      </w:r>
    </w:p>
    <w:p>
      <w:pPr>
        <w:pStyle w:val="14"/>
        <w:keepNext w:val="0"/>
        <w:keepLines w:val="0"/>
        <w:pageBreakBefore w:val="0"/>
        <w:widowControl/>
        <w:kinsoku/>
        <w:wordWrap/>
        <w:overflowPunct/>
        <w:topLinePunct w:val="0"/>
        <w:autoSpaceDE/>
        <w:autoSpaceDN/>
        <w:bidi w:val="0"/>
        <w:snapToGrid w:val="0"/>
        <w:spacing w:after="0" w:afterAutospacing="0" w:line="560" w:lineRule="exact"/>
        <w:ind w:left="0" w:firstLine="640" w:firstLineChars="200"/>
        <w:jc w:val="both"/>
        <w:textAlignment w:val="auto"/>
        <w:rPr>
          <w:rFonts w:hint="eastAsia" w:ascii="楷体_GB2312" w:hAnsi="楷体_GB2312" w:eastAsia="楷体_GB2312" w:cs="楷体_GB2312"/>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（十一）支持中小企业融资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对上年度首次贷款或融资租赁的中小微企业，按实际支付利息的50%给予贴息支持；对符合条件的贷款过程中有担保公司参与，按企业实际支付担保费的50%给予支持</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每年累计支持最高不超过50万元。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1.贷款贴息支持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申报材料内容：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（2）企业法人营业执照；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（3）企业上年度财务审计报告和申请贴息当期的审计报告或财务报表；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（4）企业上年度，首次贷款所涉及的与银行签订的贷款合同；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上述资金贷款合同项下涉及的每一笔贷款资金到位凭证，还款凭证，记账凭证，由银行出具的对账单收款回单和还款回单（简称银行回单）和银行出具的利息支付凭据（如利息计算清单、银行出具的付息清单、转账回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（6）企业征信报告（此项内容一份无需装订）；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（7）企业简介；</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（8）银行承诺书；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（9）其它需提供的材料。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2.担保费补贴支持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申报材料内容：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（2）担保合同；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（3）担保公司开具的担保费发票；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（4）担保费支付凭证；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（5）担保机构承诺书；</w:t>
      </w:r>
    </w:p>
    <w:p>
      <w:pPr>
        <w:keepNext w:val="0"/>
        <w:keepLines w:val="0"/>
        <w:pageBreakBefore w:val="0"/>
        <w:kinsoku/>
        <w:wordWrap/>
        <w:overflowPunct/>
        <w:topLinePunct w:val="0"/>
        <w:autoSpaceDE/>
        <w:autoSpaceDN/>
        <w:bidi w:val="0"/>
        <w:adjustRightInd/>
        <w:spacing w:line="560" w:lineRule="exact"/>
        <w:ind w:firstLine="640" w:firstLineChars="200"/>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（6）相关银行及担保机构对贷款情况、担保情况、贷款用途、贷款金额、利息金额等情况进行再次复核并出具承诺书；</w:t>
      </w:r>
    </w:p>
    <w:p>
      <w:pPr>
        <w:keepNext w:val="0"/>
        <w:keepLines w:val="0"/>
        <w:pageBreakBefore w:val="0"/>
        <w:kinsoku/>
        <w:wordWrap/>
        <w:overflowPunct/>
        <w:topLinePunct w:val="0"/>
        <w:autoSpaceDE/>
        <w:autoSpaceDN/>
        <w:bidi w:val="0"/>
        <w:adjustRightInd/>
        <w:spacing w:line="56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（7）其它需提供的材料。</w:t>
      </w:r>
    </w:p>
    <w:p>
      <w:pPr>
        <w:keepNext w:val="0"/>
        <w:keepLines w:val="0"/>
        <w:pageBreakBefore w:val="0"/>
        <w:kinsoku/>
        <w:wordWrap/>
        <w:overflowPunct/>
        <w:topLinePunct w:val="0"/>
        <w:autoSpaceDE/>
        <w:autoSpaceDN/>
        <w:bidi w:val="0"/>
        <w:adjustRightInd/>
        <w:spacing w:line="560" w:lineRule="exact"/>
        <w:ind w:right="-105" w:rightChars="-50" w:firstLine="645"/>
        <w:outlineLvl w:val="9"/>
        <w:rPr>
          <w:rFonts w:hint="eastAsia" w:ascii="仿宋_GB2312" w:hAnsi="仿宋_GB2312" w:eastAsia="仿宋_GB2312" w:cs="仿宋_GB2312"/>
          <w:b/>
          <w:bCs/>
          <w:color w:val="auto"/>
          <w:spacing w:val="0"/>
          <w:kern w:val="2"/>
          <w:sz w:val="32"/>
          <w:szCs w:val="32"/>
          <w:highlight w:val="none"/>
          <w:lang w:val="en-US" w:eastAsia="zh-CN" w:bidi="ar-SA"/>
        </w:rPr>
      </w:pPr>
      <w:r>
        <w:rPr>
          <w:rFonts w:hint="eastAsia" w:ascii="楷体_GB2312" w:hAnsi="楷体_GB2312" w:eastAsia="楷体_GB2312" w:cs="楷体_GB2312"/>
          <w:b w:val="0"/>
          <w:bCs w:val="0"/>
          <w:color w:val="auto"/>
          <w:spacing w:val="0"/>
          <w:kern w:val="2"/>
          <w:sz w:val="32"/>
          <w:szCs w:val="32"/>
          <w:highlight w:val="none"/>
          <w:lang w:val="en-US" w:eastAsia="zh-CN" w:bidi="ar-SA"/>
        </w:rPr>
        <w:t>（十二）支持特色园区发展</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bidi="ar-SA"/>
        </w:rPr>
        <w:t>围绕怀柔科学城建设，支持园区产业服务、公共服务设施建设及园区高效管理运营，按照园区招商引资等运营成效，最高不超过1000万元</w:t>
      </w:r>
      <w:r>
        <w:rPr>
          <w:rFonts w:hint="eastAsia" w:ascii="仿宋_GB2312" w:hAnsi="仿宋_GB2312" w:eastAsia="仿宋_GB2312" w:cs="仿宋_GB2312"/>
          <w:color w:val="FF0000"/>
          <w:kern w:val="0"/>
          <w:sz w:val="32"/>
          <w:szCs w:val="32"/>
          <w:highlight w:val="none"/>
          <w:lang w:val="en-US" w:eastAsia="zh-CN"/>
        </w:rPr>
        <w:t>。</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申报材料内容：</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申报</w:t>
      </w:r>
      <w:r>
        <w:rPr>
          <w:rFonts w:hint="eastAsia" w:ascii="仿宋_GB2312" w:hAnsi="仿宋_GB2312" w:eastAsia="仿宋_GB2312" w:cs="仿宋_GB2312"/>
          <w:kern w:val="0"/>
          <w:sz w:val="32"/>
          <w:szCs w:val="32"/>
          <w:highlight w:val="none"/>
          <w:lang w:val="en-US" w:eastAsia="zh-CN"/>
        </w:rPr>
        <w:t>表</w:t>
      </w:r>
      <w:r>
        <w:rPr>
          <w:rFonts w:hint="eastAsia" w:ascii="仿宋_GB2312" w:hAnsi="仿宋_GB2312" w:eastAsia="仿宋_GB2312" w:cs="仿宋_GB2312"/>
          <w:kern w:val="0"/>
          <w:sz w:val="32"/>
          <w:szCs w:val="32"/>
          <w:highlight w:val="none"/>
        </w:rPr>
        <w:t>；</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）企业法人营业执照</w:t>
      </w:r>
      <w:r>
        <w:rPr>
          <w:rFonts w:hint="eastAsia" w:ascii="仿宋_GB2312" w:hAnsi="仿宋_GB2312" w:eastAsia="仿宋_GB2312" w:cs="仿宋_GB2312"/>
          <w:kern w:val="0"/>
          <w:sz w:val="32"/>
          <w:szCs w:val="32"/>
          <w:highlight w:val="none"/>
        </w:rPr>
        <w:t>；</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本年度财务审计报告或财务报表及当期财务报表；</w:t>
      </w:r>
    </w:p>
    <w:p>
      <w:pPr>
        <w:pStyle w:val="3"/>
        <w:widowControl w:val="0"/>
        <w:numPr>
          <w:ilvl w:val="0"/>
          <w:numId w:val="0"/>
        </w:num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（4）土地或空间资源支撑材料，包括土地证、产权证、租赁合同或委托运营合同等；</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105" w:rightChars="-50" w:firstLine="640" w:firstLineChars="200"/>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（5）园区入驻企业清单；</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105" w:rightChars="-50" w:firstLine="640" w:firstLineChars="200"/>
        <w:outlineLvl w:val="9"/>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园区开展专业服务以及公共配套服务等相关证明材料，如设备购置或平台服务合同、照片、服务记录等</w:t>
      </w:r>
      <w:r>
        <w:rPr>
          <w:rFonts w:hint="eastAsia" w:ascii="仿宋_GB2312" w:hAnsi="仿宋_GB2312" w:eastAsia="仿宋_GB2312" w:cs="仿宋_GB2312"/>
          <w:kern w:val="0"/>
          <w:sz w:val="32"/>
          <w:szCs w:val="32"/>
          <w:highlight w:val="none"/>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105" w:rightChars="-50" w:firstLine="640" w:firstLineChars="200"/>
        <w:outlineLvl w:val="9"/>
        <w:rPr>
          <w:rFonts w:hint="eastAsia" w:ascii="黑体" w:hAnsi="黑体" w:eastAsia="黑体" w:cs="黑体"/>
          <w:sz w:val="32"/>
          <w:szCs w:val="32"/>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其它需提供的材料。</w:t>
      </w:r>
    </w:p>
    <w:p>
      <w:pPr>
        <w:keepNext w:val="0"/>
        <w:keepLines w:val="0"/>
        <w:pageBreakBefore w:val="0"/>
        <w:kinsoku/>
        <w:wordWrap/>
        <w:overflowPunct/>
        <w:topLinePunct w:val="0"/>
        <w:autoSpaceDE/>
        <w:autoSpaceDN/>
        <w:bidi w:val="0"/>
        <w:adjustRightInd/>
        <w:spacing w:line="560" w:lineRule="exact"/>
        <w:ind w:right="0" w:rightChars="0" w:firstLine="646"/>
        <w:outlineLvl w:val="9"/>
        <w:rPr>
          <w:rFonts w:hint="eastAsia" w:ascii="黑体" w:hAnsi="宋体" w:eastAsia="黑体" w:cs="宋体"/>
          <w:kern w:val="0"/>
          <w:sz w:val="32"/>
          <w:szCs w:val="32"/>
          <w:lang w:eastAsia="zh-CN"/>
        </w:rPr>
      </w:pPr>
      <w:r>
        <w:rPr>
          <w:rFonts w:hint="eastAsia" w:ascii="黑体" w:hAnsi="黑体" w:eastAsia="黑体" w:cs="黑体"/>
          <w:sz w:val="32"/>
          <w:szCs w:val="32"/>
          <w:lang w:eastAsia="zh-CN"/>
        </w:rPr>
        <w:t>三、资金的申请、审批和拨</w:t>
      </w:r>
      <w:r>
        <w:rPr>
          <w:rFonts w:hint="eastAsia" w:ascii="黑体" w:hAnsi="宋体" w:eastAsia="黑体" w:cs="宋体"/>
          <w:kern w:val="0"/>
          <w:sz w:val="32"/>
          <w:szCs w:val="32"/>
          <w:lang w:eastAsia="zh-CN"/>
        </w:rPr>
        <w:t>付</w:t>
      </w:r>
    </w:p>
    <w:p>
      <w:pPr>
        <w:keepNext w:val="0"/>
        <w:keepLines w:val="0"/>
        <w:pageBreakBefore w:val="0"/>
        <w:kinsoku/>
        <w:wordWrap/>
        <w:overflowPunct/>
        <w:topLinePunct w:val="0"/>
        <w:autoSpaceDE/>
        <w:autoSpaceDN/>
        <w:bidi w:val="0"/>
        <w:adjustRightInd/>
        <w:spacing w:line="560" w:lineRule="exact"/>
        <w:ind w:right="-105" w:rightChars="-50" w:firstLine="645"/>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公开征集</w:t>
      </w:r>
    </w:p>
    <w:p>
      <w:pPr>
        <w:keepNext w:val="0"/>
        <w:keepLines w:val="0"/>
        <w:pageBreakBefore w:val="0"/>
        <w:kinsoku/>
        <w:wordWrap/>
        <w:overflowPunct/>
        <w:topLinePunct w:val="0"/>
        <w:autoSpaceDE/>
        <w:autoSpaceDN/>
        <w:bidi w:val="0"/>
        <w:adjustRightInd/>
        <w:spacing w:line="560" w:lineRule="exact"/>
        <w:ind w:right="-105" w:rightChars="-50" w:firstLine="645"/>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怀柔</w:t>
      </w:r>
      <w:r>
        <w:rPr>
          <w:rFonts w:hint="eastAsia" w:ascii="仿宋_GB2312" w:hAnsi="仿宋_GB2312" w:eastAsia="仿宋_GB2312" w:cs="仿宋_GB2312"/>
          <w:color w:val="auto"/>
          <w:kern w:val="0"/>
          <w:sz w:val="32"/>
          <w:szCs w:val="32"/>
        </w:rPr>
        <w:t>区经济</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信息化</w:t>
      </w:r>
      <w:r>
        <w:rPr>
          <w:rFonts w:hint="eastAsia" w:ascii="仿宋_GB2312" w:hAnsi="仿宋_GB2312" w:eastAsia="仿宋_GB2312" w:cs="仿宋_GB2312"/>
          <w:color w:val="auto"/>
          <w:kern w:val="0"/>
          <w:sz w:val="32"/>
          <w:szCs w:val="32"/>
          <w:lang w:eastAsia="zh-CN"/>
        </w:rPr>
        <w:t>局每年向</w:t>
      </w:r>
      <w:r>
        <w:rPr>
          <w:rFonts w:hint="eastAsia" w:ascii="仿宋_GB2312" w:hAnsi="仿宋_GB2312" w:eastAsia="仿宋_GB2312" w:cs="仿宋_GB2312"/>
          <w:color w:val="auto"/>
          <w:kern w:val="0"/>
          <w:sz w:val="32"/>
          <w:szCs w:val="32"/>
        </w:rPr>
        <w:t>社会发布</w:t>
      </w:r>
      <w:r>
        <w:rPr>
          <w:rFonts w:hint="eastAsia" w:ascii="仿宋_GB2312" w:hAnsi="仿宋_GB2312" w:eastAsia="仿宋_GB2312" w:cs="仿宋_GB2312"/>
          <w:color w:val="auto"/>
          <w:kern w:val="0"/>
          <w:sz w:val="32"/>
          <w:szCs w:val="32"/>
          <w:lang w:val="en-US" w:eastAsia="zh-CN"/>
        </w:rPr>
        <w:t>1次</w:t>
      </w:r>
      <w:r>
        <w:rPr>
          <w:rFonts w:hint="eastAsia" w:ascii="仿宋_GB2312" w:hAnsi="仿宋_GB2312" w:eastAsia="仿宋_GB2312" w:cs="仿宋_GB2312"/>
          <w:color w:val="auto"/>
          <w:kern w:val="0"/>
          <w:sz w:val="32"/>
          <w:szCs w:val="32"/>
        </w:rPr>
        <w:t>项目申报通知</w:t>
      </w:r>
      <w:r>
        <w:rPr>
          <w:rFonts w:hint="eastAsia" w:ascii="仿宋_GB2312" w:hAnsi="仿宋_GB2312" w:eastAsia="仿宋_GB2312" w:cs="仿宋_GB2312"/>
          <w:color w:val="auto"/>
          <w:kern w:val="0"/>
          <w:sz w:val="32"/>
          <w:szCs w:val="32"/>
          <w:lang w:eastAsia="zh-CN"/>
        </w:rPr>
        <w:t>，征集上一年度符合支持条件的项目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rPr>
        <w:t>凡符合</w:t>
      </w:r>
      <w:r>
        <w:rPr>
          <w:rFonts w:hint="eastAsia" w:ascii="仿宋_GB2312" w:hAnsi="仿宋_GB2312" w:eastAsia="仿宋_GB2312" w:cs="仿宋_GB2312"/>
          <w:color w:val="auto"/>
          <w:kern w:val="0"/>
          <w:sz w:val="32"/>
          <w:szCs w:val="32"/>
          <w:lang w:eastAsia="zh-CN"/>
        </w:rPr>
        <w:t>条件者均</w:t>
      </w:r>
      <w:r>
        <w:rPr>
          <w:rFonts w:hint="eastAsia" w:ascii="仿宋_GB2312" w:hAnsi="仿宋_GB2312" w:eastAsia="仿宋_GB2312" w:cs="仿宋_GB2312"/>
          <w:color w:val="auto"/>
          <w:kern w:val="0"/>
          <w:sz w:val="32"/>
          <w:szCs w:val="32"/>
        </w:rPr>
        <w:t>可</w:t>
      </w:r>
      <w:r>
        <w:rPr>
          <w:rFonts w:hint="eastAsia" w:ascii="仿宋_GB2312" w:hAnsi="仿宋_GB2312" w:eastAsia="仿宋_GB2312" w:cs="仿宋_GB2312"/>
          <w:color w:val="auto"/>
          <w:kern w:val="0"/>
          <w:sz w:val="32"/>
          <w:szCs w:val="32"/>
          <w:lang w:eastAsia="zh-CN"/>
        </w:rPr>
        <w:t>申报</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pacing w:line="560" w:lineRule="exact"/>
        <w:ind w:right="-105" w:rightChars="-50" w:firstLine="640" w:firstLineChars="200"/>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项目申报</w:t>
      </w:r>
    </w:p>
    <w:p>
      <w:pPr>
        <w:keepNext w:val="0"/>
        <w:keepLines w:val="0"/>
        <w:pageBreakBefore w:val="0"/>
        <w:kinsoku/>
        <w:wordWrap/>
        <w:overflowPunct/>
        <w:topLinePunct w:val="0"/>
        <w:autoSpaceDE/>
        <w:autoSpaceDN/>
        <w:bidi w:val="0"/>
        <w:adjustRightInd/>
        <w:spacing w:line="560" w:lineRule="exact"/>
        <w:ind w:right="-105" w:rightChars="-50" w:firstLine="640" w:firstLineChars="20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申报单位可选择线上或线下两种渠道申报。线上申报登录北京市人民政府门户网站“政策兑现”频道</w:t>
      </w:r>
      <w:r>
        <w:rPr>
          <w:rFonts w:hint="eastAsia" w:ascii="仿宋_GB2312" w:hAnsi="仿宋_GB2312" w:eastAsia="仿宋_GB2312" w:cs="仿宋_GB2312"/>
          <w:color w:val="auto"/>
          <w:sz w:val="32"/>
          <w:szCs w:val="32"/>
          <w:lang w:val="en-US" w:eastAsia="zh-CN"/>
        </w:rPr>
        <w:t>(https://zhengce.beijing.gov.cn)，选择对应的项目进行申报，并通过申请平台查询审核进度、审核意见。线下申报需将纸制版材料送至怀柔</w:t>
      </w:r>
      <w:r>
        <w:rPr>
          <w:rFonts w:hint="eastAsia" w:ascii="仿宋_GB2312" w:hAnsi="仿宋_GB2312" w:eastAsia="仿宋_GB2312" w:cs="仿宋_GB2312"/>
          <w:color w:val="auto"/>
          <w:sz w:val="32"/>
          <w:szCs w:val="32"/>
        </w:rPr>
        <w:t>区经济</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信息化局</w:t>
      </w:r>
      <w:r>
        <w:rPr>
          <w:rFonts w:hint="eastAsia" w:ascii="仿宋_GB2312" w:hAnsi="仿宋_GB2312" w:eastAsia="仿宋_GB2312" w:cs="仿宋_GB2312"/>
          <w:color w:val="auto"/>
          <w:sz w:val="32"/>
          <w:szCs w:val="32"/>
          <w:lang w:eastAsia="zh-CN"/>
        </w:rPr>
        <w:t>，并不予退回。</w:t>
      </w:r>
    </w:p>
    <w:p>
      <w:pPr>
        <w:keepNext w:val="0"/>
        <w:keepLines w:val="0"/>
        <w:pageBreakBefore w:val="0"/>
        <w:kinsoku/>
        <w:wordWrap/>
        <w:overflowPunct/>
        <w:topLinePunct w:val="0"/>
        <w:autoSpaceDE/>
        <w:autoSpaceDN/>
        <w:bidi w:val="0"/>
        <w:adjustRightInd/>
        <w:spacing w:line="560" w:lineRule="exact"/>
        <w:ind w:right="-105" w:rightChars="-50" w:firstLine="640" w:firstLineChars="200"/>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（三）项目评审</w:t>
      </w:r>
    </w:p>
    <w:p>
      <w:pPr>
        <w:keepNext w:val="0"/>
        <w:keepLines w:val="0"/>
        <w:pageBreakBefore w:val="0"/>
        <w:kinsoku/>
        <w:wordWrap/>
        <w:overflowPunct/>
        <w:topLinePunct w:val="0"/>
        <w:autoSpaceDE/>
        <w:autoSpaceDN/>
        <w:bidi w:val="0"/>
        <w:adjustRightInd/>
        <w:spacing w:line="560" w:lineRule="exact"/>
        <w:ind w:right="-105" w:rightChars="-5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怀柔</w:t>
      </w:r>
      <w:r>
        <w:rPr>
          <w:rFonts w:hint="eastAsia" w:ascii="仿宋_GB2312" w:hAnsi="仿宋_GB2312" w:eastAsia="仿宋_GB2312" w:cs="仿宋_GB2312"/>
          <w:color w:val="auto"/>
          <w:sz w:val="32"/>
          <w:szCs w:val="32"/>
        </w:rPr>
        <w:t>区经济</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信息化局</w:t>
      </w:r>
      <w:r>
        <w:rPr>
          <w:rFonts w:hint="eastAsia" w:ascii="仿宋_GB2312" w:hAnsi="仿宋_GB2312" w:eastAsia="仿宋_GB2312" w:cs="仿宋_GB2312"/>
          <w:color w:val="auto"/>
          <w:kern w:val="0"/>
          <w:sz w:val="32"/>
          <w:szCs w:val="32"/>
        </w:rPr>
        <w:t>委托第三方机构对项目进行评定，组织项目联席会评审，第三方机构出具评审报告</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pacing w:line="560" w:lineRule="exact"/>
        <w:ind w:right="-105" w:rightChars="-5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资金拨付</w:t>
      </w:r>
    </w:p>
    <w:p>
      <w:pPr>
        <w:keepNext w:val="0"/>
        <w:keepLines w:val="0"/>
        <w:pageBreakBefore w:val="0"/>
        <w:kinsoku/>
        <w:wordWrap/>
        <w:overflowPunct/>
        <w:topLinePunct w:val="0"/>
        <w:autoSpaceDE/>
        <w:autoSpaceDN/>
        <w:bidi w:val="0"/>
        <w:adjustRightInd/>
        <w:spacing w:line="560" w:lineRule="exact"/>
        <w:ind w:right="-105" w:rightChars="-5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怀柔</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经济和信息化局会同相关单位研究</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资金支持意见，报怀柔</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政府审定</w:t>
      </w:r>
      <w:r>
        <w:rPr>
          <w:rFonts w:hint="eastAsia" w:ascii="仿宋_GB2312" w:hAnsi="仿宋_GB2312" w:eastAsia="仿宋_GB2312" w:cs="仿宋_GB2312"/>
          <w:sz w:val="32"/>
          <w:szCs w:val="32"/>
          <w:lang w:eastAsia="zh-CN"/>
        </w:rPr>
        <w:t>后，兑现奖励资金</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pacing w:line="560" w:lineRule="exact"/>
        <w:ind w:right="-105" w:rightChars="-50" w:firstLine="645"/>
        <w:outlineLvl w:val="9"/>
        <w:rPr>
          <w:rFonts w:ascii="黑体" w:hAnsi="宋体" w:eastAsia="黑体"/>
          <w:sz w:val="32"/>
          <w:szCs w:val="32"/>
        </w:rPr>
      </w:pPr>
      <w:r>
        <w:rPr>
          <w:rFonts w:hint="eastAsia" w:ascii="黑体" w:hAnsi="宋体" w:eastAsia="黑体"/>
          <w:sz w:val="32"/>
          <w:szCs w:val="32"/>
          <w:lang w:eastAsia="zh-CN"/>
        </w:rPr>
        <w:t>四</w:t>
      </w:r>
      <w:r>
        <w:rPr>
          <w:rFonts w:ascii="黑体" w:hAnsi="宋体" w:eastAsia="黑体"/>
          <w:sz w:val="32"/>
          <w:szCs w:val="32"/>
        </w:rPr>
        <w:t>、项目及资金监督与管理</w:t>
      </w:r>
    </w:p>
    <w:p>
      <w:pPr>
        <w:keepNext w:val="0"/>
        <w:keepLines w:val="0"/>
        <w:pageBreakBefore w:val="0"/>
        <w:kinsoku/>
        <w:wordWrap/>
        <w:overflowPunct/>
        <w:topLinePunct w:val="0"/>
        <w:autoSpaceDE/>
        <w:autoSpaceDN/>
        <w:bidi w:val="0"/>
        <w:adjustRightInd/>
        <w:snapToGrid w:val="0"/>
        <w:spacing w:line="560" w:lineRule="exact"/>
        <w:ind w:right="-105" w:rightChars="-50" w:firstLine="640" w:firstLineChars="200"/>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eastAsia="zh-CN"/>
        </w:rPr>
        <w:t>本政策与怀柔区其他同类型政策</w:t>
      </w:r>
      <w:r>
        <w:rPr>
          <w:rFonts w:hint="eastAsia" w:ascii="仿宋_GB2312" w:hAnsi="仿宋_GB2312" w:eastAsia="仿宋_GB2312" w:cs="仿宋_GB2312"/>
          <w:color w:val="auto"/>
          <w:kern w:val="0"/>
          <w:sz w:val="32"/>
          <w:szCs w:val="32"/>
          <w:highlight w:val="none"/>
          <w:lang w:val="en-US" w:eastAsia="zh-CN"/>
        </w:rPr>
        <w:t>原则上不重复支持。</w:t>
      </w:r>
      <w:r>
        <w:rPr>
          <w:rFonts w:hint="eastAsia" w:ascii="仿宋_GB2312" w:hAnsi="Times New Roman" w:eastAsia="仿宋_GB2312" w:cs="Times New Roman"/>
          <w:color w:val="auto"/>
          <w:kern w:val="2"/>
          <w:sz w:val="32"/>
          <w:szCs w:val="32"/>
          <w:highlight w:val="none"/>
          <w:lang w:val="en-US" w:eastAsia="zh-CN" w:bidi="ar-SA"/>
        </w:rPr>
        <w:t>项目单位收到财政拨款后，同时接受相关单位监督。对于提供虚假材料骗取财政资金企业，</w:t>
      </w:r>
      <w:r>
        <w:rPr>
          <w:rFonts w:hint="eastAsia" w:ascii="仿宋_GB2312" w:hAnsi="仿宋_GB2312" w:eastAsia="仿宋_GB2312" w:cs="仿宋_GB2312"/>
          <w:sz w:val="32"/>
          <w:szCs w:val="32"/>
          <w:highlight w:val="none"/>
          <w:lang w:val="en-US" w:eastAsia="zh-CN"/>
        </w:rPr>
        <w:t>怀柔区经济和信息化局将在政府信息网予以通报，责令其退回已拨付资金</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right="-105" w:rightChars="-50" w:firstLine="640" w:firstLineChars="200"/>
        <w:outlineLvl w:val="9"/>
        <w:rPr>
          <w:rFonts w:hint="eastAsia" w:ascii="仿宋_GB2312" w:hAnsi="仿宋" w:eastAsia="仿宋_GB2312"/>
          <w:sz w:val="32"/>
          <w:szCs w:val="32"/>
          <w:lang w:eastAsia="zh-CN"/>
        </w:rPr>
      </w:pPr>
      <w:r>
        <w:rPr>
          <w:rFonts w:hint="eastAsia" w:ascii="黑体" w:hAnsi="黑体" w:eastAsia="黑体" w:cs="黑体"/>
          <w:sz w:val="32"/>
          <w:szCs w:val="32"/>
          <w:lang w:eastAsia="zh-CN"/>
        </w:rPr>
        <w:t>五、</w:t>
      </w:r>
      <w:r>
        <w:rPr>
          <w:rFonts w:hint="default" w:ascii="Times New Roman" w:hAnsi="Times New Roman" w:eastAsia="黑体" w:cs="Times New Roman"/>
          <w:color w:val="auto"/>
          <w:kern w:val="2"/>
          <w:sz w:val="32"/>
          <w:szCs w:val="32"/>
          <w:highlight w:val="none"/>
          <w:lang w:val="en-US" w:eastAsia="zh-CN" w:bidi="ar"/>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r>
        <w:rPr>
          <w:rFonts w:hint="eastAsia" w:ascii="仿宋_GB2312" w:hAnsi="仿宋_GB2312" w:eastAsia="仿宋_GB2312" w:cs="仿宋_GB2312"/>
          <w:sz w:val="32"/>
          <w:szCs w:val="32"/>
        </w:rPr>
        <w:t>本实施</w:t>
      </w:r>
      <w:r>
        <w:rPr>
          <w:rFonts w:hint="eastAsia" w:ascii="仿宋_GB2312" w:hAnsi="仿宋_GB2312" w:eastAsia="仿宋_GB2312" w:cs="仿宋_GB2312"/>
          <w:sz w:val="32"/>
          <w:szCs w:val="32"/>
          <w:lang w:eastAsia="zh-CN"/>
        </w:rPr>
        <w:t>指南</w:t>
      </w:r>
      <w:r>
        <w:rPr>
          <w:rFonts w:hint="eastAsia" w:ascii="仿宋_GB2312" w:hAnsi="仿宋_GB2312" w:eastAsia="仿宋_GB2312" w:cs="仿宋_GB2312"/>
          <w:sz w:val="32"/>
          <w:szCs w:val="32"/>
        </w:rPr>
        <w:t>自发布之日起实施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执行中的具体问题由</w:t>
      </w:r>
      <w:r>
        <w:rPr>
          <w:rFonts w:hint="eastAsia" w:ascii="仿宋_GB2312" w:hAnsi="仿宋_GB2312" w:eastAsia="仿宋_GB2312" w:cs="仿宋_GB2312"/>
          <w:sz w:val="32"/>
          <w:szCs w:val="32"/>
          <w:lang w:eastAsia="zh-CN"/>
        </w:rPr>
        <w:t>怀柔区经济和信息化局</w:t>
      </w:r>
      <w:r>
        <w:rPr>
          <w:rFonts w:hint="eastAsia" w:ascii="仿宋_GB2312" w:hAnsi="仿宋_GB2312" w:eastAsia="仿宋_GB2312" w:cs="仿宋_GB2312"/>
          <w:sz w:val="32"/>
          <w:szCs w:val="32"/>
        </w:rPr>
        <w:t>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实施过程中如遇国家或北京市相关政策调整，本</w:t>
      </w:r>
      <w:r>
        <w:rPr>
          <w:rFonts w:hint="eastAsia" w:ascii="仿宋_GB2312" w:hAnsi="仿宋_GB2312" w:eastAsia="仿宋_GB2312" w:cs="仿宋_GB2312"/>
          <w:sz w:val="32"/>
          <w:szCs w:val="32"/>
          <w:lang w:eastAsia="zh-CN"/>
        </w:rPr>
        <w:t>实施指南</w:t>
      </w:r>
      <w:r>
        <w:rPr>
          <w:rFonts w:hint="eastAsia" w:ascii="仿宋_GB2312" w:hAnsi="仿宋_GB2312" w:eastAsia="仿宋_GB2312" w:cs="仿宋_GB2312"/>
          <w:sz w:val="32"/>
          <w:szCs w:val="32"/>
        </w:rPr>
        <w:t>将随之调整。</w:t>
      </w:r>
      <w:r>
        <w:rPr>
          <w:rFonts w:hint="eastAsia" w:ascii="仿宋_GB2312" w:hAnsi="仿宋_GB2312" w:eastAsia="仿宋_GB2312" w:cs="仿宋_GB2312"/>
          <w:bCs w:val="0"/>
          <w:color w:val="auto"/>
          <w:spacing w:val="0"/>
          <w:kern w:val="2"/>
          <w:sz w:val="32"/>
          <w:szCs w:val="32"/>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outlineLvl w:val="9"/>
        <w:rPr>
          <w:rFonts w:hint="eastAsia" w:ascii="仿宋_GB2312" w:hAnsi="宋体" w:eastAsia="仿宋_GB2312" w:cs="仿宋_GB2312"/>
          <w:b/>
          <w:bCs/>
          <w:sz w:val="32"/>
          <w:szCs w:val="32"/>
          <w:lang w:val="en-US" w:eastAsia="zh-CN"/>
        </w:rPr>
      </w:pPr>
    </w:p>
    <w:p>
      <w:pPr>
        <w:pStyle w:val="14"/>
        <w:keepNext w:val="0"/>
        <w:keepLines w:val="0"/>
        <w:pageBreakBefore w:val="0"/>
        <w:widowControl/>
        <w:kinsoku/>
        <w:wordWrap/>
        <w:overflowPunct/>
        <w:topLinePunct w:val="0"/>
        <w:autoSpaceDE/>
        <w:autoSpaceDN/>
        <w:bidi w:val="0"/>
        <w:adjustRightInd w:val="0"/>
        <w:snapToGrid w:val="0"/>
        <w:spacing w:before="0" w:after="0" w:afterAutospacing="0" w:line="620" w:lineRule="exact"/>
        <w:ind w:left="0" w:leftChars="0" w:right="0" w:rightChars="0" w:firstLine="0" w:firstLineChars="0"/>
        <w:jc w:val="both"/>
        <w:textAlignment w:val="auto"/>
        <w:rPr>
          <w:rFonts w:hint="default" w:ascii="Times New Roman" w:hAnsi="Times New Roman" w:cs="Times New Roman"/>
          <w:color w:val="auto"/>
          <w:kern w:val="0"/>
          <w:sz w:val="32"/>
          <w:szCs w:val="32"/>
          <w:highlight w:val="none"/>
          <w:lang w:val="en-US" w:eastAsia="zh-CN"/>
        </w:rPr>
      </w:pPr>
    </w:p>
    <w:sectPr>
      <w:footerReference r:id="rId3" w:type="default"/>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1E6CB4-7DB3-43A4-8F09-4E903426B0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0BC1058B-F348-4AE0-AEEB-89B90E6FE56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A7C37520-79A8-4A5D-A0E8-B5316A072402}"/>
  </w:font>
  <w:font w:name="方正小标宋简体">
    <w:panose1 w:val="03000509000000000000"/>
    <w:charset w:val="86"/>
    <w:family w:val="auto"/>
    <w:pitch w:val="default"/>
    <w:sig w:usb0="00000001" w:usb1="080E0000" w:usb2="00000000" w:usb3="00000000" w:csb0="00040000" w:csb1="00000000"/>
    <w:embedRegular r:id="rId4" w:fontKey="{37FFBB1F-436D-4E3B-9EB0-A4F7E01BB865}"/>
  </w:font>
  <w:font w:name="方正小标宋_GBK">
    <w:panose1 w:val="03000509000000000000"/>
    <w:charset w:val="86"/>
    <w:family w:val="auto"/>
    <w:pitch w:val="default"/>
    <w:sig w:usb0="00000001" w:usb1="080E0000" w:usb2="00000000" w:usb3="00000000" w:csb0="00040000" w:csb1="00000000"/>
    <w:embedRegular r:id="rId5" w:fontKey="{E89B9AA7-63EA-4B6F-BD75-AFEEEADB29C1}"/>
  </w:font>
  <w:font w:name="方正仿宋_GBK">
    <w:panose1 w:val="02000000000000000000"/>
    <w:charset w:val="86"/>
    <w:family w:val="auto"/>
    <w:pitch w:val="default"/>
    <w:sig w:usb0="00000000" w:usb1="00000000" w:usb2="00000000" w:usb3="00000000" w:csb0="00000000" w:csb1="00000000"/>
    <w:embedRegular r:id="rId6" w:fontKey="{3AEA75BA-ECF4-40AB-A8BE-BF86DD82C281}"/>
  </w:font>
  <w:font w:name="楷体_GB2312">
    <w:panose1 w:val="02010609030101010101"/>
    <w:charset w:val="86"/>
    <w:family w:val="modern"/>
    <w:pitch w:val="default"/>
    <w:sig w:usb0="00000001" w:usb1="080E0000" w:usb2="00000000" w:usb3="00000000" w:csb0="00040000" w:csb1="00000000"/>
    <w:embedRegular r:id="rId7" w:fontKey="{BF35CBFC-9619-4DA3-BF57-291D8C092827}"/>
  </w:font>
  <w:font w:name="Wingdings 2">
    <w:panose1 w:val="05020102010507070707"/>
    <w:charset w:val="02"/>
    <w:family w:val="auto"/>
    <w:pitch w:val="default"/>
    <w:sig w:usb0="00000000" w:usb1="00000000" w:usb2="00000000" w:usb3="00000000" w:csb0="80000000" w:csb1="00000000"/>
  </w:font>
  <w:font w:name="方正仿宋_GB2312">
    <w:panose1 w:val="02000000000000000000"/>
    <w:charset w:val="86"/>
    <w:family w:val="auto"/>
    <w:pitch w:val="default"/>
    <w:sig w:usb0="00000000" w:usb1="00000000" w:usb2="00000000" w:usb3="00000000" w:csb0="00000000" w:csb1="00000000"/>
    <w:embedRegular r:id="rId8" w:fontKey="{53A25714-C1A8-4512-B7ED-8EDFC79037D6}"/>
  </w:font>
  <w:font w:name="仿宋">
    <w:panose1 w:val="02010609060101010101"/>
    <w:charset w:val="86"/>
    <w:family w:val="auto"/>
    <w:pitch w:val="default"/>
    <w:sig w:usb0="800002BF" w:usb1="38CF7CFA" w:usb2="00000016" w:usb3="00000000" w:csb0="00040001" w:csb1="00000000"/>
    <w:embedRegular r:id="rId9" w:fontKey="{224D3106-D44C-4688-A2D5-8FACC6A3145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ZWU5MjBkODI5YzM5OTI5Zjg5MzdlZTBhMzliN2QifQ=="/>
  </w:docVars>
  <w:rsids>
    <w:rsidRoot w:val="17594FF8"/>
    <w:rsid w:val="002601A0"/>
    <w:rsid w:val="00613B5C"/>
    <w:rsid w:val="00763C37"/>
    <w:rsid w:val="008662BB"/>
    <w:rsid w:val="00C97B2C"/>
    <w:rsid w:val="00CC775B"/>
    <w:rsid w:val="01015DC7"/>
    <w:rsid w:val="010A6DCA"/>
    <w:rsid w:val="012E5723"/>
    <w:rsid w:val="018632B0"/>
    <w:rsid w:val="01C00D57"/>
    <w:rsid w:val="022724EE"/>
    <w:rsid w:val="02510B82"/>
    <w:rsid w:val="0251467D"/>
    <w:rsid w:val="02F669A5"/>
    <w:rsid w:val="0313080C"/>
    <w:rsid w:val="031D42AF"/>
    <w:rsid w:val="033049C7"/>
    <w:rsid w:val="034F6BA0"/>
    <w:rsid w:val="037F64F8"/>
    <w:rsid w:val="038F5632"/>
    <w:rsid w:val="03A835CD"/>
    <w:rsid w:val="03AF658B"/>
    <w:rsid w:val="03D86E19"/>
    <w:rsid w:val="03ED5141"/>
    <w:rsid w:val="03F6090F"/>
    <w:rsid w:val="03F66EBD"/>
    <w:rsid w:val="040A72E5"/>
    <w:rsid w:val="04171B64"/>
    <w:rsid w:val="042532B8"/>
    <w:rsid w:val="046950DE"/>
    <w:rsid w:val="0495728B"/>
    <w:rsid w:val="05A5430D"/>
    <w:rsid w:val="05A85172"/>
    <w:rsid w:val="06015456"/>
    <w:rsid w:val="062F4D43"/>
    <w:rsid w:val="06301E20"/>
    <w:rsid w:val="063438E8"/>
    <w:rsid w:val="068F7017"/>
    <w:rsid w:val="06984F3D"/>
    <w:rsid w:val="06AA485E"/>
    <w:rsid w:val="06AD1921"/>
    <w:rsid w:val="06CE0107"/>
    <w:rsid w:val="06D71164"/>
    <w:rsid w:val="07703925"/>
    <w:rsid w:val="07835E86"/>
    <w:rsid w:val="07BD380C"/>
    <w:rsid w:val="080446F5"/>
    <w:rsid w:val="08D77648"/>
    <w:rsid w:val="08DC4F24"/>
    <w:rsid w:val="09370F45"/>
    <w:rsid w:val="096B2CF5"/>
    <w:rsid w:val="096B38EB"/>
    <w:rsid w:val="09A63ADD"/>
    <w:rsid w:val="09B619B2"/>
    <w:rsid w:val="09DC5EDE"/>
    <w:rsid w:val="0A2D0705"/>
    <w:rsid w:val="0B1A0A92"/>
    <w:rsid w:val="0B955431"/>
    <w:rsid w:val="0C521348"/>
    <w:rsid w:val="0C8A581A"/>
    <w:rsid w:val="0CB27F26"/>
    <w:rsid w:val="0CD3007B"/>
    <w:rsid w:val="0CFE5474"/>
    <w:rsid w:val="0D03337C"/>
    <w:rsid w:val="0D267701"/>
    <w:rsid w:val="0D6B7A52"/>
    <w:rsid w:val="0D6E5B37"/>
    <w:rsid w:val="0D7B5720"/>
    <w:rsid w:val="0DAB256E"/>
    <w:rsid w:val="0DEF0F17"/>
    <w:rsid w:val="0DF722E6"/>
    <w:rsid w:val="0DF94F20"/>
    <w:rsid w:val="0DFD22B1"/>
    <w:rsid w:val="0E3E43B5"/>
    <w:rsid w:val="0E6422A1"/>
    <w:rsid w:val="0E9318D3"/>
    <w:rsid w:val="0ED50AAD"/>
    <w:rsid w:val="0F8835D7"/>
    <w:rsid w:val="0FBE1ED9"/>
    <w:rsid w:val="0FF10EA4"/>
    <w:rsid w:val="0FF139F4"/>
    <w:rsid w:val="1034471C"/>
    <w:rsid w:val="118063A3"/>
    <w:rsid w:val="11AA2384"/>
    <w:rsid w:val="11EA55A0"/>
    <w:rsid w:val="1260439B"/>
    <w:rsid w:val="12750EC4"/>
    <w:rsid w:val="12FA6B37"/>
    <w:rsid w:val="130964E4"/>
    <w:rsid w:val="130B720D"/>
    <w:rsid w:val="13865BD3"/>
    <w:rsid w:val="138B6608"/>
    <w:rsid w:val="13976141"/>
    <w:rsid w:val="13B8055A"/>
    <w:rsid w:val="13F0471A"/>
    <w:rsid w:val="13F775C3"/>
    <w:rsid w:val="1434647F"/>
    <w:rsid w:val="14362826"/>
    <w:rsid w:val="1449471C"/>
    <w:rsid w:val="147365B0"/>
    <w:rsid w:val="147927B1"/>
    <w:rsid w:val="14AE3CC0"/>
    <w:rsid w:val="14E92C40"/>
    <w:rsid w:val="14FC5371"/>
    <w:rsid w:val="1543689D"/>
    <w:rsid w:val="15641245"/>
    <w:rsid w:val="159E00E0"/>
    <w:rsid w:val="15B41742"/>
    <w:rsid w:val="15C54BC5"/>
    <w:rsid w:val="15D5059B"/>
    <w:rsid w:val="160A6198"/>
    <w:rsid w:val="16717058"/>
    <w:rsid w:val="16AA6875"/>
    <w:rsid w:val="16E70F4F"/>
    <w:rsid w:val="17594FF8"/>
    <w:rsid w:val="17665E73"/>
    <w:rsid w:val="176C7ACC"/>
    <w:rsid w:val="17AD34A3"/>
    <w:rsid w:val="18470E5D"/>
    <w:rsid w:val="18634BC6"/>
    <w:rsid w:val="19913227"/>
    <w:rsid w:val="1A086900"/>
    <w:rsid w:val="1A1C75C1"/>
    <w:rsid w:val="1AA166D6"/>
    <w:rsid w:val="1AA2083F"/>
    <w:rsid w:val="1AD17B87"/>
    <w:rsid w:val="1ADE68A3"/>
    <w:rsid w:val="1B230224"/>
    <w:rsid w:val="1B321030"/>
    <w:rsid w:val="1B5016E7"/>
    <w:rsid w:val="1BD80C85"/>
    <w:rsid w:val="1C053984"/>
    <w:rsid w:val="1C245A81"/>
    <w:rsid w:val="1C352268"/>
    <w:rsid w:val="1C3530F8"/>
    <w:rsid w:val="1C726DB5"/>
    <w:rsid w:val="1C735667"/>
    <w:rsid w:val="1CAD5401"/>
    <w:rsid w:val="1CF757E6"/>
    <w:rsid w:val="1D061CBE"/>
    <w:rsid w:val="1D2D3727"/>
    <w:rsid w:val="1DD20ED4"/>
    <w:rsid w:val="1DF05DA6"/>
    <w:rsid w:val="1E4D4FD0"/>
    <w:rsid w:val="1EF46706"/>
    <w:rsid w:val="1FC16AE7"/>
    <w:rsid w:val="20145EB7"/>
    <w:rsid w:val="20466202"/>
    <w:rsid w:val="20522E06"/>
    <w:rsid w:val="2059644F"/>
    <w:rsid w:val="20C626AD"/>
    <w:rsid w:val="20DA6392"/>
    <w:rsid w:val="21616D29"/>
    <w:rsid w:val="21C957BD"/>
    <w:rsid w:val="21CC57B1"/>
    <w:rsid w:val="21D02339"/>
    <w:rsid w:val="21E4313E"/>
    <w:rsid w:val="21F02263"/>
    <w:rsid w:val="22441F76"/>
    <w:rsid w:val="226C57D6"/>
    <w:rsid w:val="22C0308E"/>
    <w:rsid w:val="22FE5BB9"/>
    <w:rsid w:val="230236A6"/>
    <w:rsid w:val="235C564E"/>
    <w:rsid w:val="237F6919"/>
    <w:rsid w:val="238C3F25"/>
    <w:rsid w:val="2395386D"/>
    <w:rsid w:val="23E57994"/>
    <w:rsid w:val="241F3734"/>
    <w:rsid w:val="2447107B"/>
    <w:rsid w:val="24553325"/>
    <w:rsid w:val="248028A0"/>
    <w:rsid w:val="24BE64E4"/>
    <w:rsid w:val="2512665C"/>
    <w:rsid w:val="258C1154"/>
    <w:rsid w:val="25B709D9"/>
    <w:rsid w:val="25D05608"/>
    <w:rsid w:val="2616739F"/>
    <w:rsid w:val="262B37BC"/>
    <w:rsid w:val="2631463E"/>
    <w:rsid w:val="26385240"/>
    <w:rsid w:val="26704AEF"/>
    <w:rsid w:val="26F43175"/>
    <w:rsid w:val="273644A0"/>
    <w:rsid w:val="27373DC3"/>
    <w:rsid w:val="278B4ADD"/>
    <w:rsid w:val="27A26C29"/>
    <w:rsid w:val="27AD2E1E"/>
    <w:rsid w:val="27B25F97"/>
    <w:rsid w:val="27BF6F1D"/>
    <w:rsid w:val="27D32F89"/>
    <w:rsid w:val="28005472"/>
    <w:rsid w:val="28614DA0"/>
    <w:rsid w:val="28F84153"/>
    <w:rsid w:val="29B313CB"/>
    <w:rsid w:val="29C041AC"/>
    <w:rsid w:val="29DD187C"/>
    <w:rsid w:val="29FB3A90"/>
    <w:rsid w:val="2A06492A"/>
    <w:rsid w:val="2AB911C9"/>
    <w:rsid w:val="2ABE1909"/>
    <w:rsid w:val="2AC1228A"/>
    <w:rsid w:val="2AC1404F"/>
    <w:rsid w:val="2AF6437C"/>
    <w:rsid w:val="2B040807"/>
    <w:rsid w:val="2B3322E1"/>
    <w:rsid w:val="2B762D21"/>
    <w:rsid w:val="2C9535D0"/>
    <w:rsid w:val="2CB7057F"/>
    <w:rsid w:val="2CC7442F"/>
    <w:rsid w:val="2D3D0988"/>
    <w:rsid w:val="2D524FF8"/>
    <w:rsid w:val="2DA47FB7"/>
    <w:rsid w:val="2DBB2186"/>
    <w:rsid w:val="2DDE5782"/>
    <w:rsid w:val="2E1A67A3"/>
    <w:rsid w:val="2E6136EC"/>
    <w:rsid w:val="2E6F2FCB"/>
    <w:rsid w:val="2E75638F"/>
    <w:rsid w:val="2EDC77BE"/>
    <w:rsid w:val="2F0E44F9"/>
    <w:rsid w:val="2F0E7CA7"/>
    <w:rsid w:val="2F250BF8"/>
    <w:rsid w:val="2F47229F"/>
    <w:rsid w:val="2F625DC0"/>
    <w:rsid w:val="2F88009B"/>
    <w:rsid w:val="2FAF4C91"/>
    <w:rsid w:val="2FAF7220"/>
    <w:rsid w:val="2FB3040F"/>
    <w:rsid w:val="2FD26035"/>
    <w:rsid w:val="2FE042ED"/>
    <w:rsid w:val="2FEC49D8"/>
    <w:rsid w:val="2FF6761E"/>
    <w:rsid w:val="309E5E38"/>
    <w:rsid w:val="30BD68C7"/>
    <w:rsid w:val="30D51C73"/>
    <w:rsid w:val="31537A9F"/>
    <w:rsid w:val="31544B1B"/>
    <w:rsid w:val="31697102"/>
    <w:rsid w:val="317A6613"/>
    <w:rsid w:val="31827CEE"/>
    <w:rsid w:val="32025934"/>
    <w:rsid w:val="32295233"/>
    <w:rsid w:val="32386387"/>
    <w:rsid w:val="32661F9B"/>
    <w:rsid w:val="32DE2FD8"/>
    <w:rsid w:val="32E54B24"/>
    <w:rsid w:val="33542D7B"/>
    <w:rsid w:val="33CC51AB"/>
    <w:rsid w:val="34550464"/>
    <w:rsid w:val="347E518C"/>
    <w:rsid w:val="34B634DC"/>
    <w:rsid w:val="34E56286"/>
    <w:rsid w:val="34F355FA"/>
    <w:rsid w:val="3551387C"/>
    <w:rsid w:val="35B54387"/>
    <w:rsid w:val="35B93C53"/>
    <w:rsid w:val="35E669E0"/>
    <w:rsid w:val="35F06A61"/>
    <w:rsid w:val="361138C7"/>
    <w:rsid w:val="366F7E6C"/>
    <w:rsid w:val="36C65B71"/>
    <w:rsid w:val="36D90300"/>
    <w:rsid w:val="36E808A1"/>
    <w:rsid w:val="37260215"/>
    <w:rsid w:val="374152DA"/>
    <w:rsid w:val="37CD6458"/>
    <w:rsid w:val="3851417D"/>
    <w:rsid w:val="38997C35"/>
    <w:rsid w:val="38E05F1C"/>
    <w:rsid w:val="38FB2588"/>
    <w:rsid w:val="39686CBB"/>
    <w:rsid w:val="3972239A"/>
    <w:rsid w:val="397A7D88"/>
    <w:rsid w:val="397C6E4E"/>
    <w:rsid w:val="398B3EFB"/>
    <w:rsid w:val="3A0218C1"/>
    <w:rsid w:val="3A4E179D"/>
    <w:rsid w:val="3ABC1AE6"/>
    <w:rsid w:val="3AC16D1A"/>
    <w:rsid w:val="3AFA2199"/>
    <w:rsid w:val="3B6647BF"/>
    <w:rsid w:val="3B666054"/>
    <w:rsid w:val="3BDC1BC4"/>
    <w:rsid w:val="3BF41BE3"/>
    <w:rsid w:val="3C441E82"/>
    <w:rsid w:val="3C4D7119"/>
    <w:rsid w:val="3D36542F"/>
    <w:rsid w:val="3D4D455D"/>
    <w:rsid w:val="3D7D3DFA"/>
    <w:rsid w:val="3DA575D8"/>
    <w:rsid w:val="3DC54F0B"/>
    <w:rsid w:val="3E5F7E86"/>
    <w:rsid w:val="3E953DD4"/>
    <w:rsid w:val="3E9F64DE"/>
    <w:rsid w:val="3F136805"/>
    <w:rsid w:val="3F231520"/>
    <w:rsid w:val="40565253"/>
    <w:rsid w:val="407E0D89"/>
    <w:rsid w:val="40AD37B2"/>
    <w:rsid w:val="40C04C45"/>
    <w:rsid w:val="40CD7611"/>
    <w:rsid w:val="41343099"/>
    <w:rsid w:val="4139440E"/>
    <w:rsid w:val="417F0221"/>
    <w:rsid w:val="41B82DA0"/>
    <w:rsid w:val="41C17ADE"/>
    <w:rsid w:val="41EE689B"/>
    <w:rsid w:val="422143C5"/>
    <w:rsid w:val="42447903"/>
    <w:rsid w:val="429B5E43"/>
    <w:rsid w:val="433D17E5"/>
    <w:rsid w:val="435506B0"/>
    <w:rsid w:val="43880191"/>
    <w:rsid w:val="439F2DB8"/>
    <w:rsid w:val="43C93714"/>
    <w:rsid w:val="43D6618B"/>
    <w:rsid w:val="44194B9C"/>
    <w:rsid w:val="443C19AB"/>
    <w:rsid w:val="44DD2678"/>
    <w:rsid w:val="44F85569"/>
    <w:rsid w:val="45117583"/>
    <w:rsid w:val="451414FE"/>
    <w:rsid w:val="453571E6"/>
    <w:rsid w:val="45996337"/>
    <w:rsid w:val="45D87324"/>
    <w:rsid w:val="45D874A2"/>
    <w:rsid w:val="46310FCC"/>
    <w:rsid w:val="46417EE1"/>
    <w:rsid w:val="464B1F2F"/>
    <w:rsid w:val="4656167B"/>
    <w:rsid w:val="465B0101"/>
    <w:rsid w:val="46637481"/>
    <w:rsid w:val="46AD176B"/>
    <w:rsid w:val="46B40338"/>
    <w:rsid w:val="46ED3474"/>
    <w:rsid w:val="46FD1A4E"/>
    <w:rsid w:val="47233C8C"/>
    <w:rsid w:val="47A24990"/>
    <w:rsid w:val="48116CF2"/>
    <w:rsid w:val="4867578C"/>
    <w:rsid w:val="48C03A4E"/>
    <w:rsid w:val="48C246E1"/>
    <w:rsid w:val="48D01438"/>
    <w:rsid w:val="491063A3"/>
    <w:rsid w:val="4945637D"/>
    <w:rsid w:val="49850260"/>
    <w:rsid w:val="49A43ED7"/>
    <w:rsid w:val="4A0853C0"/>
    <w:rsid w:val="4A334D5E"/>
    <w:rsid w:val="4A344790"/>
    <w:rsid w:val="4A645714"/>
    <w:rsid w:val="4AA46683"/>
    <w:rsid w:val="4AD208AC"/>
    <w:rsid w:val="4B2059EF"/>
    <w:rsid w:val="4B385DC8"/>
    <w:rsid w:val="4B51069A"/>
    <w:rsid w:val="4B527927"/>
    <w:rsid w:val="4BB23E7A"/>
    <w:rsid w:val="4C377A22"/>
    <w:rsid w:val="4C4971E9"/>
    <w:rsid w:val="4C56610B"/>
    <w:rsid w:val="4C7828C8"/>
    <w:rsid w:val="4CF96B21"/>
    <w:rsid w:val="4D2D5F9E"/>
    <w:rsid w:val="4D3C7963"/>
    <w:rsid w:val="4DE27362"/>
    <w:rsid w:val="4DED624C"/>
    <w:rsid w:val="4E555C3A"/>
    <w:rsid w:val="4E5D2B39"/>
    <w:rsid w:val="4E610FD7"/>
    <w:rsid w:val="4E917DFC"/>
    <w:rsid w:val="4F016936"/>
    <w:rsid w:val="4F5A1279"/>
    <w:rsid w:val="4F786B72"/>
    <w:rsid w:val="4F88137E"/>
    <w:rsid w:val="4FB75E1E"/>
    <w:rsid w:val="50236467"/>
    <w:rsid w:val="502A7776"/>
    <w:rsid w:val="50354FC2"/>
    <w:rsid w:val="503E2822"/>
    <w:rsid w:val="50D05E48"/>
    <w:rsid w:val="5139443A"/>
    <w:rsid w:val="518B5E6D"/>
    <w:rsid w:val="51937810"/>
    <w:rsid w:val="51943D4A"/>
    <w:rsid w:val="51AB6F60"/>
    <w:rsid w:val="523F1EB1"/>
    <w:rsid w:val="52402B99"/>
    <w:rsid w:val="525F5EDB"/>
    <w:rsid w:val="52751283"/>
    <w:rsid w:val="536240F9"/>
    <w:rsid w:val="537C0347"/>
    <w:rsid w:val="5399091E"/>
    <w:rsid w:val="539A466A"/>
    <w:rsid w:val="53CA5BA5"/>
    <w:rsid w:val="53F27DB9"/>
    <w:rsid w:val="544A2D05"/>
    <w:rsid w:val="544F3C25"/>
    <w:rsid w:val="545070AA"/>
    <w:rsid w:val="546B46AD"/>
    <w:rsid w:val="54766C27"/>
    <w:rsid w:val="547703CE"/>
    <w:rsid w:val="549F5757"/>
    <w:rsid w:val="54B73ED0"/>
    <w:rsid w:val="54BF23A9"/>
    <w:rsid w:val="55373D79"/>
    <w:rsid w:val="553C3366"/>
    <w:rsid w:val="55742B53"/>
    <w:rsid w:val="557F18E4"/>
    <w:rsid w:val="55B12EDF"/>
    <w:rsid w:val="55F85769"/>
    <w:rsid w:val="55FD2E62"/>
    <w:rsid w:val="561A3A9D"/>
    <w:rsid w:val="5696760D"/>
    <w:rsid w:val="56DC194C"/>
    <w:rsid w:val="576449AB"/>
    <w:rsid w:val="579A748B"/>
    <w:rsid w:val="57E11A40"/>
    <w:rsid w:val="58071182"/>
    <w:rsid w:val="58246364"/>
    <w:rsid w:val="583A4AC8"/>
    <w:rsid w:val="58414F90"/>
    <w:rsid w:val="58935D90"/>
    <w:rsid w:val="5899637C"/>
    <w:rsid w:val="58A44379"/>
    <w:rsid w:val="58B55FE6"/>
    <w:rsid w:val="58C93A34"/>
    <w:rsid w:val="5928511D"/>
    <w:rsid w:val="59971517"/>
    <w:rsid w:val="59A04FA7"/>
    <w:rsid w:val="59D9246E"/>
    <w:rsid w:val="5A2D0246"/>
    <w:rsid w:val="5AC15EDB"/>
    <w:rsid w:val="5B1E2150"/>
    <w:rsid w:val="5B455E4A"/>
    <w:rsid w:val="5B4D5C7B"/>
    <w:rsid w:val="5B734DF2"/>
    <w:rsid w:val="5B7B4E22"/>
    <w:rsid w:val="5BA644EC"/>
    <w:rsid w:val="5BA956FD"/>
    <w:rsid w:val="5BA96DE3"/>
    <w:rsid w:val="5BEE519E"/>
    <w:rsid w:val="5C145145"/>
    <w:rsid w:val="5C1A629A"/>
    <w:rsid w:val="5C3F7002"/>
    <w:rsid w:val="5C644023"/>
    <w:rsid w:val="5C79478A"/>
    <w:rsid w:val="5CD418F9"/>
    <w:rsid w:val="5D265EEB"/>
    <w:rsid w:val="5D9C4EFA"/>
    <w:rsid w:val="5DAC75A2"/>
    <w:rsid w:val="5DCB2C02"/>
    <w:rsid w:val="5DE12407"/>
    <w:rsid w:val="5E0C2108"/>
    <w:rsid w:val="5E264488"/>
    <w:rsid w:val="5E436BD5"/>
    <w:rsid w:val="5E640CF4"/>
    <w:rsid w:val="5E7F04A2"/>
    <w:rsid w:val="5EA042BD"/>
    <w:rsid w:val="5EB7063B"/>
    <w:rsid w:val="5EBF459B"/>
    <w:rsid w:val="5ED1206A"/>
    <w:rsid w:val="5F940F05"/>
    <w:rsid w:val="60001B1A"/>
    <w:rsid w:val="604D072D"/>
    <w:rsid w:val="60615E5E"/>
    <w:rsid w:val="60660C42"/>
    <w:rsid w:val="60800401"/>
    <w:rsid w:val="60891EC8"/>
    <w:rsid w:val="60A92372"/>
    <w:rsid w:val="60AB649A"/>
    <w:rsid w:val="60B322C8"/>
    <w:rsid w:val="60D134B5"/>
    <w:rsid w:val="62034E2E"/>
    <w:rsid w:val="62442EBE"/>
    <w:rsid w:val="624832A4"/>
    <w:rsid w:val="624E3F1E"/>
    <w:rsid w:val="628D4C73"/>
    <w:rsid w:val="6297305C"/>
    <w:rsid w:val="62976379"/>
    <w:rsid w:val="629808CF"/>
    <w:rsid w:val="62C36D12"/>
    <w:rsid w:val="62EE2DD2"/>
    <w:rsid w:val="62FF21D2"/>
    <w:rsid w:val="63145892"/>
    <w:rsid w:val="634C5DA7"/>
    <w:rsid w:val="638C0E20"/>
    <w:rsid w:val="639F01FD"/>
    <w:rsid w:val="641379D1"/>
    <w:rsid w:val="641C56CF"/>
    <w:rsid w:val="648B3632"/>
    <w:rsid w:val="64906CCD"/>
    <w:rsid w:val="64953139"/>
    <w:rsid w:val="64A35F22"/>
    <w:rsid w:val="64D24619"/>
    <w:rsid w:val="65421BA9"/>
    <w:rsid w:val="65696DAD"/>
    <w:rsid w:val="6610327A"/>
    <w:rsid w:val="66457EF3"/>
    <w:rsid w:val="66592FBE"/>
    <w:rsid w:val="665D36F4"/>
    <w:rsid w:val="66DC0C3A"/>
    <w:rsid w:val="671A4E7B"/>
    <w:rsid w:val="67996F52"/>
    <w:rsid w:val="67BD63B2"/>
    <w:rsid w:val="67F34B90"/>
    <w:rsid w:val="68802A1B"/>
    <w:rsid w:val="68D7721B"/>
    <w:rsid w:val="696E6D13"/>
    <w:rsid w:val="69835BB9"/>
    <w:rsid w:val="69885DD9"/>
    <w:rsid w:val="69B802C4"/>
    <w:rsid w:val="69C627FB"/>
    <w:rsid w:val="69CE7A32"/>
    <w:rsid w:val="69ED067B"/>
    <w:rsid w:val="69F826BD"/>
    <w:rsid w:val="6A761988"/>
    <w:rsid w:val="6B064F3B"/>
    <w:rsid w:val="6B393C39"/>
    <w:rsid w:val="6B5D1109"/>
    <w:rsid w:val="6B9C6557"/>
    <w:rsid w:val="6BEA05A2"/>
    <w:rsid w:val="6C1110D6"/>
    <w:rsid w:val="6C12081D"/>
    <w:rsid w:val="6C4A72CF"/>
    <w:rsid w:val="6C6C1DE8"/>
    <w:rsid w:val="6C6E465F"/>
    <w:rsid w:val="6C7B6C16"/>
    <w:rsid w:val="6CA42506"/>
    <w:rsid w:val="6CB92B90"/>
    <w:rsid w:val="6DD8660E"/>
    <w:rsid w:val="6DDD5121"/>
    <w:rsid w:val="6DF54387"/>
    <w:rsid w:val="6E5058ED"/>
    <w:rsid w:val="6E5572D7"/>
    <w:rsid w:val="6E820971"/>
    <w:rsid w:val="6E9A532F"/>
    <w:rsid w:val="6EA83376"/>
    <w:rsid w:val="6EB44128"/>
    <w:rsid w:val="6ECE2FB4"/>
    <w:rsid w:val="6EEA7159"/>
    <w:rsid w:val="6EEC3717"/>
    <w:rsid w:val="6F104389"/>
    <w:rsid w:val="6F953BFB"/>
    <w:rsid w:val="6F964BA5"/>
    <w:rsid w:val="6FCD0ACA"/>
    <w:rsid w:val="70523E55"/>
    <w:rsid w:val="70A873E0"/>
    <w:rsid w:val="70CD1001"/>
    <w:rsid w:val="70EE5FFA"/>
    <w:rsid w:val="70EE7D9E"/>
    <w:rsid w:val="70FC4DE3"/>
    <w:rsid w:val="71340DBF"/>
    <w:rsid w:val="7158346B"/>
    <w:rsid w:val="71674AFD"/>
    <w:rsid w:val="716F57D5"/>
    <w:rsid w:val="719B53B8"/>
    <w:rsid w:val="71C54191"/>
    <w:rsid w:val="71D61511"/>
    <w:rsid w:val="71EB5D8D"/>
    <w:rsid w:val="725A27D5"/>
    <w:rsid w:val="726823F7"/>
    <w:rsid w:val="728C2F5E"/>
    <w:rsid w:val="72AF15C5"/>
    <w:rsid w:val="72B953A4"/>
    <w:rsid w:val="73562A96"/>
    <w:rsid w:val="735A211F"/>
    <w:rsid w:val="73640AB6"/>
    <w:rsid w:val="73A6532B"/>
    <w:rsid w:val="73AD4597"/>
    <w:rsid w:val="73D90A8E"/>
    <w:rsid w:val="73E72D52"/>
    <w:rsid w:val="73F742B4"/>
    <w:rsid w:val="73F968A3"/>
    <w:rsid w:val="74CF1011"/>
    <w:rsid w:val="74D55AC2"/>
    <w:rsid w:val="75334FE3"/>
    <w:rsid w:val="753402DD"/>
    <w:rsid w:val="75473744"/>
    <w:rsid w:val="75A4086A"/>
    <w:rsid w:val="75C96908"/>
    <w:rsid w:val="75D44114"/>
    <w:rsid w:val="75FC56D8"/>
    <w:rsid w:val="75FD0317"/>
    <w:rsid w:val="761B38CC"/>
    <w:rsid w:val="765D68A6"/>
    <w:rsid w:val="76690171"/>
    <w:rsid w:val="767A5BDF"/>
    <w:rsid w:val="76950B40"/>
    <w:rsid w:val="769E2C88"/>
    <w:rsid w:val="76BF5802"/>
    <w:rsid w:val="76F03560"/>
    <w:rsid w:val="77600A62"/>
    <w:rsid w:val="77901399"/>
    <w:rsid w:val="78272335"/>
    <w:rsid w:val="78325D31"/>
    <w:rsid w:val="787D2651"/>
    <w:rsid w:val="794D4F78"/>
    <w:rsid w:val="796A24A6"/>
    <w:rsid w:val="79EA69D0"/>
    <w:rsid w:val="7AF46875"/>
    <w:rsid w:val="7AF810F2"/>
    <w:rsid w:val="7B384C10"/>
    <w:rsid w:val="7B86350E"/>
    <w:rsid w:val="7BA73343"/>
    <w:rsid w:val="7C3142B6"/>
    <w:rsid w:val="7C55631B"/>
    <w:rsid w:val="7C620A5A"/>
    <w:rsid w:val="7CB30EC7"/>
    <w:rsid w:val="7CEF182F"/>
    <w:rsid w:val="7D0369AA"/>
    <w:rsid w:val="7D161AED"/>
    <w:rsid w:val="7D2C45FE"/>
    <w:rsid w:val="7D9866B9"/>
    <w:rsid w:val="7E721F94"/>
    <w:rsid w:val="7EA74585"/>
    <w:rsid w:val="7F0E16DC"/>
    <w:rsid w:val="7F1C6B35"/>
    <w:rsid w:val="7F294BF3"/>
    <w:rsid w:val="7F7577B7"/>
    <w:rsid w:val="7FA3407C"/>
    <w:rsid w:val="7FAF4ED3"/>
    <w:rsid w:val="7FC74561"/>
    <w:rsid w:val="7FD43171"/>
    <w:rsid w:val="FFFF62F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华文新魏" w:hAnsi="Times New Roman" w:eastAsia="华文新魏" w:cs="Calibri"/>
      <w:kern w:val="0"/>
      <w:sz w:val="36"/>
      <w:szCs w:val="24"/>
    </w:rPr>
  </w:style>
  <w:style w:type="paragraph" w:styleId="3">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4">
    <w:name w:val="annotation text"/>
    <w:basedOn w:val="1"/>
    <w:qFormat/>
    <w:uiPriority w:val="0"/>
    <w:pPr>
      <w:jc w:val="left"/>
    </w:pPr>
  </w:style>
  <w:style w:type="paragraph" w:styleId="5">
    <w:name w:val="Body Text Indent"/>
    <w:basedOn w:val="1"/>
    <w:next w:val="3"/>
    <w:qFormat/>
    <w:uiPriority w:val="0"/>
    <w:pPr>
      <w:keepNext w:val="0"/>
      <w:keepLines w:val="0"/>
      <w:widowControl w:val="0"/>
      <w:suppressLineNumbers w:val="0"/>
      <w:spacing w:before="0" w:beforeAutospacing="0" w:after="0" w:afterAutospacing="0"/>
      <w:ind w:left="0" w:right="0" w:firstLine="634"/>
      <w:jc w:val="both"/>
    </w:pPr>
    <w:rPr>
      <w:rFonts w:hint="default" w:ascii="Times New Roman" w:hAnsi="Times New Roman" w:eastAsia="仿宋_GB2312" w:cs="Times New Roman"/>
      <w:kern w:val="0"/>
      <w:sz w:val="32"/>
      <w:szCs w:val="20"/>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footnote reference"/>
    <w:basedOn w:val="10"/>
    <w:qFormat/>
    <w:uiPriority w:val="0"/>
    <w:rPr>
      <w:vertAlign w:val="superscript"/>
    </w:rPr>
  </w:style>
  <w:style w:type="paragraph" w:customStyle="1" w:styleId="13">
    <w:name w:val="TOC 11"/>
    <w:next w:val="1"/>
    <w:qFormat/>
    <w:uiPriority w:val="99"/>
    <w:pPr>
      <w:wordWrap w:val="0"/>
      <w:jc w:val="both"/>
    </w:pPr>
    <w:rPr>
      <w:rFonts w:ascii="Times New Roman" w:hAnsi="Times New Roman" w:eastAsia="宋体" w:cs="Times New Roman"/>
      <w:kern w:val="0"/>
      <w:sz w:val="21"/>
      <w:szCs w:val="21"/>
      <w:lang w:val="en-US" w:eastAsia="zh-CN" w:bidi="ar-SA"/>
    </w:rPr>
  </w:style>
  <w:style w:type="paragraph" w:customStyle="1" w:styleId="14">
    <w:name w:val="正文-未来城"/>
    <w:basedOn w:val="1"/>
    <w:qFormat/>
    <w:uiPriority w:val="0"/>
    <w:pPr>
      <w:keepNext w:val="0"/>
      <w:keepLines w:val="0"/>
      <w:widowControl w:val="0"/>
      <w:suppressLineNumbers w:val="0"/>
      <w:spacing w:before="0" w:beforeAutospacing="0" w:after="0" w:afterAutospacing="0" w:line="560" w:lineRule="exact"/>
      <w:ind w:left="0" w:right="0" w:firstLine="600" w:firstLineChars="200"/>
      <w:jc w:val="left"/>
    </w:pPr>
    <w:rPr>
      <w:rFonts w:hint="eastAsia" w:ascii="仿宋_GB2312" w:hAnsi="仿宋_GB2312" w:eastAsia="仿宋_GB2312" w:cs="仿宋_GB2312"/>
      <w:bCs/>
      <w:kern w:val="2"/>
      <w:sz w:val="32"/>
      <w:szCs w:val="32"/>
      <w:lang w:val="en-US" w:eastAsia="zh-CN" w:bidi="ar"/>
    </w:rPr>
  </w:style>
  <w:style w:type="paragraph" w:customStyle="1" w:styleId="15">
    <w:name w:val="BodyText"/>
    <w:basedOn w:val="1"/>
    <w:qFormat/>
    <w:uiPriority w:val="0"/>
    <w:pPr>
      <w:jc w:val="both"/>
      <w:textAlignment w:val="baseline"/>
    </w:pPr>
    <w:rPr>
      <w:rFonts w:ascii="Calibri" w:hAnsi="Calibri" w:eastAsia="仿宋_GB2312"/>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1667</Words>
  <Characters>1728</Characters>
  <Lines>0</Lines>
  <Paragraphs>0</Paragraphs>
  <ScaleCrop>false</ScaleCrop>
  <LinksUpToDate>false</LinksUpToDate>
  <CharactersWithSpaces>1775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2024-06-17T11:01:00Z</dcterms:created>
  <dc:creator>囡囡</dc:creator>
  <cp:lastModifiedBy>Admin1</cp:lastModifiedBy>
  <cp:lastPrinted>2025-03-12T03:15:00Z</cp:lastPrinted>
  <dcterms:modified xsi:type="dcterms:W3CDTF">2025-05-27T09:08:59Z</dcterms:modified>
  <dc:title>怀柔区促进先进制造业和软件信息服务业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7E5C030E932E4136A560043C5E548335_13</vt:lpwstr>
  </property>
  <property fmtid="{D5CDD505-2E9C-101B-9397-08002B2CF9AE}" pid="4" name="KSOTemplateDocerSaveRecord">
    <vt:lpwstr>eyJoZGlkIjoiMzMxNTI2NGM1NjRkMmY1YmM4ZTU1MGU1OWE0YmFhMWUiLCJ1c2VySWQiOiIzNjgzMjk2MDkifQ==</vt:lpwstr>
  </property>
</Properties>
</file>