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Calibri" w:eastAsia="方正小标宋简体" w:cs="Times New Roman"/>
          <w:color w:val="000000"/>
          <w:sz w:val="44"/>
          <w:szCs w:val="44"/>
          <w:u w:val="none"/>
          <w:lang w:eastAsia="zh-CN" w:bidi="ar-SA"/>
        </w:rPr>
      </w:pPr>
      <w:r>
        <w:rPr>
          <w:rFonts w:hint="eastAsia" w:ascii="方正小标宋简体" w:hAnsi="Calibri" w:eastAsia="方正小标宋简体" w:cs="Times New Roman"/>
          <w:color w:val="000000"/>
          <w:sz w:val="44"/>
          <w:szCs w:val="44"/>
          <w:u w:val="none"/>
          <w:lang w:val="en-US" w:eastAsia="zh-CN" w:bidi="ar-SA"/>
        </w:rPr>
        <w:t>2025年丰台区</w:t>
      </w:r>
      <w:r>
        <w:rPr>
          <w:rFonts w:hint="eastAsia" w:ascii="方正小标宋简体" w:hAnsi="Calibri" w:eastAsia="方正小标宋简体" w:cs="Times New Roman"/>
          <w:color w:val="000000"/>
          <w:sz w:val="44"/>
          <w:szCs w:val="44"/>
          <w:u w:val="none"/>
          <w:lang w:bidi="ar-SA"/>
        </w:rPr>
        <w:t>耕地地力保护补贴实施</w:t>
      </w:r>
      <w:r>
        <w:rPr>
          <w:rFonts w:hint="eastAsia" w:ascii="方正小标宋简体" w:hAnsi="Calibri" w:eastAsia="方正小标宋简体" w:cs="Times New Roman"/>
          <w:color w:val="000000"/>
          <w:sz w:val="44"/>
          <w:szCs w:val="44"/>
          <w:u w:val="none"/>
          <w:lang w:eastAsia="zh-CN" w:bidi="ar-SA"/>
        </w:rPr>
        <w:t>方案</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center"/>
        <w:textAlignment w:val="auto"/>
        <w:rPr>
          <w:rFonts w:hint="eastAsia" w:ascii="仿宋_GB2312" w:hAnsi="Calibri" w:eastAsia="仿宋_GB2312" w:cs="Times New Roman"/>
          <w:color w:val="000000"/>
          <w:sz w:val="32"/>
          <w:szCs w:val="32"/>
          <w:u w:val="none"/>
          <w:lang w:eastAsia="zh-CN" w:bidi="ar-SA"/>
        </w:rPr>
      </w:pPr>
      <w:r>
        <w:rPr>
          <w:rFonts w:hint="eastAsia" w:ascii="仿宋_GB2312" w:hAnsi="Calibri" w:eastAsia="仿宋_GB2312" w:cs="Times New Roman"/>
          <w:color w:val="000000"/>
          <w:sz w:val="32"/>
          <w:szCs w:val="32"/>
          <w:u w:val="none"/>
          <w:lang w:eastAsia="zh-CN" w:bidi="ar-SA"/>
        </w:rPr>
        <w:t>（征求意见稿）</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eastAsia="zh-CN" w:bidi="ar-SA"/>
        </w:rPr>
        <w:t>根据《财政部办公厅</w:t>
      </w:r>
      <w:r>
        <w:rPr>
          <w:rFonts w:hint="eastAsia" w:hAnsi="Calibri" w:cs="Times New Roman"/>
          <w:color w:val="000000"/>
          <w:sz w:val="32"/>
          <w:szCs w:val="32"/>
          <w:u w:val="none"/>
          <w:lang w:val="en-US" w:eastAsia="zh-CN" w:bidi="ar-SA"/>
        </w:rPr>
        <w:t xml:space="preserve"> </w:t>
      </w:r>
      <w:r>
        <w:rPr>
          <w:rFonts w:hint="eastAsia" w:ascii="仿宋_GB2312" w:hAnsi="Calibri" w:eastAsia="仿宋_GB2312" w:cs="Times New Roman"/>
          <w:color w:val="000000"/>
          <w:sz w:val="32"/>
          <w:szCs w:val="32"/>
          <w:u w:val="none"/>
          <w:lang w:eastAsia="zh-CN" w:bidi="ar-SA"/>
        </w:rPr>
        <w:t>农业农村部办公厅关于进一步做好耕地地力保护补贴工作的通知》</w:t>
      </w:r>
      <w:r>
        <w:rPr>
          <w:rFonts w:hint="eastAsia" w:hAnsi="Calibri" w:cs="Times New Roman"/>
          <w:color w:val="000000"/>
          <w:sz w:val="32"/>
          <w:szCs w:val="32"/>
          <w:u w:val="none"/>
          <w:lang w:eastAsia="zh-CN" w:bidi="ar-SA"/>
        </w:rPr>
        <w:t>（财办农</w:t>
      </w:r>
      <w:r>
        <w:rPr>
          <w:rFonts w:hint="eastAsia" w:ascii="仿宋_GB2312" w:hAnsi="仿宋_GB2312" w:eastAsia="仿宋_GB2312" w:cs="仿宋_GB2312"/>
          <w:color w:val="000000"/>
          <w:sz w:val="32"/>
          <w:szCs w:val="32"/>
          <w:u w:val="none"/>
          <w:lang w:eastAsia="zh-CN" w:bidi="ar-SA"/>
        </w:rPr>
        <w:t>〔</w:t>
      </w:r>
      <w:r>
        <w:rPr>
          <w:rFonts w:hint="eastAsia" w:cs="仿宋_GB2312"/>
          <w:color w:val="000000"/>
          <w:sz w:val="32"/>
          <w:szCs w:val="32"/>
          <w:u w:val="none"/>
          <w:lang w:val="en-US" w:eastAsia="zh-CN" w:bidi="ar-SA"/>
        </w:rPr>
        <w:t>2021</w:t>
      </w:r>
      <w:r>
        <w:rPr>
          <w:rFonts w:hint="eastAsia" w:ascii="仿宋_GB2312" w:hAnsi="仿宋_GB2312" w:eastAsia="仿宋_GB2312" w:cs="仿宋_GB2312"/>
          <w:color w:val="000000"/>
          <w:sz w:val="32"/>
          <w:szCs w:val="32"/>
          <w:u w:val="none"/>
          <w:lang w:eastAsia="zh-CN" w:bidi="ar-SA"/>
        </w:rPr>
        <w:t>〕</w:t>
      </w:r>
      <w:r>
        <w:rPr>
          <w:rFonts w:hint="eastAsia" w:cs="仿宋_GB2312"/>
          <w:color w:val="000000"/>
          <w:sz w:val="32"/>
          <w:szCs w:val="32"/>
          <w:u w:val="none"/>
          <w:lang w:val="en-US" w:eastAsia="zh-CN" w:bidi="ar-SA"/>
        </w:rPr>
        <w:t>11号</w:t>
      </w:r>
      <w:r>
        <w:rPr>
          <w:rFonts w:hint="eastAsia" w:hAnsi="Calibri" w:cs="Times New Roman"/>
          <w:color w:val="000000"/>
          <w:sz w:val="32"/>
          <w:szCs w:val="32"/>
          <w:u w:val="none"/>
          <w:lang w:eastAsia="zh-CN" w:bidi="ar-SA"/>
        </w:rPr>
        <w:t>）、</w:t>
      </w:r>
      <w:r>
        <w:rPr>
          <w:rFonts w:hint="eastAsia" w:hAnsi="Calibri" w:cs="Times New Roman"/>
          <w:color w:val="000000"/>
          <w:sz w:val="32"/>
          <w:szCs w:val="32"/>
          <w:highlight w:val="none"/>
          <w:u w:val="none"/>
          <w:lang w:val="en-US" w:eastAsia="zh-CN" w:bidi="ar-SA"/>
        </w:rPr>
        <w:t>《北京市财政局关于进一步推进提升惠民惠农财政补贴资金“一卡通”管理工作的通知》</w:t>
      </w:r>
      <w:bookmarkStart w:id="0" w:name="OLE_LINK1"/>
      <w:r>
        <w:rPr>
          <w:rFonts w:hint="eastAsia" w:hAnsi="Calibri" w:cs="Times New Roman"/>
          <w:color w:val="000000"/>
          <w:sz w:val="32"/>
          <w:szCs w:val="32"/>
          <w:highlight w:val="none"/>
          <w:u w:val="none"/>
          <w:lang w:val="en-US" w:eastAsia="zh-CN" w:bidi="ar-SA"/>
        </w:rPr>
        <w:t>（京财监督</w:t>
      </w:r>
      <w:r>
        <w:rPr>
          <w:rFonts w:hint="eastAsia" w:ascii="仿宋_GB2312" w:hAnsi="Calibri" w:eastAsia="仿宋_GB2312" w:cs="Times New Roman"/>
          <w:color w:val="000000" w:themeColor="text1"/>
          <w:sz w:val="32"/>
          <w:szCs w:val="32"/>
          <w:u w:val="none"/>
          <w:lang w:eastAsia="zh-CN" w:bidi="ar-SA"/>
          <w14:textFill>
            <w14:solidFill>
              <w14:schemeClr w14:val="tx1"/>
            </w14:solidFill>
          </w14:textFill>
        </w:rPr>
        <w:t>〔202</w:t>
      </w:r>
      <w:r>
        <w:rPr>
          <w:rFonts w:hint="eastAsia" w:hAnsi="Calibri" w:cs="Times New Roman"/>
          <w:color w:val="000000" w:themeColor="text1"/>
          <w:sz w:val="32"/>
          <w:szCs w:val="32"/>
          <w:u w:val="none"/>
          <w:lang w:val="en-US" w:eastAsia="zh-CN" w:bidi="ar-SA"/>
          <w14:textFill>
            <w14:solidFill>
              <w14:schemeClr w14:val="tx1"/>
            </w14:solidFill>
          </w14:textFill>
        </w:rPr>
        <w:t>5</w:t>
      </w:r>
      <w:r>
        <w:rPr>
          <w:rFonts w:hint="eastAsia" w:ascii="仿宋_GB2312" w:hAnsi="Calibri" w:eastAsia="仿宋_GB2312" w:cs="Times New Roman"/>
          <w:color w:val="000000" w:themeColor="text1"/>
          <w:sz w:val="32"/>
          <w:szCs w:val="32"/>
          <w:u w:val="none"/>
          <w:lang w:eastAsia="zh-CN" w:bidi="ar-SA"/>
          <w14:textFill>
            <w14:solidFill>
              <w14:schemeClr w14:val="tx1"/>
            </w14:solidFill>
          </w14:textFill>
        </w:rPr>
        <w:t>〕</w:t>
      </w:r>
      <w:r>
        <w:rPr>
          <w:rFonts w:hint="eastAsia" w:hAnsi="Calibri" w:cs="Times New Roman"/>
          <w:color w:val="000000" w:themeColor="text1"/>
          <w:sz w:val="32"/>
          <w:szCs w:val="32"/>
          <w:u w:val="none"/>
          <w:lang w:val="en-US" w:eastAsia="zh-CN" w:bidi="ar-SA"/>
          <w14:textFill>
            <w14:solidFill>
              <w14:schemeClr w14:val="tx1"/>
            </w14:solidFill>
          </w14:textFill>
        </w:rPr>
        <w:t>123号</w:t>
      </w:r>
      <w:r>
        <w:rPr>
          <w:rFonts w:hint="eastAsia" w:hAnsi="Calibri" w:cs="Times New Roman"/>
          <w:color w:val="000000"/>
          <w:sz w:val="32"/>
          <w:szCs w:val="32"/>
          <w:highlight w:val="none"/>
          <w:u w:val="none"/>
          <w:lang w:val="en-US" w:eastAsia="zh-CN" w:bidi="ar-SA"/>
        </w:rPr>
        <w:t>）</w:t>
      </w:r>
      <w:bookmarkEnd w:id="0"/>
      <w:r>
        <w:rPr>
          <w:rFonts w:hint="eastAsia" w:hAnsi="Calibri" w:cs="Times New Roman"/>
          <w:color w:val="000000"/>
          <w:sz w:val="32"/>
          <w:szCs w:val="32"/>
          <w:highlight w:val="none"/>
          <w:u w:val="none"/>
          <w:lang w:val="en-US" w:eastAsia="zh-CN" w:bidi="ar-SA"/>
        </w:rPr>
        <w:t>、《2025年北京市耕地地力保护补贴实施方案》（京政农函〔2025〕9号）有关要</w:t>
      </w:r>
      <w:r>
        <w:rPr>
          <w:rFonts w:hint="eastAsia" w:ascii="仿宋_GB2312" w:hAnsi="Calibri" w:eastAsia="仿宋_GB2312" w:cs="Times New Roman"/>
          <w:color w:val="000000"/>
          <w:sz w:val="32"/>
          <w:szCs w:val="32"/>
          <w:u w:val="none"/>
          <w:lang w:eastAsia="zh-CN" w:bidi="ar-SA"/>
        </w:rPr>
        <w:t>求，</w:t>
      </w:r>
      <w:r>
        <w:rPr>
          <w:rFonts w:hint="eastAsia" w:hAnsi="Calibri" w:cs="Times New Roman"/>
          <w:color w:val="000000"/>
          <w:sz w:val="32"/>
          <w:szCs w:val="32"/>
          <w:u w:val="none"/>
          <w:lang w:eastAsia="zh-CN" w:bidi="ar-SA"/>
        </w:rPr>
        <w:t>切实</w:t>
      </w:r>
      <w:r>
        <w:rPr>
          <w:rFonts w:hint="eastAsia" w:ascii="仿宋_GB2312" w:hAnsi="仿宋_GB2312" w:eastAsia="仿宋_GB2312" w:cs="仿宋_GB2312"/>
          <w:color w:val="000000"/>
          <w:sz w:val="32"/>
          <w:szCs w:val="32"/>
          <w:u w:val="none"/>
          <w:lang w:bidi="ar-SA"/>
        </w:rPr>
        <w:t>保护耕地、提升地力，</w:t>
      </w:r>
      <w:r>
        <w:rPr>
          <w:rFonts w:hint="eastAsia" w:cs="仿宋_GB2312"/>
          <w:color w:val="000000"/>
          <w:sz w:val="32"/>
          <w:szCs w:val="32"/>
          <w:u w:val="none"/>
          <w:lang w:eastAsia="zh-CN" w:bidi="ar-SA"/>
        </w:rPr>
        <w:t>有力</w:t>
      </w:r>
      <w:r>
        <w:rPr>
          <w:rFonts w:hint="eastAsia" w:ascii="仿宋_GB2312" w:hAnsi="Calibri" w:eastAsia="仿宋_GB2312" w:cs="Times New Roman"/>
          <w:color w:val="000000"/>
          <w:sz w:val="32"/>
          <w:szCs w:val="32"/>
          <w:u w:val="none"/>
          <w:lang w:eastAsia="zh-CN" w:bidi="ar-SA"/>
        </w:rPr>
        <w:t>促进农业发展和农民增收，</w:t>
      </w:r>
      <w:r>
        <w:rPr>
          <w:rFonts w:hint="eastAsia" w:hAnsi="Calibri" w:cs="Times New Roman"/>
          <w:color w:val="000000"/>
          <w:sz w:val="32"/>
          <w:szCs w:val="32"/>
          <w:u w:val="none"/>
          <w:lang w:eastAsia="zh-CN" w:bidi="ar-SA"/>
        </w:rPr>
        <w:t>我局</w:t>
      </w:r>
      <w:r>
        <w:rPr>
          <w:rFonts w:hint="eastAsia" w:ascii="仿宋_GB2312" w:hAnsi="Calibri" w:eastAsia="仿宋_GB2312" w:cs="Times New Roman"/>
          <w:color w:val="000000"/>
          <w:sz w:val="32"/>
          <w:szCs w:val="32"/>
          <w:u w:val="none"/>
          <w:lang w:eastAsia="zh-CN" w:bidi="ar-SA"/>
        </w:rPr>
        <w:t>结合实际</w:t>
      </w:r>
      <w:r>
        <w:rPr>
          <w:rFonts w:hint="eastAsia" w:ascii="仿宋_GB2312" w:hAnsi="Calibri" w:eastAsia="仿宋_GB2312" w:cs="Times New Roman"/>
          <w:color w:val="000000"/>
          <w:sz w:val="32"/>
          <w:szCs w:val="32"/>
          <w:u w:val="none"/>
          <w:lang w:bidi="ar-SA"/>
        </w:rPr>
        <w:t>制定本</w:t>
      </w:r>
      <w:r>
        <w:rPr>
          <w:rFonts w:hint="eastAsia" w:ascii="仿宋_GB2312" w:hAnsi="Calibri" w:eastAsia="仿宋_GB2312" w:cs="Times New Roman"/>
          <w:color w:val="000000"/>
          <w:sz w:val="32"/>
          <w:szCs w:val="32"/>
          <w:u w:val="none"/>
          <w:lang w:eastAsia="zh-CN" w:bidi="ar-SA"/>
        </w:rPr>
        <w:t>方案</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华文中宋" w:eastAsia="黑体" w:cs="Times New Roman"/>
          <w:color w:val="000000"/>
          <w:sz w:val="32"/>
          <w:szCs w:val="32"/>
          <w:u w:val="none"/>
          <w:lang w:eastAsia="zh-CN" w:bidi="ar-SA"/>
        </w:rPr>
      </w:pPr>
      <w:r>
        <w:rPr>
          <w:rFonts w:hint="eastAsia" w:ascii="黑体" w:hAnsi="华文中宋" w:eastAsia="黑体" w:cs="Times New Roman"/>
          <w:color w:val="000000"/>
          <w:sz w:val="32"/>
          <w:szCs w:val="32"/>
          <w:u w:val="none"/>
          <w:lang w:bidi="ar-SA"/>
        </w:rPr>
        <w:t>一、</w:t>
      </w:r>
      <w:r>
        <w:rPr>
          <w:rFonts w:hint="eastAsia" w:ascii="黑体" w:hAnsi="华文中宋" w:eastAsia="黑体" w:cs="Times New Roman"/>
          <w:color w:val="000000"/>
          <w:sz w:val="32"/>
          <w:szCs w:val="32"/>
          <w:u w:val="none"/>
          <w:lang w:eastAsia="zh-CN" w:bidi="ar-SA"/>
        </w:rPr>
        <w:t>总体要求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黑体" w:hAnsi="华文中宋" w:eastAsia="黑体" w:cs="Times New Roman"/>
          <w:color w:val="000000"/>
          <w:sz w:val="32"/>
          <w:szCs w:val="32"/>
          <w:u w:val="none"/>
          <w:lang w:val="en-US" w:bidi="ar-SA"/>
        </w:rPr>
      </w:pPr>
      <w:r>
        <w:rPr>
          <w:rFonts w:hint="eastAsia" w:ascii="仿宋_GB2312" w:hAnsi="仿宋_GB2312" w:eastAsia="仿宋_GB2312" w:cs="仿宋_GB2312"/>
          <w:sz w:val="32"/>
          <w:szCs w:val="32"/>
        </w:rPr>
        <w:t>以保障国家粮食安全为总目标，以严守耕地保护红线为底线，以维护农民群众利益为</w:t>
      </w:r>
      <w:r>
        <w:rPr>
          <w:rFonts w:hint="eastAsia" w:cs="仿宋_GB2312"/>
          <w:sz w:val="32"/>
          <w:szCs w:val="32"/>
          <w:lang w:val="en-US" w:eastAsia="zh-CN"/>
        </w:rPr>
        <w:t>原则</w:t>
      </w:r>
      <w:r>
        <w:rPr>
          <w:rFonts w:hint="eastAsia" w:ascii="仿宋_GB2312" w:hAnsi="仿宋_GB2312" w:eastAsia="仿宋_GB2312" w:cs="仿宋_GB2312"/>
          <w:sz w:val="32"/>
          <w:szCs w:val="32"/>
        </w:rPr>
        <w:t>，充分调动广大农民群众保护耕地、提升地力的积极性和主动性，</w:t>
      </w:r>
      <w:r>
        <w:rPr>
          <w:rFonts w:hint="eastAsia" w:cs="仿宋_GB2312"/>
          <w:sz w:val="32"/>
          <w:szCs w:val="32"/>
          <w:lang w:eastAsia="zh-CN"/>
        </w:rPr>
        <w:t>有力确保粮食和重要农产品稳定安全供给</w:t>
      </w:r>
      <w:r>
        <w:rPr>
          <w:rFonts w:hint="eastAsia" w:ascii="仿宋_GB2312" w:hAnsi="仿宋_GB2312" w:eastAsia="仿宋_GB2312" w:cs="仿宋_GB2312"/>
          <w:sz w:val="32"/>
          <w:szCs w:val="32"/>
          <w:lang w:eastAsia="zh-CN"/>
        </w:rPr>
        <w:t>。</w:t>
      </w:r>
      <w:r>
        <w:rPr>
          <w:rFonts w:hint="eastAsia" w:cs="仿宋_GB2312"/>
          <w:sz w:val="32"/>
          <w:szCs w:val="32"/>
          <w:lang w:eastAsia="zh-CN"/>
        </w:rPr>
        <w:t>我区要</w:t>
      </w:r>
      <w:r>
        <w:rPr>
          <w:rFonts w:hint="eastAsia" w:cs="仿宋_GB2312"/>
          <w:sz w:val="32"/>
          <w:szCs w:val="32"/>
          <w:lang w:val="en-US" w:eastAsia="zh-CN"/>
        </w:rPr>
        <w:t>坚决落实主体责任，坚持公开、公平、公正，</w:t>
      </w:r>
      <w:r>
        <w:rPr>
          <w:rFonts w:hint="eastAsia" w:cs="仿宋_GB2312"/>
          <w:sz w:val="32"/>
          <w:szCs w:val="32"/>
          <w:lang w:eastAsia="zh-CN"/>
        </w:rPr>
        <w:t>抓好</w:t>
      </w:r>
      <w:r>
        <w:rPr>
          <w:rFonts w:hint="eastAsia" w:cs="仿宋_GB2312"/>
          <w:sz w:val="32"/>
          <w:szCs w:val="32"/>
          <w:lang w:val="en-US" w:eastAsia="zh-CN"/>
        </w:rPr>
        <w:t>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规范发放程序，</w:t>
      </w:r>
      <w:r>
        <w:rPr>
          <w:rFonts w:hint="eastAsia" w:cs="仿宋_GB2312"/>
          <w:sz w:val="32"/>
          <w:szCs w:val="32"/>
          <w:lang w:val="en-US" w:eastAsia="zh-CN"/>
        </w:rPr>
        <w:t>做到应补尽补，</w:t>
      </w:r>
      <w:r>
        <w:rPr>
          <w:rFonts w:hint="eastAsia" w:ascii="仿宋_GB2312" w:hAnsi="仿宋_GB2312" w:eastAsia="仿宋_GB2312" w:cs="仿宋_GB2312"/>
          <w:sz w:val="32"/>
          <w:szCs w:val="32"/>
        </w:rPr>
        <w:t>贯彻落实好党中央强农惠农政策。</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仿宋_GB2312" w:hAnsi="Calibri"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bidi="ar-SA"/>
        </w:rPr>
        <w:t>二、</w:t>
      </w:r>
      <w:r>
        <w:rPr>
          <w:rFonts w:hint="eastAsia" w:ascii="黑体" w:hAnsi="华文中宋" w:eastAsia="黑体" w:cs="Times New Roman"/>
          <w:color w:val="000000"/>
          <w:sz w:val="32"/>
          <w:szCs w:val="32"/>
          <w:u w:val="none"/>
          <w:lang w:val="en-US" w:eastAsia="zh-CN" w:bidi="ar-SA"/>
        </w:rPr>
        <w:t>补贴对象</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highlight w:val="none"/>
          <w:u w:val="none"/>
          <w:lang w:bidi="ar-SA"/>
        </w:rPr>
      </w:pPr>
      <w:r>
        <w:rPr>
          <w:lang w:val="en-US" w:eastAsia="zh-CN"/>
        </w:rPr>
        <w:t>补贴对象原则上为</w:t>
      </w:r>
      <w:r>
        <w:rPr>
          <w:rFonts w:hint="eastAsia"/>
          <w:lang w:val="en-US" w:eastAsia="zh-CN"/>
        </w:rPr>
        <w:t>本区</w:t>
      </w:r>
      <w:r>
        <w:rPr>
          <w:lang w:val="en-US" w:eastAsia="zh-CN"/>
        </w:rPr>
        <w:t>拥有耕地承包权的种地农民和国有农场种地职工。对于农民耕种自己承包地的，补贴对象为种地农民；对于农村集体经济组织经营自有耕地的，补贴对象为农村集体经济组织。农民或者农村集体经济组织向外流转或者其他方式承包的，依据合同约定确定补贴对象。合同未有约定的，补贴对象原则上为拥有耕地承包权的农民或者发包耕地的农村集体经济组织。</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bidi="ar-SA"/>
        </w:rPr>
        <w:t>三、</w:t>
      </w:r>
      <w:r>
        <w:rPr>
          <w:rFonts w:hint="eastAsia" w:ascii="黑体" w:hAnsi="华文中宋" w:eastAsia="黑体" w:cs="Times New Roman"/>
          <w:color w:val="000000"/>
          <w:sz w:val="32"/>
          <w:szCs w:val="32"/>
          <w:u w:val="none"/>
          <w:lang w:val="en-US" w:eastAsia="zh-CN" w:bidi="ar-SA"/>
        </w:rPr>
        <w:t>补贴</w:t>
      </w:r>
      <w:r>
        <w:rPr>
          <w:rFonts w:hint="eastAsia" w:ascii="黑体" w:hAnsi="华文中宋" w:eastAsia="黑体" w:cs="Times New Roman"/>
          <w:color w:val="000000"/>
          <w:sz w:val="32"/>
          <w:szCs w:val="32"/>
          <w:u w:val="none"/>
          <w:lang w:bidi="ar-SA"/>
        </w:rPr>
        <w:t>范围</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cs="仿宋_GB2312"/>
          <w:sz w:val="32"/>
          <w:szCs w:val="32"/>
          <w:u w:val="none"/>
          <w:lang w:val="en-US" w:eastAsia="zh-CN" w:bidi="ar-SA"/>
        </w:rPr>
        <w:t>2024年8月至2025年7月，</w:t>
      </w:r>
      <w:r>
        <w:rPr>
          <w:rFonts w:hint="eastAsia" w:cs="仿宋_GB2312"/>
          <w:sz w:val="32"/>
          <w:szCs w:val="32"/>
          <w:u w:val="none"/>
          <w:lang w:eastAsia="zh-CN" w:bidi="ar-SA"/>
        </w:rPr>
        <w:t>本区</w:t>
      </w:r>
      <w:r>
        <w:rPr>
          <w:rFonts w:hint="eastAsia" w:ascii="仿宋_GB2312" w:hAnsi="仿宋_GB2312" w:eastAsia="仿宋_GB2312" w:cs="仿宋_GB2312"/>
          <w:sz w:val="32"/>
          <w:szCs w:val="32"/>
          <w:u w:val="none"/>
          <w:lang w:eastAsia="zh-CN" w:bidi="ar-SA"/>
        </w:rPr>
        <w:t>种植粮食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、经济作物的</w:t>
      </w:r>
      <w:r>
        <w:rPr>
          <w:rFonts w:hint="eastAsia" w:ascii="仿宋_GB2312" w:hAnsi="仿宋_GB2312" w:eastAsia="仿宋_GB2312" w:cs="仿宋_GB2312"/>
          <w:b w:val="0"/>
          <w:bCs w:val="0"/>
          <w:kern w:val="2"/>
          <w:sz w:val="32"/>
          <w:szCs w:val="32"/>
          <w:lang w:val="en" w:eastAsia="zh-CN" w:bidi="ar-SA"/>
        </w:rPr>
        <w:t>现状耕地（依据</w:t>
      </w:r>
      <w:r>
        <w:rPr>
          <w:rFonts w:hint="eastAsia" w:cs="仿宋_GB2312"/>
          <w:b w:val="0"/>
          <w:bCs w:val="0"/>
          <w:kern w:val="2"/>
          <w:sz w:val="32"/>
          <w:szCs w:val="32"/>
          <w:lang w:val="en-US" w:eastAsia="zh-CN" w:bidi="ar-SA"/>
        </w:rPr>
        <w:t>2023</w:t>
      </w:r>
      <w:r>
        <w:rPr>
          <w:rFonts w:hint="eastAsia" w:ascii="仿宋_GB2312" w:hAnsi="仿宋_GB2312" w:eastAsia="仿宋_GB2312" w:cs="仿宋_GB2312"/>
          <w:b w:val="0"/>
          <w:bCs w:val="0"/>
          <w:kern w:val="2"/>
          <w:sz w:val="32"/>
          <w:szCs w:val="32"/>
          <w:lang w:val="en" w:eastAsia="zh-CN" w:bidi="ar-SA"/>
        </w:rPr>
        <w:t>年度国土变更调查成果确定）</w:t>
      </w:r>
      <w:r>
        <w:rPr>
          <w:rFonts w:hint="eastAsia" w:cs="仿宋_GB2312"/>
          <w:sz w:val="32"/>
          <w:szCs w:val="32"/>
          <w:u w:val="none"/>
          <w:lang w:eastAsia="zh-CN" w:bidi="ar-SA"/>
        </w:rPr>
        <w:t>。对存在</w:t>
      </w:r>
      <w:r>
        <w:rPr>
          <w:rFonts w:hint="eastAsia" w:ascii="仿宋_GB2312" w:hAnsi="Calibri" w:eastAsia="仿宋_GB2312" w:cs="Times New Roman"/>
          <w:color w:val="000000"/>
          <w:sz w:val="32"/>
          <w:szCs w:val="32"/>
          <w:u w:val="none"/>
          <w:lang w:bidi="ar-SA"/>
        </w:rPr>
        <w:t>以下</w:t>
      </w:r>
      <w:r>
        <w:rPr>
          <w:rFonts w:hint="eastAsia" w:hAnsi="Calibri" w:cs="Times New Roman"/>
          <w:color w:val="000000"/>
          <w:sz w:val="32"/>
          <w:szCs w:val="32"/>
          <w:u w:val="none"/>
          <w:lang w:eastAsia="zh-CN" w:bidi="ar-SA"/>
        </w:rPr>
        <w:t>情形的耕地</w:t>
      </w:r>
      <w:r>
        <w:rPr>
          <w:rFonts w:hint="eastAsia" w:ascii="仿宋_GB2312" w:hAnsi="Calibri" w:eastAsia="仿宋_GB2312" w:cs="Times New Roman"/>
          <w:color w:val="000000"/>
          <w:sz w:val="32"/>
          <w:szCs w:val="32"/>
          <w:u w:val="none"/>
          <w:lang w:bidi="ar-SA"/>
        </w:rPr>
        <w:t>不予补贴：</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（一）</w:t>
      </w:r>
      <w:r>
        <w:rPr>
          <w:rFonts w:hint="eastAsia" w:ascii="仿宋_GB2312" w:hAnsi="??" w:eastAsia="仿宋_GB2312" w:cs="??"/>
          <w:kern w:val="0"/>
          <w:sz w:val="32"/>
          <w:szCs w:val="32"/>
          <w:highlight w:val="none"/>
          <w:lang w:val="en" w:eastAsia="zh-CN"/>
        </w:rPr>
        <w:t>已批准转为建设用地未按规划实施或移交</w:t>
      </w:r>
      <w:r>
        <w:rPr>
          <w:rFonts w:hint="eastAsia" w:hAnsi="??" w:cs="??"/>
          <w:kern w:val="0"/>
          <w:sz w:val="32"/>
          <w:szCs w:val="32"/>
          <w:highlight w:val="none"/>
          <w:lang w:val="en" w:eastAsia="zh-CN"/>
        </w:rPr>
        <w:t>、</w:t>
      </w:r>
      <w:r>
        <w:rPr>
          <w:rFonts w:hint="eastAsia" w:ascii="仿宋_GB2312" w:hAnsi="仿宋_GB2312" w:eastAsia="仿宋_GB2312" w:cs="仿宋_GB2312"/>
          <w:sz w:val="32"/>
          <w:szCs w:val="32"/>
        </w:rPr>
        <w:t>已作为畜牧养殖场使用、转为设施农业用地、非农业征（占）用</w:t>
      </w:r>
      <w:r>
        <w:rPr>
          <w:rFonts w:hint="eastAsia" w:cs="仿宋_GB2312"/>
          <w:sz w:val="32"/>
          <w:szCs w:val="32"/>
          <w:lang w:eastAsia="zh-CN"/>
        </w:rPr>
        <w:t>、</w:t>
      </w:r>
      <w:r>
        <w:rPr>
          <w:rFonts w:hint="eastAsia" w:ascii="仿宋_GB2312" w:hAnsi="Calibri" w:eastAsia="仿宋_GB2312" w:cs="Times New Roman"/>
          <w:color w:val="000000"/>
          <w:sz w:val="32"/>
          <w:szCs w:val="32"/>
          <w:u w:val="none"/>
          <w:lang w:bidi="ar-SA"/>
        </w:rPr>
        <w:t>退耕还林、与果（林）间作</w:t>
      </w:r>
      <w:r>
        <w:rPr>
          <w:rFonts w:hint="eastAsia" w:ascii="仿宋_GB2312" w:hAnsi="仿宋_GB2312" w:eastAsia="仿宋_GB2312" w:cs="仿宋_GB2312"/>
          <w:sz w:val="32"/>
          <w:szCs w:val="32"/>
        </w:rPr>
        <w:t>等改变用途或性质</w:t>
      </w:r>
      <w:r>
        <w:rPr>
          <w:rFonts w:hint="eastAsia" w:cs="仿宋_GB2312"/>
          <w:sz w:val="32"/>
          <w:szCs w:val="32"/>
          <w:lang w:eastAsia="zh-CN"/>
        </w:rPr>
        <w:t>的</w:t>
      </w:r>
      <w:r>
        <w:rPr>
          <w:rFonts w:hint="eastAsia" w:ascii="仿宋_GB2312" w:hAnsi="仿宋_GB2312" w:eastAsia="仿宋_GB2312" w:cs="仿宋_GB2312"/>
          <w:sz w:val="32"/>
          <w:szCs w:val="32"/>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二</w:t>
      </w:r>
      <w:r>
        <w:rPr>
          <w:rFonts w:hint="eastAsia" w:ascii="仿宋_GB2312" w:hAnsi="Calibri" w:eastAsia="仿宋_GB2312" w:cs="Times New Roman"/>
          <w:color w:val="000000"/>
          <w:sz w:val="32"/>
          <w:szCs w:val="32"/>
          <w:u w:val="none"/>
          <w:lang w:bidi="ar-SA"/>
        </w:rPr>
        <w:t>）占补平衡</w:t>
      </w:r>
      <w:r>
        <w:rPr>
          <w:rFonts w:hint="eastAsia" w:hAnsi="Calibri" w:cs="Times New Roman"/>
          <w:color w:val="000000"/>
          <w:sz w:val="32"/>
          <w:szCs w:val="32"/>
          <w:u w:val="none"/>
          <w:lang w:eastAsia="zh-CN" w:bidi="ar-SA"/>
        </w:rPr>
        <w:t>中</w:t>
      </w:r>
      <w:r>
        <w:rPr>
          <w:rFonts w:hint="eastAsia" w:ascii="仿宋_GB2312" w:hAnsi="Calibri" w:eastAsia="仿宋_GB2312" w:cs="Times New Roman"/>
          <w:color w:val="000000"/>
          <w:sz w:val="32"/>
          <w:szCs w:val="32"/>
          <w:u w:val="none"/>
          <w:lang w:bidi="ar-SA"/>
        </w:rPr>
        <w:t>“补”的面积和质量达不到耕种条件的</w:t>
      </w:r>
      <w:r>
        <w:rPr>
          <w:rFonts w:hint="eastAsia" w:hAnsi="Calibri" w:cs="Times New Roman"/>
          <w:color w:val="000000"/>
          <w:sz w:val="32"/>
          <w:szCs w:val="32"/>
          <w:u w:val="none"/>
          <w:lang w:eastAsia="zh-CN" w:bidi="ar-SA"/>
        </w:rPr>
        <w:t>耕地</w:t>
      </w:r>
      <w:r>
        <w:rPr>
          <w:rFonts w:hint="eastAsia" w:ascii="仿宋_GB2312" w:hAnsi="Calibri" w:eastAsia="仿宋_GB2312" w:cs="Times New Roman"/>
          <w:color w:val="00000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cs="Times New Roman"/>
          <w:color w:val="000000"/>
          <w:sz w:val="32"/>
          <w:szCs w:val="32"/>
          <w:u w:val="none"/>
          <w:lang w:eastAsia="zh-CN" w:bidi="ar-SA"/>
        </w:rPr>
        <w:t>三</w:t>
      </w: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仿宋_GB2312"/>
          <w:sz w:val="32"/>
          <w:szCs w:val="32"/>
          <w:lang w:val="en-US" w:eastAsia="zh-CN"/>
        </w:rPr>
        <w:t>存在</w:t>
      </w:r>
      <w:r>
        <w:rPr>
          <w:rFonts w:hint="eastAsia" w:cs="仿宋_GB2312"/>
          <w:sz w:val="32"/>
          <w:szCs w:val="32"/>
          <w:lang w:eastAsia="zh-CN"/>
        </w:rPr>
        <w:t>故意毁坏种植的粮食作物青苗、</w:t>
      </w:r>
      <w:r>
        <w:rPr>
          <w:rFonts w:hint="eastAsia" w:ascii="仿宋_GB2312" w:hAnsi="仿宋_GB2312" w:eastAsia="仿宋_GB2312" w:cs="仿宋_GB2312"/>
          <w:sz w:val="32"/>
          <w:szCs w:val="32"/>
          <w:lang w:val="en-US" w:eastAsia="zh-CN"/>
        </w:rPr>
        <w:t>发生</w:t>
      </w:r>
      <w:r>
        <w:rPr>
          <w:rFonts w:hint="eastAsia" w:cs="仿宋_GB2312"/>
          <w:sz w:val="32"/>
          <w:szCs w:val="32"/>
          <w:lang w:val="en-US" w:eastAsia="zh-CN"/>
        </w:rPr>
        <w:t>农产品</w:t>
      </w:r>
      <w:r>
        <w:rPr>
          <w:rFonts w:hint="eastAsia" w:ascii="仿宋_GB2312" w:hAnsi="仿宋_GB2312" w:eastAsia="仿宋_GB2312" w:cs="仿宋_GB2312"/>
          <w:sz w:val="32"/>
          <w:szCs w:val="32"/>
          <w:lang w:val="en-US" w:eastAsia="zh-CN"/>
        </w:rPr>
        <w:t>质量安全事故</w:t>
      </w:r>
      <w:r>
        <w:rPr>
          <w:rFonts w:hint="eastAsia" w:cs="仿宋_GB2312"/>
          <w:sz w:val="32"/>
          <w:szCs w:val="32"/>
          <w:lang w:val="en-US" w:eastAsia="zh-CN"/>
        </w:rPr>
        <w:t>、</w:t>
      </w:r>
      <w:r>
        <w:rPr>
          <w:rFonts w:hint="eastAsia" w:hAnsi="Calibri" w:cs="Times New Roman"/>
          <w:color w:val="000000"/>
          <w:sz w:val="32"/>
          <w:szCs w:val="32"/>
          <w:u w:val="none"/>
          <w:lang w:eastAsia="zh-CN" w:bidi="ar-SA"/>
        </w:rPr>
        <w:t>露天焚烧秸秆</w:t>
      </w:r>
      <w:r>
        <w:rPr>
          <w:rFonts w:hint="eastAsia" w:ascii="仿宋_GB2312" w:hAnsi="仿宋_GB2312" w:eastAsia="仿宋_GB2312" w:cs="仿宋_GB2312"/>
          <w:sz w:val="32"/>
          <w:szCs w:val="32"/>
          <w:lang w:val="en-US" w:eastAsia="zh-CN"/>
        </w:rPr>
        <w:t>、未</w:t>
      </w:r>
      <w:r>
        <w:rPr>
          <w:rFonts w:hint="eastAsia" w:cs="仿宋_GB2312"/>
          <w:sz w:val="32"/>
          <w:szCs w:val="32"/>
          <w:lang w:val="en-US" w:eastAsia="zh-CN"/>
        </w:rPr>
        <w:t>按规定</w:t>
      </w:r>
      <w:r>
        <w:rPr>
          <w:rFonts w:hint="eastAsia" w:ascii="仿宋_GB2312" w:hAnsi="仿宋_GB2312" w:eastAsia="仿宋_GB2312" w:cs="仿宋_GB2312"/>
          <w:sz w:val="32"/>
          <w:szCs w:val="32"/>
          <w:lang w:val="en-US" w:eastAsia="zh-CN"/>
        </w:rPr>
        <w:t>及时回收农用薄膜</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“非农化”、“非粮化”、</w:t>
      </w:r>
      <w:r>
        <w:rPr>
          <w:rFonts w:hint="eastAsia" w:cs="仿宋_GB2312"/>
          <w:sz w:val="32"/>
          <w:szCs w:val="32"/>
          <w:lang w:val="en-US" w:eastAsia="zh-CN"/>
        </w:rPr>
        <w:t>撂荒</w:t>
      </w:r>
      <w:r>
        <w:rPr>
          <w:rFonts w:hint="eastAsia" w:ascii="仿宋_GB2312" w:hAnsi="仿宋_GB2312" w:eastAsia="仿宋_GB2312" w:cs="仿宋_GB2312"/>
          <w:sz w:val="32"/>
          <w:szCs w:val="32"/>
        </w:rPr>
        <w:t>一年以上</w:t>
      </w:r>
      <w:r>
        <w:rPr>
          <w:rFonts w:hint="eastAsia" w:ascii="仿宋_GB2312" w:hAnsi="仿宋_GB2312" w:eastAsia="仿宋_GB2312" w:cs="仿宋_GB2312"/>
          <w:sz w:val="32"/>
          <w:szCs w:val="32"/>
          <w:lang w:val="en-US" w:eastAsia="zh-CN"/>
        </w:rPr>
        <w:t>等</w:t>
      </w:r>
      <w:r>
        <w:rPr>
          <w:rFonts w:hint="eastAsia" w:cs="仿宋_GB2312"/>
          <w:sz w:val="32"/>
          <w:szCs w:val="32"/>
          <w:lang w:val="en-US" w:eastAsia="zh-CN"/>
        </w:rPr>
        <w:t>违法</w:t>
      </w:r>
      <w:r>
        <w:rPr>
          <w:rFonts w:hint="eastAsia" w:ascii="仿宋_GB2312" w:hAnsi="仿宋_GB2312" w:eastAsia="仿宋_GB2312" w:cs="仿宋_GB2312"/>
          <w:sz w:val="32"/>
          <w:szCs w:val="32"/>
          <w:lang w:val="en-US" w:eastAsia="zh-CN"/>
        </w:rPr>
        <w:t>违规行为</w:t>
      </w:r>
      <w:r>
        <w:rPr>
          <w:rFonts w:hint="eastAsia" w:ascii="仿宋_GB2312" w:hAnsi="仿宋_GB2312" w:eastAsia="仿宋_GB2312" w:cs="仿宋_GB2312"/>
          <w:sz w:val="32"/>
          <w:szCs w:val="32"/>
        </w:rPr>
        <w:t>的</w:t>
      </w:r>
      <w:r>
        <w:rPr>
          <w:rFonts w:hint="eastAsia" w:cs="仿宋_GB2312"/>
          <w:sz w:val="32"/>
          <w:szCs w:val="32"/>
          <w:lang w:eastAsia="zh-CN"/>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cs="仿宋_GB2312"/>
          <w:sz w:val="32"/>
          <w:szCs w:val="32"/>
          <w:lang w:val="en-US" w:eastAsia="zh-CN"/>
        </w:rPr>
      </w:pPr>
      <w:r>
        <w:rPr>
          <w:rFonts w:hint="eastAsia" w:ascii="仿宋_GB2312" w:hAnsi="Calibri" w:eastAsia="仿宋_GB2312" w:cs="Times New Roman"/>
          <w:color w:val="000000"/>
          <w:sz w:val="32"/>
          <w:szCs w:val="32"/>
          <w:u w:val="none"/>
          <w:lang w:bidi="ar-SA"/>
        </w:rPr>
        <w:t>（</w:t>
      </w:r>
      <w:r>
        <w:rPr>
          <w:rFonts w:hint="eastAsia" w:cs="Times New Roman"/>
          <w:color w:val="000000"/>
          <w:sz w:val="32"/>
          <w:szCs w:val="32"/>
          <w:u w:val="none"/>
          <w:lang w:eastAsia="zh-CN" w:bidi="ar-SA"/>
        </w:rPr>
        <w:t>四</w:t>
      </w: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仿宋_GB2312"/>
          <w:sz w:val="32"/>
          <w:szCs w:val="32"/>
          <w:lang w:val="en-US" w:eastAsia="zh-CN"/>
        </w:rPr>
        <w:t>因生产管理不到位，造成粮食作物或经济作物绝产绝收的</w:t>
      </w:r>
      <w:r>
        <w:rPr>
          <w:rFonts w:hint="eastAsia" w:cs="仿宋_GB2312"/>
          <w:sz w:val="32"/>
          <w:szCs w:val="32"/>
          <w:lang w:val="en-US" w:eastAsia="zh-CN"/>
        </w:rPr>
        <w:t>耕地。</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华文中宋" w:eastAsia="黑体" w:cs="Times New Roman"/>
          <w:color w:val="000000"/>
          <w:sz w:val="32"/>
          <w:szCs w:val="32"/>
          <w:u w:val="none"/>
          <w:lang w:eastAsia="zh-CN" w:bidi="ar-SA"/>
        </w:rPr>
      </w:pPr>
      <w:r>
        <w:rPr>
          <w:rFonts w:hint="eastAsia" w:ascii="黑体" w:hAnsi="华文中宋" w:eastAsia="黑体" w:cs="Times New Roman"/>
          <w:color w:val="000000"/>
          <w:sz w:val="32"/>
          <w:szCs w:val="32"/>
          <w:u w:val="none"/>
          <w:lang w:val="en-US" w:eastAsia="zh-CN" w:bidi="ar-SA"/>
        </w:rPr>
        <w:t>四、</w:t>
      </w:r>
      <w:r>
        <w:rPr>
          <w:rFonts w:hint="eastAsia" w:ascii="黑体" w:hAnsi="华文中宋" w:eastAsia="黑体" w:cs="Times New Roman"/>
          <w:color w:val="000000"/>
          <w:sz w:val="32"/>
          <w:szCs w:val="32"/>
          <w:u w:val="none"/>
          <w:lang w:bidi="ar-SA"/>
        </w:rPr>
        <w:t>补贴</w:t>
      </w:r>
      <w:r>
        <w:rPr>
          <w:rFonts w:hint="eastAsia" w:ascii="黑体" w:hAnsi="华文中宋" w:eastAsia="黑体" w:cs="Times New Roman"/>
          <w:color w:val="000000"/>
          <w:sz w:val="32"/>
          <w:szCs w:val="32"/>
          <w:u w:val="none"/>
          <w:lang w:val="en-US" w:eastAsia="zh-CN" w:bidi="ar-SA"/>
        </w:rPr>
        <w:t>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补贴</w:t>
      </w:r>
      <w:r>
        <w:rPr>
          <w:rFonts w:hint="eastAsia" w:ascii="仿宋_GB2312" w:hAnsi="Calibri" w:eastAsia="仿宋_GB2312" w:cs="Times New Roman"/>
          <w:color w:val="000000"/>
          <w:sz w:val="32"/>
          <w:szCs w:val="32"/>
          <w:u w:val="none"/>
          <w:lang w:eastAsia="zh-CN" w:bidi="ar-SA"/>
        </w:rPr>
        <w:t>标准为</w:t>
      </w:r>
      <w:r>
        <w:rPr>
          <w:rFonts w:hint="eastAsia" w:ascii="仿宋_GB2312" w:hAnsi="Calibri" w:eastAsia="仿宋_GB2312" w:cs="Times New Roman"/>
          <w:color w:val="000000"/>
          <w:sz w:val="32"/>
          <w:szCs w:val="32"/>
          <w:u w:val="none"/>
          <w:lang w:bidi="ar-SA"/>
        </w:rPr>
        <w:t>每亩300元</w:t>
      </w:r>
      <w:r>
        <w:rPr>
          <w:rFonts w:hint="eastAsia" w:hAnsi="Calibri"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同一</w:t>
      </w:r>
      <w:r>
        <w:rPr>
          <w:rFonts w:hint="eastAsia" w:hAnsi="Calibri" w:cs="Times New Roman"/>
          <w:color w:val="000000"/>
          <w:sz w:val="32"/>
          <w:szCs w:val="32"/>
          <w:u w:val="none"/>
          <w:lang w:val="en-US" w:eastAsia="zh-CN" w:bidi="ar-SA"/>
        </w:rPr>
        <w:t>地</w:t>
      </w:r>
      <w:r>
        <w:rPr>
          <w:rFonts w:hint="eastAsia" w:ascii="仿宋_GB2312" w:hAnsi="Calibri" w:eastAsia="仿宋_GB2312" w:cs="Times New Roman"/>
          <w:color w:val="000000"/>
          <w:sz w:val="32"/>
          <w:szCs w:val="32"/>
          <w:u w:val="none"/>
          <w:lang w:bidi="ar-SA"/>
        </w:rPr>
        <w:t>块</w:t>
      </w:r>
      <w:r>
        <w:rPr>
          <w:rFonts w:hint="eastAsia" w:hAnsi="Calibri" w:cs="Times New Roman"/>
          <w:color w:val="000000"/>
          <w:sz w:val="32"/>
          <w:szCs w:val="32"/>
          <w:u w:val="none"/>
          <w:lang w:val="en-US" w:eastAsia="zh-CN" w:bidi="ar-SA"/>
        </w:rPr>
        <w:t>按种植</w:t>
      </w:r>
      <w:r>
        <w:rPr>
          <w:rFonts w:hint="eastAsia" w:ascii="仿宋_GB2312" w:hAnsi="仿宋_GB2312" w:eastAsia="仿宋_GB2312" w:cs="仿宋_GB2312"/>
          <w:sz w:val="32"/>
          <w:szCs w:val="32"/>
          <w:u w:val="none"/>
          <w:lang w:eastAsia="zh-CN" w:bidi="ar-SA"/>
        </w:rPr>
        <w:t>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w:t>
      </w:r>
      <w:r>
        <w:rPr>
          <w:rFonts w:hint="eastAsia" w:hAnsi="Calibri" w:cs="Times New Roman"/>
          <w:color w:val="000000"/>
          <w:sz w:val="32"/>
          <w:szCs w:val="32"/>
          <w:u w:val="none"/>
          <w:lang w:val="en-US" w:eastAsia="zh-CN" w:bidi="ar-SA"/>
        </w:rPr>
        <w:t>的占地面积</w:t>
      </w:r>
      <w:r>
        <w:rPr>
          <w:rFonts w:hint="eastAsia" w:cs="Times New Roman"/>
          <w:color w:val="000000"/>
          <w:sz w:val="32"/>
          <w:szCs w:val="32"/>
          <w:u w:val="none"/>
          <w:lang w:val="en-US" w:eastAsia="zh-CN" w:bidi="ar-SA"/>
        </w:rPr>
        <w:t>申报耕地地力保护</w:t>
      </w:r>
      <w:r>
        <w:rPr>
          <w:rFonts w:hint="eastAsia" w:ascii="仿宋_GB2312" w:hAnsi="仿宋_GB2312" w:eastAsia="仿宋_GB2312" w:cs="Times New Roman"/>
          <w:color w:val="000000"/>
          <w:sz w:val="32"/>
          <w:szCs w:val="32"/>
          <w:u w:val="none"/>
          <w:lang w:eastAsia="zh-CN" w:bidi="ar-SA"/>
        </w:rPr>
        <w:t>补贴，</w:t>
      </w:r>
      <w:r>
        <w:rPr>
          <w:rFonts w:hint="eastAsia" w:ascii="仿宋_GB2312" w:hAnsi="Calibri" w:eastAsia="仿宋_GB2312" w:cs="Times New Roman"/>
          <w:color w:val="000000"/>
          <w:sz w:val="32"/>
          <w:szCs w:val="22"/>
          <w:u w:val="none"/>
          <w:lang w:bidi="ar-SA"/>
        </w:rPr>
        <w:t>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w:t>
      </w:r>
      <w:r>
        <w:rPr>
          <w:rFonts w:hint="eastAsia" w:hAnsi="Calibri" w:cs="Times New Roman"/>
          <w:color w:val="000000"/>
          <w:sz w:val="32"/>
          <w:szCs w:val="22"/>
          <w:u w:val="none"/>
          <w:lang w:eastAsia="zh-CN" w:bidi="ar-SA"/>
        </w:rPr>
        <w:t>。</w:t>
      </w:r>
      <w:r>
        <w:rPr>
          <w:rFonts w:hint="eastAsia" w:hAnsi="Calibri" w:cs="Times New Roman"/>
          <w:color w:val="000000"/>
          <w:sz w:val="32"/>
          <w:szCs w:val="22"/>
          <w:u w:val="none"/>
          <w:lang w:val="en-US" w:eastAsia="zh-CN" w:bidi="ar-SA"/>
        </w:rPr>
        <w:t>同一地块种植季节性蔬菜并申报市级蔬菜生产补贴的，不可再申报</w:t>
      </w:r>
      <w:r>
        <w:rPr>
          <w:rFonts w:hint="eastAsia" w:hAnsi="Calibri" w:cs="Times New Roman"/>
          <w:color w:val="000000"/>
          <w:sz w:val="32"/>
          <w:szCs w:val="22"/>
          <w:u w:val="none"/>
          <w:lang w:eastAsia="zh-CN" w:bidi="ar-SA"/>
        </w:rPr>
        <w:t>耕地地力保护补贴</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黑体" w:hAnsi="华文中宋"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eastAsia="zh-CN" w:bidi="ar-SA"/>
        </w:rPr>
        <w:t>五、</w:t>
      </w:r>
      <w:r>
        <w:rPr>
          <w:rFonts w:hint="eastAsia" w:ascii="黑体" w:hAnsi="华文中宋" w:eastAsia="黑体" w:cs="Times New Roman"/>
          <w:color w:val="000000"/>
          <w:sz w:val="32"/>
          <w:szCs w:val="32"/>
          <w:u w:val="none"/>
          <w:lang w:val="en-US" w:eastAsia="zh-CN" w:bidi="ar-SA"/>
        </w:rPr>
        <w:t>申报和发放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eastAsia"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val="en-US" w:eastAsia="zh-CN" w:bidi="ar-SA"/>
        </w:rPr>
        <w:t>（一）如实申报补贴</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楷体_GB2312" w:hAnsi="Calibri" w:eastAsia="楷体_GB2312" w:cs="Times New Roman"/>
          <w:color w:val="000000"/>
          <w:sz w:val="32"/>
          <w:szCs w:val="32"/>
          <w:u w:val="none"/>
          <w:lang w:val="en-US" w:eastAsia="zh-CN" w:bidi="ar-SA"/>
        </w:rPr>
      </w:pPr>
      <w:r>
        <w:rPr>
          <w:rFonts w:hint="eastAsia" w:cs="仿宋_GB2312"/>
          <w:color w:val="000000"/>
          <w:sz w:val="32"/>
          <w:szCs w:val="32"/>
          <w:highlight w:val="none"/>
          <w:u w:val="none"/>
          <w:lang w:eastAsia="zh-CN" w:bidi="ar-SA"/>
        </w:rPr>
        <w:t>在北京市农业农村综合管理平台</w:t>
      </w:r>
      <w:r>
        <w:rPr>
          <w:rFonts w:hint="eastAsia" w:cs="仿宋_GB2312"/>
          <w:color w:val="000000"/>
          <w:sz w:val="32"/>
          <w:szCs w:val="32"/>
          <w:highlight w:val="none"/>
          <w:u w:val="none"/>
          <w:lang w:val="en-US" w:eastAsia="zh-CN" w:bidi="ar-SA"/>
        </w:rPr>
        <w:t>的</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val="en-US" w:eastAsia="zh-CN" w:bidi="ar-SA"/>
        </w:rPr>
        <w:t>种植业信息管理系统</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val="en-US" w:eastAsia="zh-CN" w:bidi="ar-SA"/>
        </w:rPr>
        <w:t>上完成补贴申报。</w:t>
      </w:r>
      <w:r>
        <w:rPr>
          <w:rFonts w:hint="eastAsia" w:ascii="仿宋_GB2312" w:hAnsi="Calibri" w:eastAsia="仿宋_GB2312" w:cs="Times New Roman"/>
          <w:color w:val="000000"/>
          <w:sz w:val="32"/>
          <w:szCs w:val="32"/>
          <w:highlight w:val="none"/>
          <w:u w:val="none"/>
          <w:lang w:val="en-US" w:eastAsia="zh-CN" w:bidi="ar-SA"/>
        </w:rPr>
        <w:t>本年度</w:t>
      </w:r>
      <w:r>
        <w:rPr>
          <w:rFonts w:hint="eastAsia" w:hAnsi="Calibri" w:cs="Times New Roman"/>
          <w:color w:val="000000"/>
          <w:sz w:val="32"/>
          <w:szCs w:val="32"/>
          <w:highlight w:val="none"/>
          <w:u w:val="none"/>
          <w:lang w:val="en-US" w:eastAsia="zh-CN" w:bidi="ar-SA"/>
        </w:rPr>
        <w:t>申报面积相较上一年度</w:t>
      </w:r>
      <w:r>
        <w:rPr>
          <w:rFonts w:hint="eastAsia" w:ascii="仿宋_GB2312" w:hAnsi="Calibri" w:eastAsia="仿宋_GB2312" w:cs="Times New Roman"/>
          <w:color w:val="000000"/>
          <w:sz w:val="32"/>
          <w:szCs w:val="32"/>
          <w:highlight w:val="none"/>
          <w:u w:val="none"/>
          <w:lang w:val="en-US" w:eastAsia="zh-CN" w:bidi="ar-SA"/>
        </w:rPr>
        <w:t>无变化</w:t>
      </w:r>
      <w:r>
        <w:rPr>
          <w:rFonts w:hint="eastAsia" w:hAnsi="Calibri" w:cs="Times New Roman"/>
          <w:color w:val="000000"/>
          <w:sz w:val="32"/>
          <w:szCs w:val="32"/>
          <w:highlight w:val="none"/>
          <w:u w:val="none"/>
          <w:lang w:val="en-US" w:eastAsia="zh-CN" w:bidi="ar-SA"/>
        </w:rPr>
        <w:t>或已全部种植</w:t>
      </w:r>
      <w:r>
        <w:rPr>
          <w:rFonts w:hint="eastAsia" w:ascii="仿宋_GB2312" w:hAnsi="Calibri" w:eastAsia="仿宋_GB2312" w:cs="Times New Roman"/>
          <w:color w:val="000000"/>
          <w:sz w:val="32"/>
          <w:szCs w:val="32"/>
          <w:highlight w:val="none"/>
          <w:u w:val="none"/>
          <w:lang w:val="en-US" w:eastAsia="zh-CN" w:bidi="ar-SA"/>
        </w:rPr>
        <w:t>的，直接</w:t>
      </w:r>
      <w:r>
        <w:rPr>
          <w:rFonts w:hint="eastAsia" w:hAnsi="Calibri" w:cs="Times New Roman"/>
          <w:color w:val="000000"/>
          <w:sz w:val="32"/>
          <w:szCs w:val="32"/>
          <w:highlight w:val="none"/>
          <w:u w:val="none"/>
          <w:lang w:val="en-US" w:eastAsia="zh-CN" w:bidi="ar-SA"/>
        </w:rPr>
        <w:t>在系统上确认信息完成申报；</w:t>
      </w:r>
      <w:r>
        <w:rPr>
          <w:rFonts w:hint="eastAsia" w:ascii="仿宋_GB2312" w:hAnsi="仿宋_GB2312" w:eastAsia="仿宋_GB2312" w:cs="仿宋_GB2312"/>
          <w:b w:val="0"/>
          <w:bCs w:val="0"/>
          <w:color w:val="000000"/>
          <w:kern w:val="2"/>
          <w:sz w:val="32"/>
          <w:szCs w:val="32"/>
          <w:u w:val="none"/>
          <w:lang w:val="en-US" w:eastAsia="zh-CN" w:bidi="zh-TW"/>
        </w:rPr>
        <w:t>如有变化</w:t>
      </w:r>
      <w:r>
        <w:rPr>
          <w:rFonts w:hint="eastAsia" w:ascii="仿宋_GB2312" w:hAnsi="仿宋_GB2312" w:eastAsia="仿宋_GB2312" w:cs="仿宋_GB2312"/>
          <w:sz w:val="32"/>
          <w:szCs w:val="32"/>
          <w:lang w:val="en-US" w:eastAsia="zh-CN"/>
        </w:rPr>
        <w:t>或在申报时还未种植的</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u w:val="none"/>
          <w:lang w:val="en-US" w:eastAsia="zh-CN" w:bidi="zh-TW"/>
        </w:rPr>
        <w:t>须按系统要求如实填报后完成申报；</w:t>
      </w:r>
      <w:r>
        <w:rPr>
          <w:rFonts w:hint="eastAsia" w:hAnsi="Calibri" w:cs="Times New Roman"/>
          <w:color w:val="000000"/>
          <w:sz w:val="32"/>
          <w:szCs w:val="32"/>
          <w:highlight w:val="none"/>
          <w:u w:val="none"/>
          <w:lang w:val="en-US" w:eastAsia="zh-CN" w:bidi="ar-SA"/>
        </w:rPr>
        <w:t>无法确定的，</w:t>
      </w:r>
      <w:r>
        <w:rPr>
          <w:rFonts w:hint="eastAsia" w:cs="仿宋_GB2312"/>
          <w:b w:val="0"/>
          <w:bCs w:val="0"/>
          <w:color w:val="000000"/>
          <w:kern w:val="2"/>
          <w:sz w:val="32"/>
          <w:szCs w:val="32"/>
          <w:u w:val="none"/>
          <w:lang w:val="en-US" w:eastAsia="zh-CN" w:bidi="zh-TW"/>
        </w:rPr>
        <w:t>不列入补贴范围</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highlight w:val="none"/>
          <w:u w:val="none"/>
          <w:lang w:val="en-US" w:eastAsia="zh-CN" w:bidi="zh-TW"/>
        </w:rPr>
        <w:t>6</w:t>
      </w:r>
      <w:r>
        <w:rPr>
          <w:rFonts w:hint="eastAsia" w:ascii="仿宋_GB2312" w:hAnsi="仿宋_GB2312" w:eastAsia="仿宋_GB2312" w:cs="仿宋_GB2312"/>
          <w:b w:val="0"/>
          <w:bCs w:val="0"/>
          <w:color w:val="000000"/>
          <w:kern w:val="2"/>
          <w:sz w:val="32"/>
          <w:szCs w:val="32"/>
          <w:highlight w:val="none"/>
          <w:u w:val="none"/>
          <w:lang w:val="en-US" w:eastAsia="zh-CN" w:bidi="zh-TW"/>
        </w:rPr>
        <w:t>月</w:t>
      </w:r>
      <w:r>
        <w:rPr>
          <w:rFonts w:hint="eastAsia" w:cs="仿宋_GB2312"/>
          <w:b w:val="0"/>
          <w:bCs w:val="0"/>
          <w:color w:val="000000"/>
          <w:kern w:val="2"/>
          <w:sz w:val="32"/>
          <w:szCs w:val="32"/>
          <w:highlight w:val="none"/>
          <w:u w:val="none"/>
          <w:lang w:val="en-US" w:eastAsia="zh-CN" w:bidi="zh-TW"/>
        </w:rPr>
        <w:t>10日</w:t>
      </w:r>
      <w:r>
        <w:rPr>
          <w:rFonts w:hint="eastAsia" w:ascii="仿宋_GB2312" w:hAnsi="仿宋_GB2312" w:eastAsia="仿宋_GB2312" w:cs="仿宋_GB2312"/>
          <w:b w:val="0"/>
          <w:bCs w:val="0"/>
          <w:color w:val="000000"/>
          <w:kern w:val="2"/>
          <w:sz w:val="32"/>
          <w:szCs w:val="32"/>
          <w:highlight w:val="none"/>
          <w:u w:val="none"/>
          <w:lang w:val="en-US" w:eastAsia="zh-CN" w:bidi="zh-TW"/>
        </w:rPr>
        <w:t>前</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u w:val="none"/>
          <w:lang w:val="en-US" w:eastAsia="zh-CN" w:bidi="zh-TW"/>
        </w:rPr>
        <w:t>各街镇完成审核</w:t>
      </w:r>
      <w:r>
        <w:rPr>
          <w:rFonts w:hint="eastAsia" w:ascii="仿宋_GB2312" w:hAnsi="仿宋_GB2312" w:eastAsia="仿宋_GB2312" w:cs="仿宋_GB2312"/>
          <w:b w:val="0"/>
          <w:bCs w:val="0"/>
          <w:color w:val="000000"/>
          <w:kern w:val="2"/>
          <w:sz w:val="32"/>
          <w:szCs w:val="32"/>
          <w:u w:val="none"/>
          <w:lang w:val="en-US" w:eastAsia="zh-CN" w:bidi="zh-TW"/>
        </w:rPr>
        <w:t>程序</w:t>
      </w:r>
      <w:r>
        <w:rPr>
          <w:rFonts w:hint="eastAsia" w:cs="仿宋_GB2312"/>
          <w:b w:val="0"/>
          <w:bCs w:val="0"/>
          <w:color w:val="000000"/>
          <w:kern w:val="2"/>
          <w:sz w:val="32"/>
          <w:szCs w:val="32"/>
          <w:u w:val="none"/>
          <w:lang w:val="en-US" w:eastAsia="zh-CN" w:bidi="zh-TW"/>
        </w:rPr>
        <w:t>并上报</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u w:val="none"/>
          <w:lang w:val="en-US" w:eastAsia="zh-CN" w:bidi="zh-TW"/>
        </w:rPr>
        <w:t>6月20日前，区农业农村局完成审核批准程序，</w:t>
      </w:r>
      <w:r>
        <w:rPr>
          <w:rFonts w:hint="eastAsia" w:ascii="仿宋_GB2312" w:hAnsi="仿宋_GB2312" w:eastAsia="仿宋_GB2312" w:cs="仿宋_GB2312"/>
          <w:b w:val="0"/>
          <w:bCs w:val="0"/>
          <w:color w:val="000000"/>
          <w:kern w:val="2"/>
          <w:sz w:val="32"/>
          <w:szCs w:val="32"/>
          <w:u w:val="none"/>
          <w:lang w:val="en-US" w:eastAsia="zh-CN" w:bidi="zh-TW"/>
        </w:rPr>
        <w:t>并</w:t>
      </w:r>
      <w:r>
        <w:rPr>
          <w:rFonts w:hint="eastAsia" w:cs="仿宋_GB2312"/>
          <w:b w:val="0"/>
          <w:bCs w:val="0"/>
          <w:color w:val="000000"/>
          <w:kern w:val="2"/>
          <w:sz w:val="32"/>
          <w:szCs w:val="32"/>
          <w:u w:val="none"/>
          <w:lang w:val="en-US" w:eastAsia="zh-CN" w:bidi="zh-TW"/>
        </w:rPr>
        <w:t>报送</w:t>
      </w:r>
      <w:r>
        <w:rPr>
          <w:rFonts w:hint="eastAsia"/>
        </w:rPr>
        <w:t>市农业农村局</w:t>
      </w:r>
      <w:r>
        <w:rPr>
          <w:rFonts w:hint="eastAsia" w:cs="仿宋_GB2312"/>
          <w:b w:val="0"/>
          <w:bCs w:val="0"/>
          <w:color w:val="000000"/>
          <w:kern w:val="2"/>
          <w:sz w:val="32"/>
          <w:szCs w:val="32"/>
          <w:u w:val="none"/>
          <w:lang w:val="en-US" w:eastAsia="zh-CN" w:bidi="zh-TW"/>
        </w:rPr>
        <w:t>区级认可</w:t>
      </w:r>
      <w:r>
        <w:rPr>
          <w:rFonts w:hint="eastAsia" w:ascii="仿宋_GB2312" w:hAnsi="仿宋_GB2312" w:eastAsia="仿宋_GB2312" w:cs="仿宋_GB2312"/>
          <w:b w:val="0"/>
          <w:bCs w:val="0"/>
          <w:color w:val="000000"/>
          <w:kern w:val="2"/>
          <w:sz w:val="32"/>
          <w:szCs w:val="32"/>
          <w:u w:val="none"/>
          <w:lang w:val="en-US" w:eastAsia="zh-CN" w:bidi="zh-TW"/>
        </w:rPr>
        <w:t>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val="en-US" w:eastAsia="zh-CN" w:bidi="ar-SA"/>
        </w:rPr>
        <w:t>（二）及时</w:t>
      </w:r>
      <w:r>
        <w:rPr>
          <w:rFonts w:hint="eastAsia" w:ascii="楷体_GB2312" w:hAnsi="Calibri" w:eastAsia="楷体_GB2312" w:cs="Times New Roman"/>
          <w:color w:val="000000"/>
          <w:sz w:val="32"/>
          <w:szCs w:val="32"/>
          <w:u w:val="none"/>
          <w:lang w:eastAsia="zh-CN" w:bidi="ar-SA"/>
        </w:rPr>
        <w:t>发放补贴</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Calibri" w:eastAsia="仿宋_GB2312" w:cs="Times New Roman"/>
          <w:color w:val="000000"/>
          <w:sz w:val="32"/>
          <w:szCs w:val="32"/>
          <w:highlight w:val="none"/>
          <w:u w:val="none"/>
          <w:lang w:bidi="ar-SA"/>
        </w:rPr>
      </w:pPr>
      <w:r>
        <w:rPr>
          <w:rFonts w:hint="eastAsia" w:cs="Times New Roman"/>
          <w:color w:val="000000"/>
          <w:sz w:val="32"/>
          <w:szCs w:val="32"/>
          <w:u w:val="none"/>
          <w:lang w:eastAsia="zh-CN" w:bidi="ar-SA"/>
        </w:rPr>
        <w:t>按照</w:t>
      </w:r>
      <w:r>
        <w:rPr>
          <w:rFonts w:hint="eastAsia" w:cs="Times New Roman"/>
          <w:color w:val="000000"/>
          <w:sz w:val="32"/>
          <w:szCs w:val="32"/>
          <w:highlight w:val="none"/>
          <w:u w:val="none"/>
          <w:lang w:eastAsia="zh-CN" w:bidi="ar-SA"/>
        </w:rPr>
        <w:t>《北京市</w:t>
      </w:r>
      <w:r>
        <w:rPr>
          <w:rFonts w:hint="eastAsia" w:hAnsi="Calibri" w:cs="Times New Roman"/>
          <w:color w:val="000000"/>
          <w:spacing w:val="-6"/>
          <w:kern w:val="2"/>
          <w:sz w:val="32"/>
          <w:szCs w:val="32"/>
          <w:highlight w:val="none"/>
          <w:u w:val="none"/>
          <w:lang w:val="en-US" w:eastAsia="zh-CN" w:bidi="ar-SA"/>
        </w:rPr>
        <w:t>耕地地力保护补贴资金发放管理办法</w:t>
      </w:r>
      <w:r>
        <w:rPr>
          <w:rFonts w:hint="eastAsia" w:cs="Times New Roman"/>
          <w:color w:val="000000"/>
          <w:sz w:val="32"/>
          <w:szCs w:val="32"/>
          <w:highlight w:val="none"/>
          <w:u w:val="none"/>
          <w:lang w:eastAsia="zh-CN" w:bidi="ar-SA"/>
        </w:rPr>
        <w:t>》（见附件）有关要求，</w:t>
      </w:r>
      <w:r>
        <w:rPr>
          <w:rFonts w:hint="eastAsia" w:ascii="仿宋_GB2312" w:hAnsi="仿宋_GB2312" w:eastAsia="仿宋_GB2312" w:cs="仿宋_GB2312"/>
          <w:sz w:val="32"/>
          <w:szCs w:val="32"/>
        </w:rPr>
        <w:t>推进</w:t>
      </w:r>
      <w:r>
        <w:rPr>
          <w:rFonts w:hint="eastAsia" w:cs="仿宋_GB2312"/>
          <w:sz w:val="32"/>
          <w:szCs w:val="32"/>
          <w:lang w:val="en-US" w:eastAsia="zh-CN"/>
        </w:rPr>
        <w:t>种植业信息管理、补贴对象</w:t>
      </w:r>
      <w:r>
        <w:rPr>
          <w:rFonts w:hint="eastAsia" w:ascii="仿宋_GB2312" w:hAnsi="仿宋_GB2312" w:eastAsia="仿宋_GB2312" w:cs="仿宋_GB2312"/>
          <w:sz w:val="32"/>
          <w:szCs w:val="32"/>
        </w:rPr>
        <w:t>基础信息</w:t>
      </w:r>
      <w:r>
        <w:rPr>
          <w:rFonts w:hint="eastAsia" w:cs="仿宋_GB2312"/>
          <w:sz w:val="32"/>
          <w:szCs w:val="32"/>
          <w:lang w:val="en-US" w:eastAsia="zh-CN"/>
        </w:rPr>
        <w:t>管理</w:t>
      </w:r>
      <w:r>
        <w:rPr>
          <w:rFonts w:hint="eastAsia" w:ascii="仿宋_GB2312" w:hAnsi="仿宋_GB2312" w:eastAsia="仿宋_GB2312" w:cs="仿宋_GB2312"/>
          <w:sz w:val="32"/>
          <w:szCs w:val="32"/>
        </w:rPr>
        <w:t>、</w:t>
      </w:r>
      <w:r>
        <w:rPr>
          <w:rFonts w:hint="eastAsia" w:cs="仿宋_GB2312"/>
          <w:sz w:val="32"/>
          <w:szCs w:val="32"/>
          <w:lang w:val="en-US" w:eastAsia="zh-CN"/>
        </w:rPr>
        <w:t>国土变更调查成果等</w:t>
      </w:r>
      <w:r>
        <w:rPr>
          <w:rFonts w:hint="eastAsia" w:ascii="仿宋_GB2312" w:hAnsi="仿宋_GB2312" w:eastAsia="仿宋_GB2312" w:cs="仿宋_GB2312"/>
          <w:sz w:val="32"/>
          <w:szCs w:val="32"/>
        </w:rPr>
        <w:t>数据</w:t>
      </w:r>
      <w:r>
        <w:rPr>
          <w:rFonts w:hint="eastAsia" w:cs="仿宋_GB2312"/>
          <w:sz w:val="32"/>
          <w:szCs w:val="32"/>
          <w:lang w:val="en-US" w:eastAsia="zh-CN"/>
        </w:rPr>
        <w:t>比对核验</w:t>
      </w:r>
      <w:r>
        <w:rPr>
          <w:rFonts w:hint="eastAsia" w:ascii="仿宋_GB2312" w:hAnsi="仿宋_GB2312" w:eastAsia="仿宋_GB2312" w:cs="仿宋_GB2312"/>
          <w:sz w:val="32"/>
          <w:szCs w:val="32"/>
        </w:rPr>
        <w:t>，</w:t>
      </w:r>
      <w:r>
        <w:rPr>
          <w:rFonts w:hint="eastAsia" w:ascii="仿宋_GB2312" w:hAnsi="仿宋_GB2312" w:eastAsia="仿宋_GB2312" w:cs="Times New Roman"/>
          <w:color w:val="000000"/>
          <w:sz w:val="32"/>
          <w:szCs w:val="32"/>
          <w:u w:val="none"/>
          <w:lang w:eastAsia="zh-CN" w:bidi="ar-SA"/>
        </w:rPr>
        <w:t>精准识别</w:t>
      </w:r>
      <w:r>
        <w:rPr>
          <w:rFonts w:hint="eastAsia" w:ascii="仿宋_GB2312" w:hAnsi="Calibri" w:eastAsia="仿宋_GB2312" w:cs="Times New Roman"/>
          <w:color w:val="000000"/>
          <w:sz w:val="32"/>
          <w:szCs w:val="32"/>
          <w:highlight w:val="none"/>
          <w:u w:val="none"/>
          <w:lang w:eastAsia="zh-CN" w:bidi="ar-SA"/>
        </w:rPr>
        <w:t>补贴对象</w:t>
      </w:r>
      <w:r>
        <w:rPr>
          <w:rFonts w:hint="eastAsia" w:ascii="仿宋_GB2312" w:hAnsi="仿宋_GB2312" w:eastAsia="仿宋_GB2312" w:cs="Times New Roman"/>
          <w:color w:val="000000"/>
          <w:sz w:val="32"/>
          <w:szCs w:val="32"/>
          <w:highlight w:val="none"/>
          <w:u w:val="none"/>
          <w:lang w:eastAsia="zh-CN" w:bidi="ar-SA"/>
        </w:rPr>
        <w:t>，</w:t>
      </w:r>
      <w:r>
        <w:rPr>
          <w:rFonts w:hint="eastAsia" w:cs="Times New Roman"/>
          <w:color w:val="000000"/>
          <w:sz w:val="32"/>
          <w:szCs w:val="32"/>
          <w:highlight w:val="none"/>
          <w:u w:val="none"/>
          <w:lang w:val="en-US" w:eastAsia="zh-CN" w:bidi="ar-SA"/>
        </w:rPr>
        <w:t>做好工作沟通衔接，</w:t>
      </w:r>
      <w:r>
        <w:rPr>
          <w:rFonts w:hint="eastAsia" w:ascii="仿宋_GB2312" w:hAnsi="仿宋_GB2312" w:eastAsia="仿宋_GB2312" w:cs="Times New Roman"/>
          <w:color w:val="000000"/>
          <w:sz w:val="32"/>
          <w:szCs w:val="32"/>
          <w:highlight w:val="none"/>
          <w:u w:val="none"/>
          <w:lang w:val="en-US" w:eastAsia="zh-CN" w:bidi="ar-SA"/>
        </w:rPr>
        <w:t>畅通补贴发放渠道，提高补贴</w:t>
      </w:r>
      <w:r>
        <w:rPr>
          <w:rFonts w:hint="eastAsia" w:cs="Times New Roman"/>
          <w:color w:val="000000"/>
          <w:sz w:val="32"/>
          <w:szCs w:val="32"/>
          <w:highlight w:val="none"/>
          <w:u w:val="none"/>
          <w:lang w:val="en-US" w:eastAsia="zh-CN" w:bidi="ar-SA"/>
        </w:rPr>
        <w:t>发放</w:t>
      </w:r>
      <w:r>
        <w:rPr>
          <w:rFonts w:hint="eastAsia" w:ascii="仿宋_GB2312" w:hAnsi="仿宋_GB2312" w:eastAsia="仿宋_GB2312" w:cs="Times New Roman"/>
          <w:color w:val="000000"/>
          <w:sz w:val="32"/>
          <w:szCs w:val="32"/>
          <w:highlight w:val="none"/>
          <w:u w:val="none"/>
          <w:lang w:val="en-US" w:eastAsia="zh-CN" w:bidi="ar-SA"/>
        </w:rPr>
        <w:t>效率</w:t>
      </w:r>
      <w:bookmarkStart w:id="1" w:name="OLE_LINK2"/>
      <w:r>
        <w:rPr>
          <w:rFonts w:hint="eastAsia"/>
        </w:rPr>
        <w:t>，</w:t>
      </w:r>
      <w:r>
        <w:rPr>
          <w:rFonts w:hint="eastAsia" w:ascii="仿宋_GB2312" w:hAnsi="Calibri" w:eastAsia="仿宋_GB2312" w:cs="Times New Roman"/>
          <w:color w:val="000000"/>
          <w:sz w:val="32"/>
          <w:szCs w:val="32"/>
          <w:highlight w:val="none"/>
          <w:u w:val="none"/>
          <w:lang w:val="en-US" w:eastAsia="zh-CN" w:bidi="ar-SA"/>
        </w:rPr>
        <w:t>确保</w:t>
      </w:r>
      <w:r>
        <w:rPr>
          <w:rFonts w:hint="eastAsia" w:hAnsi="Calibri" w:cs="Times New Roman"/>
          <w:color w:val="000000"/>
          <w:sz w:val="32"/>
          <w:szCs w:val="32"/>
          <w:highlight w:val="none"/>
          <w:u w:val="none"/>
          <w:lang w:val="en-US" w:eastAsia="zh-CN" w:bidi="ar-SA"/>
        </w:rPr>
        <w:t>补贴资金在</w:t>
      </w:r>
      <w:r>
        <w:rPr>
          <w:rFonts w:hint="eastAsia" w:ascii="仿宋_GB2312" w:hAnsi="Calibri" w:eastAsia="仿宋_GB2312" w:cs="Times New Roman"/>
          <w:color w:val="000000"/>
          <w:sz w:val="32"/>
          <w:szCs w:val="32"/>
          <w:highlight w:val="none"/>
          <w:u w:val="none"/>
          <w:lang w:val="en-US" w:eastAsia="zh-CN" w:bidi="ar-SA"/>
        </w:rPr>
        <w:t>6月30日前发放到位</w:t>
      </w:r>
      <w:r>
        <w:rPr>
          <w:rFonts w:hint="eastAsia"/>
        </w:rPr>
        <w:t>。</w:t>
      </w:r>
      <w:bookmarkEnd w:id="1"/>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三</w:t>
      </w:r>
      <w:r>
        <w:rPr>
          <w:rFonts w:hint="eastAsia" w:ascii="楷体_GB2312" w:hAnsi="Calibri" w:eastAsia="楷体_GB2312" w:cs="Times New Roman"/>
          <w:color w:val="000000"/>
          <w:sz w:val="32"/>
          <w:szCs w:val="32"/>
          <w:u w:val="none"/>
          <w:lang w:bidi="ar-SA"/>
        </w:rPr>
        <w:t>）规范补贴程序</w:t>
      </w:r>
      <w:r>
        <w:rPr>
          <w:rFonts w:hint="eastAsia" w:ascii="楷体_GB2312" w:hAnsi="Calibri" w:eastAsia="楷体_GB2312" w:cs="Times New Roman"/>
          <w:color w:val="000000"/>
          <w:sz w:val="32"/>
          <w:szCs w:val="32"/>
          <w:u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楷体_GB2312" w:hAnsi="Calibri" w:eastAsia="楷体_GB2312" w:cs="Times New Roman"/>
          <w:color w:val="000000"/>
          <w:sz w:val="32"/>
          <w:szCs w:val="32"/>
          <w:highlight w:val="none"/>
          <w:u w:val="none"/>
          <w:lang w:eastAsia="zh-CN" w:bidi="ar-SA"/>
        </w:rPr>
      </w:pPr>
      <w:r>
        <w:rPr>
          <w:rFonts w:hint="eastAsia" w:hAnsi="Calibri" w:cs="Times New Roman"/>
          <w:color w:val="000000"/>
          <w:sz w:val="32"/>
          <w:szCs w:val="32"/>
          <w:highlight w:val="none"/>
          <w:u w:val="none"/>
          <w:lang w:val="en-US" w:eastAsia="zh-CN" w:bidi="ar-SA"/>
        </w:rPr>
        <w:t>按照“</w:t>
      </w:r>
      <w:r>
        <w:rPr>
          <w:rFonts w:hint="eastAsia" w:ascii="仿宋_GB2312" w:hAnsi="仿宋_GB2312" w:eastAsia="仿宋_GB2312" w:cs="仿宋_GB2312"/>
          <w:color w:val="000000" w:themeColor="text1"/>
          <w:spacing w:val="0"/>
          <w:sz w:val="32"/>
          <w:szCs w:val="32"/>
          <w14:textFill>
            <w14:solidFill>
              <w14:schemeClr w14:val="tx1"/>
            </w14:solidFill>
          </w14:textFill>
        </w:rPr>
        <w:t>将</w:t>
      </w:r>
      <w:r>
        <w:rPr>
          <w:rFonts w:hint="eastAsia" w:hAnsi="Calibri" w:cs="Times New Roman"/>
          <w:color w:val="000000"/>
          <w:sz w:val="32"/>
          <w:szCs w:val="32"/>
          <w:highlight w:val="none"/>
          <w:u w:val="none"/>
          <w:lang w:val="en-US" w:eastAsia="zh-CN" w:bidi="ar-SA"/>
        </w:rPr>
        <w:t>‘一卡通’</w:t>
      </w:r>
      <w:r>
        <w:rPr>
          <w:rFonts w:hint="eastAsia" w:ascii="仿宋_GB2312" w:hAnsi="仿宋_GB2312" w:eastAsia="仿宋_GB2312" w:cs="仿宋_GB2312"/>
          <w:color w:val="000000" w:themeColor="text1"/>
          <w:spacing w:val="0"/>
          <w:sz w:val="32"/>
          <w:szCs w:val="32"/>
          <w14:textFill>
            <w14:solidFill>
              <w14:schemeClr w14:val="tx1"/>
            </w14:solidFill>
          </w14:textFill>
        </w:rPr>
        <w:t>补贴项目资金发放环节统一整合至监管服务平台综合管理，在监管服务平台增设</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业务主管部门数据录入审核岗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市级业务主管部门复核岗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和</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业务主管部门资金确认岗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三个岗位，以强化发放数据的录入、审核监督和资金确认流程</w:t>
      </w:r>
      <w:r>
        <w:rPr>
          <w:rFonts w:hint="default" w:cs="仿宋_GB2312"/>
          <w:color w:val="000000" w:themeColor="text1"/>
          <w:spacing w:val="0"/>
          <w:sz w:val="32"/>
          <w:szCs w:val="32"/>
          <w:lang w:val="en-US" w:eastAsia="zh-CN"/>
          <w14:textFill>
            <w14:solidFill>
              <w14:schemeClr w14:val="tx1"/>
            </w14:solidFill>
          </w14:textFill>
        </w:rPr>
        <w:t>”</w:t>
      </w:r>
      <w:r>
        <w:rPr>
          <w:rFonts w:hint="eastAsia" w:cs="仿宋_GB2312"/>
          <w:color w:val="000000" w:themeColor="text1"/>
          <w:spacing w:val="0"/>
          <w:sz w:val="32"/>
          <w:szCs w:val="32"/>
          <w:lang w:val="en-US" w:eastAsia="zh-CN"/>
          <w14:textFill>
            <w14:solidFill>
              <w14:schemeClr w14:val="tx1"/>
            </w14:solidFill>
          </w14:textFill>
        </w:rPr>
        <w:t>的规定</w:t>
      </w:r>
      <w:r>
        <w:rPr>
          <w:rFonts w:hint="eastAsia" w:hAnsi="Calibri" w:cs="Times New Roman"/>
          <w:color w:val="000000"/>
          <w:sz w:val="32"/>
          <w:szCs w:val="32"/>
          <w:highlight w:val="none"/>
          <w:u w:val="none"/>
          <w:lang w:val="en-US" w:eastAsia="zh-CN" w:bidi="ar-SA"/>
        </w:rPr>
        <w:t>，</w:t>
      </w:r>
      <w:r>
        <w:rPr>
          <w:rFonts w:hint="eastAsia" w:cs="Times New Roman"/>
          <w:color w:val="000000"/>
          <w:sz w:val="32"/>
          <w:szCs w:val="32"/>
          <w:highlight w:val="none"/>
          <w:u w:val="none"/>
          <w:lang w:val="en-US" w:eastAsia="zh-CN" w:bidi="ar-SA"/>
        </w:rPr>
        <w:t>规范</w:t>
      </w:r>
      <w:r>
        <w:rPr>
          <w:rFonts w:hint="eastAsia" w:cs="仿宋_GB2312"/>
          <w:color w:val="000000" w:themeColor="text1"/>
          <w:spacing w:val="0"/>
          <w:sz w:val="32"/>
          <w:szCs w:val="32"/>
          <w:lang w:val="en-US" w:eastAsia="zh-CN"/>
          <w14:textFill>
            <w14:solidFill>
              <w14:schemeClr w14:val="tx1"/>
            </w14:solidFill>
          </w14:textFill>
        </w:rPr>
        <w:t>补贴</w:t>
      </w:r>
      <w:r>
        <w:rPr>
          <w:rFonts w:hint="eastAsia" w:cs="Times New Roman"/>
          <w:color w:val="000000"/>
          <w:sz w:val="32"/>
          <w:szCs w:val="32"/>
          <w:highlight w:val="none"/>
          <w:u w:val="none"/>
          <w:lang w:val="en-US" w:eastAsia="zh-CN" w:bidi="ar-SA"/>
        </w:rPr>
        <w:t>发放程序</w:t>
      </w:r>
      <w:r>
        <w:rPr>
          <w:rFonts w:hint="eastAsia" w:ascii="仿宋_GB2312" w:hAnsi="仿宋_GB2312" w:eastAsia="仿宋_GB2312" w:cs="Times New Roman"/>
          <w:color w:val="000000"/>
          <w:sz w:val="32"/>
          <w:szCs w:val="32"/>
          <w:highlight w:val="none"/>
          <w:u w:val="none"/>
          <w:lang w:eastAsia="zh-CN" w:bidi="ar-SA"/>
        </w:rPr>
        <w:t>，</w:t>
      </w:r>
      <w:r>
        <w:rPr>
          <w:rFonts w:hint="eastAsia" w:cs="Times New Roman"/>
          <w:color w:val="000000"/>
          <w:sz w:val="32"/>
          <w:szCs w:val="32"/>
          <w:highlight w:val="none"/>
          <w:u w:val="none"/>
          <w:lang w:val="en-US" w:eastAsia="zh-CN" w:bidi="ar-SA"/>
        </w:rPr>
        <w:t>并</w:t>
      </w:r>
      <w:r>
        <w:rPr>
          <w:rFonts w:hint="eastAsia" w:hAnsi="Calibri" w:cs="Times New Roman"/>
          <w:color w:val="000000"/>
          <w:sz w:val="32"/>
          <w:szCs w:val="32"/>
          <w:highlight w:val="none"/>
          <w:u w:val="none"/>
          <w:lang w:val="en-US" w:eastAsia="zh-CN" w:bidi="ar-SA"/>
        </w:rPr>
        <w:t>对录入</w:t>
      </w:r>
      <w:r>
        <w:rPr>
          <w:rFonts w:hint="eastAsia" w:ascii="仿宋_GB2312" w:hAnsi="仿宋_GB2312" w:eastAsia="仿宋_GB2312" w:cs="仿宋_GB2312"/>
          <w:color w:val="000000" w:themeColor="text1"/>
          <w:spacing w:val="0"/>
          <w:sz w:val="32"/>
          <w:szCs w:val="32"/>
          <w14:textFill>
            <w14:solidFill>
              <w14:schemeClr w14:val="tx1"/>
            </w14:solidFill>
          </w14:textFill>
        </w:rPr>
        <w:t>监管服务</w:t>
      </w:r>
      <w:r>
        <w:rPr>
          <w:rFonts w:hint="eastAsia" w:hAnsi="Calibri" w:cs="Times New Roman"/>
          <w:color w:val="000000"/>
          <w:sz w:val="32"/>
          <w:szCs w:val="32"/>
          <w:highlight w:val="none"/>
          <w:u w:val="none"/>
          <w:lang w:val="en-US" w:eastAsia="zh-CN" w:bidi="ar-SA"/>
        </w:rPr>
        <w:t>平台的申报数据完整性、真实性、准确性负责</w:t>
      </w:r>
      <w:r>
        <w:rPr>
          <w:rFonts w:hint="eastAsia" w:ascii="仿宋_GB2312" w:hAnsi="Calibri" w:eastAsia="仿宋_GB2312" w:cs="Times New Roman"/>
          <w:color w:val="000000"/>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黑体" w:hAnsi="华文中宋"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val="en-US" w:eastAsia="zh-CN" w:bidi="ar-SA"/>
        </w:rPr>
        <w:t>六、</w:t>
      </w:r>
      <w:r>
        <w:rPr>
          <w:rFonts w:hint="eastAsia" w:ascii="黑体" w:hAnsi="华文中宋" w:eastAsia="黑体" w:cs="Times New Roman"/>
          <w:color w:val="000000"/>
          <w:sz w:val="32"/>
          <w:szCs w:val="32"/>
          <w:u w:val="none"/>
          <w:lang w:eastAsia="zh-CN" w:bidi="ar-SA"/>
        </w:rPr>
        <w:t>工作要求</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（一）加强组织领导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楷体_GB2312" w:hAnsi="Calibri" w:eastAsia="楷体_GB2312" w:cs="Times New Roman"/>
          <w:color w:val="000000"/>
          <w:sz w:val="32"/>
          <w:szCs w:val="32"/>
          <w:highlight w:val="none"/>
          <w:u w:val="none"/>
          <w:lang w:eastAsia="zh-CN" w:bidi="ar-SA"/>
        </w:rPr>
      </w:pPr>
      <w:r>
        <w:rPr>
          <w:rFonts w:hint="eastAsia" w:hAnsi="Calibri" w:cs="Times New Roman"/>
          <w:color w:val="000000"/>
          <w:sz w:val="32"/>
          <w:szCs w:val="32"/>
          <w:highlight w:val="none"/>
          <w:u w:val="none"/>
          <w:lang w:eastAsia="zh-CN" w:bidi="ar-SA"/>
        </w:rPr>
        <w:t>我区</w:t>
      </w:r>
      <w:r>
        <w:rPr>
          <w:rFonts w:hint="eastAsia" w:ascii="仿宋_GB2312" w:hAnsi="Calibri" w:eastAsia="仿宋_GB2312" w:cs="Times New Roman"/>
          <w:color w:val="000000"/>
          <w:sz w:val="32"/>
          <w:szCs w:val="32"/>
          <w:u w:val="none"/>
          <w:lang w:eastAsia="zh-CN" w:bidi="ar-SA"/>
        </w:rPr>
        <w:t>作为</w:t>
      </w:r>
      <w:r>
        <w:rPr>
          <w:rFonts w:hint="eastAsia" w:ascii="仿宋_GB2312" w:hAnsi="Calibri" w:eastAsia="仿宋_GB2312" w:cs="Times New Roman"/>
          <w:color w:val="000000"/>
          <w:sz w:val="32"/>
          <w:szCs w:val="32"/>
          <w:u w:val="none"/>
          <w:lang w:bidi="ar-SA"/>
        </w:rPr>
        <w:t>责任主体，</w:t>
      </w:r>
      <w:r>
        <w:rPr>
          <w:rFonts w:hint="eastAsia" w:ascii="仿宋_GB2312" w:hAnsi="Calibri" w:eastAsia="仿宋_GB2312" w:cs="Times New Roman"/>
          <w:color w:val="000000"/>
          <w:sz w:val="32"/>
          <w:szCs w:val="32"/>
          <w:u w:val="none"/>
          <w:lang w:eastAsia="zh-CN" w:bidi="ar-SA"/>
        </w:rPr>
        <w:t>压实耕地保护和</w:t>
      </w:r>
      <w:r>
        <w:rPr>
          <w:rFonts w:hint="eastAsia" w:ascii="仿宋_GB2312" w:hAnsi="Calibri" w:eastAsia="仿宋_GB2312" w:cs="Times New Roman"/>
          <w:color w:val="000000"/>
          <w:sz w:val="32"/>
          <w:szCs w:val="32"/>
          <w:u w:val="none"/>
          <w:lang w:bidi="ar-SA"/>
        </w:rPr>
        <w:t>粮食安全责任，</w:t>
      </w:r>
      <w:r>
        <w:rPr>
          <w:rFonts w:hint="eastAsia" w:ascii="仿宋_GB2312" w:hAnsi="Calibri" w:eastAsia="仿宋_GB2312" w:cs="Times New Roman"/>
          <w:color w:val="000000"/>
          <w:sz w:val="32"/>
          <w:szCs w:val="32"/>
          <w:u w:val="none"/>
          <w:lang w:eastAsia="zh-CN" w:bidi="ar-SA"/>
        </w:rPr>
        <w:t>探索</w:t>
      </w:r>
      <w:r>
        <w:rPr>
          <w:rFonts w:hint="eastAsia" w:ascii="仿宋_GB2312" w:hAnsi="仿宋_GB2312" w:eastAsia="仿宋_GB2312" w:cs="仿宋_GB2312"/>
          <w:sz w:val="32"/>
          <w:szCs w:val="32"/>
        </w:rPr>
        <w:t>耕地地力保护补贴发放与耕地地力保护行为</w:t>
      </w:r>
      <w:r>
        <w:rPr>
          <w:rFonts w:hint="eastAsia" w:ascii="仿宋_GB2312" w:hAnsi="Calibri" w:eastAsia="仿宋_GB2312" w:cs="Times New Roman"/>
          <w:color w:val="000000"/>
          <w:sz w:val="32"/>
          <w:szCs w:val="32"/>
          <w:u w:val="none"/>
          <w:lang w:eastAsia="zh-CN" w:bidi="ar-SA"/>
        </w:rPr>
        <w:t>、粮食生产</w:t>
      </w:r>
      <w:r>
        <w:rPr>
          <w:rFonts w:hint="eastAsia" w:ascii="仿宋_GB2312" w:hAnsi="Calibri" w:eastAsia="仿宋_GB2312" w:cs="Times New Roman"/>
          <w:color w:val="000000"/>
          <w:sz w:val="32"/>
          <w:szCs w:val="32"/>
          <w:u w:val="none"/>
          <w:lang w:val="en-US" w:eastAsia="zh-CN" w:bidi="ar-SA"/>
        </w:rPr>
        <w:t>责任</w:t>
      </w:r>
      <w:r>
        <w:rPr>
          <w:rFonts w:hint="eastAsia" w:ascii="仿宋_GB2312" w:hAnsi="Calibri" w:eastAsia="仿宋_GB2312" w:cs="Times New Roman"/>
          <w:color w:val="000000"/>
          <w:sz w:val="32"/>
          <w:szCs w:val="32"/>
          <w:u w:val="none"/>
          <w:lang w:eastAsia="zh-CN" w:bidi="ar-SA"/>
        </w:rPr>
        <w:t>相</w:t>
      </w:r>
      <w:r>
        <w:rPr>
          <w:rFonts w:hint="eastAsia" w:ascii="仿宋_GB2312" w:hAnsi="Calibri" w:eastAsia="仿宋_GB2312" w:cs="Times New Roman"/>
          <w:color w:val="000000"/>
          <w:sz w:val="32"/>
          <w:szCs w:val="32"/>
          <w:u w:val="none"/>
          <w:lang w:bidi="ar-SA"/>
        </w:rPr>
        <w:t>挂钩</w:t>
      </w:r>
      <w:r>
        <w:rPr>
          <w:rFonts w:hint="eastAsia" w:ascii="仿宋_GB2312" w:hAnsi="Calibri" w:eastAsia="仿宋_GB2312" w:cs="Times New Roman"/>
          <w:color w:val="000000"/>
          <w:sz w:val="32"/>
          <w:szCs w:val="32"/>
          <w:u w:val="none"/>
          <w:lang w:eastAsia="zh-CN" w:bidi="ar-SA"/>
        </w:rPr>
        <w:t>的</w:t>
      </w:r>
      <w:r>
        <w:rPr>
          <w:rFonts w:hint="eastAsia" w:hAnsi="Calibri" w:cs="Times New Roman"/>
          <w:color w:val="000000"/>
          <w:sz w:val="32"/>
          <w:szCs w:val="32"/>
          <w:u w:val="none"/>
          <w:lang w:val="en-US" w:eastAsia="zh-CN" w:bidi="ar-SA"/>
        </w:rPr>
        <w:t>有效</w:t>
      </w:r>
      <w:r>
        <w:rPr>
          <w:rFonts w:hint="eastAsia" w:ascii="仿宋_GB2312" w:hAnsi="Calibri" w:eastAsia="仿宋_GB2312" w:cs="Times New Roman"/>
          <w:color w:val="000000"/>
          <w:sz w:val="32"/>
          <w:szCs w:val="32"/>
          <w:u w:val="none"/>
          <w:lang w:eastAsia="zh-CN" w:bidi="ar-SA"/>
        </w:rPr>
        <w:t>机制</w:t>
      </w:r>
      <w:r>
        <w:rPr>
          <w:rFonts w:hint="eastAsia" w:ascii="仿宋_GB2312" w:hAnsi="Calibri" w:eastAsia="仿宋_GB2312" w:cs="Times New Roman"/>
          <w:color w:val="000000"/>
          <w:sz w:val="32"/>
          <w:szCs w:val="32"/>
          <w:u w:val="none"/>
          <w:lang w:bidi="ar-SA"/>
        </w:rPr>
        <w:t>，</w:t>
      </w:r>
      <w:r>
        <w:rPr>
          <w:rFonts w:hint="eastAsia" w:hAnsi="Calibri" w:cs="Times New Roman"/>
          <w:color w:val="000000"/>
          <w:sz w:val="32"/>
          <w:szCs w:val="32"/>
          <w:u w:val="none"/>
          <w:lang w:val="en-US" w:eastAsia="zh-CN" w:bidi="ar-SA"/>
        </w:rPr>
        <w:t>推进高标准农田建设，广泛</w:t>
      </w:r>
      <w:r>
        <w:rPr>
          <w:rFonts w:hint="eastAsia" w:ascii="仿宋_GB2312" w:hAnsi="Calibri" w:eastAsia="仿宋_GB2312" w:cs="Times New Roman"/>
          <w:color w:val="000000"/>
          <w:sz w:val="32"/>
          <w:szCs w:val="32"/>
          <w:u w:val="none"/>
          <w:lang w:val="en-US" w:eastAsia="zh-CN" w:bidi="ar-SA"/>
        </w:rPr>
        <w:t>采取</w:t>
      </w:r>
      <w:r>
        <w:rPr>
          <w:rFonts w:hint="eastAsia" w:ascii="仿宋_GB2312" w:hAnsi="Calibri" w:eastAsia="仿宋_GB2312" w:cs="Times New Roman"/>
          <w:color w:val="000000"/>
          <w:sz w:val="32"/>
          <w:szCs w:val="32"/>
          <w:u w:val="none"/>
          <w:lang w:bidi="ar-SA"/>
        </w:rPr>
        <w:t>秸秆还田、深松整地、科学施肥用药、病虫害绿色防控等措施，</w:t>
      </w:r>
      <w:r>
        <w:rPr>
          <w:rFonts w:hint="eastAsia" w:hAnsi="Calibri" w:cs="Times New Roman"/>
          <w:color w:val="000000"/>
          <w:sz w:val="32"/>
          <w:szCs w:val="32"/>
          <w:u w:val="none"/>
          <w:lang w:val="en-US" w:eastAsia="zh-CN" w:bidi="ar-SA"/>
        </w:rPr>
        <w:t>全面提升耕地质量</w:t>
      </w:r>
      <w:r>
        <w:rPr>
          <w:rFonts w:hint="eastAsia" w:hAnsi="Calibri" w:cs="Times New Roman"/>
          <w:color w:val="000000"/>
          <w:sz w:val="32"/>
          <w:szCs w:val="32"/>
          <w:u w:val="none"/>
          <w:lang w:eastAsia="zh-CN" w:bidi="ar-SA"/>
        </w:rPr>
        <w:t>、</w:t>
      </w:r>
      <w:r>
        <w:rPr>
          <w:rFonts w:hint="eastAsia" w:hAnsi="Calibri" w:cs="Times New Roman"/>
          <w:color w:val="000000"/>
          <w:sz w:val="32"/>
          <w:szCs w:val="32"/>
          <w:u w:val="none"/>
          <w:lang w:val="en-US" w:eastAsia="zh-CN" w:bidi="ar-SA"/>
        </w:rPr>
        <w:t>提高</w:t>
      </w:r>
      <w:r>
        <w:rPr>
          <w:rFonts w:hint="eastAsia" w:hAnsi="Calibri" w:cs="Times New Roman"/>
          <w:color w:val="000000"/>
          <w:sz w:val="32"/>
          <w:szCs w:val="32"/>
          <w:u w:val="none"/>
          <w:lang w:eastAsia="zh-CN" w:bidi="ar-SA"/>
        </w:rPr>
        <w:t>粮食单产</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楷体_GB2312" w:hAnsi="Calibri" w:eastAsia="楷体_GB2312" w:cs="Times New Roman"/>
          <w:color w:val="000000"/>
          <w:sz w:val="32"/>
          <w:szCs w:val="32"/>
          <w:highlight w:val="none"/>
          <w:u w:val="none"/>
          <w:lang w:eastAsia="zh-CN"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二</w:t>
      </w: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highlight w:val="none"/>
          <w:u w:val="none"/>
          <w:lang w:eastAsia="zh-CN" w:bidi="ar-SA"/>
        </w:rPr>
        <w:t>加强资金管理</w:t>
      </w:r>
    </w:p>
    <w:p>
      <w:pPr>
        <w:pStyle w:val="7"/>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Calibri" w:cs="Times New Roman"/>
          <w:color w:val="000000"/>
          <w:sz w:val="32"/>
          <w:szCs w:val="32"/>
          <w:highlight w:val="none"/>
          <w:u w:val="none"/>
          <w:lang w:val="en-US" w:eastAsia="zh-CN" w:bidi="ar-SA"/>
        </w:rPr>
      </w:pPr>
      <w:r>
        <w:rPr>
          <w:rFonts w:hint="eastAsia" w:ascii="仿宋_GB2312" w:hAnsi="Calibri" w:eastAsia="仿宋_GB2312" w:cs="Times New Roman"/>
          <w:color w:val="000000"/>
          <w:sz w:val="32"/>
          <w:szCs w:val="32"/>
          <w:highlight w:val="none"/>
          <w:u w:val="none"/>
          <w:lang w:eastAsia="zh-CN" w:bidi="ar-SA"/>
        </w:rPr>
        <w:t>补贴</w:t>
      </w:r>
      <w:r>
        <w:rPr>
          <w:rFonts w:hint="eastAsia" w:hAnsi="Calibri" w:cs="Times New Roman"/>
          <w:color w:val="000000"/>
          <w:sz w:val="32"/>
          <w:szCs w:val="32"/>
          <w:highlight w:val="none"/>
          <w:u w:val="none"/>
          <w:lang w:eastAsia="zh-CN" w:bidi="ar-SA"/>
        </w:rPr>
        <w:t>资金</w:t>
      </w:r>
      <w:r>
        <w:rPr>
          <w:rFonts w:hint="eastAsia" w:ascii="仿宋_GB2312" w:hAnsi="Calibri" w:eastAsia="仿宋_GB2312" w:cs="Times New Roman"/>
          <w:color w:val="000000"/>
          <w:sz w:val="32"/>
          <w:szCs w:val="32"/>
          <w:highlight w:val="none"/>
          <w:u w:val="none"/>
          <w:lang w:eastAsia="zh-CN" w:bidi="ar-SA"/>
        </w:rPr>
        <w:t>支付按照国库集中支付制度有关规定执行，</w:t>
      </w:r>
      <w:r>
        <w:rPr>
          <w:rFonts w:hint="eastAsia"/>
        </w:rPr>
        <w:t>确保资金足额、及时、准确</w:t>
      </w:r>
      <w:r>
        <w:rPr>
          <w:rFonts w:hint="eastAsia"/>
          <w:lang w:eastAsia="zh-CN"/>
        </w:rPr>
        <w:t>使用</w:t>
      </w:r>
      <w:r>
        <w:rPr>
          <w:rFonts w:hint="eastAsia"/>
        </w:rPr>
        <w:t>，不得以任何理由滞拨滞留资金。发放失败的补贴资金，由</w:t>
      </w:r>
      <w:r>
        <w:rPr>
          <w:rFonts w:hint="eastAsia"/>
          <w:lang w:val="en-US" w:eastAsia="zh-CN"/>
        </w:rPr>
        <w:t>区</w:t>
      </w:r>
      <w:r>
        <w:rPr>
          <w:rFonts w:hint="eastAsia"/>
        </w:rPr>
        <w:t>级农业农村部门核实修正数据后</w:t>
      </w:r>
      <w:r>
        <w:rPr>
          <w:rFonts w:hint="eastAsia"/>
          <w:lang w:val="en-US" w:eastAsia="zh-CN"/>
        </w:rPr>
        <w:t>对接代发金融机构</w:t>
      </w:r>
      <w:r>
        <w:rPr>
          <w:rFonts w:hint="eastAsia"/>
        </w:rPr>
        <w:t>再次发放；</w:t>
      </w:r>
      <w:r>
        <w:rPr>
          <w:rFonts w:hint="eastAsia"/>
          <w:lang w:val="en-US" w:eastAsia="zh-CN"/>
        </w:rPr>
        <w:t>需要退回</w:t>
      </w:r>
      <w:r>
        <w:rPr>
          <w:rFonts w:hint="eastAsia" w:hAnsi="Calibri" w:cs="Times New Roman"/>
          <w:color w:val="000000"/>
          <w:sz w:val="32"/>
          <w:szCs w:val="32"/>
          <w:highlight w:val="none"/>
          <w:u w:val="none"/>
          <w:lang w:val="en-US" w:eastAsia="zh-CN" w:bidi="ar-SA"/>
        </w:rPr>
        <w:t>的补贴资金按原渠道返还；结存的补贴资金统筹用于下一年度发放。补贴申报截止时，存在权属纠纷、涉法涉诉等争议或不确定问题的地块，暂时不列入补贴范围，待问题解决后可予以补发。</w:t>
      </w:r>
      <w:r>
        <w:rPr>
          <w:rFonts w:hint="eastAsia"/>
          <w:lang w:val="en-US" w:eastAsia="zh-CN"/>
        </w:rPr>
        <w:t>补贴资金发放到位后</w:t>
      </w:r>
      <w:r>
        <w:rPr>
          <w:rFonts w:hint="eastAsia"/>
        </w:rPr>
        <w:t>，及时填报农业农村部转移支付</w:t>
      </w:r>
      <w:r>
        <w:rPr>
          <w:rFonts w:hint="eastAsia"/>
          <w:lang w:val="en-US" w:eastAsia="zh-CN"/>
        </w:rPr>
        <w:t>管理</w:t>
      </w:r>
      <w:r>
        <w:rPr>
          <w:rFonts w:hint="eastAsia"/>
        </w:rPr>
        <w:t>平台</w:t>
      </w:r>
      <w:r>
        <w:rPr>
          <w:rFonts w:hint="eastAsia" w:ascii="仿宋_GB2312" w:hAnsi="仿宋_GB2312" w:eastAsia="仿宋_GB2312" w:cs="仿宋_GB2312"/>
          <w:sz w:val="32"/>
          <w:szCs w:val="32"/>
        </w:rPr>
        <w:t>（https://zyzf.xnzb.org.cn）</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三</w:t>
      </w:r>
      <w:r>
        <w:rPr>
          <w:rFonts w:hint="eastAsia" w:ascii="楷体_GB2312" w:hAnsi="Calibri" w:eastAsia="楷体_GB2312" w:cs="Times New Roman"/>
          <w:color w:val="000000"/>
          <w:sz w:val="32"/>
          <w:szCs w:val="32"/>
          <w:u w:val="none"/>
          <w:lang w:bidi="ar-SA"/>
        </w:rPr>
        <w:t>）加强监督检查</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仿宋_GB2312" w:hAnsi="Calibri" w:eastAsia="仿宋_GB2312" w:cs="Times New Roman"/>
          <w:color w:val="000000"/>
          <w:sz w:val="32"/>
          <w:szCs w:val="32"/>
          <w:u w:val="none"/>
          <w:lang w:val="en-US" w:bidi="ar-SA"/>
        </w:rPr>
      </w:pPr>
      <w:r>
        <w:rPr>
          <w:rFonts w:hint="eastAsia" w:ascii="仿宋_GB2312" w:hAnsi="Calibri" w:eastAsia="仿宋_GB2312" w:cs="Times New Roman"/>
          <w:color w:val="000000"/>
          <w:sz w:val="32"/>
          <w:szCs w:val="32"/>
          <w:u w:val="none"/>
          <w:lang w:eastAsia="zh-CN" w:bidi="ar-SA"/>
        </w:rPr>
        <w:t>建立自查机制</w:t>
      </w:r>
      <w:r>
        <w:rPr>
          <w:rFonts w:hint="eastAsia" w:hAnsi="Calibri" w:cs="Times New Roman"/>
          <w:color w:val="000000"/>
          <w:sz w:val="32"/>
          <w:szCs w:val="32"/>
          <w:u w:val="none"/>
          <w:lang w:eastAsia="zh-CN" w:bidi="ar-SA"/>
        </w:rPr>
        <w:t>，</w:t>
      </w:r>
      <w:r>
        <w:rPr>
          <w:rFonts w:hint="eastAsia" w:ascii="仿宋_GB2312" w:hAnsi="仿宋_GB2312" w:eastAsia="仿宋_GB2312" w:cs="仿宋_GB2312"/>
          <w:b w:val="0"/>
          <w:bCs w:val="0"/>
          <w:color w:val="000000"/>
          <w:kern w:val="2"/>
          <w:sz w:val="32"/>
          <w:szCs w:val="32"/>
          <w:u w:val="none"/>
          <w:lang w:val="en-US" w:eastAsia="zh-CN" w:bidi="zh-TW"/>
        </w:rPr>
        <w:t>强化</w:t>
      </w:r>
      <w:r>
        <w:rPr>
          <w:rFonts w:hint="eastAsia" w:cs="仿宋_GB2312"/>
          <w:b w:val="0"/>
          <w:bCs w:val="0"/>
          <w:color w:val="000000"/>
          <w:kern w:val="2"/>
          <w:sz w:val="32"/>
          <w:szCs w:val="32"/>
          <w:u w:val="none"/>
          <w:lang w:val="en-US" w:eastAsia="zh-CN" w:bidi="zh-TW"/>
        </w:rPr>
        <w:t>补贴</w:t>
      </w:r>
      <w:r>
        <w:rPr>
          <w:rFonts w:hint="eastAsia" w:ascii="仿宋_GB2312" w:hAnsi="仿宋_GB2312" w:eastAsia="仿宋_GB2312" w:cs="仿宋_GB2312"/>
          <w:b w:val="0"/>
          <w:bCs w:val="0"/>
          <w:color w:val="000000"/>
          <w:kern w:val="2"/>
          <w:sz w:val="32"/>
          <w:szCs w:val="32"/>
          <w:u w:val="none"/>
          <w:lang w:val="en-US" w:eastAsia="zh-CN" w:bidi="zh-TW"/>
        </w:rPr>
        <w:t>申报信息核查</w:t>
      </w:r>
      <w:r>
        <w:rPr>
          <w:rFonts w:hint="eastAsia" w:cs="仿宋_GB2312"/>
          <w:b w:val="0"/>
          <w:bCs w:val="0"/>
          <w:color w:val="000000"/>
          <w:kern w:val="2"/>
          <w:sz w:val="32"/>
          <w:szCs w:val="32"/>
          <w:u w:val="none"/>
          <w:lang w:val="en-US" w:eastAsia="zh-CN" w:bidi="zh-TW"/>
        </w:rPr>
        <w:t>，</w:t>
      </w:r>
      <w:r>
        <w:rPr>
          <w:rFonts w:hint="eastAsia" w:hAnsi="Calibri" w:cs="Times New Roman"/>
          <w:color w:val="000000"/>
          <w:sz w:val="32"/>
          <w:szCs w:val="32"/>
          <w:u w:val="none"/>
          <w:lang w:val="en-US" w:eastAsia="zh-CN" w:bidi="ar-SA"/>
        </w:rPr>
        <w:t>在补贴发放后及时开展</w:t>
      </w:r>
      <w:r>
        <w:rPr>
          <w:rFonts w:hint="eastAsia" w:ascii="仿宋_GB2312" w:hAnsi="Calibri" w:eastAsia="仿宋_GB2312" w:cs="Times New Roman"/>
          <w:color w:val="000000"/>
          <w:sz w:val="32"/>
          <w:szCs w:val="32"/>
          <w:u w:val="none"/>
          <w:lang w:eastAsia="zh-CN" w:bidi="ar-SA"/>
        </w:rPr>
        <w:t>监督</w:t>
      </w:r>
      <w:r>
        <w:rPr>
          <w:rFonts w:hint="eastAsia" w:hAnsi="Calibri" w:cs="Times New Roman"/>
          <w:color w:val="000000"/>
          <w:sz w:val="32"/>
          <w:szCs w:val="32"/>
          <w:u w:val="none"/>
          <w:lang w:val="en-US" w:eastAsia="zh-CN" w:bidi="ar-SA"/>
        </w:rPr>
        <w:t>检查</w:t>
      </w:r>
      <w:r>
        <w:rPr>
          <w:rFonts w:hint="eastAsia" w:ascii="仿宋_GB2312" w:hAnsi="Calibri" w:eastAsia="仿宋_GB2312" w:cs="Times New Roman"/>
          <w:color w:val="000000"/>
          <w:sz w:val="32"/>
          <w:szCs w:val="32"/>
          <w:u w:val="none"/>
          <w:lang w:eastAsia="zh-CN" w:bidi="ar-SA"/>
        </w:rPr>
        <w:t>，纠正补贴政策实施过程中出现</w:t>
      </w:r>
      <w:r>
        <w:rPr>
          <w:rFonts w:hint="eastAsia" w:hAnsi="Calibri" w:cs="Times New Roman"/>
          <w:color w:val="000000"/>
          <w:sz w:val="32"/>
          <w:szCs w:val="32"/>
          <w:u w:val="none"/>
          <w:lang w:eastAsia="zh-CN" w:bidi="ar-SA"/>
        </w:rPr>
        <w:t>的申报不准确、不真实等</w:t>
      </w:r>
      <w:r>
        <w:rPr>
          <w:rFonts w:hint="eastAsia" w:ascii="仿宋_GB2312" w:hAnsi="Calibri" w:eastAsia="仿宋_GB2312" w:cs="Times New Roman"/>
          <w:color w:val="000000"/>
          <w:sz w:val="32"/>
          <w:szCs w:val="32"/>
          <w:u w:val="none"/>
          <w:lang w:eastAsia="zh-CN" w:bidi="ar-SA"/>
        </w:rPr>
        <w:t>问题</w:t>
      </w:r>
      <w:r>
        <w:rPr>
          <w:rFonts w:hint="eastAsia" w:hAnsi="Calibri" w:cs="Times New Roman"/>
          <w:color w:val="000000"/>
          <w:sz w:val="32"/>
          <w:szCs w:val="32"/>
          <w:u w:val="none"/>
          <w:lang w:val="en-US" w:eastAsia="zh-CN" w:bidi="ar-SA"/>
        </w:rPr>
        <w:t>。对虚报冒领、</w:t>
      </w:r>
      <w:r>
        <w:rPr>
          <w:rFonts w:hint="eastAsia" w:ascii="仿宋_GB2312" w:hAnsi="Calibri" w:eastAsia="仿宋_GB2312" w:cs="Times New Roman"/>
          <w:color w:val="000000"/>
          <w:sz w:val="32"/>
          <w:szCs w:val="32"/>
          <w:u w:val="none"/>
          <w:lang w:bidi="ar-SA"/>
        </w:rPr>
        <w:t>骗取套取</w:t>
      </w:r>
      <w:r>
        <w:rPr>
          <w:rFonts w:hint="eastAsia" w:hAnsi="Calibri" w:cs="Times New Roman"/>
          <w:color w:val="000000"/>
          <w:sz w:val="32"/>
          <w:szCs w:val="32"/>
          <w:u w:val="none"/>
          <w:lang w:val="en-US" w:eastAsia="zh-CN" w:bidi="ar-SA"/>
        </w:rPr>
        <w:t>补贴资金等</w:t>
      </w:r>
      <w:r>
        <w:rPr>
          <w:rFonts w:hint="eastAsia" w:ascii="仿宋_GB2312" w:hAnsi="Calibri" w:eastAsia="仿宋_GB2312" w:cs="Times New Roman"/>
          <w:color w:val="000000"/>
          <w:sz w:val="32"/>
          <w:szCs w:val="32"/>
          <w:u w:val="none"/>
          <w:lang w:bidi="ar-SA"/>
        </w:rPr>
        <w:t>行为</w:t>
      </w:r>
      <w:r>
        <w:rPr>
          <w:rFonts w:hint="eastAsia" w:hAnsi="Calibri" w:cs="Times New Roman"/>
          <w:color w:val="000000"/>
          <w:sz w:val="32"/>
          <w:szCs w:val="32"/>
          <w:u w:val="none"/>
          <w:lang w:eastAsia="zh-CN" w:bidi="ar-SA"/>
        </w:rPr>
        <w:t>，依法依规依纪</w:t>
      </w:r>
      <w:r>
        <w:rPr>
          <w:rFonts w:hint="eastAsia" w:hAnsi="Calibri" w:cs="Times New Roman"/>
          <w:color w:val="000000"/>
          <w:sz w:val="32"/>
          <w:szCs w:val="32"/>
          <w:u w:val="none"/>
          <w:lang w:val="en-US" w:eastAsia="zh-CN" w:bidi="ar-SA"/>
        </w:rPr>
        <w:t>追究相应责任</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四</w:t>
      </w:r>
      <w:r>
        <w:rPr>
          <w:rFonts w:hint="eastAsia" w:ascii="楷体_GB2312" w:hAnsi="Calibri" w:eastAsia="楷体_GB2312" w:cs="Times New Roman"/>
          <w:color w:val="000000"/>
          <w:sz w:val="32"/>
          <w:szCs w:val="32"/>
          <w:u w:val="none"/>
          <w:lang w:bidi="ar-SA"/>
        </w:rPr>
        <w:t>）加</w:t>
      </w:r>
      <w:r>
        <w:rPr>
          <w:rFonts w:hint="eastAsia" w:ascii="楷体_GB2312" w:hAnsi="Calibri" w:eastAsia="楷体_GB2312" w:cs="Times New Roman"/>
          <w:color w:val="000000"/>
          <w:sz w:val="32"/>
          <w:szCs w:val="32"/>
          <w:u w:val="none"/>
          <w:lang w:val="en-US" w:eastAsia="zh-CN" w:bidi="ar-SA"/>
        </w:rPr>
        <w:t>强</w:t>
      </w:r>
      <w:r>
        <w:rPr>
          <w:rFonts w:hint="eastAsia" w:ascii="楷体_GB2312" w:hAnsi="Calibri" w:eastAsia="楷体_GB2312" w:cs="Times New Roman"/>
          <w:color w:val="000000"/>
          <w:sz w:val="32"/>
          <w:szCs w:val="32"/>
          <w:u w:val="none"/>
          <w:lang w:bidi="ar-SA"/>
        </w:rPr>
        <w:t>政策宣传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仿宋_GB2312" w:hAnsi="Calibri" w:eastAsia="仿宋_GB2312" w:cs="Times New Roman"/>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要利用多种媒体渠道广泛宣传耕地地力保护补贴政策，</w:t>
      </w:r>
      <w:r>
        <w:rPr>
          <w:rFonts w:hint="eastAsia" w:ascii="仿宋_GB2312" w:hAnsi="Calibri" w:eastAsia="仿宋_GB2312" w:cs="Times New Roman"/>
          <w:color w:val="000000"/>
          <w:kern w:val="2"/>
          <w:sz w:val="32"/>
          <w:szCs w:val="32"/>
          <w:u w:val="none"/>
          <w:lang w:val="en-US" w:eastAsia="zh-CN" w:bidi="ar-SA"/>
        </w:rPr>
        <w:t>向广大生产经营主体和基层干部做好政策解读工作。公开本区实施方案及补贴发放结果，主动接受</w:t>
      </w:r>
      <w:r>
        <w:rPr>
          <w:rFonts w:hint="eastAsia" w:hAnsi="Calibri" w:cs="Times New Roman"/>
          <w:color w:val="000000"/>
          <w:kern w:val="2"/>
          <w:sz w:val="32"/>
          <w:szCs w:val="32"/>
          <w:u w:val="none"/>
          <w:lang w:val="en-US" w:eastAsia="zh-CN" w:bidi="ar-SA"/>
        </w:rPr>
        <w:t>人民群众</w:t>
      </w:r>
      <w:r>
        <w:rPr>
          <w:rFonts w:hint="eastAsia" w:ascii="仿宋_GB2312" w:hAnsi="Calibri" w:eastAsia="仿宋_GB2312" w:cs="Times New Roman"/>
          <w:color w:val="000000"/>
          <w:kern w:val="2"/>
          <w:sz w:val="32"/>
          <w:szCs w:val="32"/>
          <w:u w:val="none"/>
          <w:lang w:val="en-US" w:eastAsia="zh-CN" w:bidi="ar-SA"/>
        </w:rPr>
        <w:t>和社会各界监督。</w:t>
      </w:r>
    </w:p>
    <w:p>
      <w:pPr>
        <w:keepNext w:val="0"/>
        <w:keepLines w:val="0"/>
        <w:pageBreakBefore w:val="0"/>
        <w:widowControl w:val="0"/>
        <w:kinsoku/>
        <w:wordWrap/>
        <w:overflowPunct/>
        <w:topLinePunct w:val="0"/>
        <w:autoSpaceDE/>
        <w:autoSpaceDN/>
        <w:bidi w:val="0"/>
        <w:adjustRightInd w:val="0"/>
        <w:snapToGrid w:val="0"/>
        <w:spacing w:line="540" w:lineRule="exact"/>
        <w:ind w:left="1920" w:leftChars="200" w:hanging="1280" w:hangingChars="400"/>
        <w:textAlignment w:val="auto"/>
        <w:rPr>
          <w:rFonts w:hint="eastAsia" w:ascii="黑体" w:hAnsi="黑体" w:eastAsia="黑体" w:cs="仿宋_GB2312"/>
          <w:color w:val="000000"/>
          <w:sz w:val="32"/>
          <w:szCs w:val="32"/>
          <w:u w:val="none"/>
          <w:lang w:bidi="ar-SA"/>
        </w:rPr>
        <w:sectPr>
          <w:footerReference r:id="rId3" w:type="default"/>
          <w:pgSz w:w="11906" w:h="16838"/>
          <w:pgMar w:top="2098" w:right="1474" w:bottom="1984" w:left="1587" w:header="851" w:footer="992" w:gutter="0"/>
          <w:pgNumType w:fmt="decimal"/>
          <w:cols w:space="0" w:num="1"/>
          <w:rtlGutter w:val="0"/>
          <w:docGrid w:linePitch="312" w:charSpace="0"/>
        </w:sectPr>
      </w:pPr>
      <w:r>
        <w:rPr>
          <w:rFonts w:hint="eastAsia" w:hAnsi="Calibri" w:cs="Times New Roman"/>
          <w:color w:val="000000"/>
          <w:kern w:val="2"/>
          <w:sz w:val="32"/>
          <w:szCs w:val="32"/>
          <w:u w:val="none"/>
          <w:lang w:val="en-US" w:eastAsia="zh-CN" w:bidi="ar-SA"/>
        </w:rPr>
        <w:t>附件：</w:t>
      </w:r>
      <w:r>
        <w:rPr>
          <w:rFonts w:hint="eastAsia" w:hAnsi="Calibri" w:cs="Times New Roman"/>
          <w:color w:val="000000"/>
          <w:spacing w:val="-6"/>
          <w:kern w:val="2"/>
          <w:sz w:val="32"/>
          <w:szCs w:val="32"/>
          <w:u w:val="none"/>
          <w:lang w:val="en-US" w:eastAsia="zh-CN" w:bidi="ar-SA"/>
        </w:rPr>
        <w:t>北京市耕地地力保护补贴资金发放管理办法</w:t>
      </w:r>
      <w:r>
        <w:rPr>
          <w:rFonts w:hint="eastAsia" w:ascii="仿宋_GB2312" w:hAnsi="Calibri" w:eastAsia="仿宋_GB2312" w:cs="Times New Roman"/>
          <w:color w:val="000000"/>
          <w:spacing w:val="-6"/>
          <w:kern w:val="2"/>
          <w:sz w:val="32"/>
          <w:szCs w:val="32"/>
          <w:u w:val="none"/>
          <w:lang w:val="en-US" w:eastAsia="zh-CN" w:bidi="ar-SA"/>
        </w:rPr>
        <w:t xml:space="preserve">     </w:t>
      </w:r>
      <w:r>
        <w:rPr>
          <w:rFonts w:hint="eastAsia" w:hAnsi="Calibri" w:cs="Times New Roman"/>
          <w:color w:val="000000"/>
          <w:spacing w:val="-6"/>
          <w:kern w:val="2"/>
          <w:sz w:val="32"/>
          <w:szCs w:val="32"/>
          <w:u w:val="none"/>
          <w:lang w:val="en-US" w:eastAsia="zh-CN" w:bidi="ar-SA"/>
        </w:rPr>
        <w:t xml:space="preserve"> </w:t>
      </w:r>
    </w:p>
    <w:p>
      <w:pPr>
        <w:adjustRightInd w:val="0"/>
        <w:snapToGrid w:val="0"/>
        <w:spacing w:line="560" w:lineRule="exact"/>
        <w:ind w:left="0" w:leftChars="0" w:firstLine="0" w:firstLineChars="0"/>
        <w:rPr>
          <w:rFonts w:ascii="黑体" w:hAnsi="黑体" w:eastAsia="黑体" w:cs="仿宋_GB2312"/>
          <w:color w:val="000000"/>
          <w:sz w:val="32"/>
          <w:szCs w:val="32"/>
          <w:u w:val="none"/>
          <w:lang w:bidi="ar-SA"/>
        </w:rPr>
      </w:pPr>
      <w:r>
        <w:rPr>
          <w:rFonts w:hint="eastAsia" w:ascii="黑体" w:hAnsi="黑体" w:eastAsia="黑体" w:cs="仿宋_GB2312"/>
          <w:color w:val="000000"/>
          <w:sz w:val="32"/>
          <w:szCs w:val="32"/>
          <w:u w:val="none"/>
          <w:lang w:bidi="ar-SA"/>
        </w:rPr>
        <w:t>附件</w:t>
      </w:r>
      <w:bookmarkStart w:id="2" w:name="_GoBack"/>
      <w:bookmarkEnd w:id="2"/>
    </w:p>
    <w:p>
      <w:pPr>
        <w:adjustRightInd w:val="0"/>
        <w:snapToGrid w:val="0"/>
        <w:spacing w:line="560" w:lineRule="exact"/>
        <w:ind w:left="0" w:leftChars="0" w:firstLine="0" w:firstLineChars="0"/>
        <w:jc w:val="center"/>
        <w:rPr>
          <w:rFonts w:hint="eastAsia" w:ascii="方正小标宋简体" w:hAnsi="华文中宋" w:eastAsia="方正小标宋简体" w:cs="Times New Roman"/>
          <w:color w:val="000000"/>
          <w:sz w:val="44"/>
          <w:szCs w:val="44"/>
          <w:u w:val="none"/>
          <w:lang w:eastAsia="zh-CN" w:bidi="ar-SA"/>
        </w:rPr>
      </w:pPr>
    </w:p>
    <w:p>
      <w:pPr>
        <w:adjustRightInd w:val="0"/>
        <w:snapToGrid w:val="0"/>
        <w:spacing w:line="540" w:lineRule="exact"/>
        <w:ind w:left="0" w:leftChars="0" w:firstLine="0" w:firstLineChars="0"/>
        <w:jc w:val="center"/>
        <w:rPr>
          <w:rFonts w:ascii="方正小标宋简体" w:hAnsi="华文中宋" w:eastAsia="方正小标宋简体" w:cs="Times New Roman"/>
          <w:color w:val="000000"/>
          <w:sz w:val="44"/>
          <w:szCs w:val="44"/>
          <w:u w:val="none"/>
          <w:lang w:bidi="ar-SA"/>
        </w:rPr>
      </w:pPr>
      <w:r>
        <w:rPr>
          <w:rFonts w:hint="eastAsia" w:ascii="方正小标宋简体" w:hAnsi="华文中宋" w:eastAsia="方正小标宋简体" w:cs="Times New Roman"/>
          <w:color w:val="000000"/>
          <w:sz w:val="44"/>
          <w:szCs w:val="44"/>
          <w:u w:val="none"/>
          <w:lang w:bidi="ar-SA"/>
        </w:rPr>
        <w:t>北京市耕地地力保护</w:t>
      </w:r>
      <w:r>
        <w:rPr>
          <w:rFonts w:ascii="方正小标宋简体" w:hAnsi="华文中宋" w:eastAsia="方正小标宋简体" w:cs="Times New Roman"/>
          <w:color w:val="000000"/>
          <w:sz w:val="44"/>
          <w:szCs w:val="44"/>
          <w:u w:val="none"/>
          <w:lang w:bidi="ar-SA"/>
        </w:rPr>
        <w:t>补贴</w:t>
      </w:r>
      <w:r>
        <w:rPr>
          <w:rFonts w:hint="eastAsia" w:ascii="方正小标宋简体" w:hAnsi="华文中宋" w:eastAsia="方正小标宋简体" w:cs="Times New Roman"/>
          <w:color w:val="000000"/>
          <w:sz w:val="44"/>
          <w:szCs w:val="44"/>
          <w:u w:val="none"/>
          <w:lang w:eastAsia="zh-CN" w:bidi="ar-SA"/>
        </w:rPr>
        <w:t>资金</w:t>
      </w:r>
      <w:r>
        <w:rPr>
          <w:rFonts w:hint="eastAsia" w:ascii="方正小标宋简体" w:hAnsi="华文中宋" w:eastAsia="方正小标宋简体" w:cs="Times New Roman"/>
          <w:color w:val="000000"/>
          <w:sz w:val="44"/>
          <w:szCs w:val="44"/>
          <w:u w:val="none"/>
          <w:lang w:bidi="ar-SA"/>
        </w:rPr>
        <w:t>发放管理办法</w:t>
      </w:r>
    </w:p>
    <w:p>
      <w:pPr>
        <w:adjustRightInd w:val="0"/>
        <w:snapToGrid w:val="0"/>
        <w:spacing w:line="540" w:lineRule="exact"/>
        <w:ind w:firstLine="640" w:firstLineChars="200"/>
        <w:rPr>
          <w:rFonts w:ascii="仿宋_GB2312" w:hAnsi="Calibri" w:eastAsia="仿宋_GB2312" w:cs="Times New Roman"/>
          <w:color w:val="000000"/>
          <w:sz w:val="32"/>
          <w:szCs w:val="2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为切实落实耕地地力保护补贴政策，确保补贴程序公开、透明，补贴资金按时发放到位，结合实际制定本办法。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一、补贴程序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（一）</w:t>
      </w:r>
      <w:r>
        <w:rPr>
          <w:rFonts w:hint="eastAsia" w:ascii="楷体_GB2312" w:hAnsi="仿宋_GB2312" w:eastAsia="楷体_GB2312" w:cs="Times New Roman"/>
          <w:bCs/>
          <w:color w:val="000000"/>
          <w:sz w:val="32"/>
          <w:szCs w:val="22"/>
          <w:u w:val="none"/>
          <w:lang w:eastAsia="zh-CN" w:bidi="ar-SA"/>
        </w:rPr>
        <w:t>补贴对象</w:t>
      </w:r>
      <w:r>
        <w:rPr>
          <w:rFonts w:hint="eastAsia" w:ascii="楷体_GB2312" w:hAnsi="Calibri" w:eastAsia="楷体_GB2312" w:cs="Times New Roman"/>
          <w:bCs/>
          <w:color w:val="000000"/>
          <w:sz w:val="32"/>
          <w:szCs w:val="22"/>
          <w:u w:val="none"/>
          <w:lang w:bidi="ar-SA"/>
        </w:rPr>
        <w:t>自愿申请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w:t>
      </w:r>
      <w:r>
        <w:rPr>
          <w:rFonts w:hint="eastAsia" w:ascii="仿宋_GB2312" w:hAnsi="Calibri" w:eastAsia="仿宋_GB2312" w:cs="Times New Roman"/>
          <w:bCs/>
          <w:color w:val="000000"/>
          <w:sz w:val="32"/>
          <w:szCs w:val="22"/>
          <w:u w:val="none"/>
          <w:lang w:val="en-US" w:eastAsia="zh-CN" w:bidi="ar-SA"/>
        </w:rPr>
        <w:t>补贴采取自愿申请的方式。</w:t>
      </w:r>
      <w:r>
        <w:rPr>
          <w:rFonts w:hint="eastAsia" w:ascii="仿宋_GB2312" w:hAnsi="仿宋_GB2312" w:eastAsia="仿宋_GB2312" w:cs="Times New Roman"/>
          <w:bCs/>
          <w:color w:val="000000"/>
          <w:sz w:val="32"/>
          <w:szCs w:val="22"/>
          <w:highlight w:val="none"/>
          <w:u w:val="none"/>
          <w:lang w:val="en-US" w:eastAsia="zh-CN" w:bidi="ar-SA"/>
        </w:rPr>
        <w:t>补贴对象</w:t>
      </w:r>
      <w:r>
        <w:rPr>
          <w:rFonts w:hint="eastAsia" w:cs="仿宋_GB2312"/>
          <w:color w:val="000000"/>
          <w:sz w:val="32"/>
          <w:szCs w:val="32"/>
          <w:highlight w:val="none"/>
          <w:u w:val="none"/>
          <w:lang w:eastAsia="zh-CN" w:bidi="ar-SA"/>
        </w:rPr>
        <w:t>登录</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eastAsia="zh-CN" w:bidi="ar-SA"/>
        </w:rPr>
        <w:t>北京市农业农村综合管理平台</w:t>
      </w:r>
      <w:r>
        <w:rPr>
          <w:rFonts w:hint="eastAsia" w:ascii="仿宋_GB2312" w:hAnsi="仿宋_GB2312" w:eastAsia="仿宋_GB2312" w:cs="仿宋_GB2312"/>
          <w:color w:val="000000"/>
          <w:sz w:val="32"/>
          <w:szCs w:val="32"/>
          <w:highlight w:val="none"/>
          <w:u w:val="none"/>
          <w:lang w:eastAsia="zh-CN" w:bidi="ar-SA"/>
        </w:rPr>
        <w:t>”进行申报</w:t>
      </w:r>
      <w:r>
        <w:rPr>
          <w:rFonts w:hint="eastAsia" w:ascii="仿宋_GB2312" w:hAnsi="Calibri" w:eastAsia="仿宋_GB2312" w:cs="Times New Roman"/>
          <w:bCs/>
          <w:color w:val="000000"/>
          <w:sz w:val="32"/>
          <w:szCs w:val="22"/>
          <w:u w:val="none"/>
          <w:lang w:val="en-US" w:eastAsia="zh-CN" w:bidi="ar-SA"/>
        </w:rPr>
        <w:t>，由所在村村委会核实后，导出并打印《北京市耕地地力保护补贴申请表》，一式三份。经本人签字确认，报送</w:t>
      </w:r>
      <w:r>
        <w:rPr>
          <w:rFonts w:hint="eastAsia" w:ascii="仿宋_GB2312" w:hAnsi="Calibri" w:eastAsia="仿宋_GB2312" w:cs="Times New Roman"/>
          <w:color w:val="000000"/>
          <w:sz w:val="32"/>
          <w:szCs w:val="22"/>
          <w:u w:val="none"/>
          <w:lang w:bidi="ar-SA"/>
        </w:rPr>
        <w:t>村委会两份，本人留存一份。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（二）村委会（股份经济合作社等）公示确认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w:t>
      </w:r>
      <w:r>
        <w:rPr>
          <w:rFonts w:hint="eastAsia" w:ascii="仿宋_GB2312" w:hAnsi="Calibri" w:eastAsia="仿宋_GB2312" w:cs="Times New Roman"/>
          <w:color w:val="000000"/>
          <w:sz w:val="32"/>
          <w:szCs w:val="22"/>
          <w:u w:val="none"/>
          <w:lang w:eastAsia="zh-CN" w:bidi="ar-SA"/>
        </w:rPr>
        <w:t>填报信息</w:t>
      </w:r>
      <w:r>
        <w:rPr>
          <w:rFonts w:hint="eastAsia" w:ascii="仿宋_GB2312" w:hAnsi="Calibri" w:eastAsia="仿宋_GB2312" w:cs="Times New Roman"/>
          <w:color w:val="000000"/>
          <w:sz w:val="32"/>
          <w:szCs w:val="22"/>
          <w:u w:val="none"/>
          <w:lang w:bidi="ar-SA"/>
        </w:rPr>
        <w:t>真实有效，张榜公布补贴申请者姓名、补贴面积</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val="en-US" w:eastAsia="zh-CN" w:bidi="ar-SA"/>
        </w:rPr>
        <w:t>补贴金额</w:t>
      </w:r>
      <w:r>
        <w:rPr>
          <w:rFonts w:hint="eastAsia" w:ascii="仿宋_GB2312" w:hAnsi="Calibri" w:eastAsia="仿宋_GB2312" w:cs="Times New Roman"/>
          <w:color w:val="000000"/>
          <w:sz w:val="32"/>
          <w:szCs w:val="22"/>
          <w:u w:val="none"/>
          <w:lang w:bidi="ar-SA"/>
        </w:rPr>
        <w:t>等，公示期为7天，</w:t>
      </w:r>
      <w:r>
        <w:rPr>
          <w:rFonts w:hint="eastAsia" w:ascii="仿宋_GB2312" w:hAnsi="Calibri" w:eastAsia="仿宋_GB2312" w:cs="Times New Roman"/>
          <w:color w:val="000000"/>
          <w:sz w:val="32"/>
          <w:szCs w:val="32"/>
          <w:u w:val="none"/>
          <w:lang w:bidi="ar-SA"/>
        </w:rPr>
        <w:t>公示内容须留档（复印件或影像资料）</w:t>
      </w:r>
      <w:r>
        <w:rPr>
          <w:rFonts w:hint="eastAsia" w:ascii="仿宋_GB2312" w:hAnsi="Calibri" w:eastAsia="仿宋_GB2312" w:cs="Times New Roman"/>
          <w:color w:val="000000"/>
          <w:sz w:val="32"/>
          <w:szCs w:val="22"/>
          <w:u w:val="none"/>
          <w:lang w:bidi="ar-SA"/>
        </w:rPr>
        <w:t>。出现争议的，由村委会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负责协调解决。</w:t>
      </w:r>
      <w:r>
        <w:rPr>
          <w:rFonts w:hint="eastAsia" w:ascii="仿宋_GB2312" w:hAnsi="Calibri" w:eastAsia="仿宋_GB2312" w:cs="Times New Roman"/>
          <w:color w:val="000000"/>
          <w:sz w:val="32"/>
          <w:szCs w:val="22"/>
          <w:u w:val="none"/>
          <w:lang w:eastAsia="zh-CN" w:bidi="ar-SA"/>
        </w:rPr>
        <w:t>公示结束</w:t>
      </w: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确认无异议后，导出并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《北京市耕地地力保护补贴村级汇总确认表》，一式三份，村委会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存档一份，上报所在镇（乡）政府两份。同时上报所在镇（乡）政府《北京市耕地地力保护补贴申请表》</w:t>
      </w:r>
      <w:r>
        <w:rPr>
          <w:rFonts w:hint="eastAsia" w:hAnsi="Calibri" w:cs="Times New Roman"/>
          <w:color w:val="000000"/>
          <w:sz w:val="32"/>
          <w:szCs w:val="22"/>
          <w:u w:val="none"/>
          <w:lang w:eastAsia="zh-CN" w:bidi="ar-SA"/>
        </w:rPr>
        <w:t>和</w:t>
      </w:r>
      <w:r>
        <w:rPr>
          <w:rFonts w:hint="eastAsia" w:ascii="仿宋_GB2312" w:hAnsi="Calibri" w:eastAsia="仿宋_GB2312" w:cs="Times New Roman"/>
          <w:color w:val="000000"/>
          <w:sz w:val="32"/>
          <w:szCs w:val="22"/>
          <w:u w:val="none"/>
          <w:lang w:bidi="ar-SA"/>
        </w:rPr>
        <w:t>公示留档资料</w:t>
      </w:r>
      <w:r>
        <w:rPr>
          <w:rFonts w:hint="eastAsia" w:hAnsi="Calibri" w:cs="Times New Roman"/>
          <w:color w:val="000000"/>
          <w:sz w:val="32"/>
          <w:szCs w:val="22"/>
          <w:u w:val="none"/>
          <w:lang w:eastAsia="zh-CN" w:bidi="ar-SA"/>
        </w:rPr>
        <w:t>各</w:t>
      </w:r>
      <w:r>
        <w:rPr>
          <w:rFonts w:hint="eastAsia" w:ascii="仿宋_GB2312" w:hAnsi="Calibri" w:eastAsia="仿宋_GB2312" w:cs="Times New Roman"/>
          <w:color w:val="000000"/>
          <w:sz w:val="32"/>
          <w:szCs w:val="22"/>
          <w:u w:val="none"/>
          <w:lang w:bidi="ar-SA"/>
        </w:rPr>
        <w:t>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三</w:t>
      </w:r>
      <w:r>
        <w:rPr>
          <w:rFonts w:hint="eastAsia" w:ascii="楷体_GB2312" w:hAnsi="Calibri" w:eastAsia="楷体_GB2312" w:cs="Times New Roman"/>
          <w:bCs/>
          <w:color w:val="000000"/>
          <w:sz w:val="32"/>
          <w:szCs w:val="22"/>
          <w:u w:val="none"/>
          <w:lang w:bidi="ar-SA"/>
        </w:rPr>
        <w:t>）镇（乡）政府审核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镇（乡）政府负责审核工作。镇（乡）农业部门逐村审核申报资料无</w:t>
      </w:r>
      <w:r>
        <w:rPr>
          <w:rFonts w:hint="eastAsia" w:ascii="仿宋_GB2312" w:hAnsi="Calibri" w:eastAsia="仿宋_GB2312" w:cs="Times New Roman"/>
          <w:color w:val="000000"/>
          <w:sz w:val="32"/>
          <w:szCs w:val="22"/>
          <w:u w:val="none"/>
          <w:lang w:eastAsia="zh-CN" w:bidi="ar-SA"/>
        </w:rPr>
        <w:t>误</w:t>
      </w:r>
      <w:r>
        <w:rPr>
          <w:rFonts w:hint="eastAsia" w:ascii="仿宋_GB2312" w:hAnsi="Calibri" w:eastAsia="仿宋_GB2312" w:cs="Times New Roman"/>
          <w:color w:val="000000"/>
          <w:sz w:val="32"/>
          <w:szCs w:val="22"/>
          <w:u w:val="none"/>
          <w:lang w:bidi="ar-SA"/>
        </w:rPr>
        <w:t>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《北京市耕地地力保护补贴镇（乡）级汇总审核表》，一式三份，报区农业农村部门两份，镇（乡）农业部门存档一份。同时上报区农业农村部门《北京市耕地地力保护补贴</w:t>
      </w:r>
      <w:r>
        <w:rPr>
          <w:rFonts w:hint="eastAsia" w:hAnsi="Calibri" w:cs="Times New Roman"/>
          <w:color w:val="000000"/>
          <w:sz w:val="32"/>
          <w:szCs w:val="22"/>
          <w:u w:val="none"/>
          <w:lang w:eastAsia="zh-CN" w:bidi="ar-SA"/>
        </w:rPr>
        <w:t>村</w:t>
      </w:r>
      <w:r>
        <w:rPr>
          <w:rFonts w:hint="eastAsia" w:ascii="仿宋_GB2312" w:hAnsi="Calibri" w:eastAsia="仿宋_GB2312" w:cs="Times New Roman"/>
          <w:color w:val="000000"/>
          <w:sz w:val="32"/>
          <w:szCs w:val="22"/>
          <w:u w:val="none"/>
          <w:lang w:bidi="ar-SA"/>
        </w:rPr>
        <w:t>级汇总确认表》一套。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四</w:t>
      </w:r>
      <w:r>
        <w:rPr>
          <w:rFonts w:hint="eastAsia" w:ascii="楷体_GB2312" w:hAnsi="Calibri" w:eastAsia="楷体_GB2312" w:cs="Times New Roman"/>
          <w:bCs/>
          <w:color w:val="000000"/>
          <w:sz w:val="32"/>
          <w:szCs w:val="22"/>
          <w:u w:val="none"/>
          <w:lang w:bidi="ar-SA"/>
        </w:rPr>
        <w:t>）区政府批准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区农业农村部门逐镇（乡）核实申报资料无误后，导出并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《北京市耕地地力保护补贴区级认可汇总表》</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bidi="ar-SA"/>
        </w:rPr>
        <w:t>报区政府批准；区政府批复同意后，由区农业农村部门</w:t>
      </w:r>
      <w:r>
        <w:rPr>
          <w:rFonts w:hint="eastAsia" w:ascii="仿宋_GB2312" w:hAnsi="Calibri" w:eastAsia="仿宋_GB2312" w:cs="Times New Roman"/>
          <w:color w:val="000000"/>
          <w:sz w:val="32"/>
          <w:szCs w:val="22"/>
          <w:u w:val="none"/>
          <w:lang w:val="en-US" w:eastAsia="zh-CN" w:bidi="ar-SA"/>
        </w:rPr>
        <w:t>将批复的</w:t>
      </w:r>
      <w:r>
        <w:rPr>
          <w:rFonts w:hint="eastAsia" w:ascii="仿宋_GB2312" w:hAnsi="Calibri" w:eastAsia="仿宋_GB2312" w:cs="Times New Roman"/>
          <w:color w:val="000000"/>
          <w:sz w:val="32"/>
          <w:szCs w:val="22"/>
          <w:u w:val="none"/>
          <w:lang w:bidi="ar-SA"/>
        </w:rPr>
        <w:t>《北京市耕地地力保护补贴区级认可汇总表》报</w:t>
      </w:r>
      <w:r>
        <w:rPr>
          <w:rFonts w:hint="eastAsia" w:ascii="仿宋_GB2312" w:hAnsi="Calibri" w:eastAsia="仿宋_GB2312" w:cs="Times New Roman"/>
          <w:color w:val="000000"/>
          <w:sz w:val="32"/>
          <w:szCs w:val="22"/>
          <w:u w:val="none"/>
          <w:lang w:val="en-US" w:eastAsia="zh-CN" w:bidi="ar-SA"/>
        </w:rPr>
        <w:t>送</w:t>
      </w:r>
      <w:r>
        <w:rPr>
          <w:rFonts w:hint="eastAsia" w:ascii="仿宋_GB2312" w:hAnsi="Calibri" w:eastAsia="仿宋_GB2312" w:cs="Times New Roman"/>
          <w:color w:val="000000"/>
          <w:sz w:val="32"/>
          <w:szCs w:val="22"/>
          <w:u w:val="none"/>
          <w:lang w:eastAsia="zh-CN" w:bidi="ar-SA"/>
        </w:rPr>
        <w:t>市农业农村局</w:t>
      </w:r>
      <w:r>
        <w:rPr>
          <w:rFonts w:hint="eastAsia" w:ascii="仿宋_GB2312" w:hAnsi="Calibri" w:eastAsia="仿宋_GB2312" w:cs="Times New Roman"/>
          <w:color w:val="000000"/>
          <w:sz w:val="32"/>
          <w:szCs w:val="2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五</w:t>
      </w:r>
      <w:r>
        <w:rPr>
          <w:rFonts w:hint="eastAsia" w:ascii="楷体_GB2312" w:hAnsi="Calibri" w:eastAsia="楷体_GB2312" w:cs="Times New Roman"/>
          <w:bCs/>
          <w:color w:val="000000"/>
          <w:sz w:val="32"/>
          <w:szCs w:val="22"/>
          <w:u w:val="none"/>
          <w:lang w:bidi="ar-SA"/>
        </w:rPr>
        <w:t>）补贴资金发放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hAnsi="Calibri" w:cs="Times New Roman"/>
          <w:color w:val="000000"/>
          <w:sz w:val="32"/>
          <w:szCs w:val="22"/>
          <w:u w:val="none"/>
          <w:lang w:val="en-US" w:eastAsia="zh-CN" w:bidi="ar-SA"/>
        </w:rPr>
        <w:t>根据</w:t>
      </w:r>
      <w:r>
        <w:rPr>
          <w:rFonts w:hint="eastAsia" w:ascii="仿宋_GB2312" w:hAnsi="Calibri" w:eastAsia="仿宋_GB2312" w:cs="Times New Roman"/>
          <w:color w:val="000000"/>
          <w:sz w:val="32"/>
          <w:szCs w:val="22"/>
          <w:u w:val="none"/>
          <w:lang w:val="en-US" w:eastAsia="zh-CN" w:bidi="ar-SA"/>
        </w:rPr>
        <w:t>国库集中支付制度有关规定，补贴资金由市</w:t>
      </w:r>
      <w:r>
        <w:rPr>
          <w:rFonts w:hint="eastAsia" w:hAnsi="Calibri" w:cs="Times New Roman"/>
          <w:color w:val="000000"/>
          <w:sz w:val="32"/>
          <w:szCs w:val="22"/>
          <w:u w:val="none"/>
          <w:lang w:val="en-US" w:eastAsia="zh-CN" w:bidi="ar-SA"/>
        </w:rPr>
        <w:t>级</w:t>
      </w:r>
      <w:r>
        <w:rPr>
          <w:rFonts w:hint="eastAsia" w:ascii="仿宋_GB2312" w:hAnsi="Calibri" w:eastAsia="仿宋_GB2312" w:cs="Times New Roman"/>
          <w:color w:val="000000"/>
          <w:sz w:val="32"/>
          <w:szCs w:val="22"/>
          <w:u w:val="none"/>
          <w:lang w:val="en-US" w:eastAsia="zh-CN" w:bidi="ar-SA"/>
        </w:rPr>
        <w:t>财政转移支付</w:t>
      </w:r>
      <w:r>
        <w:rPr>
          <w:rFonts w:hint="eastAsia" w:hAnsi="Calibri" w:cs="Times New Roman"/>
          <w:color w:val="000000"/>
          <w:sz w:val="32"/>
          <w:szCs w:val="22"/>
          <w:u w:val="none"/>
          <w:lang w:val="en-US" w:eastAsia="zh-CN" w:bidi="ar-SA"/>
        </w:rPr>
        <w:t>区级</w:t>
      </w:r>
      <w:r>
        <w:rPr>
          <w:rFonts w:hint="eastAsia" w:ascii="仿宋_GB2312" w:hAnsi="Calibri" w:eastAsia="仿宋_GB2312" w:cs="Times New Roman"/>
          <w:color w:val="000000"/>
          <w:sz w:val="32"/>
          <w:szCs w:val="22"/>
          <w:u w:val="none"/>
          <w:lang w:val="en-US" w:eastAsia="zh-CN" w:bidi="ar-SA"/>
        </w:rPr>
        <w:t>财政</w:t>
      </w:r>
      <w:r>
        <w:rPr>
          <w:rFonts w:hint="eastAsia" w:hAnsi="Calibri" w:cs="Times New Roman"/>
          <w:color w:val="000000"/>
          <w:sz w:val="32"/>
          <w:szCs w:val="22"/>
          <w:u w:val="none"/>
          <w:lang w:val="en-US" w:eastAsia="zh-CN" w:bidi="ar-SA"/>
        </w:rPr>
        <w:t>后，拨付至区级农业农村部门</w:t>
      </w:r>
      <w:r>
        <w:rPr>
          <w:rFonts w:hint="eastAsia" w:ascii="仿宋_GB2312" w:hAnsi="Calibri" w:eastAsia="仿宋_GB2312" w:cs="Times New Roman"/>
          <w:color w:val="000000"/>
          <w:sz w:val="32"/>
          <w:szCs w:val="22"/>
          <w:u w:val="none"/>
          <w:lang w:val="en-US" w:eastAsia="zh-CN" w:bidi="ar-SA"/>
        </w:rPr>
        <w:t>。</w:t>
      </w:r>
      <w:r>
        <w:rPr>
          <w:rFonts w:hint="eastAsia" w:cs="仿宋_GB2312"/>
          <w:color w:val="000000" w:themeColor="text1"/>
          <w:spacing w:val="0"/>
          <w:sz w:val="32"/>
          <w:szCs w:val="32"/>
          <w:lang w:val="en-US" w:eastAsia="zh-CN"/>
          <w14:textFill>
            <w14:solidFill>
              <w14:schemeClr w14:val="tx1"/>
            </w14:solidFill>
          </w14:textFill>
        </w:rPr>
        <w:t>在</w:t>
      </w:r>
      <w:r>
        <w:rPr>
          <w:rFonts w:hint="eastAsia" w:hAnsi="Calibri" w:cs="Times New Roman"/>
          <w:color w:val="000000"/>
          <w:sz w:val="32"/>
          <w:szCs w:val="32"/>
          <w:highlight w:val="none"/>
          <w:u w:val="none"/>
          <w:lang w:val="en-US" w:eastAsia="zh-CN" w:bidi="ar-SA"/>
        </w:rPr>
        <w:t>“北京市惠民惠农财政补贴‘一卡通’发放监管服务平台”上，完成区级农业农村部门数据录入审核、市级农业农村部门复核、区级农业农村部门资金确认等流程，</w:t>
      </w:r>
      <w:r>
        <w:rPr>
          <w:rFonts w:hint="eastAsia"/>
          <w:lang w:val="en-US" w:eastAsia="zh-CN"/>
        </w:rPr>
        <w:t>代发金融机构在收到</w:t>
      </w:r>
      <w:r>
        <w:rPr>
          <w:rFonts w:hint="eastAsia" w:hAnsi="Calibri" w:cs="Times New Roman"/>
          <w:color w:val="000000"/>
          <w:sz w:val="32"/>
          <w:szCs w:val="32"/>
          <w:highlight w:val="none"/>
          <w:u w:val="none"/>
          <w:lang w:val="en-US" w:eastAsia="zh-CN" w:bidi="ar-SA"/>
        </w:rPr>
        <w:t>区级农业农村部门</w:t>
      </w:r>
      <w:r>
        <w:rPr>
          <w:rFonts w:hint="eastAsia"/>
          <w:lang w:val="en-US" w:eastAsia="zh-CN"/>
        </w:rPr>
        <w:t>确认</w:t>
      </w:r>
      <w:r>
        <w:rPr>
          <w:rFonts w:hint="eastAsia" w:hAnsi="Calibri" w:cs="Times New Roman"/>
          <w:color w:val="000000"/>
          <w:sz w:val="32"/>
          <w:szCs w:val="32"/>
          <w:highlight w:val="none"/>
          <w:u w:val="none"/>
          <w:lang w:val="en-US" w:eastAsia="zh-CN" w:bidi="ar-SA"/>
        </w:rPr>
        <w:t>数据</w:t>
      </w:r>
      <w:r>
        <w:rPr>
          <w:rFonts w:hint="eastAsia"/>
          <w:lang w:val="en-US" w:eastAsia="zh-CN"/>
        </w:rPr>
        <w:t>后</w:t>
      </w:r>
      <w:r>
        <w:rPr>
          <w:rFonts w:hint="eastAsia"/>
        </w:rPr>
        <w:t>，</w:t>
      </w:r>
      <w:r>
        <w:rPr>
          <w:rFonts w:hint="eastAsia"/>
          <w:lang w:eastAsia="zh-CN"/>
        </w:rPr>
        <w:t>将补贴资金直接</w:t>
      </w:r>
      <w:r>
        <w:rPr>
          <w:rFonts w:hint="eastAsia" w:ascii="仿宋_GB2312" w:hAnsi="Calibri" w:eastAsia="仿宋_GB2312" w:cs="Times New Roman"/>
          <w:color w:val="000000"/>
          <w:sz w:val="32"/>
          <w:szCs w:val="22"/>
          <w:u w:val="none"/>
          <w:lang w:val="en-US" w:eastAsia="zh-CN" w:bidi="ar-SA"/>
        </w:rPr>
        <w:t>发放到补贴对象指定的银行账户中。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工作</w:t>
      </w:r>
      <w:r>
        <w:rPr>
          <w:rFonts w:hint="eastAsia" w:ascii="仿宋_GB2312" w:hAnsi="Calibri" w:eastAsia="仿宋_GB2312" w:cs="Times New Roman"/>
          <w:color w:val="000000"/>
          <w:sz w:val="32"/>
          <w:szCs w:val="32"/>
          <w:u w:val="none"/>
          <w:lang w:eastAsia="zh-CN" w:bidi="ar-SA"/>
        </w:rPr>
        <w:t>落实</w:t>
      </w:r>
      <w:r>
        <w:rPr>
          <w:rFonts w:hint="eastAsia" w:ascii="仿宋_GB2312" w:hAnsi="Calibri" w:eastAsia="仿宋_GB2312" w:cs="Times New Roman"/>
          <w:color w:val="000000"/>
          <w:sz w:val="32"/>
          <w:szCs w:val="32"/>
          <w:u w:val="none"/>
          <w:lang w:bidi="ar-SA"/>
        </w:rPr>
        <w:t>属地管理</w:t>
      </w:r>
      <w:r>
        <w:rPr>
          <w:rFonts w:hint="eastAsia" w:ascii="仿宋_GB2312" w:hAnsi="Calibri" w:eastAsia="仿宋_GB2312" w:cs="Times New Roman"/>
          <w:color w:val="000000"/>
          <w:sz w:val="32"/>
          <w:szCs w:val="32"/>
          <w:u w:val="none"/>
          <w:lang w:eastAsia="zh-CN" w:bidi="ar-SA"/>
        </w:rPr>
        <w:t>责任</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eastAsia="zh-CN" w:bidi="ar-SA"/>
        </w:rPr>
        <w:t>各区</w:t>
      </w:r>
      <w:r>
        <w:rPr>
          <w:rFonts w:hint="eastAsia" w:ascii="仿宋_GB2312" w:hAnsi="Calibri" w:eastAsia="仿宋_GB2312" w:cs="Times New Roman"/>
          <w:color w:val="000000"/>
          <w:sz w:val="32"/>
          <w:szCs w:val="32"/>
          <w:u w:val="none"/>
          <w:lang w:bidi="ar-SA"/>
        </w:rPr>
        <w:t>及首农食品集团负责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的组织实施，要建立健全工作机制、做好审核、监督和检查工作，确保补贴政策落到实处。对于政策执行中出现的问题，要及时向市有关部门报告。镇（乡）政府负责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的审核工作，逐村审核申请资料，监督检查村委会严格执行申请程序。补贴申报截止时，存在权属纠纷、涉法涉诉</w:t>
      </w:r>
      <w:r>
        <w:rPr>
          <w:rFonts w:hint="eastAsia" w:hAnsi="Calibri" w:cs="Times New Roman"/>
          <w:color w:val="000000"/>
          <w:sz w:val="32"/>
          <w:szCs w:val="32"/>
          <w:u w:val="none"/>
          <w:lang w:eastAsia="zh-CN" w:bidi="ar-SA"/>
        </w:rPr>
        <w:t>等</w:t>
      </w:r>
      <w:r>
        <w:rPr>
          <w:rFonts w:hint="eastAsia" w:ascii="仿宋_GB2312" w:hAnsi="Calibri" w:eastAsia="仿宋_GB2312" w:cs="Times New Roman"/>
          <w:color w:val="000000"/>
          <w:sz w:val="32"/>
          <w:szCs w:val="32"/>
          <w:u w:val="none"/>
          <w:lang w:bidi="ar-SA"/>
        </w:rPr>
        <w:t>争议</w:t>
      </w:r>
      <w:r>
        <w:rPr>
          <w:rFonts w:hint="eastAsia" w:hAnsi="Calibri" w:cs="Times New Roman"/>
          <w:color w:val="000000"/>
          <w:sz w:val="32"/>
          <w:szCs w:val="32"/>
          <w:u w:val="none"/>
          <w:lang w:val="en-US" w:eastAsia="zh-CN" w:bidi="ar-SA"/>
        </w:rPr>
        <w:t>或不确定问题</w:t>
      </w:r>
      <w:r>
        <w:rPr>
          <w:rFonts w:hint="eastAsia" w:ascii="仿宋_GB2312" w:hAnsi="Calibri" w:eastAsia="仿宋_GB2312" w:cs="Times New Roman"/>
          <w:color w:val="000000"/>
          <w:sz w:val="32"/>
          <w:szCs w:val="32"/>
          <w:u w:val="none"/>
          <w:lang w:bidi="ar-SA"/>
        </w:rPr>
        <w:t>的</w:t>
      </w:r>
      <w:r>
        <w:rPr>
          <w:rFonts w:hint="eastAsia" w:hAnsi="Calibri" w:cs="Times New Roman"/>
          <w:color w:val="000000"/>
          <w:sz w:val="32"/>
          <w:szCs w:val="32"/>
          <w:u w:val="none"/>
          <w:lang w:val="en-US" w:eastAsia="zh-CN" w:bidi="ar-SA"/>
        </w:rPr>
        <w:t>地块</w:t>
      </w:r>
      <w:r>
        <w:rPr>
          <w:rFonts w:hint="eastAsia" w:ascii="仿宋_GB2312" w:hAnsi="Calibri" w:eastAsia="仿宋_GB2312" w:cs="Times New Roman"/>
          <w:color w:val="000000"/>
          <w:sz w:val="32"/>
          <w:szCs w:val="32"/>
          <w:u w:val="none"/>
          <w:lang w:bidi="ar-SA"/>
        </w:rPr>
        <w:t>，暂时不列入补贴范围，待</w:t>
      </w:r>
      <w:r>
        <w:rPr>
          <w:rFonts w:hint="eastAsia" w:hAnsi="Calibri" w:cs="Times New Roman"/>
          <w:color w:val="000000"/>
          <w:sz w:val="32"/>
          <w:szCs w:val="32"/>
          <w:u w:val="none"/>
          <w:lang w:val="en-US" w:eastAsia="zh-CN" w:bidi="ar-SA"/>
        </w:rPr>
        <w:t>问题</w:t>
      </w:r>
      <w:r>
        <w:rPr>
          <w:rFonts w:hint="eastAsia" w:ascii="仿宋_GB2312" w:hAnsi="Calibri" w:eastAsia="仿宋_GB2312" w:cs="Times New Roman"/>
          <w:color w:val="000000"/>
          <w:sz w:val="32"/>
          <w:szCs w:val="32"/>
          <w:u w:val="none"/>
          <w:lang w:bidi="ar-SA"/>
        </w:rPr>
        <w:t>解决后</w:t>
      </w:r>
      <w:r>
        <w:rPr>
          <w:rFonts w:hint="eastAsia" w:hAnsi="Calibri" w:cs="Times New Roman"/>
          <w:color w:val="000000"/>
          <w:sz w:val="32"/>
          <w:szCs w:val="32"/>
          <w:u w:val="none"/>
          <w:lang w:eastAsia="zh-CN" w:bidi="ar-SA"/>
        </w:rPr>
        <w:t>可</w:t>
      </w:r>
      <w:r>
        <w:rPr>
          <w:rFonts w:hint="eastAsia" w:ascii="仿宋_GB2312" w:hAnsi="Calibri" w:eastAsia="仿宋_GB2312" w:cs="Times New Roman"/>
          <w:color w:val="000000"/>
          <w:sz w:val="32"/>
          <w:szCs w:val="32"/>
          <w:u w:val="none"/>
          <w:lang w:bidi="ar-SA"/>
        </w:rPr>
        <w:t>予以</w:t>
      </w:r>
      <w:r>
        <w:rPr>
          <w:rFonts w:hint="eastAsia" w:hAnsi="Calibri" w:cs="Times New Roman"/>
          <w:color w:val="000000"/>
          <w:sz w:val="32"/>
          <w:szCs w:val="32"/>
          <w:u w:val="none"/>
          <w:lang w:eastAsia="zh-CN" w:bidi="ar-SA"/>
        </w:rPr>
        <w:t>补发</w:t>
      </w:r>
      <w:r>
        <w:rPr>
          <w:rFonts w:hint="eastAsia" w:ascii="仿宋_GB2312" w:hAnsi="Calibri" w:eastAsia="仿宋_GB2312" w:cs="Times New Roman"/>
          <w:color w:val="000000"/>
          <w:sz w:val="32"/>
          <w:szCs w:val="3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的申请、确认工作，做好公示、留档等，接受群众的监督检查。</w:t>
      </w:r>
    </w:p>
    <w:p>
      <w:pPr>
        <w:numPr>
          <w:ilvl w:val="-1"/>
          <w:numId w:val="0"/>
        </w:numPr>
        <w:ind w:firstLine="640"/>
        <w:rPr>
          <w:rFonts w:hint="eastAsia" w:ascii="黑体" w:hAnsi="Calibri" w:eastAsia="黑体" w:cs="Times New Roman"/>
          <w:bCs/>
          <w:color w:val="000000"/>
          <w:sz w:val="32"/>
          <w:szCs w:val="22"/>
          <w:u w:val="none"/>
          <w:lang w:eastAsia="zh-CN" w:bidi="ar-SA"/>
        </w:rPr>
      </w:pPr>
      <w:r>
        <w:rPr>
          <w:rFonts w:hint="eastAsia" w:ascii="黑体" w:hAnsi="Calibri" w:eastAsia="黑体" w:cs="Times New Roman"/>
          <w:bCs/>
          <w:color w:val="000000"/>
          <w:sz w:val="32"/>
          <w:szCs w:val="22"/>
          <w:u w:val="none"/>
          <w:lang w:bidi="ar-SA"/>
        </w:rPr>
        <w:t>三、</w:t>
      </w:r>
      <w:r>
        <w:rPr>
          <w:rFonts w:hint="eastAsia" w:ascii="黑体" w:hAnsi="Calibri" w:eastAsia="黑体" w:cs="Times New Roman"/>
          <w:bCs/>
          <w:color w:val="000000"/>
          <w:sz w:val="32"/>
          <w:szCs w:val="22"/>
          <w:u w:val="none"/>
          <w:lang w:eastAsia="zh-CN" w:bidi="ar-SA"/>
        </w:rPr>
        <w:t>资金管理</w:t>
      </w:r>
    </w:p>
    <w:p>
      <w:pPr>
        <w:rPr>
          <w:rFonts w:hint="eastAsia" w:ascii="仿宋_GB2312" w:hAnsi="Calibri" w:eastAsia="仿宋_GB2312" w:cs="Times New Roman"/>
          <w:color w:val="000000"/>
          <w:sz w:val="32"/>
          <w:szCs w:val="32"/>
          <w:u w:val="none"/>
          <w:lang w:eastAsia="zh-CN" w:bidi="ar-SA"/>
        </w:rPr>
      </w:pPr>
      <w:r>
        <w:rPr>
          <w:rFonts w:hint="eastAsia" w:ascii="仿宋_GB2312" w:hAnsi="Calibri" w:eastAsia="仿宋_GB2312" w:cs="Times New Roman"/>
          <w:color w:val="000000"/>
          <w:sz w:val="32"/>
          <w:szCs w:val="32"/>
          <w:highlight w:val="none"/>
          <w:u w:val="none"/>
          <w:lang w:eastAsia="zh-CN" w:bidi="ar-SA"/>
        </w:rPr>
        <w:t>补贴</w:t>
      </w:r>
      <w:r>
        <w:rPr>
          <w:rFonts w:hint="eastAsia" w:hAnsi="Calibri" w:cs="Times New Roman"/>
          <w:color w:val="000000"/>
          <w:sz w:val="32"/>
          <w:szCs w:val="32"/>
          <w:highlight w:val="none"/>
          <w:u w:val="none"/>
          <w:lang w:eastAsia="zh-CN" w:bidi="ar-SA"/>
        </w:rPr>
        <w:t>资金</w:t>
      </w:r>
      <w:r>
        <w:rPr>
          <w:rFonts w:hint="eastAsia" w:ascii="仿宋_GB2312" w:hAnsi="Calibri" w:eastAsia="仿宋_GB2312" w:cs="Times New Roman"/>
          <w:color w:val="000000"/>
          <w:sz w:val="32"/>
          <w:szCs w:val="32"/>
          <w:highlight w:val="none"/>
          <w:u w:val="none"/>
          <w:lang w:eastAsia="zh-CN" w:bidi="ar-SA"/>
        </w:rPr>
        <w:t>支付按照国库集中支付制度有关规定执行，</w:t>
      </w:r>
      <w:r>
        <w:rPr>
          <w:rFonts w:hint="eastAsia"/>
        </w:rPr>
        <w:t>确保资金足额、及时、准确，不得以任何理由滞拨滞留资金。发放失败的补贴资金，由</w:t>
      </w:r>
      <w:r>
        <w:rPr>
          <w:rFonts w:hint="eastAsia"/>
          <w:lang w:val="en-US" w:eastAsia="zh-CN"/>
        </w:rPr>
        <w:t>区</w:t>
      </w:r>
      <w:r>
        <w:rPr>
          <w:rFonts w:hint="eastAsia"/>
        </w:rPr>
        <w:t>级农业农村部门核实修正数据后</w:t>
      </w:r>
      <w:r>
        <w:rPr>
          <w:rFonts w:hint="eastAsia"/>
          <w:lang w:val="en-US" w:eastAsia="zh-CN"/>
        </w:rPr>
        <w:t>对接代发金融机构</w:t>
      </w:r>
      <w:r>
        <w:rPr>
          <w:rFonts w:hint="eastAsia"/>
        </w:rPr>
        <w:t>再次发放；</w:t>
      </w:r>
      <w:r>
        <w:rPr>
          <w:rFonts w:hint="eastAsia"/>
          <w:lang w:val="en-US" w:eastAsia="zh-CN"/>
        </w:rPr>
        <w:t>需要退回</w:t>
      </w:r>
      <w:r>
        <w:rPr>
          <w:rFonts w:hint="eastAsia" w:hAnsi="Calibri" w:cs="Times New Roman"/>
          <w:color w:val="000000"/>
          <w:sz w:val="32"/>
          <w:szCs w:val="32"/>
          <w:highlight w:val="none"/>
          <w:u w:val="none"/>
          <w:lang w:val="en-US" w:eastAsia="zh-CN" w:bidi="ar-SA"/>
        </w:rPr>
        <w:t>的补贴资金按原渠道返还；结存的补贴资金统筹用于下一年度发放。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highlight w:val="none"/>
          <w:u w:val="none"/>
          <w:lang w:val="en-US" w:eastAsia="zh-CN" w:bidi="ar-SA"/>
        </w:rPr>
        <w:t>四、</w:t>
      </w:r>
      <w:r>
        <w:rPr>
          <w:rFonts w:hint="eastAsia" w:ascii="黑体" w:hAnsi="Calibri" w:eastAsia="黑体" w:cs="Times New Roman"/>
          <w:bCs/>
          <w:color w:val="000000"/>
          <w:sz w:val="32"/>
          <w:szCs w:val="22"/>
          <w:u w:val="none"/>
          <w:lang w:bidi="ar-SA"/>
        </w:rPr>
        <w:t>面积核算</w:t>
      </w:r>
    </w:p>
    <w:p>
      <w:pPr>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同一</w:t>
      </w:r>
      <w:r>
        <w:rPr>
          <w:rFonts w:hint="eastAsia" w:hAnsi="Calibri" w:cs="Times New Roman"/>
          <w:color w:val="000000"/>
          <w:sz w:val="32"/>
          <w:szCs w:val="32"/>
          <w:u w:val="none"/>
          <w:lang w:val="en-US" w:eastAsia="zh-CN" w:bidi="ar-SA"/>
        </w:rPr>
        <w:t>地</w:t>
      </w:r>
      <w:r>
        <w:rPr>
          <w:rFonts w:hint="eastAsia" w:ascii="仿宋_GB2312" w:hAnsi="Calibri" w:eastAsia="仿宋_GB2312" w:cs="Times New Roman"/>
          <w:color w:val="000000"/>
          <w:sz w:val="32"/>
          <w:szCs w:val="32"/>
          <w:u w:val="none"/>
          <w:lang w:bidi="ar-SA"/>
        </w:rPr>
        <w:t>块</w:t>
      </w:r>
      <w:r>
        <w:rPr>
          <w:rFonts w:hint="eastAsia" w:hAnsi="Calibri" w:cs="Times New Roman"/>
          <w:color w:val="000000"/>
          <w:sz w:val="32"/>
          <w:szCs w:val="32"/>
          <w:u w:val="none"/>
          <w:lang w:val="en-US" w:eastAsia="zh-CN" w:bidi="ar-SA"/>
        </w:rPr>
        <w:t>按种植</w:t>
      </w:r>
      <w:r>
        <w:rPr>
          <w:rFonts w:hint="eastAsia" w:ascii="仿宋_GB2312" w:hAnsi="仿宋_GB2312" w:eastAsia="仿宋_GB2312" w:cs="仿宋_GB2312"/>
          <w:sz w:val="32"/>
          <w:szCs w:val="32"/>
          <w:u w:val="none"/>
          <w:lang w:eastAsia="zh-CN" w:bidi="ar-SA"/>
        </w:rPr>
        <w:t>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w:t>
      </w:r>
      <w:r>
        <w:rPr>
          <w:rFonts w:hint="eastAsia" w:hAnsi="Calibri" w:cs="Times New Roman"/>
          <w:color w:val="000000"/>
          <w:sz w:val="32"/>
          <w:szCs w:val="32"/>
          <w:u w:val="none"/>
          <w:lang w:val="en-US" w:eastAsia="zh-CN" w:bidi="ar-SA"/>
        </w:rPr>
        <w:t>的占地面积</w:t>
      </w:r>
      <w:r>
        <w:rPr>
          <w:rFonts w:hint="eastAsia" w:ascii="仿宋_GB2312" w:hAnsi="仿宋_GB2312" w:eastAsia="仿宋_GB2312" w:cs="Times New Roman"/>
          <w:color w:val="000000"/>
          <w:sz w:val="32"/>
          <w:szCs w:val="32"/>
          <w:u w:val="none"/>
          <w:lang w:eastAsia="zh-CN" w:bidi="ar-SA"/>
        </w:rPr>
        <w:t>进行补贴，</w:t>
      </w:r>
      <w:r>
        <w:rPr>
          <w:rFonts w:hint="eastAsia" w:ascii="仿宋_GB2312" w:hAnsi="Calibri" w:eastAsia="仿宋_GB2312" w:cs="Times New Roman"/>
          <w:color w:val="000000"/>
          <w:sz w:val="32"/>
          <w:szCs w:val="22"/>
          <w:u w:val="none"/>
          <w:lang w:bidi="ar-SA"/>
        </w:rPr>
        <w:t>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w:t>
      </w:r>
      <w:r>
        <w:rPr>
          <w:rFonts w:hint="eastAsia" w:hAnsi="Calibri" w:cs="Times New Roman"/>
          <w:color w:val="000000"/>
          <w:sz w:val="32"/>
          <w:szCs w:val="22"/>
          <w:u w:val="none"/>
          <w:lang w:eastAsia="zh-CN" w:bidi="ar-SA"/>
        </w:rPr>
        <w:t>。</w:t>
      </w:r>
    </w:p>
    <w:p>
      <w:pPr>
        <w:rPr>
          <w:rFonts w:hint="eastAsia" w:ascii="仿宋_GB2312" w:hAnsi="Calibri" w:eastAsia="仿宋_GB2312" w:cs="Times New Roman"/>
          <w:color w:val="000000"/>
          <w:sz w:val="32"/>
          <w:szCs w:val="32"/>
          <w:u w:val="none"/>
          <w:lang w:bidi="ar-SA"/>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sectPr>
      <w:pgSz w:w="11906" w:h="16838"/>
      <w:pgMar w:top="2098" w:right="1474" w:bottom="1984"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Penguin Attack"/>
    <w:panose1 w:val="00000000000000000000"/>
    <w:charset w:val="00"/>
    <w:family w:val="auto"/>
    <w:pitch w:val="default"/>
    <w:sig w:usb0="00000000" w:usb1="00000000" w:usb2="00000000" w:usb3="00000000" w:csb0="00000001" w:csb1="00000000"/>
  </w:font>
  <w:font w:name="Penguin Attack">
    <w:panose1 w:val="02000500000000020004"/>
    <w:charset w:val="00"/>
    <w:family w:val="auto"/>
    <w:pitch w:val="default"/>
    <w:sig w:usb0="800000A7" w:usb1="40000040" w:usb2="00000000" w:usb3="00000000" w:csb0="2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11339"/>
    <w:rsid w:val="00986559"/>
    <w:rsid w:val="01DF39A1"/>
    <w:rsid w:val="0324653A"/>
    <w:rsid w:val="0A095C56"/>
    <w:rsid w:val="0BB13E3D"/>
    <w:rsid w:val="0C143A59"/>
    <w:rsid w:val="0D3E6BFB"/>
    <w:rsid w:val="0FFB37C7"/>
    <w:rsid w:val="11BD394D"/>
    <w:rsid w:val="12273AF1"/>
    <w:rsid w:val="15635703"/>
    <w:rsid w:val="162E5A23"/>
    <w:rsid w:val="1E4B47EB"/>
    <w:rsid w:val="1F4C202C"/>
    <w:rsid w:val="29FEF8AA"/>
    <w:rsid w:val="2A7D34CA"/>
    <w:rsid w:val="2B350171"/>
    <w:rsid w:val="2BCD2F19"/>
    <w:rsid w:val="2BEC759E"/>
    <w:rsid w:val="2F317F1D"/>
    <w:rsid w:val="306277C9"/>
    <w:rsid w:val="30AD0057"/>
    <w:rsid w:val="379716A0"/>
    <w:rsid w:val="3A7C7AEF"/>
    <w:rsid w:val="3D19521E"/>
    <w:rsid w:val="3E5D4D45"/>
    <w:rsid w:val="3F28635F"/>
    <w:rsid w:val="3FFF2F04"/>
    <w:rsid w:val="42E338DC"/>
    <w:rsid w:val="43396E5B"/>
    <w:rsid w:val="446E0232"/>
    <w:rsid w:val="4BB80EBD"/>
    <w:rsid w:val="4C2F0495"/>
    <w:rsid w:val="4DB03F9F"/>
    <w:rsid w:val="4DB255CD"/>
    <w:rsid w:val="4E9E3325"/>
    <w:rsid w:val="4F531DC5"/>
    <w:rsid w:val="4FB15BCC"/>
    <w:rsid w:val="51B44A03"/>
    <w:rsid w:val="52207B80"/>
    <w:rsid w:val="551960D6"/>
    <w:rsid w:val="58AD09AB"/>
    <w:rsid w:val="58D859AE"/>
    <w:rsid w:val="5F3B22BE"/>
    <w:rsid w:val="5FDFE7CC"/>
    <w:rsid w:val="638B6090"/>
    <w:rsid w:val="6A29BD3E"/>
    <w:rsid w:val="6CC92927"/>
    <w:rsid w:val="706D11E2"/>
    <w:rsid w:val="709D1F41"/>
    <w:rsid w:val="75C67328"/>
    <w:rsid w:val="760E2C54"/>
    <w:rsid w:val="7DA11339"/>
    <w:rsid w:val="7F7F54B3"/>
    <w:rsid w:val="7FDB91FE"/>
    <w:rsid w:val="8F5BE5D4"/>
    <w:rsid w:val="BD7FE36B"/>
    <w:rsid w:val="BF4F614D"/>
    <w:rsid w:val="D0B58179"/>
    <w:rsid w:val="DFF1F727"/>
    <w:rsid w:val="EDDF9AD1"/>
    <w:rsid w:val="F7FBB308"/>
    <w:rsid w:val="FD584F22"/>
    <w:rsid w:val="FECCC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cstheme="minorBidi"/>
      <w:b/>
      <w:kern w:val="44"/>
      <w:sz w:val="44"/>
      <w:szCs w:val="22"/>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heme="minorBidi"/>
      <w:b/>
      <w:kern w:val="2"/>
      <w:sz w:val="32"/>
      <w:szCs w:val="22"/>
      <w:lang w:val="en-US" w:eastAsia="zh-CN" w:bidi="ar-SA"/>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cstheme="minorBidi"/>
      <w:b/>
      <w:kern w:val="2"/>
      <w:sz w:val="32"/>
      <w:szCs w:val="22"/>
      <w:lang w:val="en-US" w:eastAsia="zh-CN" w:bidi="ar-SA"/>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cstheme="minorBidi"/>
      <w:b/>
      <w:kern w:val="2"/>
      <w:sz w:val="32"/>
      <w:szCs w:val="22"/>
      <w:lang w:val="en-US" w:eastAsia="zh-CN" w:bidi="ar-SA"/>
    </w:rPr>
  </w:style>
  <w:style w:type="character" w:default="1" w:styleId="12">
    <w:name w:val="Default Paragraph Font"/>
    <w:semiHidden/>
    <w:qFormat/>
    <w:uiPriority w:val="0"/>
    <w:rPr>
      <w:rFonts w:ascii="仿宋_GB2312" w:hAnsi="仿宋_GB2312" w:eastAsia="仿宋_GB2312" w:cs="仿宋_GB2312"/>
      <w:sz w:val="32"/>
      <w:szCs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rFonts w:ascii="Times New Roman" w:hAnsi="Times New Roman" w:eastAsia="宋体" w:cs="Times New Roman"/>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2025-04-25T10:29:00Z</dcterms:created>
  <dc:creator>nyncj</dc:creator>
  <cp:lastModifiedBy>Q</cp:lastModifiedBy>
  <dcterms:modified xsi:type="dcterms:W3CDTF">2025-05-23T02:10:08Z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BA5ED3DE116E5926C1F40A68E6583E61</vt:lpwstr>
  </property>
</Properties>
</file>