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4808">
      <w:pPr>
        <w:widowControl/>
        <w:shd w:val="clear" w:color="auto" w:fill="FFFFFF"/>
        <w:spacing w:line="560" w:lineRule="exact"/>
        <w:ind w:firstLine="482"/>
        <w:jc w:val="center"/>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北京市</w:t>
      </w:r>
      <w:r>
        <w:rPr>
          <w:rFonts w:hint="eastAsia" w:ascii="方正小标宋简体" w:eastAsia="方正小标宋简体" w:cs="宋体"/>
          <w:color w:val="000000"/>
          <w:kern w:val="0"/>
          <w:sz w:val="44"/>
          <w:szCs w:val="44"/>
          <w:lang w:eastAsia="zh-CN"/>
        </w:rPr>
        <w:t>丰台区</w:t>
      </w:r>
      <w:r>
        <w:rPr>
          <w:rFonts w:hint="eastAsia" w:ascii="方正小标宋简体" w:eastAsia="方正小标宋简体" w:cs="宋体"/>
          <w:color w:val="000000"/>
          <w:kern w:val="0"/>
          <w:sz w:val="44"/>
          <w:szCs w:val="44"/>
        </w:rPr>
        <w:t>生态环境局关于</w:t>
      </w:r>
    </w:p>
    <w:p w14:paraId="71B7A7C4">
      <w:pPr>
        <w:keepNext w:val="0"/>
        <w:keepLines w:val="0"/>
        <w:pageBreakBefore w:val="0"/>
        <w:widowControl w:val="0"/>
        <w:kinsoku/>
        <w:wordWrap w:val="0"/>
        <w:overflowPunct/>
        <w:topLinePunct w:val="0"/>
        <w:autoSpaceDE/>
        <w:autoSpaceDN/>
        <w:bidi w:val="0"/>
        <w:adjustRightInd/>
        <w:snapToGrid/>
        <w:spacing w:line="660" w:lineRule="exact"/>
        <w:ind w:left="0" w:right="0" w:rightChars="0"/>
        <w:jc w:val="center"/>
        <w:textAlignment w:val="auto"/>
        <w:outlineLvl w:val="0"/>
        <w:rPr>
          <w:rFonts w:ascii="华文中宋" w:eastAsia="华文中宋" w:cs="宋体"/>
          <w:b/>
          <w:color w:val="000000"/>
          <w:kern w:val="0"/>
          <w:sz w:val="44"/>
          <w:szCs w:val="44"/>
        </w:rPr>
      </w:pPr>
      <w:r>
        <w:rPr>
          <w:rFonts w:hint="eastAsia" w:ascii="方正小标宋简体" w:eastAsia="方正小标宋简体" w:cs="宋体"/>
          <w:color w:val="000000"/>
          <w:kern w:val="0"/>
          <w:sz w:val="44"/>
          <w:szCs w:val="44"/>
        </w:rPr>
        <w:t>《</w:t>
      </w:r>
      <w:r>
        <w:rPr>
          <w:rFonts w:hint="eastAsia" w:ascii="方正小标宋简体" w:eastAsia="方正小标宋简体" w:cs="宋体"/>
          <w:color w:val="000000"/>
          <w:kern w:val="0"/>
          <w:sz w:val="44"/>
          <w:szCs w:val="44"/>
          <w:lang w:val="en-US" w:eastAsia="zh-CN"/>
        </w:rPr>
        <w:t>丰台区2025年企业挥发性有机物治理项目以奖代补工作办法（试行）（征求意见稿）</w:t>
      </w:r>
      <w:r>
        <w:rPr>
          <w:rFonts w:hint="eastAsia" w:ascii="方正小标宋简体" w:eastAsia="方正小标宋简体" w:cs="宋体"/>
          <w:color w:val="000000"/>
          <w:kern w:val="0"/>
          <w:sz w:val="44"/>
          <w:szCs w:val="44"/>
        </w:rPr>
        <w:t>》的起草说明</w:t>
      </w:r>
    </w:p>
    <w:p w14:paraId="6AF8A50D">
      <w:pPr>
        <w:widowControl/>
        <w:shd w:val="clear" w:color="auto" w:fill="FFFFFF"/>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  </w:t>
      </w:r>
    </w:p>
    <w:p w14:paraId="7FB001B7">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lang w:eastAsia="zh-CN"/>
        </w:rPr>
        <w:t>规定</w:t>
      </w:r>
      <w:r>
        <w:rPr>
          <w:rFonts w:hint="eastAsia" w:ascii="黑体" w:hAnsi="黑体" w:eastAsia="黑体" w:cs="仿宋_GB2312"/>
          <w:color w:val="000000"/>
          <w:sz w:val="32"/>
          <w:szCs w:val="32"/>
        </w:rPr>
        <w:t>编制思路</w:t>
      </w:r>
    </w:p>
    <w:p w14:paraId="153B3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为深入贯彻绿色低碳循环发展理念，加快生态文明建设步伐，丰台区聚焦</w:t>
      </w:r>
      <w:r>
        <w:rPr>
          <w:rFonts w:hint="eastAsia" w:ascii="仿宋_GB2312" w:hAnsi="仿宋_GB2312" w:eastAsia="仿宋_GB2312" w:cs="仿宋_GB2312"/>
          <w:sz w:val="32"/>
          <w:szCs w:val="32"/>
          <w:u w:val="none"/>
          <w:lang w:val="en-US" w:eastAsia="zh-CN"/>
        </w:rPr>
        <w:t>PM</w:t>
      </w:r>
      <w:r>
        <w:rPr>
          <w:rFonts w:hint="eastAsia" w:ascii="仿宋_GB2312" w:hAnsi="仿宋_GB2312" w:eastAsia="仿宋_GB2312" w:cs="仿宋_GB2312"/>
          <w:sz w:val="32"/>
          <w:szCs w:val="32"/>
          <w:u w:val="none"/>
          <w:vertAlign w:val="subscript"/>
          <w:lang w:val="en-US" w:eastAsia="zh-CN"/>
        </w:rPr>
        <w:t>2.5</w:t>
      </w:r>
      <w:r>
        <w:rPr>
          <w:rFonts w:hint="eastAsia" w:ascii="仿宋_GB2312" w:hAnsi="仿宋_GB2312" w:eastAsia="仿宋_GB2312" w:cs="仿宋_GB2312"/>
          <w:sz w:val="32"/>
          <w:szCs w:val="32"/>
          <w:u w:val="none"/>
          <w:lang w:val="en-US" w:eastAsia="zh-CN"/>
        </w:rPr>
        <w:t>重要前体物</w:t>
      </w:r>
      <w:r>
        <w:rPr>
          <w:rFonts w:hint="eastAsia" w:ascii="仿宋_GB2312" w:hAnsi="仿宋_GB2312" w:eastAsia="仿宋_GB2312" w:cs="仿宋_GB2312"/>
          <w:kern w:val="2"/>
          <w:sz w:val="32"/>
          <w:szCs w:val="32"/>
          <w:u w:val="none"/>
          <w:lang w:val="en-US" w:eastAsia="zh-CN" w:bidi="ar-SA"/>
        </w:rPr>
        <w:t>挥发性有机物污染防治，建立以奖促治激励机制，以“政府设标奖励、企业创标争先”为原则，充分发挥财政奖励的撬动作用，大力引导企业主动实施挥发性有机物治理设施升级改造、低（无）VOCs含量原辅料替代等，激发企业绿色转型内生动力，</w:t>
      </w:r>
      <w:r>
        <w:rPr>
          <w:rFonts w:hint="eastAsia" w:ascii="仿宋_GB2312" w:hAnsi="仿宋_GB2312" w:eastAsia="仿宋_GB2312" w:cs="仿宋_GB2312"/>
          <w:color w:val="auto"/>
          <w:sz w:val="32"/>
          <w:szCs w:val="32"/>
          <w:u w:val="none"/>
          <w:lang w:val="en-US" w:eastAsia="zh-CN"/>
        </w:rPr>
        <w:t>持续改善区域环境空气质量，</w:t>
      </w:r>
      <w:r>
        <w:rPr>
          <w:rFonts w:hint="eastAsia" w:ascii="仿宋_GB2312" w:hAnsi="仿宋_GB2312" w:eastAsia="仿宋_GB2312" w:cs="仿宋_GB2312"/>
          <w:kern w:val="2"/>
          <w:sz w:val="32"/>
          <w:szCs w:val="32"/>
          <w:u w:val="none"/>
          <w:lang w:val="en-US" w:eastAsia="zh-CN" w:bidi="ar-SA"/>
        </w:rPr>
        <w:t>加速构建绿色发展新格局。</w:t>
      </w:r>
      <w:r>
        <w:rPr>
          <w:rFonts w:hint="eastAsia" w:ascii="仿宋_GB2312" w:hAnsi="仿宋_GB2312" w:eastAsia="仿宋_GB2312" w:cs="仿宋_GB2312"/>
          <w:color w:val="auto"/>
          <w:sz w:val="32"/>
          <w:szCs w:val="32"/>
          <w:u w:val="none"/>
          <w:lang w:val="en-US" w:eastAsia="zh-CN"/>
        </w:rPr>
        <w:t>特制定本办法。</w:t>
      </w:r>
    </w:p>
    <w:p w14:paraId="56B612CE">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lang w:val="en-US" w:eastAsia="zh-CN"/>
        </w:rPr>
        <w:t>办法</w:t>
      </w:r>
      <w:r>
        <w:rPr>
          <w:rFonts w:hint="eastAsia" w:ascii="黑体" w:hAnsi="黑体" w:eastAsia="黑体" w:cs="仿宋_GB2312"/>
          <w:color w:val="000000"/>
          <w:sz w:val="32"/>
          <w:szCs w:val="32"/>
        </w:rPr>
        <w:t>的主要内容</w:t>
      </w:r>
    </w:p>
    <w:p w14:paraId="4FE5B66C">
      <w:pPr>
        <w:widowControl/>
        <w:shd w:val="clear" w:color="auto" w:fill="FFFFFF"/>
        <w:spacing w:line="560" w:lineRule="exact"/>
        <w:ind w:firstLine="640" w:firstLineChars="200"/>
        <w:jc w:val="left"/>
        <w:rPr>
          <w:rFonts w:hint="eastAsia" w:ascii="仿宋_GB2312" w:hAnsi="黑体" w:cs="仿宋_GB2312"/>
          <w:sz w:val="32"/>
          <w:szCs w:val="32"/>
        </w:rPr>
      </w:pPr>
      <w:r>
        <w:rPr>
          <w:rFonts w:hint="eastAsia" w:ascii="仿宋_GB2312" w:hAnsi="黑体" w:cs="仿宋_GB2312"/>
          <w:sz w:val="32"/>
          <w:szCs w:val="32"/>
          <w:lang w:val="en-US" w:eastAsia="zh-CN"/>
        </w:rPr>
        <w:t>办法分为六章</w:t>
      </w:r>
      <w:r>
        <w:rPr>
          <w:rFonts w:hint="eastAsia" w:ascii="仿宋_GB2312" w:hAnsi="黑体" w:cs="仿宋_GB2312"/>
          <w:sz w:val="32"/>
          <w:szCs w:val="32"/>
        </w:rPr>
        <w:t>。</w:t>
      </w:r>
    </w:p>
    <w:p w14:paraId="674E41A3">
      <w:pPr>
        <w:widowControl/>
        <w:shd w:val="clear" w:color="auto" w:fill="FFFFFF"/>
        <w:spacing w:line="560" w:lineRule="exact"/>
        <w:ind w:firstLine="643" w:firstLineChars="200"/>
        <w:jc w:val="left"/>
        <w:rPr>
          <w:rFonts w:hint="eastAsia" w:ascii="仿宋_GB2312" w:hAnsi="黑体" w:eastAsia="仿宋_GB2312" w:cs="仿宋_GB2312"/>
          <w:b/>
          <w:bCs/>
          <w:sz w:val="32"/>
          <w:szCs w:val="32"/>
          <w:lang w:eastAsia="zh-CN"/>
        </w:rPr>
      </w:pPr>
      <w:r>
        <w:rPr>
          <w:rFonts w:hint="eastAsia" w:ascii="仿宋_GB2312" w:hAnsi="黑体" w:cs="仿宋_GB2312"/>
          <w:b/>
          <w:sz w:val="32"/>
          <w:szCs w:val="32"/>
        </w:rPr>
        <w:t>第一</w:t>
      </w:r>
      <w:r>
        <w:rPr>
          <w:rFonts w:hint="eastAsia" w:ascii="仿宋_GB2312" w:hAnsi="黑体" w:cs="仿宋_GB2312"/>
          <w:b/>
          <w:sz w:val="32"/>
          <w:szCs w:val="32"/>
          <w:lang w:val="en-US" w:eastAsia="zh-CN"/>
        </w:rPr>
        <w:t xml:space="preserve">章 </w:t>
      </w:r>
      <w:r>
        <w:rPr>
          <w:rFonts w:hint="eastAsia" w:ascii="仿宋_GB2312" w:hAnsi="黑体" w:cs="仿宋_GB2312"/>
          <w:b/>
          <w:bCs/>
          <w:sz w:val="32"/>
          <w:szCs w:val="32"/>
          <w:lang w:eastAsia="zh-CN"/>
        </w:rPr>
        <w:t>总则</w:t>
      </w:r>
    </w:p>
    <w:p w14:paraId="7C4333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本办法所称的挥发性有机物治理，是指企业通过原辅料源头替代、治理设施升级改造、无组织废气治理、实施精细化管控等方式，提升企业重污染绩效等级或完成挥发性有机物“一厂一策”深度治理。</w:t>
      </w:r>
    </w:p>
    <w:p w14:paraId="5F705C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提升企业重污染绩效等级是指企业按照《北京市重污染天气重点行业应急减排措施制定技术指南（2021年修订版）》中绩效分级指标，由C、D级提升为A、B级或绩效引领企业；挥发性有机物“一厂一策”深度治理是指，对本地污染物排放量较大的企业按照《重点行业挥发性有机物综合治理方案》要求，结合实际情况开展挥发性有机物深度治理项目，并通过北京市生态环境局验收。</w:t>
      </w:r>
    </w:p>
    <w:p w14:paraId="094C3566">
      <w:pPr>
        <w:widowControl/>
        <w:kinsoku w:val="0"/>
        <w:autoSpaceDE w:val="0"/>
        <w:autoSpaceDN w:val="0"/>
        <w:adjustRightInd w:val="0"/>
        <w:snapToGrid w:val="0"/>
        <w:spacing w:line="560" w:lineRule="exact"/>
        <w:ind w:firstLine="640" w:firstLineChars="200"/>
        <w:jc w:val="both"/>
        <w:textAlignment w:val="baseline"/>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通过以上两种途径开展</w:t>
      </w:r>
      <w:r>
        <w:rPr>
          <w:rFonts w:hint="eastAsia" w:ascii="仿宋_GB2312" w:hAnsi="仿宋_GB2312" w:eastAsia="仿宋_GB2312" w:cs="仿宋_GB2312"/>
          <w:color w:val="auto"/>
          <w:sz w:val="32"/>
          <w:szCs w:val="32"/>
          <w:u w:val="none"/>
          <w:lang w:val="en-US" w:eastAsia="zh-CN"/>
        </w:rPr>
        <w:t>挥发性有机物治理</w:t>
      </w:r>
      <w:r>
        <w:rPr>
          <w:rFonts w:hint="eastAsia" w:ascii="仿宋_GB2312" w:hAnsi="仿宋_GB2312" w:cs="仿宋_GB2312"/>
          <w:color w:val="auto"/>
          <w:sz w:val="32"/>
          <w:szCs w:val="32"/>
          <w:u w:val="none"/>
          <w:lang w:val="en-US" w:eastAsia="zh-CN"/>
        </w:rPr>
        <w:t>的，依据本办法给予资金奖励。</w:t>
      </w:r>
    </w:p>
    <w:p w14:paraId="27C56298">
      <w:pPr>
        <w:widowControl/>
        <w:shd w:val="clear" w:color="auto" w:fill="FFFFFF"/>
        <w:spacing w:line="560" w:lineRule="exact"/>
        <w:ind w:firstLine="643" w:firstLineChars="200"/>
        <w:jc w:val="left"/>
        <w:rPr>
          <w:rFonts w:hint="default" w:ascii="仿宋_GB2312" w:hAnsi="黑体" w:eastAsia="仿宋_GB2312" w:cs="仿宋_GB2312"/>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eastAsia="zh-CN"/>
        </w:rPr>
        <w:t>二</w:t>
      </w:r>
      <w:r>
        <w:rPr>
          <w:rFonts w:hint="eastAsia" w:ascii="仿宋_GB2312" w:hAnsi="黑体" w:cs="仿宋_GB2312"/>
          <w:b/>
          <w:sz w:val="32"/>
          <w:szCs w:val="32"/>
          <w:lang w:val="en-US" w:eastAsia="zh-CN"/>
        </w:rPr>
        <w:t>章 奖励范围</w:t>
      </w:r>
    </w:p>
    <w:p w14:paraId="2CDA0633">
      <w:pPr>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注册登记在丰台区且实际经营地址在丰台区界内的企业，2023年以来开展挥发性有机物治理项目后，符合以下两种情况其中之一的，可享受一次性以奖代补奖励</w:t>
      </w:r>
      <w:r>
        <w:rPr>
          <w:rFonts w:hint="eastAsia" w:ascii="仿宋_GB2312" w:hAnsi="仿宋_GB2312" w:eastAsia="仿宋_GB2312" w:cs="仿宋_GB2312"/>
          <w:snapToGrid w:val="0"/>
          <w:color w:val="000000"/>
          <w:kern w:val="0"/>
          <w:sz w:val="32"/>
          <w:szCs w:val="32"/>
          <w:lang w:eastAsia="zh-CN"/>
        </w:rPr>
        <w:t>资金</w:t>
      </w:r>
      <w:r>
        <w:rPr>
          <w:rFonts w:hint="eastAsia" w:ascii="仿宋_GB2312" w:hAnsi="仿宋_GB2312" w:eastAsia="仿宋_GB2312" w:cs="仿宋_GB2312"/>
          <w:snapToGrid w:val="0"/>
          <w:color w:val="000000"/>
          <w:kern w:val="0"/>
          <w:sz w:val="32"/>
          <w:szCs w:val="32"/>
          <w:lang w:val="en-US" w:eastAsia="zh-CN"/>
        </w:rPr>
        <w:t>。</w:t>
      </w:r>
    </w:p>
    <w:p w14:paraId="674A5543">
      <w:pPr>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一是达到重污染绩效B级及以上或绩效引领企业要求且通过各市级行业管理部门评审认定，评审认定的企业名单和认定时间以各市级行业管理部门官网公布为准。</w:t>
      </w:r>
    </w:p>
    <w:p w14:paraId="4F8AD0FB">
      <w:pPr>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二是编写“挥发性有机物一厂一策报告”，通过北京市生态环境局“一厂一策”评审验收。</w:t>
      </w:r>
    </w:p>
    <w:p w14:paraId="727A1EAE">
      <w:pPr>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以奖代补范围为挥发性有机物治理的直接费用，直接费用以丰台区生态环境局委托的第三方工程造价单位评估后金额为准。</w:t>
      </w:r>
    </w:p>
    <w:p w14:paraId="102E0010">
      <w:pPr>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已享受北京市或丰台区涉及挥发性有机物治理项目以奖代补奖励资金的企业，不得申请本次以奖代补资金。涉及重污染绩效由C、D级升为B级后，再由B级升为A级的企业除外。</w:t>
      </w:r>
    </w:p>
    <w:p w14:paraId="318EACBE">
      <w:pPr>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申请以奖代补资金的企业，应未被列入严重违法失信主体名单或经营地异常企业。</w:t>
      </w:r>
    </w:p>
    <w:p w14:paraId="1C11B0BF">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eastAsia="zh-CN"/>
        </w:rPr>
        <w:t>三</w:t>
      </w:r>
      <w:r>
        <w:rPr>
          <w:rFonts w:hint="eastAsia" w:ascii="仿宋_GB2312" w:hAnsi="黑体" w:cs="仿宋_GB2312"/>
          <w:b/>
          <w:sz w:val="32"/>
          <w:szCs w:val="32"/>
          <w:lang w:val="en-US" w:eastAsia="zh-CN"/>
        </w:rPr>
        <w:t>章 奖励资金标准</w:t>
      </w:r>
    </w:p>
    <w:p w14:paraId="3E539C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达到重污染绩效B级及以上的机动车维修企业，每个喷烤漆房按照改造总投资的50%给予奖励，每个喷烤漆房奖励不超过10万元；除喷烤漆房以外的其他改造部分，按挥发性有机物治理的直接费用（不含税）的50%给予奖励。</w:t>
      </w:r>
    </w:p>
    <w:p w14:paraId="64970CF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bidi="ar-SA"/>
        </w:rPr>
        <w:t>达到重污染绩效B级及以上或达到绩效引领企业要求的非机动车维修企业，按挥发性有机物治理的直接费用（不含税）的50%给予奖励。</w:t>
      </w:r>
    </w:p>
    <w:p w14:paraId="48B42C6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通过北京市生态环境局“一厂一策”评审验收的企业，按照挥发性有机物治理项目的直接费用（不含税）的20%</w:t>
      </w:r>
      <w:r>
        <w:rPr>
          <w:rFonts w:hint="eastAsia" w:ascii="仿宋_GB2312" w:hAnsi="仿宋_GB2312" w:eastAsia="仿宋_GB2312" w:cs="仿宋_GB2312"/>
          <w:kern w:val="2"/>
          <w:sz w:val="32"/>
          <w:szCs w:val="32"/>
          <w:u w:val="none"/>
          <w:lang w:val="en-US" w:eastAsia="zh-CN" w:bidi="ar-SA"/>
        </w:rPr>
        <w:t>给予奖励。</w:t>
      </w:r>
    </w:p>
    <w:p w14:paraId="12FB2027">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eastAsia="zh-CN"/>
        </w:rPr>
        <w:t>四</w:t>
      </w:r>
      <w:r>
        <w:rPr>
          <w:rFonts w:hint="eastAsia" w:ascii="仿宋_GB2312" w:hAnsi="黑体" w:cs="仿宋_GB2312"/>
          <w:b/>
          <w:sz w:val="32"/>
          <w:szCs w:val="32"/>
          <w:lang w:val="en-US" w:eastAsia="zh-CN"/>
        </w:rPr>
        <w:t>章 奖励资金的申请与发放</w:t>
      </w:r>
    </w:p>
    <w:p w14:paraId="61CC97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企业在各市级行业管理部门官网公布绩效提级名单或北京市生态环境局通报通过“一厂一策”验收企业后，相关企业</w:t>
      </w:r>
      <w:r>
        <w:rPr>
          <w:rFonts w:hint="eastAsia" w:eastAsia="仿宋_GB2312"/>
          <w:sz w:val="32"/>
          <w:szCs w:val="32"/>
          <w:highlight w:val="none"/>
          <w:u w:val="none"/>
          <w:lang w:val="en-US" w:eastAsia="zh-CN"/>
        </w:rPr>
        <w:t>可以申请领取以奖代补资金。</w:t>
      </w:r>
      <w:r>
        <w:rPr>
          <w:rFonts w:hint="eastAsia" w:ascii="仿宋_GB2312" w:hAnsi="仿宋_GB2312" w:eastAsia="仿宋_GB2312" w:cs="仿宋_GB2312"/>
          <w:color w:val="auto"/>
          <w:sz w:val="32"/>
          <w:szCs w:val="32"/>
          <w:u w:val="none"/>
          <w:lang w:val="en-US" w:eastAsia="zh-CN"/>
        </w:rPr>
        <w:t>申请时需</w:t>
      </w:r>
      <w:r>
        <w:rPr>
          <w:rFonts w:hint="eastAsia" w:eastAsia="仿宋_GB2312"/>
          <w:sz w:val="32"/>
          <w:szCs w:val="32"/>
          <w:u w:val="none"/>
          <w:lang w:eastAsia="zh-CN"/>
        </w:rPr>
        <w:t>提供</w:t>
      </w:r>
      <w:r>
        <w:rPr>
          <w:rFonts w:hint="eastAsia" w:eastAsia="仿宋_GB2312"/>
          <w:sz w:val="32"/>
          <w:szCs w:val="32"/>
          <w:u w:val="none"/>
          <w:lang w:val="en-US" w:eastAsia="zh-CN"/>
        </w:rPr>
        <w:t>加盖公章的营业执照复印件、</w:t>
      </w:r>
      <w:r>
        <w:rPr>
          <w:rFonts w:hint="eastAsia" w:ascii="仿宋_GB2312" w:hAnsi="仿宋_GB2312" w:eastAsia="仿宋_GB2312" w:cs="仿宋_GB2312"/>
          <w:color w:val="auto"/>
          <w:sz w:val="32"/>
          <w:szCs w:val="32"/>
          <w:u w:val="none"/>
          <w:lang w:val="en-US" w:eastAsia="zh-CN"/>
        </w:rPr>
        <w:t>挥发性有机物治理项目涉及的原辅料、处理设施等的购买或安装的合同原件或复印件、发票原件或复印件、改造处理设施的企业需提供改造后的废气检测报告原件或复印件（合同中注明处理设施治理效率的可不提供）、原辅料替代的企业需提供原辅料检测报告（厂家出具的报告或企业自行检测的报告均可）和加盖公章的</w:t>
      </w:r>
      <w:r>
        <w:rPr>
          <w:rFonts w:hint="eastAsia" w:eastAsia="仿宋_GB2312"/>
          <w:sz w:val="32"/>
          <w:szCs w:val="32"/>
          <w:highlight w:val="none"/>
          <w:u w:val="none"/>
          <w:lang w:val="en-US" w:eastAsia="zh-CN"/>
        </w:rPr>
        <w:t>奖励资金</w:t>
      </w:r>
      <w:r>
        <w:rPr>
          <w:rFonts w:hint="eastAsia" w:eastAsia="仿宋_GB2312"/>
          <w:sz w:val="32"/>
          <w:szCs w:val="32"/>
          <w:u w:val="none"/>
          <w:lang w:val="en-US" w:eastAsia="zh-CN"/>
        </w:rPr>
        <w:t>申请表原件。</w:t>
      </w:r>
    </w:p>
    <w:p w14:paraId="33C6E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企业</w:t>
      </w:r>
      <w:r>
        <w:rPr>
          <w:rFonts w:eastAsia="仿宋_GB2312"/>
          <w:sz w:val="32"/>
          <w:szCs w:val="32"/>
          <w:u w:val="none"/>
        </w:rPr>
        <w:t>提出申请</w:t>
      </w:r>
      <w:r>
        <w:rPr>
          <w:rFonts w:hint="eastAsia" w:eastAsia="仿宋_GB2312"/>
          <w:sz w:val="32"/>
          <w:szCs w:val="32"/>
          <w:u w:val="none"/>
          <w:lang w:val="en-US" w:eastAsia="zh-CN"/>
        </w:rPr>
        <w:t>后</w:t>
      </w:r>
      <w:r>
        <w:rPr>
          <w:rFonts w:eastAsia="仿宋_GB2312"/>
          <w:sz w:val="32"/>
          <w:szCs w:val="32"/>
          <w:u w:val="none"/>
        </w:rPr>
        <w:t>，</w:t>
      </w:r>
      <w:r>
        <w:rPr>
          <w:rFonts w:hint="eastAsia" w:ascii="仿宋_GB2312" w:hAnsi="仿宋_GB2312" w:eastAsia="仿宋_GB2312" w:cs="仿宋_GB2312"/>
          <w:sz w:val="32"/>
          <w:szCs w:val="32"/>
          <w:u w:val="none"/>
          <w:lang w:val="en-US" w:eastAsia="zh-CN"/>
        </w:rPr>
        <w:t>由丰台区生态环境局联</w:t>
      </w:r>
      <w:r>
        <w:rPr>
          <w:rFonts w:hint="eastAsia" w:ascii="仿宋_GB2312" w:hAnsi="仿宋_GB2312" w:eastAsia="仿宋_GB2312" w:cs="仿宋_GB2312"/>
          <w:sz w:val="32"/>
          <w:szCs w:val="32"/>
          <w:highlight w:val="none"/>
          <w:u w:val="none"/>
          <w:lang w:val="en-US" w:eastAsia="zh-CN"/>
        </w:rPr>
        <w:t>合相关行业管理部门进行</w:t>
      </w:r>
      <w:r>
        <w:rPr>
          <w:rFonts w:hint="eastAsia" w:ascii="仿宋_GB2312" w:hAnsi="仿宋_GB2312" w:eastAsia="仿宋_GB2312" w:cs="仿宋_GB2312"/>
          <w:sz w:val="32"/>
          <w:szCs w:val="32"/>
          <w:u w:val="none"/>
          <w:lang w:val="en-US" w:eastAsia="zh-CN"/>
        </w:rPr>
        <w:t>现场踏勘。</w:t>
      </w:r>
      <w:r>
        <w:rPr>
          <w:rFonts w:hint="eastAsia" w:ascii="仿宋_GB2312" w:hAnsi="仿宋_GB2312" w:eastAsia="仿宋_GB2312" w:cs="仿宋_GB2312"/>
          <w:sz w:val="32"/>
          <w:szCs w:val="32"/>
          <w:u w:val="none"/>
        </w:rPr>
        <w:t>经现场踏勘及审核</w:t>
      </w:r>
      <w:r>
        <w:rPr>
          <w:rFonts w:hint="eastAsia" w:ascii="仿宋_GB2312" w:hAnsi="仿宋_GB2312" w:eastAsia="仿宋_GB2312" w:cs="仿宋_GB2312"/>
          <w:sz w:val="32"/>
          <w:szCs w:val="32"/>
          <w:u w:val="none"/>
          <w:lang w:eastAsia="zh-CN"/>
        </w:rPr>
        <w:t>上述材料</w:t>
      </w:r>
      <w:r>
        <w:rPr>
          <w:rFonts w:hint="eastAsia" w:ascii="仿宋_GB2312" w:hAnsi="仿宋_GB2312" w:eastAsia="仿宋_GB2312" w:cs="仿宋_GB2312"/>
          <w:sz w:val="32"/>
          <w:szCs w:val="32"/>
          <w:u w:val="none"/>
        </w:rPr>
        <w:t>后，丰台区生态环境局出具</w:t>
      </w:r>
      <w:r>
        <w:rPr>
          <w:rFonts w:hint="eastAsia" w:ascii="仿宋_GB2312" w:hAnsi="仿宋_GB2312" w:eastAsia="仿宋_GB2312" w:cs="仿宋_GB2312"/>
          <w:sz w:val="32"/>
          <w:szCs w:val="32"/>
          <w:u w:val="none"/>
          <w:lang w:val="en-US" w:eastAsia="zh-CN"/>
        </w:rPr>
        <w:t>审查</w:t>
      </w:r>
      <w:r>
        <w:rPr>
          <w:rFonts w:hint="eastAsia" w:ascii="仿宋_GB2312" w:hAnsi="仿宋_GB2312" w:eastAsia="仿宋_GB2312" w:cs="仿宋_GB2312"/>
          <w:sz w:val="32"/>
          <w:szCs w:val="32"/>
          <w:u w:val="none"/>
        </w:rPr>
        <w:t>意见。未通过</w:t>
      </w:r>
      <w:r>
        <w:rPr>
          <w:rFonts w:hint="eastAsia" w:ascii="仿宋_GB2312" w:hAnsi="仿宋_GB2312" w:eastAsia="仿宋_GB2312" w:cs="仿宋_GB2312"/>
          <w:sz w:val="32"/>
          <w:szCs w:val="32"/>
          <w:u w:val="none"/>
          <w:lang w:val="en-US" w:eastAsia="zh-CN"/>
        </w:rPr>
        <w:t>审查</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企业</w:t>
      </w:r>
      <w:r>
        <w:rPr>
          <w:rFonts w:hint="eastAsia" w:ascii="仿宋_GB2312" w:hAnsi="仿宋_GB2312" w:eastAsia="仿宋_GB2312" w:cs="仿宋_GB2312"/>
          <w:sz w:val="32"/>
          <w:szCs w:val="32"/>
          <w:u w:val="none"/>
        </w:rPr>
        <w:t>，不能</w:t>
      </w:r>
      <w:r>
        <w:rPr>
          <w:rFonts w:hint="eastAsia" w:ascii="仿宋_GB2312" w:hAnsi="仿宋_GB2312" w:eastAsia="仿宋_GB2312" w:cs="仿宋_GB2312"/>
          <w:sz w:val="32"/>
          <w:szCs w:val="32"/>
          <w:u w:val="none"/>
          <w:lang w:eastAsia="zh-CN"/>
        </w:rPr>
        <w:t>申领</w:t>
      </w:r>
      <w:r>
        <w:rPr>
          <w:rFonts w:hint="eastAsia" w:ascii="仿宋_GB2312" w:hAnsi="仿宋_GB2312" w:eastAsia="仿宋_GB2312" w:cs="仿宋_GB2312"/>
          <w:sz w:val="32"/>
          <w:szCs w:val="32"/>
          <w:u w:val="none"/>
          <w:lang w:val="en-US" w:eastAsia="zh-CN"/>
        </w:rPr>
        <w:t>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ascii="仿宋_GB2312" w:hAnsi="仿宋_GB2312" w:eastAsia="仿宋_GB2312" w:cs="仿宋_GB2312"/>
          <w:sz w:val="32"/>
          <w:szCs w:val="32"/>
          <w:u w:val="none"/>
        </w:rPr>
        <w:t>。</w:t>
      </w:r>
    </w:p>
    <w:p w14:paraId="3535C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default" w:eastAsia="仿宋_GB2312"/>
          <w:sz w:val="32"/>
          <w:szCs w:val="32"/>
          <w:u w:val="none"/>
          <w:lang w:val="en-US" w:eastAsia="zh-CN"/>
        </w:rPr>
      </w:pPr>
      <w:r>
        <w:rPr>
          <w:rFonts w:hint="eastAsia" w:eastAsia="仿宋_GB2312"/>
          <w:sz w:val="32"/>
          <w:szCs w:val="32"/>
          <w:u w:val="none"/>
          <w:lang w:val="en-US" w:eastAsia="zh-CN"/>
        </w:rPr>
        <w:t>奖励</w:t>
      </w:r>
      <w:r>
        <w:rPr>
          <w:rFonts w:hint="eastAsia" w:ascii="仿宋_GB2312" w:hAnsi="Times New Roman" w:eastAsia="仿宋_GB2312" w:cs="Times New Roman"/>
          <w:kern w:val="2"/>
          <w:sz w:val="32"/>
          <w:szCs w:val="32"/>
          <w:highlight w:val="none"/>
          <w:u w:val="none"/>
          <w:lang w:val="en-US" w:eastAsia="zh-CN" w:bidi="ar-SA"/>
        </w:rPr>
        <w:t>资金</w:t>
      </w:r>
      <w:r>
        <w:rPr>
          <w:rFonts w:hint="default" w:eastAsia="仿宋_GB2312"/>
          <w:sz w:val="32"/>
          <w:szCs w:val="32"/>
          <w:u w:val="none"/>
          <w:lang w:val="en-US" w:eastAsia="zh-CN"/>
        </w:rPr>
        <w:t>由丰台区生态环境局根</w:t>
      </w:r>
      <w:r>
        <w:rPr>
          <w:rFonts w:hint="eastAsia" w:ascii="仿宋_GB2312" w:hAnsi="仿宋_GB2312" w:eastAsia="仿宋_GB2312" w:cs="仿宋_GB2312"/>
          <w:sz w:val="32"/>
          <w:szCs w:val="32"/>
          <w:u w:val="none"/>
          <w:lang w:val="en-US" w:eastAsia="zh-CN"/>
        </w:rPr>
        <w:t>据企业开展</w:t>
      </w:r>
      <w:r>
        <w:rPr>
          <w:rFonts w:hint="eastAsia" w:eastAsia="仿宋_GB2312"/>
          <w:sz w:val="32"/>
          <w:szCs w:val="32"/>
          <w:u w:val="none"/>
          <w:lang w:val="en-US" w:eastAsia="zh-CN"/>
        </w:rPr>
        <w:t>挥发性有机物治理项目情况，向丰台区财政局申请预算资金</w:t>
      </w:r>
      <w:r>
        <w:rPr>
          <w:rFonts w:hint="default" w:eastAsia="仿宋_GB2312"/>
          <w:sz w:val="32"/>
          <w:szCs w:val="32"/>
          <w:u w:val="none"/>
          <w:lang w:val="en-US" w:eastAsia="zh-CN"/>
        </w:rPr>
        <w:t>，丰台区财政局按照预算管理程序安排</w:t>
      </w:r>
      <w:r>
        <w:rPr>
          <w:rFonts w:hint="eastAsia" w:eastAsia="仿宋_GB2312"/>
          <w:sz w:val="32"/>
          <w:szCs w:val="32"/>
          <w:u w:val="none"/>
          <w:lang w:val="en-US" w:eastAsia="zh-CN"/>
        </w:rPr>
        <w:t>用于奖励的</w:t>
      </w:r>
      <w:r>
        <w:rPr>
          <w:rFonts w:hint="default" w:eastAsia="仿宋_GB2312"/>
          <w:sz w:val="32"/>
          <w:szCs w:val="32"/>
          <w:u w:val="none"/>
          <w:lang w:val="en-US" w:eastAsia="zh-CN"/>
        </w:rPr>
        <w:t>预算资金。</w:t>
      </w:r>
    </w:p>
    <w:p w14:paraId="3FFFCBB9">
      <w:pPr>
        <w:keepNext w:val="0"/>
        <w:keepLines w:val="0"/>
        <w:pageBreakBefore w:val="0"/>
        <w:numPr>
          <w:ilvl w:val="-1"/>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u w:val="none"/>
          <w:lang w:val="en-US" w:eastAsia="zh-CN"/>
        </w:rPr>
        <w:t>申请奖励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u w:val="none"/>
          <w:lang w:val="en-US" w:eastAsia="zh-CN"/>
        </w:rPr>
        <w:t>的企业，如在资金申请期间</w:t>
      </w:r>
      <w:r>
        <w:rPr>
          <w:rFonts w:hint="default" w:eastAsia="仿宋_GB2312"/>
          <w:sz w:val="32"/>
          <w:szCs w:val="32"/>
          <w:u w:val="none"/>
          <w:lang w:val="en-US" w:eastAsia="zh-CN"/>
        </w:rPr>
        <w:t>涉及立案审查程序的，暂停</w:t>
      </w:r>
      <w:r>
        <w:rPr>
          <w:rFonts w:hint="eastAsia" w:eastAsia="仿宋_GB2312"/>
          <w:sz w:val="32"/>
          <w:szCs w:val="32"/>
          <w:u w:val="none"/>
          <w:lang w:val="en-US" w:eastAsia="zh-CN"/>
        </w:rPr>
        <w:t>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u w:val="none"/>
          <w:lang w:val="en-US" w:eastAsia="zh-CN"/>
        </w:rPr>
        <w:t>发放</w:t>
      </w:r>
      <w:r>
        <w:rPr>
          <w:rFonts w:hint="default" w:eastAsia="仿宋_GB2312"/>
          <w:sz w:val="32"/>
          <w:szCs w:val="32"/>
          <w:u w:val="none"/>
          <w:lang w:val="en-US" w:eastAsia="zh-CN"/>
        </w:rPr>
        <w:t>，</w:t>
      </w:r>
      <w:r>
        <w:rPr>
          <w:rFonts w:hint="eastAsia" w:eastAsia="仿宋_GB2312"/>
          <w:sz w:val="32"/>
          <w:szCs w:val="32"/>
          <w:lang w:val="en-US" w:eastAsia="zh-CN"/>
        </w:rPr>
        <w:t>待立案审查程序结束后，如未涉及行政处罚，</w:t>
      </w:r>
      <w:r>
        <w:rPr>
          <w:rFonts w:hint="eastAsia" w:eastAsia="仿宋_GB2312"/>
          <w:sz w:val="32"/>
          <w:szCs w:val="32"/>
          <w:u w:val="none"/>
          <w:lang w:val="en-US" w:eastAsia="zh-CN"/>
        </w:rPr>
        <w:t>由丰台区生态环境局</w:t>
      </w:r>
      <w:r>
        <w:rPr>
          <w:rFonts w:hint="default" w:eastAsia="仿宋_GB2312"/>
          <w:sz w:val="32"/>
          <w:szCs w:val="32"/>
          <w:u w:val="none"/>
          <w:lang w:val="en-US" w:eastAsia="zh-CN"/>
        </w:rPr>
        <w:t>重新</w:t>
      </w:r>
      <w:r>
        <w:rPr>
          <w:rFonts w:hint="eastAsia" w:eastAsia="仿宋_GB2312"/>
          <w:sz w:val="32"/>
          <w:szCs w:val="32"/>
          <w:u w:val="none"/>
          <w:lang w:val="en-US" w:eastAsia="zh-CN"/>
        </w:rPr>
        <w:t>进行材料及现场审查；如涉及行政处罚的，不能申领奖励资金</w:t>
      </w:r>
      <w:r>
        <w:rPr>
          <w:rFonts w:hint="default" w:eastAsia="仿宋_GB2312"/>
          <w:sz w:val="32"/>
          <w:szCs w:val="32"/>
          <w:u w:val="none"/>
          <w:lang w:val="en-US" w:eastAsia="zh-CN"/>
        </w:rPr>
        <w:t>。</w:t>
      </w:r>
    </w:p>
    <w:p w14:paraId="1D4C35CE">
      <w:pPr>
        <w:numPr>
          <w:ilvl w:val="-1"/>
          <w:numId w:val="0"/>
        </w:numPr>
        <w:spacing w:line="560" w:lineRule="exact"/>
        <w:ind w:firstLine="640" w:firstLineChars="200"/>
        <w:rPr>
          <w:rFonts w:hint="eastAsia" w:eastAsia="仿宋_GB2312"/>
          <w:sz w:val="32"/>
          <w:szCs w:val="32"/>
          <w:u w:val="none"/>
          <w:lang w:val="en-US" w:eastAsia="zh-CN"/>
        </w:rPr>
      </w:pPr>
      <w:r>
        <w:rPr>
          <w:rFonts w:hint="eastAsia" w:eastAsia="仿宋_GB2312"/>
          <w:sz w:val="32"/>
          <w:szCs w:val="32"/>
          <w:u w:val="none"/>
          <w:lang w:val="en-US" w:eastAsia="zh-CN"/>
        </w:rPr>
        <w:t>如发现企业在奖励资金申请过程中，存在弄虚作假行为的，及时将线索移交行业管理部门依法进行查处。对已领取奖励资金的企业依法追回奖励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u w:val="none"/>
          <w:lang w:val="en-US" w:eastAsia="zh-CN"/>
        </w:rPr>
        <w:t>。情节严重触犯法律的，依法追究相关个人和企业的法律责任。</w:t>
      </w:r>
    </w:p>
    <w:p w14:paraId="79709D23">
      <w:pPr>
        <w:numPr>
          <w:ilvl w:val="-1"/>
          <w:numId w:val="0"/>
        </w:numPr>
        <w:spacing w:line="560" w:lineRule="exact"/>
        <w:ind w:firstLine="640" w:firstLineChars="200"/>
        <w:rPr>
          <w:rFonts w:hint="default"/>
          <w:highlight w:val="none"/>
          <w:u w:val="none"/>
          <w:lang w:val="en-US" w:eastAsia="zh-CN"/>
        </w:rPr>
      </w:pPr>
      <w:r>
        <w:rPr>
          <w:rFonts w:hint="eastAsia" w:eastAsia="仿宋_GB2312"/>
          <w:sz w:val="32"/>
          <w:szCs w:val="32"/>
          <w:u w:val="none"/>
          <w:lang w:val="en-US" w:eastAsia="zh-CN"/>
        </w:rPr>
        <w:t>已领取奖励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u w:val="none"/>
          <w:lang w:val="en-US" w:eastAsia="zh-CN"/>
        </w:rPr>
        <w:t>的企业，自领取日起，一年内重污染绩效等级被市级行业管理部门由A、B级或绩效引领降为C、D级或非绩效引领的企业，应主动退回已领取的奖励资金。企业拒不退回的，丰台区生态</w:t>
      </w:r>
      <w:r>
        <w:rPr>
          <w:rFonts w:hint="eastAsia" w:eastAsia="仿宋_GB2312"/>
          <w:sz w:val="32"/>
          <w:szCs w:val="32"/>
          <w:highlight w:val="none"/>
          <w:u w:val="none"/>
          <w:lang w:val="en-US" w:eastAsia="zh-CN"/>
        </w:rPr>
        <w:t>环境局有权按照法律程序追回</w:t>
      </w:r>
      <w:r>
        <w:rPr>
          <w:rFonts w:hint="eastAsia" w:eastAsia="仿宋_GB2312"/>
          <w:sz w:val="32"/>
          <w:szCs w:val="32"/>
          <w:u w:val="none"/>
          <w:lang w:val="en-US" w:eastAsia="zh-CN"/>
        </w:rPr>
        <w:t>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highlight w:val="none"/>
          <w:u w:val="none"/>
          <w:lang w:val="en-US" w:eastAsia="zh-CN"/>
        </w:rPr>
        <w:t>。</w:t>
      </w:r>
    </w:p>
    <w:p w14:paraId="45267E19">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val="en-US" w:eastAsia="zh-CN"/>
        </w:rPr>
        <w:t>五章 监督管理</w:t>
      </w:r>
    </w:p>
    <w:p w14:paraId="60BA104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u w:val="none"/>
          <w:lang w:val="en-US" w:eastAsia="zh-CN"/>
        </w:rPr>
      </w:pPr>
      <w:r>
        <w:rPr>
          <w:rFonts w:hint="default" w:eastAsia="仿宋_GB2312"/>
          <w:sz w:val="32"/>
          <w:szCs w:val="32"/>
          <w:u w:val="none"/>
          <w:lang w:val="en-US" w:eastAsia="zh-CN"/>
        </w:rPr>
        <w:t>各</w:t>
      </w:r>
      <w:r>
        <w:rPr>
          <w:rFonts w:hint="eastAsia" w:eastAsia="仿宋_GB2312"/>
          <w:sz w:val="32"/>
          <w:szCs w:val="32"/>
          <w:u w:val="none"/>
          <w:lang w:val="en-US" w:eastAsia="zh-CN"/>
        </w:rPr>
        <w:t>企业</w:t>
      </w:r>
      <w:r>
        <w:rPr>
          <w:rFonts w:hint="default" w:eastAsia="仿宋_GB2312"/>
          <w:sz w:val="32"/>
          <w:szCs w:val="32"/>
          <w:u w:val="none"/>
          <w:lang w:val="en-US" w:eastAsia="zh-CN"/>
        </w:rPr>
        <w:t>是实施</w:t>
      </w:r>
      <w:r>
        <w:rPr>
          <w:rFonts w:hint="eastAsia" w:eastAsia="仿宋_GB2312"/>
          <w:sz w:val="32"/>
          <w:szCs w:val="32"/>
          <w:u w:val="none"/>
          <w:lang w:val="en-US" w:eastAsia="zh-CN"/>
        </w:rPr>
        <w:t>挥发性有机物</w:t>
      </w:r>
      <w:r>
        <w:rPr>
          <w:rFonts w:hint="eastAsia" w:ascii="仿宋_GB2312" w:hAnsi="仿宋_GB2312" w:eastAsia="仿宋_GB2312" w:cs="仿宋_GB2312"/>
          <w:sz w:val="32"/>
          <w:szCs w:val="32"/>
          <w:u w:val="none"/>
          <w:lang w:val="en-US" w:eastAsia="zh-CN"/>
        </w:rPr>
        <w:t>治理项目</w:t>
      </w:r>
      <w:r>
        <w:rPr>
          <w:rFonts w:hint="default" w:eastAsia="仿宋_GB2312"/>
          <w:sz w:val="32"/>
          <w:szCs w:val="32"/>
          <w:u w:val="none"/>
          <w:lang w:val="en-US" w:eastAsia="zh-CN"/>
        </w:rPr>
        <w:t>的责任主体，应自主选择治理技术和</w:t>
      </w:r>
      <w:r>
        <w:rPr>
          <w:rFonts w:hint="eastAsia" w:eastAsia="仿宋_GB2312"/>
          <w:sz w:val="32"/>
          <w:szCs w:val="32"/>
          <w:u w:val="none"/>
          <w:lang w:val="en-US" w:eastAsia="zh-CN"/>
        </w:rPr>
        <w:t>处理</w:t>
      </w:r>
      <w:r>
        <w:rPr>
          <w:rFonts w:hint="default" w:eastAsia="仿宋_GB2312"/>
          <w:sz w:val="32"/>
          <w:szCs w:val="32"/>
          <w:u w:val="none"/>
          <w:lang w:val="en-US" w:eastAsia="zh-CN"/>
        </w:rPr>
        <w:t>设备，承担</w:t>
      </w:r>
      <w:r>
        <w:rPr>
          <w:rFonts w:hint="eastAsia" w:eastAsia="仿宋_GB2312"/>
          <w:sz w:val="32"/>
          <w:szCs w:val="32"/>
          <w:u w:val="none"/>
          <w:lang w:val="en-US" w:eastAsia="zh-CN"/>
        </w:rPr>
        <w:t>升级</w:t>
      </w:r>
      <w:r>
        <w:rPr>
          <w:rFonts w:hint="default" w:eastAsia="仿宋_GB2312"/>
          <w:sz w:val="32"/>
          <w:szCs w:val="32"/>
          <w:u w:val="none"/>
          <w:lang w:val="en-US" w:eastAsia="zh-CN"/>
        </w:rPr>
        <w:t>改造项目的安全、环保、节能责任。</w:t>
      </w:r>
    </w:p>
    <w:p w14:paraId="07A059C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u w:val="none"/>
          <w:lang w:val="en-US" w:eastAsia="zh-CN"/>
        </w:rPr>
      </w:pPr>
      <w:r>
        <w:rPr>
          <w:rFonts w:hint="eastAsia" w:eastAsia="仿宋_GB2312"/>
          <w:sz w:val="32"/>
          <w:szCs w:val="32"/>
          <w:u w:val="none"/>
          <w:lang w:val="en-US" w:eastAsia="zh-CN"/>
        </w:rPr>
        <w:t>区级各相关行业管理部门</w:t>
      </w:r>
      <w:r>
        <w:rPr>
          <w:rFonts w:hint="eastAsia" w:eastAsia="仿宋_GB2312"/>
          <w:color w:val="auto"/>
          <w:sz w:val="32"/>
          <w:szCs w:val="32"/>
          <w:highlight w:val="none"/>
          <w:u w:val="none"/>
          <w:lang w:eastAsia="zh-CN"/>
        </w:rPr>
        <w:t>应</w:t>
      </w:r>
      <w:r>
        <w:rPr>
          <w:rFonts w:hint="default" w:eastAsia="仿宋_GB2312"/>
          <w:sz w:val="32"/>
          <w:szCs w:val="32"/>
          <w:u w:val="none"/>
          <w:lang w:val="en-US" w:eastAsia="zh-CN"/>
        </w:rPr>
        <w:t>加大监督执法力度，做好宣传动员</w:t>
      </w:r>
      <w:r>
        <w:rPr>
          <w:rFonts w:hint="eastAsia" w:eastAsia="仿宋_GB2312"/>
          <w:sz w:val="32"/>
          <w:szCs w:val="32"/>
          <w:u w:val="none"/>
          <w:lang w:val="en-US" w:eastAsia="zh-CN"/>
        </w:rPr>
        <w:t>，并依法开展企业的安全生产检查。</w:t>
      </w:r>
      <w:r>
        <w:rPr>
          <w:rFonts w:hint="default" w:eastAsia="仿宋_GB2312"/>
          <w:sz w:val="32"/>
          <w:szCs w:val="32"/>
          <w:u w:val="none"/>
          <w:lang w:val="en-US" w:eastAsia="zh-CN"/>
        </w:rPr>
        <w:t>丰台区生态环境局</w:t>
      </w:r>
      <w:r>
        <w:rPr>
          <w:rFonts w:hint="eastAsia" w:eastAsia="仿宋_GB2312"/>
          <w:sz w:val="32"/>
          <w:szCs w:val="32"/>
          <w:u w:val="none"/>
          <w:lang w:val="en-US" w:eastAsia="zh-CN"/>
        </w:rPr>
        <w:t>要</w:t>
      </w:r>
      <w:r>
        <w:rPr>
          <w:rFonts w:hint="default" w:eastAsia="仿宋_GB2312"/>
          <w:sz w:val="32"/>
          <w:szCs w:val="32"/>
          <w:u w:val="none"/>
          <w:lang w:val="en-US" w:eastAsia="zh-CN"/>
        </w:rPr>
        <w:t>建立</w:t>
      </w:r>
      <w:r>
        <w:rPr>
          <w:rFonts w:hint="eastAsia" w:eastAsia="仿宋_GB2312"/>
          <w:sz w:val="32"/>
          <w:szCs w:val="32"/>
          <w:u w:val="none"/>
          <w:lang w:val="en-US" w:eastAsia="zh-CN"/>
        </w:rPr>
        <w:t>奖励</w:t>
      </w:r>
      <w:r>
        <w:rPr>
          <w:rFonts w:hint="default" w:eastAsia="仿宋_GB2312"/>
          <w:sz w:val="32"/>
          <w:szCs w:val="32"/>
          <w:u w:val="none"/>
          <w:lang w:val="en-US" w:eastAsia="zh-CN"/>
        </w:rPr>
        <w:t>资金的</w:t>
      </w:r>
      <w:r>
        <w:rPr>
          <w:rFonts w:hint="eastAsia" w:eastAsia="仿宋_GB2312"/>
          <w:sz w:val="32"/>
          <w:szCs w:val="32"/>
          <w:u w:val="none"/>
          <w:lang w:val="en-US" w:eastAsia="zh-CN"/>
        </w:rPr>
        <w:t>“</w:t>
      </w:r>
      <w:r>
        <w:rPr>
          <w:rFonts w:hint="default" w:eastAsia="仿宋_GB2312"/>
          <w:sz w:val="32"/>
          <w:szCs w:val="32"/>
          <w:u w:val="none"/>
          <w:lang w:val="en-US" w:eastAsia="zh-CN"/>
        </w:rPr>
        <w:t>一户一档</w:t>
      </w:r>
      <w:r>
        <w:rPr>
          <w:rFonts w:hint="eastAsia" w:eastAsia="仿宋_GB2312"/>
          <w:sz w:val="32"/>
          <w:szCs w:val="32"/>
          <w:u w:val="none"/>
          <w:lang w:val="en-US" w:eastAsia="zh-CN"/>
        </w:rPr>
        <w:t>”</w:t>
      </w:r>
      <w:r>
        <w:rPr>
          <w:rFonts w:hint="default" w:eastAsia="仿宋_GB2312"/>
          <w:sz w:val="32"/>
          <w:szCs w:val="32"/>
          <w:u w:val="none"/>
          <w:lang w:val="en-US" w:eastAsia="zh-CN"/>
        </w:rPr>
        <w:t>。</w:t>
      </w:r>
    </w:p>
    <w:p w14:paraId="2D57E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u w:val="none"/>
          <w:lang w:val="en-US" w:eastAsia="zh-CN"/>
        </w:rPr>
      </w:pPr>
      <w:r>
        <w:rPr>
          <w:rFonts w:hint="default" w:eastAsia="仿宋_GB2312"/>
          <w:sz w:val="32"/>
          <w:szCs w:val="32"/>
          <w:u w:val="none"/>
          <w:lang w:val="en-US" w:eastAsia="zh-CN"/>
        </w:rPr>
        <w:t>丰台区财政局负责安排</w:t>
      </w:r>
      <w:r>
        <w:rPr>
          <w:rFonts w:hint="eastAsia" w:eastAsia="仿宋_GB2312"/>
          <w:sz w:val="32"/>
          <w:szCs w:val="32"/>
          <w:u w:val="none"/>
          <w:lang w:val="en-US" w:eastAsia="zh-CN"/>
        </w:rPr>
        <w:t>以奖代补奖励</w:t>
      </w:r>
      <w:r>
        <w:rPr>
          <w:rFonts w:hint="default" w:eastAsia="仿宋_GB2312"/>
          <w:sz w:val="32"/>
          <w:szCs w:val="32"/>
          <w:u w:val="none"/>
          <w:lang w:val="en-US" w:eastAsia="zh-CN"/>
        </w:rPr>
        <w:t>资金，加强资金使用管理的监督。</w:t>
      </w:r>
    </w:p>
    <w:p w14:paraId="71E1C13A">
      <w:pPr>
        <w:widowControl/>
        <w:kinsoku w:val="0"/>
        <w:autoSpaceDE w:val="0"/>
        <w:autoSpaceDN w:val="0"/>
        <w:adjustRightInd w:val="0"/>
        <w:snapToGrid w:val="0"/>
        <w:spacing w:line="560" w:lineRule="exact"/>
        <w:ind w:firstLine="640" w:firstLineChars="200"/>
        <w:jc w:val="both"/>
        <w:textAlignment w:val="baseline"/>
        <w:rPr>
          <w:rFonts w:ascii="仿宋_GB2312" w:hAnsi="仿宋_GB2312" w:eastAsia="仿宋_GB2312" w:cs="仿宋_GB2312"/>
          <w:snapToGrid w:val="0"/>
          <w:color w:val="000000"/>
          <w:spacing w:val="0"/>
          <w:kern w:val="0"/>
          <w:sz w:val="32"/>
          <w:szCs w:val="32"/>
          <w:lang w:eastAsia="zh-CN"/>
        </w:rPr>
      </w:pPr>
      <w:r>
        <w:rPr>
          <w:rFonts w:hint="eastAsia" w:eastAsia="仿宋_GB2312"/>
          <w:sz w:val="32"/>
          <w:szCs w:val="32"/>
          <w:u w:val="none"/>
          <w:lang w:val="en-US" w:eastAsia="zh-CN"/>
        </w:rPr>
        <w:t>奖励</w:t>
      </w:r>
      <w:r>
        <w:rPr>
          <w:rFonts w:hint="default" w:eastAsia="仿宋_GB2312"/>
          <w:sz w:val="32"/>
          <w:szCs w:val="32"/>
          <w:u w:val="none"/>
          <w:lang w:val="en-US" w:eastAsia="zh-CN"/>
        </w:rPr>
        <w:t>资金必须专款专用，任何单位及个人不得以任何理由虚报、骗取、截留、挪用以奖代补资金。对违反规定的，将按照《财政违法行为处罚处分条例》（国务院令第427号）等有关规定，依法追究有关单位和人员责任。</w:t>
      </w:r>
    </w:p>
    <w:p w14:paraId="7674C3AC">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val="en-US" w:eastAsia="zh-CN"/>
        </w:rPr>
        <w:t>六章 附则</w:t>
      </w:r>
    </w:p>
    <w:p w14:paraId="32F69BD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highlight w:val="none"/>
          <w:u w:val="none"/>
          <w:lang w:val="en-US" w:eastAsia="zh-CN"/>
        </w:rPr>
      </w:pPr>
      <w:r>
        <w:rPr>
          <w:rFonts w:hint="default" w:eastAsia="仿宋_GB2312"/>
          <w:sz w:val="32"/>
          <w:szCs w:val="32"/>
          <w:highlight w:val="none"/>
          <w:u w:val="none"/>
          <w:lang w:val="en-US" w:eastAsia="zh-CN"/>
        </w:rPr>
        <w:t>本办法</w:t>
      </w:r>
      <w:r>
        <w:rPr>
          <w:rFonts w:hint="eastAsia" w:eastAsia="仿宋_GB2312"/>
          <w:sz w:val="32"/>
          <w:szCs w:val="32"/>
          <w:highlight w:val="none"/>
          <w:u w:val="none"/>
          <w:lang w:val="en-US" w:eastAsia="zh-CN"/>
        </w:rPr>
        <w:t>实施期限为2023-2025年，实施期间或实施期届满后，按照相关政策、工作要求和丰台区实际情况进行适当调整</w:t>
      </w:r>
      <w:r>
        <w:rPr>
          <w:rFonts w:hint="default" w:eastAsia="仿宋_GB2312"/>
          <w:sz w:val="32"/>
          <w:szCs w:val="32"/>
          <w:highlight w:val="none"/>
          <w:u w:val="none"/>
          <w:lang w:val="en-US" w:eastAsia="zh-CN"/>
        </w:rPr>
        <w:t>。</w:t>
      </w:r>
    </w:p>
    <w:p w14:paraId="2347B6E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u w:val="none"/>
          <w:lang w:val="en-US" w:eastAsia="zh-CN"/>
        </w:rPr>
      </w:pPr>
      <w:r>
        <w:rPr>
          <w:rFonts w:hint="default" w:eastAsia="仿宋_GB2312"/>
          <w:sz w:val="32"/>
          <w:szCs w:val="32"/>
          <w:highlight w:val="none"/>
          <w:u w:val="none"/>
          <w:lang w:val="en-US" w:eastAsia="zh-CN"/>
        </w:rPr>
        <w:t>本办法由丰台区生态环境</w:t>
      </w:r>
      <w:r>
        <w:rPr>
          <w:rFonts w:hint="default" w:eastAsia="仿宋_GB2312"/>
          <w:sz w:val="32"/>
          <w:szCs w:val="32"/>
          <w:u w:val="none"/>
          <w:lang w:val="en-US" w:eastAsia="zh-CN"/>
        </w:rPr>
        <w:t>局负责解释。</w:t>
      </w:r>
    </w:p>
    <w:p w14:paraId="737958FC">
      <w:pPr>
        <w:pStyle w:val="2"/>
        <w:rPr>
          <w:b/>
          <w:bCs/>
        </w:rPr>
      </w:pPr>
      <w:bookmarkStart w:id="0" w:name="_GoBack"/>
      <w:bookmarkEnd w:id="0"/>
    </w:p>
    <w:p w14:paraId="7A6B57A8">
      <w:pPr>
        <w:widowControl/>
        <w:spacing w:line="560" w:lineRule="exact"/>
        <w:ind w:firstLine="482"/>
        <w:jc w:val="left"/>
        <w:rPr>
          <w:rFonts w:hint="eastAsia" w:ascii="仿宋_GB2312" w:hAnsi="黑体" w:cs="仿宋_GB2312"/>
          <w:sz w:val="32"/>
          <w:szCs w:val="32"/>
        </w:rPr>
      </w:pPr>
    </w:p>
    <w:p w14:paraId="33D8F63F">
      <w:pPr>
        <w:spacing w:line="560" w:lineRule="exact"/>
        <w:ind w:firstLine="640" w:firstLineChars="200"/>
        <w:jc w:val="left"/>
        <w:rPr>
          <w:rFonts w:ascii="仿宋_GB2312"/>
          <w:sz w:val="32"/>
          <w:szCs w:val="32"/>
        </w:rPr>
      </w:pP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4ED8B"/>
    <w:multiLevelType w:val="singleLevel"/>
    <w:tmpl w:val="2F54E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jQ3M2RmZGQ3YWNhN2NjYmMxYTBhNDZkMmY4YWQifQ=="/>
  </w:docVars>
  <w:rsids>
    <w:rsidRoot w:val="00742D89"/>
    <w:rsid w:val="00037067"/>
    <w:rsid w:val="00116DA5"/>
    <w:rsid w:val="001407EE"/>
    <w:rsid w:val="00153FBB"/>
    <w:rsid w:val="00157E1A"/>
    <w:rsid w:val="0016090B"/>
    <w:rsid w:val="001E4518"/>
    <w:rsid w:val="0036653F"/>
    <w:rsid w:val="00464B1B"/>
    <w:rsid w:val="00473ED7"/>
    <w:rsid w:val="004B63CD"/>
    <w:rsid w:val="005B511E"/>
    <w:rsid w:val="005E1ABE"/>
    <w:rsid w:val="005E5245"/>
    <w:rsid w:val="005F025D"/>
    <w:rsid w:val="00742D89"/>
    <w:rsid w:val="007D23A7"/>
    <w:rsid w:val="00801B5D"/>
    <w:rsid w:val="00870009"/>
    <w:rsid w:val="00940066"/>
    <w:rsid w:val="0096769C"/>
    <w:rsid w:val="009C43D6"/>
    <w:rsid w:val="00A63A2E"/>
    <w:rsid w:val="00C22A1F"/>
    <w:rsid w:val="00D66920"/>
    <w:rsid w:val="00D75BEF"/>
    <w:rsid w:val="00DF762F"/>
    <w:rsid w:val="00E347E0"/>
    <w:rsid w:val="00EE1BFE"/>
    <w:rsid w:val="068941A4"/>
    <w:rsid w:val="1F9ED3F2"/>
    <w:rsid w:val="1FFBB7E5"/>
    <w:rsid w:val="261E6C78"/>
    <w:rsid w:val="26B411FC"/>
    <w:rsid w:val="2FBF7DE5"/>
    <w:rsid w:val="3CBF6139"/>
    <w:rsid w:val="3E7C1CEF"/>
    <w:rsid w:val="544A5E07"/>
    <w:rsid w:val="546567E8"/>
    <w:rsid w:val="58920E5F"/>
    <w:rsid w:val="5A2A09BE"/>
    <w:rsid w:val="7BADA9B3"/>
    <w:rsid w:val="7F5EB5F4"/>
    <w:rsid w:val="9D9F1222"/>
    <w:rsid w:val="BD7FE504"/>
    <w:rsid w:val="BFB7A3EB"/>
    <w:rsid w:val="F6D5B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customStyle="1" w:styleId="8">
    <w:name w:val="页眉 Char"/>
    <w:basedOn w:val="7"/>
    <w:link w:val="4"/>
    <w:qFormat/>
    <w:uiPriority w:val="99"/>
    <w:rPr>
      <w:rFonts w:ascii="Times New Roman" w:hAnsi="Times New Roman" w:eastAsia="仿宋_GB2312" w:cs="Times New Roman"/>
      <w:sz w:val="18"/>
      <w:szCs w:val="18"/>
    </w:rPr>
  </w:style>
  <w:style w:type="character" w:customStyle="1" w:styleId="9">
    <w:name w:val="页脚 Char"/>
    <w:basedOn w:val="7"/>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1020</Words>
  <Characters>1027</Characters>
  <Lines>6</Lines>
  <Paragraphs>1</Paragraphs>
  <TotalTime>0</TotalTime>
  <ScaleCrop>false</ScaleCrop>
  <LinksUpToDate>false</LinksUpToDate>
  <CharactersWithSpaces>1034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2023-06-02T08:00:00Z</dcterms:created>
  <dc:creator>杨 永强</dc:creator>
  <cp:lastModifiedBy>.</cp:lastModifiedBy>
  <dcterms:modified xsi:type="dcterms:W3CDTF">2025-05-16T02:13:56Z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15A7B2A389534770BD55DC5570AC64AF_13</vt:lpwstr>
  </property>
  <property fmtid="{D5CDD505-2E9C-101B-9397-08002B2CF9AE}" pid="4" name="KSOTemplateDocerSaveRecord">
    <vt:lpwstr>eyJoZGlkIjoiZjUwZTdkN2E0ZmJhNzVlOTRkMTg1ZTA5NTUzYWQyNTQiLCJ1c2VySWQiOiIzMTMwODA3OTAifQ==</vt:lpwstr>
  </property>
</Properties>
</file>