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bookmarkStart w:id="5" w:name="_GoBack"/>
      <w:bookmarkEnd w:id="5"/>
      <w:r>
        <w:rPr>
          <w:rFonts w:hint="eastAsia" w:ascii="方正小标宋简体" w:hAnsi="方正小标宋简体" w:eastAsia="方正小标宋简体" w:cs="方正小标宋简体"/>
          <w:color w:val="auto"/>
          <w:sz w:val="44"/>
          <w:szCs w:val="44"/>
          <w:highlight w:val="none"/>
          <w:lang w:eastAsia="zh-CN"/>
        </w:rPr>
        <w:t>延庆区以工代赈促农民就业增收工作实施方案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r>
        <w:rPr>
          <w:rFonts w:hint="eastAsia" w:ascii="仿宋_GB2312" w:hAnsi="仿宋_GB2312" w:eastAsia="仿宋_GB2312" w:cs="仿宋_GB2312"/>
          <w:color w:val="auto"/>
          <w:sz w:val="32"/>
          <w:szCs w:val="32"/>
          <w:highlight w:val="none"/>
          <w:lang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为充分发挥以工代赈政策作用，促进延庆区农民群众就业增收，助力乡村振兴，依据《国家以工代赈管理办法》（国家发展改革委令第57号）《北京市关于因地制宜开展以工代赈工作促进农民群众就业增收的实施意见》（京发改〔</w:t>
      </w:r>
      <w:r>
        <w:rPr>
          <w:rFonts w:hint="eastAsia" w:ascii="仿宋_GB2312" w:hAnsi="仿宋_GB2312" w:eastAsia="仿宋_GB2312" w:cs="仿宋_GB2312"/>
          <w:color w:val="auto"/>
          <w:sz w:val="32"/>
          <w:szCs w:val="32"/>
          <w:highlight w:val="none"/>
          <w:lang w:val="en-US" w:eastAsia="zh-CN"/>
        </w:rPr>
        <w:t>2023〕1336号</w:t>
      </w:r>
      <w:r>
        <w:rPr>
          <w:rFonts w:hint="eastAsia" w:ascii="仿宋_GB2312" w:hAnsi="仿宋_GB2312" w:eastAsia="仿宋_GB2312" w:cs="仿宋_GB2312"/>
          <w:color w:val="auto"/>
          <w:sz w:val="32"/>
          <w:szCs w:val="32"/>
          <w:highlight w:val="none"/>
          <w:lang w:eastAsia="zh-CN"/>
        </w:rPr>
        <w:t>）等文件，结合延庆区实际，制定本方案。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总体要求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以习近平新时代中国特色社会主义思想为指导，深入贯彻落实党的二十大和二十届二中、三中全会精神，坚持因时因地制宜开展以工代赈工作，鼓励劳动致富增收。通过组织当地农民参与项目建设并发放劳务报酬和开展就业培训等，提升农民劳动技能，巩固农民持续稳定增收成效和集体经济薄弱村“消薄”成果，发展壮大集体经济，助力农民就地就近就业增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（一）实施范围。</w:t>
      </w:r>
      <w:r>
        <w:rPr>
          <w:rFonts w:hint="eastAsia" w:ascii="仿宋_GB2312" w:hAnsi="仿宋_GB2312" w:eastAsia="仿宋_GB2312" w:cs="仿宋_GB2312"/>
          <w:color w:val="auto"/>
          <w:sz w:val="32"/>
          <w:szCs w:val="32"/>
          <w:highlight w:val="none"/>
          <w:lang w:eastAsia="zh-CN"/>
        </w:rPr>
        <w:t>政府投资的交通、水利、能源、农业农村、城镇建设、生态环境、灾后恢复重建等重点工程项目；农村生产生活、交通、水利、文化旅游和林业草原等中小型农业农村基础设施项目。</w:t>
      </w:r>
      <w:r>
        <w:rPr>
          <w:rFonts w:hint="eastAsia" w:ascii="仿宋_GB2312" w:hAnsi="仿宋_GB2312" w:eastAsia="仿宋_GB2312" w:cs="仿宋_GB2312"/>
          <w:color w:val="auto"/>
          <w:sz w:val="32"/>
          <w:szCs w:val="32"/>
          <w:highlight w:val="none"/>
          <w:lang w:val="en-US" w:eastAsia="zh-CN"/>
        </w:rPr>
        <w:t>鼓励非政府投资的项目积极采取以工代赈方式扩大就业容量。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color w:val="auto"/>
          <w:sz w:val="32"/>
          <w:szCs w:val="32"/>
          <w:highlight w:val="none"/>
          <w:lang w:eastAsia="zh-CN"/>
        </w:rPr>
        <w:t>（二）实施环节。</w:t>
      </w:r>
      <w:r>
        <w:rPr>
          <w:rFonts w:hint="eastAsia" w:ascii="仿宋_GB2312" w:hAnsi="仿宋_GB2312" w:eastAsia="仿宋_GB2312" w:cs="仿宋_GB2312"/>
          <w:color w:val="auto"/>
          <w:sz w:val="32"/>
          <w:szCs w:val="32"/>
          <w:highlight w:val="none"/>
          <w:lang w:val="en-US" w:eastAsia="zh-CN"/>
        </w:rPr>
        <w:t>聚焦项目建设中人工作业、劳动密集型的一般劳动环节、服务保障环节以及项目建成后的后期管护环节。其中，一般劳动环节包括土方开挖、铺砌石等；服务保障环节包括施工生活区服务等；项目建成后的后期管护环节包括施工养护、装饰修饰等</w:t>
      </w:r>
      <w:r>
        <w:rPr>
          <w:rFonts w:hint="eastAsia" w:ascii="楷体_GB2312" w:hAnsi="楷体_GB2312" w:eastAsia="楷体_GB2312" w:cs="楷体_GB2312"/>
          <w:color w:val="auto"/>
          <w:sz w:val="28"/>
          <w:szCs w:val="28"/>
          <w:highlight w:val="none"/>
          <w:lang w:val="en-US" w:eastAsia="zh-CN"/>
        </w:rPr>
        <w:t>（具体项目领域和环节参照国家发展改革委《重点工程项目能够实施以工代赈建设任务和用工环节指导目录》）</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（三）实施对象。</w:t>
      </w:r>
      <w:r>
        <w:rPr>
          <w:rFonts w:hint="eastAsia" w:ascii="仿宋_GB2312" w:hAnsi="仿宋_GB2312" w:eastAsia="仿宋_GB2312" w:cs="仿宋_GB2312"/>
          <w:color w:val="auto"/>
          <w:sz w:val="32"/>
          <w:szCs w:val="32"/>
          <w:highlight w:val="none"/>
          <w:lang w:val="en-US" w:eastAsia="zh-CN"/>
        </w:rPr>
        <w:t>主要面向本区农村地区适龄劳动力，因灾需救助群体、增收能力有限的群体、因不可抗力无法外出务工劳动力等优先。鼓励有条件的集体经济组织或其领办的合作社组织当地农村劳动力组建施工队伍参与项目建设，存在“返薄”风险的集体经济组织优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重点任务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（一）</w:t>
      </w:r>
      <w:bookmarkStart w:id="0" w:name="OLE_LINK5"/>
      <w:r>
        <w:rPr>
          <w:rFonts w:hint="eastAsia" w:ascii="楷体_GB2312" w:hAnsi="楷体_GB2312" w:eastAsia="楷体_GB2312" w:cs="楷体_GB2312"/>
          <w:color w:val="auto"/>
          <w:sz w:val="32"/>
          <w:szCs w:val="32"/>
          <w:highlight w:val="none"/>
          <w:lang w:eastAsia="zh-CN"/>
        </w:rPr>
        <w:t>加强以工代赈项目前期管理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1.谋划制定年度项目清单。</w:t>
      </w:r>
      <w:r>
        <w:rPr>
          <w:rFonts w:hint="eastAsia" w:ascii="仿宋_GB2312" w:hAnsi="仿宋_GB2312" w:eastAsia="仿宋_GB2312" w:cs="仿宋_GB2312"/>
          <w:color w:val="auto"/>
          <w:sz w:val="32"/>
          <w:szCs w:val="32"/>
          <w:highlight w:val="none"/>
          <w:lang w:val="en-US" w:eastAsia="zh-CN"/>
        </w:rPr>
        <w:t>各</w:t>
      </w:r>
      <w:r>
        <w:rPr>
          <w:rFonts w:hint="eastAsia" w:ascii="仿宋_GB2312" w:hAnsi="仿宋_GB2312" w:eastAsia="仿宋_GB2312" w:cs="仿宋_GB2312"/>
          <w:color w:val="auto"/>
          <w:sz w:val="32"/>
          <w:szCs w:val="32"/>
          <w:highlight w:val="none"/>
          <w:lang w:eastAsia="zh-CN"/>
        </w:rPr>
        <w:t>行业主管部门、各乡镇根据中长期发展规划、专项规划，综合考虑项目特点、群众务工需求等，</w:t>
      </w:r>
      <w:r>
        <w:rPr>
          <w:rFonts w:hint="eastAsia" w:ascii="仿宋_GB2312" w:hAnsi="仿宋_GB2312" w:eastAsia="仿宋_GB2312" w:cs="仿宋_GB2312"/>
          <w:b w:val="0"/>
          <w:bCs w:val="0"/>
          <w:color w:val="auto"/>
          <w:sz w:val="32"/>
          <w:szCs w:val="32"/>
          <w:highlight w:val="none"/>
          <w:lang w:val="en-US" w:eastAsia="zh-CN"/>
        </w:rPr>
        <w:t>按照“应用尽用、能用尽用”原则挖掘用工潜力，</w:t>
      </w:r>
      <w:r>
        <w:rPr>
          <w:rFonts w:hint="eastAsia" w:ascii="仿宋_GB2312" w:hAnsi="仿宋_GB2312" w:eastAsia="仿宋_GB2312" w:cs="仿宋_GB2312"/>
          <w:color w:val="auto"/>
          <w:sz w:val="32"/>
          <w:szCs w:val="32"/>
          <w:highlight w:val="none"/>
          <w:lang w:eastAsia="zh-CN"/>
        </w:rPr>
        <w:t>组织好本领域、本地区适用以工代赈项目的谋划工作；</w:t>
      </w:r>
      <w:r>
        <w:rPr>
          <w:rFonts w:hint="eastAsia" w:ascii="仿宋_GB2312" w:hAnsi="仿宋_GB2312" w:eastAsia="仿宋_GB2312" w:cs="仿宋_GB2312"/>
          <w:b w:val="0"/>
          <w:bCs w:val="0"/>
          <w:color w:val="auto"/>
          <w:sz w:val="32"/>
          <w:szCs w:val="32"/>
          <w:highlight w:val="none"/>
          <w:lang w:val="en-US" w:eastAsia="zh-CN"/>
        </w:rPr>
        <w:t>区发展改革委汇总</w:t>
      </w:r>
      <w:r>
        <w:rPr>
          <w:rFonts w:hint="eastAsia" w:ascii="仿宋_GB2312" w:hAnsi="仿宋_GB2312" w:eastAsia="仿宋_GB2312" w:cs="仿宋_GB2312"/>
          <w:color w:val="auto"/>
          <w:sz w:val="32"/>
          <w:szCs w:val="32"/>
          <w:highlight w:val="none"/>
          <w:lang w:eastAsia="zh-CN"/>
        </w:rPr>
        <w:t>制定年度项目清单，建立项目储备库，实行动态管理。</w:t>
      </w:r>
      <w:r>
        <w:rPr>
          <w:rFonts w:hint="eastAsia" w:ascii="楷体_GB2312" w:hAnsi="楷体_GB2312" w:eastAsia="楷体_GB2312" w:cs="楷体_GB2312"/>
          <w:b w:val="0"/>
          <w:bCs w:val="0"/>
          <w:color w:val="auto"/>
          <w:sz w:val="28"/>
          <w:szCs w:val="28"/>
          <w:highlight w:val="none"/>
          <w:lang w:eastAsia="zh-CN"/>
        </w:rPr>
        <w:t>（</w:t>
      </w:r>
      <w:r>
        <w:rPr>
          <w:rFonts w:hint="eastAsia" w:ascii="楷体_GB2312" w:hAnsi="楷体_GB2312" w:eastAsia="楷体_GB2312" w:cs="楷体_GB2312"/>
          <w:b w:val="0"/>
          <w:bCs w:val="0"/>
          <w:color w:val="auto"/>
          <w:kern w:val="2"/>
          <w:sz w:val="28"/>
          <w:szCs w:val="28"/>
          <w:highlight w:val="none"/>
          <w:lang w:val="en-US" w:eastAsia="zh-CN" w:bidi="ar-SA"/>
        </w:rPr>
        <w:t>责任单位：区发展改革委、区农业农村局、区园林绿化局、区水务局、区城市管理委、区文化和旅游局、延庆公路分局、其他相关单位、各乡镇</w:t>
      </w:r>
      <w:r>
        <w:rPr>
          <w:rFonts w:hint="eastAsia" w:ascii="楷体_GB2312" w:hAnsi="楷体_GB2312" w:eastAsia="楷体_GB2312" w:cs="楷体_GB2312"/>
          <w:b w:val="0"/>
          <w:bCs w:val="0"/>
          <w:color w:val="auto"/>
          <w:sz w:val="28"/>
          <w:szCs w:val="28"/>
          <w:highlight w:val="none"/>
          <w:lang w:eastAsia="zh-CN"/>
        </w:rPr>
        <w:t>）</w:t>
      </w:r>
    </w:p>
    <w:bookmarkEnd w:id="0"/>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outlineLvl w:val="1"/>
        <w:rPr>
          <w:rFonts w:hint="default" w:ascii="仿宋_GB2312" w:hAnsi="仿宋_GB2312" w:eastAsia="仿宋_GB2312" w:cs="仿宋_GB2312"/>
          <w:b w:val="0"/>
          <w:bCs w:val="0"/>
          <w:color w:val="auto"/>
          <w:sz w:val="32"/>
          <w:szCs w:val="32"/>
          <w:highlight w:val="none"/>
          <w:lang w:val="en-US" w:eastAsia="zh-CN"/>
        </w:rPr>
      </w:pPr>
      <w:bookmarkStart w:id="1" w:name="OLE_LINK2"/>
      <w:r>
        <w:rPr>
          <w:rFonts w:hint="eastAsia" w:ascii="仿宋_GB2312" w:hAnsi="仿宋_GB2312" w:eastAsia="仿宋_GB2312" w:cs="仿宋_GB2312"/>
          <w:b/>
          <w:bCs/>
          <w:color w:val="auto"/>
          <w:sz w:val="32"/>
          <w:szCs w:val="32"/>
          <w:highlight w:val="none"/>
          <w:lang w:val="en-US" w:eastAsia="zh-CN"/>
        </w:rPr>
        <w:t>2.规范项目相关要件标准。</w:t>
      </w:r>
      <w:bookmarkEnd w:id="1"/>
      <w:r>
        <w:rPr>
          <w:rFonts w:hint="eastAsia" w:ascii="仿宋_GB2312" w:hAnsi="仿宋_GB2312" w:eastAsia="仿宋_GB2312" w:cs="仿宋_GB2312"/>
          <w:b w:val="0"/>
          <w:bCs w:val="0"/>
          <w:color w:val="auto"/>
          <w:sz w:val="32"/>
          <w:szCs w:val="32"/>
          <w:highlight w:val="none"/>
          <w:lang w:val="en-US" w:eastAsia="zh-CN"/>
        </w:rPr>
        <w:t>项目单位在编制项目建议书（代可行性研究报告）时，应明确体现能够实施以工代赈的建设任务和用工环节，在社会效益评价部分充分体现带动当地群众就业增收、技能提升等预期成效；编制初步设计概算时，要设立专门章节，明确可向当地提供的就业岗位；在项目招标投标、签订劳务合同过程中明确当地农民群众用工和劳务报酬发放要求等。</w:t>
      </w:r>
      <w:r>
        <w:rPr>
          <w:rFonts w:hint="eastAsia" w:ascii="楷体_GB2312" w:hAnsi="楷体_GB2312" w:eastAsia="楷体_GB2312" w:cs="楷体_GB2312"/>
          <w:b w:val="0"/>
          <w:bCs w:val="0"/>
          <w:color w:val="auto"/>
          <w:sz w:val="28"/>
          <w:szCs w:val="28"/>
          <w:highlight w:val="none"/>
          <w:lang w:eastAsia="zh-CN"/>
        </w:rPr>
        <w:t>（</w:t>
      </w:r>
      <w:r>
        <w:rPr>
          <w:rFonts w:hint="eastAsia" w:ascii="楷体_GB2312" w:hAnsi="楷体_GB2312" w:eastAsia="楷体_GB2312" w:cs="楷体_GB2312"/>
          <w:b w:val="0"/>
          <w:bCs w:val="0"/>
          <w:color w:val="auto"/>
          <w:kern w:val="2"/>
          <w:sz w:val="28"/>
          <w:szCs w:val="28"/>
          <w:highlight w:val="none"/>
          <w:lang w:val="en-US" w:eastAsia="zh-CN" w:bidi="ar-SA"/>
        </w:rPr>
        <w:t>责任单位：各项目单位</w:t>
      </w:r>
      <w:r>
        <w:rPr>
          <w:rFonts w:hint="eastAsia" w:ascii="楷体_GB2312" w:hAnsi="楷体_GB2312" w:eastAsia="楷体_GB2312" w:cs="楷体_GB2312"/>
          <w:b w:val="0"/>
          <w:bCs w:val="0"/>
          <w:color w:val="auto"/>
          <w:sz w:val="28"/>
          <w:szCs w:val="28"/>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outlineLvl w:val="1"/>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3.明确项目审批相关要求。</w:t>
      </w:r>
      <w:bookmarkStart w:id="2" w:name="OLE_LINK4"/>
      <w:r>
        <w:rPr>
          <w:rFonts w:hint="eastAsia" w:ascii="仿宋_GB2312" w:hAnsi="仿宋_GB2312" w:eastAsia="仿宋_GB2312" w:cs="仿宋_GB2312"/>
          <w:b w:val="0"/>
          <w:bCs w:val="0"/>
          <w:color w:val="auto"/>
          <w:sz w:val="32"/>
          <w:szCs w:val="32"/>
          <w:highlight w:val="none"/>
          <w:lang w:val="en-US" w:eastAsia="zh-CN"/>
        </w:rPr>
        <w:t>各领域项目批复部门要对实施以工代赈相关内容严格把关，在批复文件中对项目吸纳当地群众务工就业提出具体要求，明确</w:t>
      </w:r>
      <w:r>
        <w:rPr>
          <w:rFonts w:hint="eastAsia" w:ascii="仿宋_GB2312" w:hAnsi="仿宋_GB2312" w:eastAsia="仿宋_GB2312" w:cs="仿宋_GB2312"/>
          <w:color w:val="auto"/>
          <w:sz w:val="32"/>
          <w:szCs w:val="32"/>
          <w:highlight w:val="none"/>
        </w:rPr>
        <w:t>在确保工程质量安全和符合进度要求等前提下，项目单位应按照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应用尽用、能用尽用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的原则，</w:t>
      </w:r>
      <w:bookmarkStart w:id="3" w:name="OLE_LINK3"/>
      <w:r>
        <w:rPr>
          <w:rFonts w:hint="eastAsia" w:ascii="仿宋_GB2312" w:hAnsi="仿宋_GB2312" w:eastAsia="仿宋_GB2312" w:cs="仿宋_GB2312"/>
          <w:color w:val="auto"/>
          <w:sz w:val="32"/>
          <w:szCs w:val="32"/>
          <w:highlight w:val="none"/>
        </w:rPr>
        <w:t>结合当地群众务工需求，通过实施以工代赈帮助当地群众就近务工实现就业增收，并优先保障农民工工资支付</w:t>
      </w:r>
      <w:r>
        <w:rPr>
          <w:rFonts w:hint="eastAsia" w:ascii="仿宋_GB2312" w:hAnsi="仿宋_GB2312" w:eastAsia="仿宋_GB2312" w:cs="仿宋_GB2312"/>
          <w:b w:val="0"/>
          <w:bCs w:val="0"/>
          <w:color w:val="auto"/>
          <w:sz w:val="32"/>
          <w:szCs w:val="32"/>
          <w:highlight w:val="none"/>
          <w:lang w:val="en-US" w:eastAsia="zh-CN"/>
        </w:rPr>
        <w:t>等。</w:t>
      </w:r>
      <w:bookmarkEnd w:id="2"/>
      <w:bookmarkEnd w:id="3"/>
      <w:r>
        <w:rPr>
          <w:rFonts w:hint="eastAsia" w:ascii="楷体_GB2312" w:hAnsi="楷体_GB2312" w:eastAsia="楷体_GB2312" w:cs="楷体_GB2312"/>
          <w:b w:val="0"/>
          <w:bCs w:val="0"/>
          <w:color w:val="auto"/>
          <w:sz w:val="28"/>
          <w:szCs w:val="28"/>
          <w:highlight w:val="none"/>
          <w:lang w:eastAsia="zh-CN"/>
        </w:rPr>
        <w:t>（</w:t>
      </w:r>
      <w:r>
        <w:rPr>
          <w:rFonts w:hint="eastAsia" w:ascii="楷体_GB2312" w:hAnsi="楷体_GB2312" w:eastAsia="楷体_GB2312" w:cs="楷体_GB2312"/>
          <w:b w:val="0"/>
          <w:bCs w:val="0"/>
          <w:color w:val="auto"/>
          <w:kern w:val="2"/>
          <w:sz w:val="28"/>
          <w:szCs w:val="28"/>
          <w:highlight w:val="none"/>
          <w:lang w:val="en-US" w:eastAsia="zh-CN" w:bidi="ar-SA"/>
        </w:rPr>
        <w:t>责任单位：区发展改革委、区财政局、区农业农村局、区园林绿化局、区水务局</w:t>
      </w:r>
      <w:r>
        <w:rPr>
          <w:rFonts w:hint="eastAsia" w:ascii="楷体_GB2312" w:hAnsi="楷体_GB2312" w:eastAsia="楷体_GB2312" w:cs="楷体_GB2312"/>
          <w:b w:val="0"/>
          <w:bCs w:val="0"/>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（二）抓实以工代赈项目推进实施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outlineLvl w:val="1"/>
        <w:rPr>
          <w:rFonts w:hint="eastAsia" w:ascii="楷体_GB2312" w:hAnsi="楷体_GB2312" w:eastAsia="楷体_GB2312" w:cs="楷体_GB2312"/>
          <w:b w:val="0"/>
          <w:bCs w:val="0"/>
          <w:color w:val="auto"/>
          <w:sz w:val="28"/>
          <w:szCs w:val="28"/>
          <w:highlight w:val="none"/>
          <w:lang w:eastAsia="zh-CN"/>
        </w:rPr>
      </w:pPr>
      <w:r>
        <w:rPr>
          <w:rFonts w:hint="eastAsia" w:ascii="仿宋_GB2312" w:hAnsi="仿宋_GB2312" w:eastAsia="仿宋_GB2312" w:cs="仿宋_GB2312"/>
          <w:b/>
          <w:bCs/>
          <w:color w:val="auto"/>
          <w:sz w:val="32"/>
          <w:szCs w:val="32"/>
          <w:highlight w:val="none"/>
          <w:lang w:val="en-US" w:eastAsia="zh-CN"/>
        </w:rPr>
        <w:t>4.积极组织群众参与工程建设。</w:t>
      </w:r>
      <w:r>
        <w:rPr>
          <w:rFonts w:hint="eastAsia" w:ascii="仿宋_GB2312" w:hAnsi="仿宋_GB2312" w:eastAsia="仿宋_GB2312" w:cs="仿宋_GB2312"/>
          <w:b w:val="0"/>
          <w:bCs w:val="0"/>
          <w:color w:val="auto"/>
          <w:sz w:val="32"/>
          <w:szCs w:val="32"/>
          <w:highlight w:val="none"/>
          <w:lang w:val="en-US" w:eastAsia="zh-CN"/>
        </w:rPr>
        <w:t>各乡镇与</w:t>
      </w:r>
      <w:r>
        <w:rPr>
          <w:rFonts w:hint="eastAsia" w:ascii="仿宋_GB2312" w:hAnsi="仿宋_GB2312" w:eastAsia="仿宋_GB2312" w:cs="仿宋_GB2312"/>
          <w:color w:val="auto"/>
          <w:sz w:val="32"/>
          <w:szCs w:val="32"/>
          <w:highlight w:val="none"/>
          <w:lang w:val="en-US" w:eastAsia="zh-CN"/>
        </w:rPr>
        <w:t>项目单位、施工单位建立劳务沟通协调机制，根据劳务需求明确就业岗位、技能要求等用工计划，组织开展政策宣讲，动员当地适龄农村劳动力参与务工。</w:t>
      </w:r>
      <w:r>
        <w:rPr>
          <w:rFonts w:hint="eastAsia" w:ascii="仿宋_GB2312" w:hAnsi="仿宋_GB2312" w:eastAsia="仿宋_GB2312" w:cs="仿宋_GB2312"/>
          <w:b w:val="0"/>
          <w:bCs w:val="0"/>
          <w:color w:val="auto"/>
          <w:sz w:val="32"/>
          <w:szCs w:val="32"/>
          <w:highlight w:val="none"/>
          <w:lang w:val="en-US" w:eastAsia="zh-CN"/>
        </w:rPr>
        <w:t>区人力社保局根据项目岗位需求，开展劳动力</w:t>
      </w:r>
      <w:r>
        <w:rPr>
          <w:rFonts w:hint="eastAsia" w:ascii="仿宋_GB2312" w:hAnsi="仿宋_GB2312" w:eastAsia="仿宋_GB2312" w:cs="仿宋_GB2312"/>
          <w:color w:val="auto"/>
          <w:sz w:val="32"/>
          <w:szCs w:val="32"/>
          <w:highlight w:val="none"/>
          <w:lang w:val="en-US" w:eastAsia="zh-CN"/>
        </w:rPr>
        <w:t>就业意愿和技能水平摸底调查，建立工作台账，</w:t>
      </w:r>
      <w:r>
        <w:rPr>
          <w:rFonts w:hint="eastAsia" w:ascii="仿宋_GB2312" w:hAnsi="仿宋_GB2312" w:eastAsia="仿宋_GB2312" w:cs="仿宋_GB2312"/>
          <w:color w:val="auto"/>
          <w:sz w:val="32"/>
          <w:szCs w:val="32"/>
          <w:highlight w:val="none"/>
        </w:rPr>
        <w:t>并动态管理</w:t>
      </w:r>
      <w:r>
        <w:rPr>
          <w:rFonts w:hint="eastAsia" w:ascii="仿宋_GB2312" w:hAnsi="仿宋_GB2312" w:eastAsia="仿宋_GB2312" w:cs="仿宋_GB2312"/>
          <w:color w:val="auto"/>
          <w:sz w:val="32"/>
          <w:szCs w:val="32"/>
          <w:highlight w:val="none"/>
          <w:lang w:eastAsia="zh-CN"/>
        </w:rPr>
        <w:t>，鼓励当地适龄农村劳动力参与以工代赈项目务工</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项目单位</w:t>
      </w:r>
      <w:r>
        <w:rPr>
          <w:rFonts w:hint="eastAsia" w:ascii="仿宋_GB2312" w:hAnsi="仿宋_GB2312" w:eastAsia="仿宋_GB2312" w:cs="仿宋_GB2312"/>
          <w:color w:val="auto"/>
          <w:sz w:val="32"/>
          <w:szCs w:val="32"/>
          <w:highlight w:val="none"/>
          <w:lang w:eastAsia="zh-CN"/>
        </w:rPr>
        <w:t>督促</w:t>
      </w:r>
      <w:r>
        <w:rPr>
          <w:rFonts w:hint="eastAsia" w:ascii="仿宋_GB2312" w:hAnsi="仿宋_GB2312" w:eastAsia="仿宋_GB2312" w:cs="仿宋_GB2312"/>
          <w:color w:val="auto"/>
          <w:sz w:val="32"/>
          <w:szCs w:val="32"/>
          <w:highlight w:val="none"/>
        </w:rPr>
        <w:t>施工单位做好以工代赈务工人员合同签订、台账登记、日常考勤等实名制管理工作。</w:t>
      </w:r>
      <w:r>
        <w:rPr>
          <w:rFonts w:hint="eastAsia" w:ascii="仿宋_GB2312" w:hAnsi="仿宋_GB2312" w:eastAsia="仿宋_GB2312" w:cs="仿宋_GB2312"/>
          <w:color w:val="auto"/>
          <w:sz w:val="32"/>
          <w:szCs w:val="32"/>
          <w:highlight w:val="none"/>
          <w:lang w:val="en-US" w:eastAsia="zh-CN"/>
        </w:rPr>
        <w:t>鼓励</w:t>
      </w:r>
      <w:r>
        <w:rPr>
          <w:rFonts w:hint="eastAsia" w:ascii="仿宋_GB2312" w:hAnsi="仿宋_GB2312" w:eastAsia="仿宋_GB2312" w:cs="仿宋_GB2312"/>
          <w:b w:val="0"/>
          <w:bCs w:val="0"/>
          <w:color w:val="auto"/>
          <w:sz w:val="32"/>
          <w:szCs w:val="32"/>
          <w:highlight w:val="none"/>
          <w:lang w:val="en-US" w:eastAsia="zh-CN"/>
        </w:rPr>
        <w:t>农村集体经济组织</w:t>
      </w:r>
      <w:r>
        <w:rPr>
          <w:rFonts w:hint="eastAsia" w:ascii="仿宋_GB2312" w:hAnsi="仿宋_GB2312" w:eastAsia="仿宋_GB2312" w:cs="仿宋_GB2312"/>
          <w:color w:val="auto"/>
          <w:sz w:val="32"/>
          <w:szCs w:val="32"/>
          <w:highlight w:val="none"/>
          <w:lang w:val="en-US" w:eastAsia="zh-CN"/>
        </w:rPr>
        <w:t>作为市场主体参与项目招投标，提高劳务组织化程度。鼓励和支持集体经济组织组织当地劳动力自主开展项目建设和管理。</w:t>
      </w:r>
      <w:r>
        <w:rPr>
          <w:rFonts w:hint="eastAsia" w:ascii="楷体_GB2312" w:hAnsi="楷体_GB2312" w:eastAsia="楷体_GB2312" w:cs="楷体_GB2312"/>
          <w:b w:val="0"/>
          <w:bCs w:val="0"/>
          <w:color w:val="auto"/>
          <w:sz w:val="28"/>
          <w:szCs w:val="28"/>
          <w:highlight w:val="none"/>
          <w:lang w:eastAsia="zh-CN"/>
        </w:rPr>
        <w:t>（</w:t>
      </w:r>
      <w:r>
        <w:rPr>
          <w:rFonts w:hint="eastAsia" w:ascii="楷体_GB2312" w:hAnsi="楷体_GB2312" w:eastAsia="楷体_GB2312" w:cs="楷体_GB2312"/>
          <w:b w:val="0"/>
          <w:bCs w:val="0"/>
          <w:color w:val="auto"/>
          <w:sz w:val="28"/>
          <w:szCs w:val="28"/>
          <w:highlight w:val="none"/>
          <w:lang w:val="en-US" w:eastAsia="zh-CN"/>
        </w:rPr>
        <w:t>责任单位：区人力社保局、区农业农村局、各项目单位、各乡镇</w:t>
      </w:r>
      <w:r>
        <w:rPr>
          <w:rFonts w:hint="eastAsia" w:ascii="楷体_GB2312" w:hAnsi="楷体_GB2312" w:eastAsia="楷体_GB2312" w:cs="楷体_GB2312"/>
          <w:b w:val="0"/>
          <w:bCs w:val="0"/>
          <w:color w:val="auto"/>
          <w:sz w:val="28"/>
          <w:szCs w:val="28"/>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outlineLvl w:val="1"/>
        <w:rPr>
          <w:rFonts w:hint="eastAsia"/>
          <w:color w:val="auto"/>
          <w:highlight w:val="none"/>
          <w:lang w:val="en-US" w:eastAsia="zh-CN"/>
        </w:rPr>
      </w:pPr>
      <w:r>
        <w:rPr>
          <w:rFonts w:hint="eastAsia" w:ascii="仿宋_GB2312" w:hAnsi="仿宋_GB2312" w:eastAsia="仿宋_GB2312" w:cs="仿宋_GB2312"/>
          <w:b/>
          <w:bCs/>
          <w:color w:val="auto"/>
          <w:sz w:val="32"/>
          <w:szCs w:val="32"/>
          <w:highlight w:val="none"/>
          <w:lang w:val="en-US" w:eastAsia="zh-CN"/>
        </w:rPr>
        <w:t>5.定期反馈项目实施进展。</w:t>
      </w:r>
      <w:r>
        <w:rPr>
          <w:rFonts w:hint="eastAsia" w:ascii="仿宋_GB2312" w:hAnsi="仿宋_GB2312" w:eastAsia="仿宋_GB2312" w:cs="仿宋_GB2312"/>
          <w:b w:val="0"/>
          <w:bCs w:val="0"/>
          <w:color w:val="auto"/>
          <w:sz w:val="32"/>
          <w:szCs w:val="32"/>
          <w:highlight w:val="none"/>
          <w:lang w:val="en-US" w:eastAsia="zh-CN"/>
        </w:rPr>
        <w:t>各项目单位</w:t>
      </w:r>
      <w:r>
        <w:rPr>
          <w:rFonts w:hint="eastAsia" w:ascii="仿宋_GB2312" w:hAnsi="仿宋_GB2312" w:eastAsia="仿宋_GB2312" w:cs="仿宋_GB2312"/>
          <w:color w:val="auto"/>
          <w:sz w:val="32"/>
          <w:szCs w:val="32"/>
          <w:highlight w:val="none"/>
          <w:lang w:val="en-US" w:eastAsia="zh-CN"/>
        </w:rPr>
        <w:t>按月度更新反馈适用以工代赈项目带动当地农民就业和发放劳务报酬数等</w:t>
      </w:r>
      <w:r>
        <w:rPr>
          <w:rFonts w:hint="eastAsia" w:ascii="仿宋_GB2312" w:hAnsi="仿宋_GB2312" w:eastAsia="仿宋_GB2312" w:cs="仿宋_GB2312"/>
          <w:color w:val="auto"/>
          <w:sz w:val="32"/>
          <w:szCs w:val="32"/>
          <w:highlight w:val="none"/>
          <w:lang w:eastAsia="zh-CN"/>
        </w:rPr>
        <w:t>项目实施情况；</w:t>
      </w:r>
      <w:r>
        <w:rPr>
          <w:rFonts w:hint="eastAsia" w:ascii="仿宋_GB2312" w:hAnsi="仿宋_GB2312" w:eastAsia="仿宋_GB2312" w:cs="仿宋_GB2312"/>
          <w:color w:val="auto"/>
          <w:sz w:val="32"/>
          <w:szCs w:val="32"/>
          <w:highlight w:val="none"/>
          <w:lang w:val="en-US" w:eastAsia="zh-CN"/>
        </w:rPr>
        <w:t>按季度填报“实施以工代赈的重点工程项目和中小型农业农村基础设施项目信息调度系统”，确保数据准确、逻辑严明、报送及时。各乡镇按年度梳理总结</w:t>
      </w:r>
      <w:r>
        <w:rPr>
          <w:rFonts w:hint="eastAsia" w:ascii="仿宋_GB2312" w:hAnsi="仿宋_GB2312" w:eastAsia="仿宋_GB2312" w:cs="仿宋_GB2312"/>
          <w:color w:val="auto"/>
          <w:sz w:val="32"/>
          <w:szCs w:val="32"/>
          <w:highlight w:val="none"/>
          <w:lang w:eastAsia="zh-CN"/>
        </w:rPr>
        <w:t>以工代赈政策落实和项目实施情况，形成总结报告，并至少形成一篇典型案例。</w:t>
      </w:r>
      <w:r>
        <w:rPr>
          <w:rFonts w:hint="eastAsia" w:ascii="楷体_GB2312" w:hAnsi="楷体_GB2312" w:eastAsia="楷体_GB2312" w:cs="楷体_GB2312"/>
          <w:b w:val="0"/>
          <w:bCs w:val="0"/>
          <w:color w:val="auto"/>
          <w:sz w:val="28"/>
          <w:szCs w:val="28"/>
          <w:highlight w:val="none"/>
          <w:lang w:eastAsia="zh-CN"/>
        </w:rPr>
        <w:t>（</w:t>
      </w:r>
      <w:r>
        <w:rPr>
          <w:rFonts w:hint="eastAsia" w:ascii="楷体_GB2312" w:hAnsi="楷体_GB2312" w:eastAsia="楷体_GB2312" w:cs="楷体_GB2312"/>
          <w:b w:val="0"/>
          <w:bCs w:val="0"/>
          <w:color w:val="auto"/>
          <w:kern w:val="2"/>
          <w:sz w:val="28"/>
          <w:szCs w:val="28"/>
          <w:highlight w:val="none"/>
          <w:lang w:val="en-US" w:eastAsia="zh-CN" w:bidi="ar-SA"/>
        </w:rPr>
        <w:t>责任单位：各项目单位、各乡镇</w:t>
      </w:r>
      <w:r>
        <w:rPr>
          <w:rFonts w:hint="eastAsia" w:ascii="楷体_GB2312" w:hAnsi="楷体_GB2312" w:eastAsia="楷体_GB2312" w:cs="楷体_GB2312"/>
          <w:b w:val="0"/>
          <w:bCs w:val="0"/>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（三）健全以工代赈项目培训机制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outlineLvl w:val="1"/>
        <w:rPr>
          <w:rFonts w:hint="eastAsia" w:ascii="楷体_GB2312" w:hAnsi="楷体_GB2312" w:eastAsia="楷体_GB2312" w:cs="楷体_GB2312"/>
          <w:b w:val="0"/>
          <w:bCs w:val="0"/>
          <w:color w:val="auto"/>
          <w:sz w:val="28"/>
          <w:szCs w:val="28"/>
          <w:highlight w:val="none"/>
          <w:lang w:eastAsia="zh-CN"/>
        </w:rPr>
      </w:pPr>
      <w:r>
        <w:rPr>
          <w:rFonts w:hint="eastAsia" w:ascii="仿宋_GB2312" w:hAnsi="仿宋_GB2312" w:eastAsia="仿宋_GB2312" w:cs="仿宋_GB2312"/>
          <w:b/>
          <w:bCs/>
          <w:color w:val="auto"/>
          <w:sz w:val="32"/>
          <w:szCs w:val="32"/>
          <w:highlight w:val="none"/>
          <w:lang w:val="en-US" w:eastAsia="zh-CN"/>
        </w:rPr>
        <w:t>6.建立长效就业培训机制。</w:t>
      </w:r>
      <w:r>
        <w:rPr>
          <w:rFonts w:hint="eastAsia" w:ascii="仿宋_GB2312" w:hAnsi="仿宋_GB2312" w:eastAsia="仿宋_GB2312" w:cs="仿宋_GB2312"/>
          <w:b w:val="0"/>
          <w:bCs w:val="0"/>
          <w:color w:val="auto"/>
          <w:sz w:val="32"/>
          <w:szCs w:val="32"/>
          <w:highlight w:val="none"/>
          <w:lang w:val="en-US" w:eastAsia="zh-CN"/>
        </w:rPr>
        <w:t>根据各项目岗位培训需求，做好培训保障，统筹各类符合条件的培训资源，充分利用现有条件，有针对性地开展劳动力岗前培训和技能提升培训，并形成培训台账。结合项目建成后运行管护的用工要求，开展储备性技能培训，具备条件的情况下优先吸纳参与工程建设的劳动力,推动“零工”变“长工”。</w:t>
      </w:r>
      <w:r>
        <w:rPr>
          <w:rFonts w:hint="eastAsia" w:ascii="楷体_GB2312" w:hAnsi="楷体_GB2312" w:eastAsia="楷体_GB2312" w:cs="楷体_GB2312"/>
          <w:b w:val="0"/>
          <w:bCs w:val="0"/>
          <w:color w:val="auto"/>
          <w:sz w:val="28"/>
          <w:szCs w:val="28"/>
          <w:highlight w:val="none"/>
          <w:lang w:eastAsia="zh-CN"/>
        </w:rPr>
        <w:t>（</w:t>
      </w:r>
      <w:r>
        <w:rPr>
          <w:rFonts w:hint="eastAsia" w:ascii="楷体_GB2312" w:hAnsi="楷体_GB2312" w:eastAsia="楷体_GB2312" w:cs="楷体_GB2312"/>
          <w:b w:val="0"/>
          <w:bCs w:val="0"/>
          <w:color w:val="auto"/>
          <w:sz w:val="28"/>
          <w:szCs w:val="28"/>
          <w:highlight w:val="none"/>
          <w:lang w:val="en-US" w:eastAsia="zh-CN"/>
        </w:rPr>
        <w:t>责任单位：区人力社保局、各项目单位、各乡镇</w:t>
      </w:r>
      <w:r>
        <w:rPr>
          <w:rFonts w:hint="eastAsia" w:ascii="楷体_GB2312" w:hAnsi="楷体_GB2312" w:eastAsia="楷体_GB2312" w:cs="楷体_GB2312"/>
          <w:b w:val="0"/>
          <w:bCs w:val="0"/>
          <w:color w:val="auto"/>
          <w:sz w:val="28"/>
          <w:szCs w:val="28"/>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val="en-US" w:eastAsia="zh-CN"/>
        </w:rPr>
        <w:t>7.拓展务工人员培训方式。</w:t>
      </w:r>
      <w:r>
        <w:rPr>
          <w:rFonts w:hint="eastAsia" w:ascii="仿宋_GB2312" w:hAnsi="仿宋_GB2312" w:eastAsia="仿宋_GB2312" w:cs="仿宋_GB2312"/>
          <w:b w:val="0"/>
          <w:bCs w:val="0"/>
          <w:color w:val="auto"/>
          <w:sz w:val="32"/>
          <w:szCs w:val="32"/>
          <w:highlight w:val="none"/>
          <w:lang w:val="en-US" w:eastAsia="zh-CN"/>
        </w:rPr>
        <w:t>区人力社保局指导项目所在地乡镇政府，采取“培训+上岗”方式，利用项目施工场地、机械设备等，联合项目施工单位开展劳动技能培训；采取“培训+学校”方式，探索依托职业院校开展培训新路径，提升务工人员中小型机械设备操作技能水平；采取“培训+项目”方式，依托实施的以工代赈项目，现场开展劳动技能培训，为重点工程项目实施以工代赈培养熟练劳动力。</w:t>
      </w:r>
      <w:r>
        <w:rPr>
          <w:rFonts w:hint="eastAsia" w:ascii="楷体_GB2312" w:hAnsi="楷体_GB2312" w:eastAsia="楷体_GB2312" w:cs="楷体_GB2312"/>
          <w:b w:val="0"/>
          <w:bCs w:val="0"/>
          <w:color w:val="auto"/>
          <w:sz w:val="28"/>
          <w:szCs w:val="28"/>
          <w:highlight w:val="none"/>
          <w:lang w:eastAsia="zh-CN"/>
        </w:rPr>
        <w:t>（</w:t>
      </w:r>
      <w:r>
        <w:rPr>
          <w:rFonts w:hint="eastAsia" w:ascii="楷体_GB2312" w:hAnsi="楷体_GB2312" w:eastAsia="楷体_GB2312" w:cs="楷体_GB2312"/>
          <w:b w:val="0"/>
          <w:bCs w:val="0"/>
          <w:color w:val="auto"/>
          <w:sz w:val="28"/>
          <w:szCs w:val="28"/>
          <w:highlight w:val="none"/>
          <w:lang w:val="en-US" w:eastAsia="zh-CN"/>
        </w:rPr>
        <w:t>责任单位：区人力社保局、各项目单位、各乡镇</w:t>
      </w:r>
      <w:r>
        <w:rPr>
          <w:rFonts w:hint="eastAsia" w:ascii="楷体_GB2312" w:hAnsi="楷体_GB2312" w:eastAsia="楷体_GB2312" w:cs="楷体_GB2312"/>
          <w:b w:val="0"/>
          <w:bCs w:val="0"/>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（四）强化以工代赈项目监管评估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outlineLvl w:val="1"/>
        <w:rPr>
          <w:rFonts w:hint="eastAsia" w:ascii="楷体_GB2312" w:hAnsi="楷体_GB2312" w:eastAsia="楷体_GB2312" w:cs="楷体_GB2312"/>
          <w:b w:val="0"/>
          <w:bCs w:val="0"/>
          <w:color w:val="auto"/>
          <w:sz w:val="28"/>
          <w:szCs w:val="28"/>
          <w:highlight w:val="none"/>
          <w:lang w:eastAsia="zh-CN"/>
        </w:rPr>
      </w:pPr>
      <w:r>
        <w:rPr>
          <w:rFonts w:hint="eastAsia" w:ascii="仿宋_GB2312" w:hAnsi="仿宋_GB2312" w:eastAsia="仿宋_GB2312" w:cs="仿宋_GB2312"/>
          <w:b/>
          <w:bCs/>
          <w:color w:val="auto"/>
          <w:sz w:val="32"/>
          <w:szCs w:val="32"/>
          <w:highlight w:val="none"/>
          <w:lang w:val="en-US" w:eastAsia="zh-CN"/>
        </w:rPr>
        <w:t>8.做好项目建设全过程管理。</w:t>
      </w:r>
      <w:r>
        <w:rPr>
          <w:rFonts w:hint="eastAsia" w:ascii="仿宋_GB2312" w:hAnsi="仿宋_GB2312" w:eastAsia="仿宋_GB2312" w:cs="仿宋_GB2312"/>
          <w:color w:val="auto"/>
          <w:sz w:val="32"/>
          <w:szCs w:val="32"/>
          <w:highlight w:val="none"/>
          <w:lang w:val="en-US" w:eastAsia="zh-CN"/>
        </w:rPr>
        <w:t>项目单位要落实项目建设环节实施以工代赈的主体责任，协调项目施工单位落实吸纳当地农民群众务工就业和劳务报酬发放的责任义务；工程竣工后应当及时组织工程验收、工程移交、结算、决算审计和落实后期管护责任，并按照有关规定做好项目招标、施工、监理、财务、验收等档案的管理，保存劳务报酬发放档案。</w:t>
      </w:r>
      <w:r>
        <w:rPr>
          <w:rFonts w:hint="eastAsia" w:ascii="楷体_GB2312" w:hAnsi="楷体_GB2312" w:eastAsia="楷体_GB2312" w:cs="楷体_GB2312"/>
          <w:b w:val="0"/>
          <w:bCs w:val="0"/>
          <w:color w:val="auto"/>
          <w:sz w:val="28"/>
          <w:szCs w:val="28"/>
          <w:highlight w:val="none"/>
          <w:lang w:eastAsia="zh-CN"/>
        </w:rPr>
        <w:t>（</w:t>
      </w:r>
      <w:r>
        <w:rPr>
          <w:rFonts w:hint="eastAsia" w:ascii="楷体_GB2312" w:hAnsi="楷体_GB2312" w:eastAsia="楷体_GB2312" w:cs="楷体_GB2312"/>
          <w:b w:val="0"/>
          <w:bCs w:val="0"/>
          <w:color w:val="auto"/>
          <w:sz w:val="28"/>
          <w:szCs w:val="28"/>
          <w:highlight w:val="none"/>
          <w:lang w:val="en-US" w:eastAsia="zh-CN"/>
        </w:rPr>
        <w:t>责任单位：各项目单位</w:t>
      </w:r>
      <w:r>
        <w:rPr>
          <w:rFonts w:hint="eastAsia" w:ascii="楷体_GB2312" w:hAnsi="楷体_GB2312" w:eastAsia="楷体_GB2312" w:cs="楷体_GB2312"/>
          <w:b w:val="0"/>
          <w:bCs w:val="0"/>
          <w:color w:val="auto"/>
          <w:sz w:val="28"/>
          <w:szCs w:val="28"/>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outlineLvl w:val="1"/>
        <w:rPr>
          <w:rFonts w:hint="eastAsia" w:ascii="楷体_GB2312" w:hAnsi="楷体_GB2312" w:eastAsia="楷体_GB2312" w:cs="楷体_GB2312"/>
          <w:b w:val="0"/>
          <w:bCs w:val="0"/>
          <w:color w:val="auto"/>
          <w:sz w:val="28"/>
          <w:szCs w:val="28"/>
          <w:highlight w:val="none"/>
          <w:lang w:val="en-US" w:eastAsia="zh-CN"/>
        </w:rPr>
      </w:pPr>
      <w:r>
        <w:rPr>
          <w:rFonts w:hint="eastAsia" w:ascii="仿宋_GB2312" w:hAnsi="仿宋_GB2312" w:eastAsia="仿宋_GB2312" w:cs="仿宋_GB2312"/>
          <w:b/>
          <w:bCs/>
          <w:color w:val="auto"/>
          <w:sz w:val="32"/>
          <w:szCs w:val="32"/>
          <w:highlight w:val="none"/>
          <w:lang w:val="en-US" w:eastAsia="zh-CN"/>
        </w:rPr>
        <w:t>9.健全劳务报酬发放机制。</w:t>
      </w:r>
      <w:r>
        <w:rPr>
          <w:rFonts w:hint="eastAsia" w:ascii="仿宋_GB2312" w:hAnsi="仿宋_GB2312" w:eastAsia="仿宋_GB2312" w:cs="仿宋_GB2312"/>
          <w:b w:val="0"/>
          <w:bCs w:val="0"/>
          <w:color w:val="auto"/>
          <w:sz w:val="32"/>
          <w:szCs w:val="32"/>
          <w:highlight w:val="none"/>
          <w:lang w:val="en-US" w:eastAsia="zh-CN"/>
        </w:rPr>
        <w:t>项目单位</w:t>
      </w:r>
      <w:r>
        <w:rPr>
          <w:rFonts w:hint="eastAsia" w:ascii="仿宋_GB2312" w:hAnsi="仿宋_GB2312" w:eastAsia="仿宋_GB2312" w:cs="仿宋_GB2312"/>
          <w:color w:val="auto"/>
          <w:sz w:val="32"/>
          <w:szCs w:val="32"/>
          <w:highlight w:val="none"/>
          <w:lang w:eastAsia="zh-CN"/>
        </w:rPr>
        <w:t>督促施工单位签订《农民工工资支付承诺书》，对规模以上项目设置农民工工资专用账户</w:t>
      </w:r>
      <w:r>
        <w:rPr>
          <w:rFonts w:hint="eastAsia" w:ascii="楷体_GB2312" w:hAnsi="楷体_GB2312" w:eastAsia="楷体_GB2312" w:cs="楷体_GB2312"/>
          <w:color w:val="auto"/>
          <w:sz w:val="28"/>
          <w:szCs w:val="28"/>
          <w:highlight w:val="none"/>
          <w:lang w:eastAsia="zh-CN"/>
        </w:rPr>
        <w:t>（具体规模情形参照《北京市工程建设领域保障农民工工资支付管理办法》）</w:t>
      </w:r>
      <w:r>
        <w:rPr>
          <w:rFonts w:hint="eastAsia" w:ascii="仿宋_GB2312" w:hAnsi="仿宋_GB2312" w:eastAsia="仿宋_GB2312" w:cs="仿宋_GB2312"/>
          <w:color w:val="auto"/>
          <w:sz w:val="32"/>
          <w:szCs w:val="32"/>
          <w:highlight w:val="none"/>
          <w:lang w:eastAsia="zh-CN"/>
        </w:rPr>
        <w:t>。建立统一规范的用工名册和劳务报酬发放台账，</w:t>
      </w:r>
      <w:r>
        <w:rPr>
          <w:rFonts w:hint="default" w:ascii="仿宋_GB2312" w:hAnsi="仿宋_GB2312" w:eastAsia="仿宋_GB2312" w:cs="仿宋_GB2312"/>
          <w:color w:val="auto"/>
          <w:sz w:val="32"/>
          <w:szCs w:val="32"/>
          <w:highlight w:val="none"/>
          <w:lang w:val="en-US" w:eastAsia="zh-CN"/>
        </w:rPr>
        <w:t>经务工人员</w:t>
      </w:r>
      <w:r>
        <w:rPr>
          <w:rFonts w:hint="eastAsia" w:ascii="仿宋_GB2312" w:hAnsi="仿宋_GB2312" w:eastAsia="仿宋_GB2312" w:cs="仿宋_GB2312"/>
          <w:color w:val="auto"/>
          <w:sz w:val="32"/>
          <w:szCs w:val="32"/>
          <w:highlight w:val="none"/>
          <w:lang w:val="en-US" w:eastAsia="zh-CN"/>
        </w:rPr>
        <w:t>签字</w:t>
      </w:r>
      <w:r>
        <w:rPr>
          <w:rFonts w:hint="default" w:ascii="仿宋_GB2312" w:hAnsi="仿宋_GB2312" w:eastAsia="仿宋_GB2312" w:cs="仿宋_GB2312"/>
          <w:color w:val="auto"/>
          <w:sz w:val="32"/>
          <w:szCs w:val="32"/>
          <w:highlight w:val="none"/>
          <w:lang w:val="en-US" w:eastAsia="zh-CN"/>
        </w:rPr>
        <w:t>确认后</w:t>
      </w:r>
      <w:r>
        <w:rPr>
          <w:rFonts w:hint="eastAsia" w:ascii="仿宋_GB2312" w:hAnsi="仿宋_GB2312" w:eastAsia="仿宋_GB2312" w:cs="仿宋_GB2312"/>
          <w:color w:val="auto"/>
          <w:sz w:val="32"/>
          <w:szCs w:val="32"/>
          <w:highlight w:val="none"/>
          <w:lang w:val="en-US" w:eastAsia="zh-CN"/>
        </w:rPr>
        <w:t>，原则上将劳务报酬通过银行卡发放至本人，并将劳务报酬发放台账送项目主管部门备案。坚决杜绝劳务报酬发放过程中拖欠克扣、弄虚作假等行为。</w:t>
      </w:r>
      <w:r>
        <w:rPr>
          <w:rFonts w:hint="eastAsia" w:ascii="楷体_GB2312" w:hAnsi="楷体_GB2312" w:eastAsia="楷体_GB2312" w:cs="楷体_GB2312"/>
          <w:b w:val="0"/>
          <w:bCs w:val="0"/>
          <w:color w:val="auto"/>
          <w:sz w:val="28"/>
          <w:szCs w:val="28"/>
          <w:highlight w:val="none"/>
          <w:lang w:eastAsia="zh-CN"/>
        </w:rPr>
        <w:t>（</w:t>
      </w:r>
      <w:r>
        <w:rPr>
          <w:rFonts w:hint="eastAsia" w:ascii="楷体_GB2312" w:hAnsi="楷体_GB2312" w:eastAsia="楷体_GB2312" w:cs="楷体_GB2312"/>
          <w:b w:val="0"/>
          <w:bCs w:val="0"/>
          <w:color w:val="auto"/>
          <w:sz w:val="28"/>
          <w:szCs w:val="28"/>
          <w:highlight w:val="none"/>
          <w:lang w:val="en-US" w:eastAsia="zh-CN"/>
        </w:rPr>
        <w:t>责任单位：各项目主管部门、区财政局、各项目单位</w:t>
      </w:r>
      <w:r>
        <w:rPr>
          <w:rFonts w:hint="eastAsia" w:ascii="楷体_GB2312" w:hAnsi="楷体_GB2312" w:eastAsia="楷体_GB2312" w:cs="楷体_GB2312"/>
          <w:b w:val="0"/>
          <w:bCs w:val="0"/>
          <w:color w:val="auto"/>
          <w:sz w:val="28"/>
          <w:szCs w:val="28"/>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outlineLvl w:val="1"/>
        <w:rPr>
          <w:rFonts w:hint="default" w:ascii="楷体_GB2312" w:hAnsi="楷体_GB2312" w:eastAsia="楷体_GB2312" w:cs="楷体_GB2312"/>
          <w:b/>
          <w:bCs/>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10.严格考核评估。</w:t>
      </w:r>
      <w:r>
        <w:rPr>
          <w:rFonts w:hint="eastAsia" w:ascii="仿宋_GB2312" w:hAnsi="仿宋_GB2312" w:eastAsia="仿宋_GB2312" w:cs="仿宋_GB2312"/>
          <w:color w:val="auto"/>
          <w:sz w:val="32"/>
          <w:szCs w:val="32"/>
          <w:highlight w:val="none"/>
          <w:lang w:val="en-US" w:eastAsia="zh-CN"/>
        </w:rPr>
        <w:t>将适用以工代赈</w:t>
      </w:r>
      <w:r>
        <w:rPr>
          <w:rFonts w:hint="eastAsia" w:ascii="仿宋_GB2312" w:hAnsi="仿宋_GB2312" w:eastAsia="仿宋_GB2312" w:cs="仿宋_GB2312"/>
          <w:color w:val="auto"/>
          <w:sz w:val="32"/>
          <w:szCs w:val="32"/>
          <w:highlight w:val="none"/>
          <w:lang w:eastAsia="zh-CN"/>
        </w:rPr>
        <w:t>项目的建设管理情况、实施进展情况</w:t>
      </w:r>
      <w:r>
        <w:rPr>
          <w:rFonts w:hint="eastAsia" w:ascii="仿宋_GB2312" w:hAnsi="仿宋_GB2312" w:eastAsia="仿宋_GB2312" w:cs="仿宋_GB2312"/>
          <w:color w:val="auto"/>
          <w:sz w:val="32"/>
          <w:szCs w:val="32"/>
          <w:highlight w:val="none"/>
          <w:lang w:val="en-US" w:eastAsia="zh-CN"/>
        </w:rPr>
        <w:t>作为年度乡村振兴战略实绩考核评价的重要依据，</w:t>
      </w:r>
      <w:r>
        <w:rPr>
          <w:rFonts w:hint="eastAsia" w:ascii="仿宋_GB2312" w:hAnsi="仿宋_GB2312" w:eastAsia="仿宋_GB2312" w:cs="仿宋_GB2312"/>
          <w:color w:val="auto"/>
          <w:sz w:val="32"/>
          <w:szCs w:val="32"/>
          <w:highlight w:val="none"/>
          <w:lang w:eastAsia="zh-CN"/>
        </w:rPr>
        <w:t>原则上各项目单位研提项目数量、惠及当地农民数量及发放劳务报酬金额不得低于上一年度</w:t>
      </w:r>
      <w:bookmarkStart w:id="4" w:name="OLE_LINK1"/>
      <w:r>
        <w:rPr>
          <w:rFonts w:hint="eastAsia" w:ascii="楷体_GB2312" w:hAnsi="楷体_GB2312" w:eastAsia="楷体_GB2312" w:cs="楷体_GB2312"/>
          <w:color w:val="auto"/>
          <w:sz w:val="28"/>
          <w:szCs w:val="28"/>
          <w:highlight w:val="none"/>
          <w:lang w:eastAsia="zh-CN"/>
        </w:rPr>
        <w:t>（本年度没有项目或没有适用以工代赈项目等情况应作出说明）</w:t>
      </w:r>
      <w:bookmarkEnd w:id="4"/>
      <w:r>
        <w:rPr>
          <w:rFonts w:hint="eastAsia" w:ascii="仿宋_GB2312" w:hAnsi="仿宋_GB2312" w:eastAsia="仿宋_GB2312" w:cs="仿宋_GB2312"/>
          <w:color w:val="auto"/>
          <w:sz w:val="32"/>
          <w:szCs w:val="32"/>
          <w:highlight w:val="none"/>
          <w:lang w:eastAsia="zh-CN"/>
        </w:rPr>
        <w:t>，且相关</w:t>
      </w:r>
      <w:r>
        <w:rPr>
          <w:rFonts w:hint="eastAsia" w:ascii="仿宋_GB2312" w:hAnsi="仿宋_GB2312" w:eastAsia="仿宋_GB2312" w:cs="仿宋_GB2312"/>
          <w:color w:val="auto"/>
          <w:sz w:val="32"/>
          <w:szCs w:val="32"/>
          <w:highlight w:val="none"/>
          <w:lang w:val="en-US" w:eastAsia="zh-CN"/>
        </w:rPr>
        <w:t>数据预测应科学准确预计，与年底实际数据相差过大、弄虚作假将</w:t>
      </w:r>
      <w:r>
        <w:rPr>
          <w:rFonts w:hint="eastAsia" w:ascii="仿宋_GB2312" w:hAnsi="仿宋_GB2312" w:eastAsia="仿宋_GB2312" w:cs="仿宋_GB2312"/>
          <w:color w:val="auto"/>
          <w:sz w:val="32"/>
          <w:szCs w:val="32"/>
          <w:highlight w:val="none"/>
          <w:lang w:eastAsia="zh-CN"/>
        </w:rPr>
        <w:t>在考核评价中予以扣分</w:t>
      </w:r>
      <w:r>
        <w:rPr>
          <w:rFonts w:hint="eastAsia" w:ascii="仿宋_GB2312" w:hAnsi="仿宋_GB2312" w:eastAsia="仿宋_GB2312" w:cs="仿宋_GB2312"/>
          <w:color w:val="auto"/>
          <w:sz w:val="32"/>
          <w:szCs w:val="32"/>
          <w:highlight w:val="none"/>
          <w:lang w:val="en-US" w:eastAsia="zh-CN"/>
        </w:rPr>
        <w:t>。</w:t>
      </w:r>
      <w:r>
        <w:rPr>
          <w:rFonts w:hint="eastAsia" w:ascii="楷体_GB2312" w:hAnsi="楷体_GB2312" w:eastAsia="楷体_GB2312" w:cs="楷体_GB2312"/>
          <w:b w:val="0"/>
          <w:bCs w:val="0"/>
          <w:color w:val="auto"/>
          <w:sz w:val="28"/>
          <w:szCs w:val="28"/>
          <w:highlight w:val="none"/>
          <w:lang w:eastAsia="zh-CN"/>
        </w:rPr>
        <w:t>（</w:t>
      </w:r>
      <w:r>
        <w:rPr>
          <w:rFonts w:hint="eastAsia" w:ascii="楷体_GB2312" w:hAnsi="楷体_GB2312" w:eastAsia="楷体_GB2312" w:cs="楷体_GB2312"/>
          <w:b w:val="0"/>
          <w:bCs w:val="0"/>
          <w:color w:val="auto"/>
          <w:kern w:val="2"/>
          <w:sz w:val="28"/>
          <w:szCs w:val="28"/>
          <w:highlight w:val="none"/>
          <w:lang w:val="en-US" w:eastAsia="zh-CN" w:bidi="ar-SA"/>
        </w:rPr>
        <w:t>责任单位：区发展改革委、区农业农村局、各项目单位</w:t>
      </w:r>
      <w:r>
        <w:rPr>
          <w:rFonts w:hint="eastAsia" w:ascii="楷体_GB2312" w:hAnsi="楷体_GB2312" w:eastAsia="楷体_GB2312" w:cs="楷体_GB2312"/>
          <w:b w:val="0"/>
          <w:bCs w:val="0"/>
          <w:color w:val="auto"/>
          <w:sz w:val="28"/>
          <w:szCs w:val="28"/>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（一）加强组织领导。</w:t>
      </w:r>
      <w:r>
        <w:rPr>
          <w:rFonts w:hint="eastAsia" w:ascii="仿宋_GB2312" w:eastAsia="仿宋_GB2312"/>
          <w:color w:val="auto"/>
          <w:sz w:val="32"/>
          <w:szCs w:val="32"/>
          <w:highlight w:val="none"/>
        </w:rPr>
        <w:t>由区发展改革委、区农业农村局共同牵头，</w:t>
      </w:r>
      <w:r>
        <w:rPr>
          <w:rFonts w:hint="eastAsia" w:ascii="仿宋_GB2312" w:eastAsia="仿宋_GB2312"/>
          <w:color w:val="auto"/>
          <w:sz w:val="32"/>
          <w:szCs w:val="32"/>
          <w:highlight w:val="none"/>
          <w:lang w:eastAsia="zh-CN"/>
        </w:rPr>
        <w:t>开展</w:t>
      </w:r>
      <w:r>
        <w:rPr>
          <w:rFonts w:hint="eastAsia" w:ascii="仿宋_GB2312" w:hAnsi="仿宋_GB2312" w:eastAsia="仿宋_GB2312" w:cs="仿宋_GB2312"/>
          <w:color w:val="auto"/>
          <w:sz w:val="32"/>
          <w:szCs w:val="32"/>
          <w:highlight w:val="none"/>
          <w:lang w:eastAsia="zh-CN"/>
        </w:rPr>
        <w:t>日常协调、项目审核、进度督导及考核评估等工作，统筹推进延庆区以工代赈促农民增收工作落实。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（二）严格督办落实。</w:t>
      </w:r>
      <w:r>
        <w:rPr>
          <w:rFonts w:hint="eastAsia" w:ascii="仿宋_GB2312" w:hAnsi="仿宋_GB2312" w:eastAsia="仿宋_GB2312" w:cs="仿宋_GB2312"/>
          <w:color w:val="auto"/>
          <w:sz w:val="32"/>
          <w:szCs w:val="32"/>
          <w:highlight w:val="none"/>
          <w:lang w:eastAsia="zh-CN"/>
        </w:rPr>
        <w:t>各部门、乡镇高度重视，把以工代赈工作与本部门年度重点工作相结合，</w:t>
      </w:r>
      <w:r>
        <w:rPr>
          <w:rFonts w:hint="eastAsia" w:ascii="仿宋_GB2312" w:hAnsi="仿宋_GB2312" w:eastAsia="仿宋_GB2312" w:cs="仿宋_GB2312"/>
          <w:color w:val="auto"/>
          <w:sz w:val="32"/>
          <w:szCs w:val="32"/>
          <w:highlight w:val="none"/>
          <w:lang w:val="en-US" w:eastAsia="zh-CN"/>
        </w:rPr>
        <w:t>加强行业内、地区内适用以工代赈项目的施工监管，</w:t>
      </w:r>
      <w:r>
        <w:rPr>
          <w:rFonts w:hint="eastAsia" w:ascii="仿宋_GB2312" w:hAnsi="仿宋_GB2312" w:eastAsia="仿宋_GB2312" w:cs="仿宋_GB2312"/>
          <w:color w:val="auto"/>
          <w:sz w:val="32"/>
          <w:szCs w:val="32"/>
          <w:highlight w:val="none"/>
          <w:lang w:eastAsia="zh-CN"/>
        </w:rPr>
        <w:t>联合财政、审计部门对资金使用、项目进度及务工组织情况进行督导，</w:t>
      </w:r>
      <w:r>
        <w:rPr>
          <w:rFonts w:hint="eastAsia" w:ascii="仿宋_GB2312" w:hAnsi="仿宋_GB2312" w:eastAsia="仿宋_GB2312" w:cs="仿宋_GB2312"/>
          <w:color w:val="auto"/>
          <w:sz w:val="32"/>
          <w:szCs w:val="32"/>
          <w:highlight w:val="none"/>
          <w:lang w:val="en-US" w:eastAsia="zh-CN"/>
        </w:rPr>
        <w:t>依法查处违法违规行为，</w:t>
      </w:r>
      <w:r>
        <w:rPr>
          <w:rFonts w:hint="eastAsia" w:ascii="仿宋_GB2312" w:hAnsi="仿宋_GB2312" w:eastAsia="仿宋_GB2312" w:cs="仿宋_GB2312"/>
          <w:color w:val="auto"/>
          <w:sz w:val="32"/>
          <w:szCs w:val="32"/>
          <w:highlight w:val="none"/>
          <w:lang w:eastAsia="zh-CN"/>
        </w:rPr>
        <w:t>对虚报用工、挪用资金等行为依法追责。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（三）突出成效激励。</w:t>
      </w:r>
      <w:r>
        <w:rPr>
          <w:rFonts w:hint="eastAsia" w:ascii="仿宋_GB2312" w:hAnsi="仿宋_GB2312" w:eastAsia="仿宋_GB2312" w:cs="仿宋_GB2312"/>
          <w:color w:val="auto"/>
          <w:sz w:val="32"/>
          <w:szCs w:val="32"/>
          <w:highlight w:val="none"/>
          <w:lang w:eastAsia="zh-CN"/>
        </w:rPr>
        <w:t>依托年度“北京市延庆区党政领导班子和领导干部推进乡村振兴战略实绩考核”对各项目主体进行考核，对成效显著的乡镇在考核评价中予以倾斜。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auto"/>
          <w:highlight w:val="none"/>
          <w:lang w:eastAsia="zh-CN"/>
        </w:rPr>
      </w:pPr>
      <w:r>
        <w:rPr>
          <w:rFonts w:hint="eastAsia" w:ascii="楷体_GB2312" w:hAnsi="楷体_GB2312" w:eastAsia="楷体_GB2312" w:cs="楷体_GB2312"/>
          <w:color w:val="auto"/>
          <w:sz w:val="32"/>
          <w:szCs w:val="32"/>
          <w:highlight w:val="none"/>
          <w:lang w:eastAsia="zh-CN"/>
        </w:rPr>
        <w:t>（四）强化宣传推介。</w:t>
      </w:r>
      <w:r>
        <w:rPr>
          <w:rFonts w:hint="eastAsia" w:ascii="仿宋_GB2312" w:hAnsi="仿宋_GB2312" w:eastAsia="仿宋_GB2312" w:cs="仿宋_GB2312"/>
          <w:color w:val="auto"/>
          <w:sz w:val="32"/>
          <w:szCs w:val="32"/>
          <w:highlight w:val="none"/>
          <w:lang w:eastAsia="zh-CN"/>
        </w:rPr>
        <w:t>加强以工代赈政策宣传解读，及时总结推广好经验、好做法，用好媒体开展专题宣传报道，讲好以工代赈助农增收故事，营造良好社会氛围。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附件：延庆区以工代赈促农民就业增收工作重点任务分解表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延庆区以工代赈促农民就业增收工作重点任务分解表</w:t>
      </w:r>
    </w:p>
    <w:p>
      <w:pPr>
        <w:pStyle w:val="2"/>
        <w:rPr>
          <w:rFonts w:hint="eastAsia"/>
          <w:color w:val="auto"/>
          <w:highlight w:val="none"/>
          <w:lang w:eastAsia="zh-CN"/>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679"/>
        <w:gridCol w:w="7664"/>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29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color w:val="auto"/>
                <w:sz w:val="24"/>
                <w:szCs w:val="24"/>
                <w:highlight w:val="none"/>
                <w:vertAlign w:val="baseline"/>
                <w:lang w:eastAsia="zh-CN"/>
              </w:rPr>
            </w:pPr>
            <w:r>
              <w:rPr>
                <w:rFonts w:hint="eastAsia" w:ascii="黑体" w:hAnsi="黑体" w:eastAsia="黑体" w:cs="黑体"/>
                <w:color w:val="auto"/>
                <w:sz w:val="24"/>
                <w:szCs w:val="24"/>
                <w:highlight w:val="none"/>
                <w:vertAlign w:val="baseline"/>
                <w:lang w:eastAsia="zh-CN"/>
              </w:rPr>
              <w:t>序号</w:t>
            </w:r>
          </w:p>
        </w:tc>
        <w:tc>
          <w:tcPr>
            <w:tcW w:w="59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color w:val="auto"/>
                <w:sz w:val="24"/>
                <w:szCs w:val="24"/>
                <w:highlight w:val="none"/>
                <w:vertAlign w:val="baseline"/>
                <w:lang w:eastAsia="zh-CN"/>
              </w:rPr>
            </w:pPr>
            <w:r>
              <w:rPr>
                <w:rFonts w:hint="eastAsia" w:ascii="黑体" w:hAnsi="黑体" w:eastAsia="黑体" w:cs="黑体"/>
                <w:color w:val="auto"/>
                <w:sz w:val="24"/>
                <w:szCs w:val="24"/>
                <w:highlight w:val="none"/>
                <w:vertAlign w:val="baseline"/>
                <w:lang w:eastAsia="zh-CN"/>
              </w:rPr>
              <w:t>重点任务</w:t>
            </w:r>
          </w:p>
        </w:tc>
        <w:tc>
          <w:tcPr>
            <w:tcW w:w="270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color w:val="auto"/>
                <w:sz w:val="24"/>
                <w:szCs w:val="24"/>
                <w:highlight w:val="none"/>
                <w:vertAlign w:val="baseline"/>
                <w:lang w:eastAsia="zh-CN"/>
              </w:rPr>
            </w:pPr>
            <w:r>
              <w:rPr>
                <w:rFonts w:hint="eastAsia" w:ascii="黑体" w:hAnsi="黑体" w:eastAsia="黑体" w:cs="黑体"/>
                <w:color w:val="auto"/>
                <w:sz w:val="24"/>
                <w:szCs w:val="24"/>
                <w:highlight w:val="none"/>
                <w:vertAlign w:val="baseline"/>
                <w:lang w:eastAsia="zh-CN"/>
              </w:rPr>
              <w:t>工作措施</w:t>
            </w:r>
          </w:p>
        </w:tc>
        <w:tc>
          <w:tcPr>
            <w:tcW w:w="141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color w:val="auto"/>
                <w:sz w:val="24"/>
                <w:szCs w:val="24"/>
                <w:highlight w:val="none"/>
                <w:vertAlign w:val="baseline"/>
                <w:lang w:eastAsia="zh-CN"/>
              </w:rPr>
            </w:pPr>
            <w:r>
              <w:rPr>
                <w:rFonts w:hint="eastAsia" w:ascii="黑体" w:hAnsi="黑体" w:eastAsia="黑体" w:cs="黑体"/>
                <w:color w:val="auto"/>
                <w:sz w:val="24"/>
                <w:szCs w:val="24"/>
                <w:highlight w:val="none"/>
                <w:vertAlign w:val="baseline"/>
                <w:lang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29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w:t>
            </w:r>
          </w:p>
        </w:tc>
        <w:tc>
          <w:tcPr>
            <w:tcW w:w="592"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谋划制定年度项目清单</w:t>
            </w:r>
          </w:p>
        </w:tc>
        <w:tc>
          <w:tcPr>
            <w:tcW w:w="270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right="0" w:rightChars="0"/>
              <w:jc w:val="both"/>
              <w:textAlignment w:val="auto"/>
              <w:rPr>
                <w:rFonts w:hint="eastAsia" w:ascii="仿宋_GB2312" w:hAnsi="Calibri" w:eastAsia="仿宋_GB2312" w:cs="Times New Roman"/>
                <w:b w:val="0"/>
                <w:bCs w:val="0"/>
                <w:color w:val="auto"/>
                <w:kern w:val="2"/>
                <w:sz w:val="24"/>
                <w:szCs w:val="24"/>
                <w:highlight w:val="none"/>
                <w:lang w:val="en-US" w:eastAsia="zh-CN" w:bidi="ar-SA"/>
              </w:rPr>
            </w:pPr>
            <w:r>
              <w:rPr>
                <w:rFonts w:hint="eastAsia" w:ascii="仿宋_GB2312" w:hAnsi="Calibri" w:eastAsia="仿宋_GB2312" w:cs="Times New Roman"/>
                <w:b w:val="0"/>
                <w:bCs w:val="0"/>
                <w:color w:val="auto"/>
                <w:kern w:val="2"/>
                <w:sz w:val="24"/>
                <w:szCs w:val="24"/>
                <w:highlight w:val="none"/>
                <w:lang w:val="en-US" w:eastAsia="zh-CN" w:bidi="ar-SA"/>
              </w:rPr>
              <w:t>根据中长期发展规划、专项规划，综合考虑项目特点、群众务工需求等，按照“应用尽用、能用尽用”原则挖掘用工潜力，组织好本领域、本地区适用以工代赈项目的谋划工作。</w:t>
            </w:r>
          </w:p>
        </w:tc>
        <w:tc>
          <w:tcPr>
            <w:tcW w:w="141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仿宋_GB2312" w:hAnsi="Calibri" w:eastAsia="仿宋_GB2312" w:cs="Times New Roman"/>
                <w:color w:val="auto"/>
                <w:kern w:val="2"/>
                <w:sz w:val="24"/>
                <w:szCs w:val="24"/>
                <w:highlight w:val="none"/>
                <w:lang w:val="en-US" w:eastAsia="zh-CN" w:bidi="ar-SA"/>
              </w:rPr>
            </w:pPr>
            <w:r>
              <w:rPr>
                <w:rFonts w:hint="eastAsia" w:ascii="仿宋_GB2312" w:hAnsi="Calibri" w:eastAsia="仿宋_GB2312" w:cs="Times New Roman"/>
                <w:color w:val="auto"/>
                <w:kern w:val="2"/>
                <w:sz w:val="24"/>
                <w:szCs w:val="24"/>
                <w:highlight w:val="none"/>
                <w:lang w:val="en-US" w:eastAsia="zh-CN" w:bidi="ar-SA"/>
              </w:rPr>
              <w:t>区发展改革委、区农业农村局、区园林绿化局、区水务局、区城市管理委、区文化和旅游局、延庆公路分局、其他相关单位、各乡镇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9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w:t>
            </w:r>
          </w:p>
        </w:tc>
        <w:tc>
          <w:tcPr>
            <w:tcW w:w="592"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auto"/>
                <w:sz w:val="24"/>
                <w:szCs w:val="24"/>
                <w:highlight w:val="none"/>
                <w:vertAlign w:val="baseline"/>
                <w:lang w:eastAsia="zh-CN"/>
              </w:rPr>
            </w:pPr>
          </w:p>
        </w:tc>
        <w:tc>
          <w:tcPr>
            <w:tcW w:w="270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right="0" w:rightChars="0"/>
              <w:jc w:val="both"/>
              <w:textAlignment w:val="auto"/>
              <w:rPr>
                <w:rFonts w:hint="eastAsia" w:ascii="仿宋_GB2312" w:hAnsi="Calibri" w:eastAsia="仿宋_GB2312" w:cs="Times New Roman"/>
                <w:b w:val="0"/>
                <w:bCs w:val="0"/>
                <w:color w:val="auto"/>
                <w:kern w:val="2"/>
                <w:sz w:val="24"/>
                <w:szCs w:val="24"/>
                <w:highlight w:val="none"/>
                <w:lang w:val="en-US" w:eastAsia="zh-CN" w:bidi="ar-SA"/>
              </w:rPr>
            </w:pPr>
            <w:r>
              <w:rPr>
                <w:rFonts w:hint="eastAsia" w:ascii="仿宋_GB2312" w:hAnsi="Calibri" w:eastAsia="仿宋_GB2312" w:cs="Times New Roman"/>
                <w:b w:val="0"/>
                <w:bCs w:val="0"/>
                <w:color w:val="auto"/>
                <w:kern w:val="2"/>
                <w:sz w:val="24"/>
                <w:szCs w:val="24"/>
                <w:highlight w:val="none"/>
                <w:lang w:val="en-US" w:eastAsia="zh-CN" w:bidi="ar-SA"/>
              </w:rPr>
              <w:t>汇总制定年度项目清单，建立项目储备库，实行动态管理。</w:t>
            </w:r>
          </w:p>
        </w:tc>
        <w:tc>
          <w:tcPr>
            <w:tcW w:w="141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Calibri" w:eastAsia="仿宋_GB2312" w:cs="Times New Roman"/>
                <w:color w:val="auto"/>
                <w:kern w:val="2"/>
                <w:sz w:val="24"/>
                <w:szCs w:val="24"/>
                <w:highlight w:val="none"/>
                <w:lang w:val="en-US" w:eastAsia="zh-CN" w:bidi="ar-SA"/>
              </w:rPr>
            </w:pPr>
            <w:r>
              <w:rPr>
                <w:rFonts w:hint="eastAsia" w:ascii="仿宋_GB2312" w:hAnsi="Calibri" w:eastAsia="仿宋_GB2312" w:cs="Times New Roman"/>
                <w:color w:val="auto"/>
                <w:kern w:val="2"/>
                <w:sz w:val="24"/>
                <w:szCs w:val="24"/>
                <w:highlight w:val="none"/>
                <w:lang w:val="en-US" w:eastAsia="zh-CN" w:bidi="ar-SA"/>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3" w:hRule="atLeast"/>
          <w:jc w:val="center"/>
        </w:trPr>
        <w:tc>
          <w:tcPr>
            <w:tcW w:w="29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w:t>
            </w:r>
          </w:p>
        </w:tc>
        <w:tc>
          <w:tcPr>
            <w:tcW w:w="59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Calibri" w:eastAsia="仿宋_GB2312" w:cs="Times New Roman"/>
                <w:b w:val="0"/>
                <w:bCs w:val="0"/>
                <w:color w:val="auto"/>
                <w:kern w:val="2"/>
                <w:sz w:val="24"/>
                <w:szCs w:val="24"/>
                <w:highlight w:val="none"/>
                <w:lang w:val="en-US" w:eastAsia="zh-CN" w:bidi="ar-SA"/>
              </w:rPr>
              <w:t>规范项目相关要件标准</w:t>
            </w:r>
          </w:p>
        </w:tc>
        <w:tc>
          <w:tcPr>
            <w:tcW w:w="270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right="0" w:rightChars="0"/>
              <w:jc w:val="both"/>
              <w:textAlignment w:val="auto"/>
              <w:rPr>
                <w:rFonts w:hint="eastAsia" w:ascii="仿宋_GB2312" w:hAnsi="Calibri" w:eastAsia="仿宋_GB2312" w:cs="Times New Roman"/>
                <w:b/>
                <w:bCs/>
                <w:color w:val="auto"/>
                <w:kern w:val="2"/>
                <w:sz w:val="24"/>
                <w:szCs w:val="24"/>
                <w:highlight w:val="none"/>
                <w:lang w:val="en-US" w:eastAsia="zh-CN" w:bidi="ar-SA"/>
              </w:rPr>
            </w:pPr>
            <w:r>
              <w:rPr>
                <w:rFonts w:hint="eastAsia" w:ascii="仿宋_GB2312" w:hAnsi="Calibri" w:eastAsia="仿宋_GB2312" w:cs="Times New Roman"/>
                <w:b w:val="0"/>
                <w:bCs w:val="0"/>
                <w:color w:val="auto"/>
                <w:kern w:val="2"/>
                <w:sz w:val="24"/>
                <w:szCs w:val="24"/>
                <w:highlight w:val="none"/>
                <w:lang w:val="en-US" w:eastAsia="zh-CN" w:bidi="ar-SA"/>
              </w:rPr>
              <w:t>项目单位在编制项目建议书（代可行性研究报告）或实施方案时，应明确体现能够实施以工代赈的建设任务和用工环节，在社会效益评价部分充分体现带动当地群众就业增收、技能提升等预期成效；编制初步设计概算时，要设立专门章节，明确可向当地提供的就业岗位；在项目招标投标、签订劳务合同过程中明确当地农民群众用工和劳务报酬发放要求等。</w:t>
            </w:r>
          </w:p>
        </w:tc>
        <w:tc>
          <w:tcPr>
            <w:tcW w:w="141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Calibri" w:eastAsia="仿宋_GB2312" w:cs="Times New Roman"/>
                <w:color w:val="auto"/>
                <w:kern w:val="2"/>
                <w:sz w:val="24"/>
                <w:szCs w:val="24"/>
                <w:highlight w:val="none"/>
                <w:lang w:val="en-US" w:eastAsia="zh-CN" w:bidi="ar-SA"/>
              </w:rPr>
            </w:pPr>
            <w:r>
              <w:rPr>
                <w:rFonts w:hint="eastAsia" w:ascii="仿宋_GB2312" w:hAnsi="Calibri" w:eastAsia="仿宋_GB2312" w:cs="Times New Roman"/>
                <w:color w:val="auto"/>
                <w:kern w:val="2"/>
                <w:sz w:val="24"/>
                <w:szCs w:val="24"/>
                <w:highlight w:val="none"/>
                <w:lang w:val="en-US" w:eastAsia="zh-CN" w:bidi="ar-SA"/>
              </w:rPr>
              <w:t>各项目单位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3" w:hRule="atLeast"/>
          <w:jc w:val="center"/>
        </w:trPr>
        <w:tc>
          <w:tcPr>
            <w:tcW w:w="29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w:t>
            </w:r>
          </w:p>
        </w:tc>
        <w:tc>
          <w:tcPr>
            <w:tcW w:w="59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Calibri" w:eastAsia="仿宋_GB2312" w:cs="Times New Roman"/>
                <w:b w:val="0"/>
                <w:bCs w:val="0"/>
                <w:color w:val="auto"/>
                <w:kern w:val="2"/>
                <w:sz w:val="24"/>
                <w:szCs w:val="24"/>
                <w:highlight w:val="none"/>
                <w:lang w:val="en-US" w:eastAsia="zh-CN" w:bidi="ar-SA"/>
              </w:rPr>
              <w:t>明确项目审批相关要求</w:t>
            </w:r>
          </w:p>
        </w:tc>
        <w:tc>
          <w:tcPr>
            <w:tcW w:w="270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right="0" w:rightChars="0"/>
              <w:jc w:val="both"/>
              <w:textAlignment w:val="auto"/>
              <w:rPr>
                <w:rFonts w:hint="eastAsia" w:ascii="仿宋_GB2312" w:hAnsi="Calibri" w:eastAsia="仿宋_GB2312" w:cs="Times New Roman"/>
                <w:b/>
                <w:bCs/>
                <w:color w:val="auto"/>
                <w:kern w:val="2"/>
                <w:sz w:val="24"/>
                <w:szCs w:val="24"/>
                <w:highlight w:val="none"/>
                <w:lang w:val="en-US" w:eastAsia="zh-CN" w:bidi="ar-SA"/>
              </w:rPr>
            </w:pPr>
            <w:r>
              <w:rPr>
                <w:rFonts w:hint="eastAsia" w:ascii="仿宋_GB2312" w:hAnsi="Calibri" w:eastAsia="仿宋_GB2312" w:cs="Times New Roman"/>
                <w:b w:val="0"/>
                <w:bCs w:val="0"/>
                <w:color w:val="auto"/>
                <w:kern w:val="2"/>
                <w:sz w:val="24"/>
                <w:szCs w:val="24"/>
                <w:highlight w:val="none"/>
                <w:lang w:val="en-US" w:eastAsia="zh-CN" w:bidi="ar-SA"/>
              </w:rPr>
              <w:t>各领域项目批复部门要对实施以工代赈相关内容严格把关，在批复文件中对项目吸纳当地群众务工就业提出具体要求，明确在确保工程质量安全和符合进度要求等前提下，项目单位应按照“应用尽用、能用尽用”的原则，结合当地群众务工需求，通过实施以工代赈帮助当地群众就近务工实现就业增收，并优先保障农民工工资支付等。</w:t>
            </w:r>
          </w:p>
        </w:tc>
        <w:tc>
          <w:tcPr>
            <w:tcW w:w="141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仿宋_GB2312" w:hAnsi="Calibri" w:eastAsia="仿宋_GB2312" w:cs="Times New Roman"/>
                <w:color w:val="auto"/>
                <w:kern w:val="2"/>
                <w:sz w:val="24"/>
                <w:szCs w:val="24"/>
                <w:highlight w:val="none"/>
                <w:lang w:val="en-US" w:eastAsia="zh-CN" w:bidi="ar-SA"/>
              </w:rPr>
            </w:pPr>
            <w:r>
              <w:rPr>
                <w:rFonts w:hint="eastAsia" w:ascii="仿宋_GB2312" w:hAnsi="Calibri" w:eastAsia="仿宋_GB2312" w:cs="Times New Roman"/>
                <w:b w:val="0"/>
                <w:bCs w:val="0"/>
                <w:color w:val="auto"/>
                <w:kern w:val="2"/>
                <w:sz w:val="24"/>
                <w:szCs w:val="24"/>
                <w:highlight w:val="none"/>
                <w:lang w:val="en-US" w:eastAsia="zh-CN" w:bidi="ar-SA"/>
              </w:rPr>
              <w:t>区发展改革委、区财政局、区农业农村局、区园林绿化局、区水务局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29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w:t>
            </w:r>
          </w:p>
        </w:tc>
        <w:tc>
          <w:tcPr>
            <w:tcW w:w="592"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积极组织群众参与工程建设</w:t>
            </w:r>
          </w:p>
        </w:tc>
        <w:tc>
          <w:tcPr>
            <w:tcW w:w="270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right="0" w:rightChars="0"/>
              <w:jc w:val="both"/>
              <w:textAlignment w:val="auto"/>
              <w:rPr>
                <w:rFonts w:hint="eastAsia" w:ascii="仿宋_GB2312" w:hAnsi="Calibri" w:eastAsia="仿宋_GB2312" w:cs="Times New Roman"/>
                <w:b w:val="0"/>
                <w:bCs w:val="0"/>
                <w:color w:val="auto"/>
                <w:kern w:val="2"/>
                <w:sz w:val="24"/>
                <w:szCs w:val="24"/>
                <w:highlight w:val="none"/>
                <w:lang w:val="en-US" w:eastAsia="zh-CN" w:bidi="ar-SA"/>
              </w:rPr>
            </w:pPr>
            <w:r>
              <w:rPr>
                <w:rFonts w:hint="eastAsia" w:ascii="仿宋_GB2312" w:hAnsi="Calibri" w:eastAsia="仿宋_GB2312" w:cs="Times New Roman"/>
                <w:b w:val="0"/>
                <w:bCs w:val="0"/>
                <w:color w:val="auto"/>
                <w:kern w:val="2"/>
                <w:sz w:val="24"/>
                <w:szCs w:val="24"/>
                <w:highlight w:val="none"/>
                <w:lang w:val="en-US" w:eastAsia="zh-CN" w:bidi="ar-SA"/>
              </w:rPr>
              <w:t>各乡镇与项目单位、施工单位建立劳务沟通协调机制，根据劳务需求明确就业岗位、技能要求等用工计划，组织开展政策宣讲，动员当地适龄农村劳动力参与务工。</w:t>
            </w:r>
          </w:p>
        </w:tc>
        <w:tc>
          <w:tcPr>
            <w:tcW w:w="141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Calibri" w:eastAsia="仿宋_GB2312" w:cs="Times New Roman"/>
                <w:color w:val="auto"/>
                <w:kern w:val="2"/>
                <w:sz w:val="24"/>
                <w:szCs w:val="24"/>
                <w:highlight w:val="none"/>
                <w:lang w:val="en-US" w:eastAsia="zh-CN" w:bidi="ar-SA"/>
              </w:rPr>
            </w:pPr>
            <w:r>
              <w:rPr>
                <w:rFonts w:hint="eastAsia" w:ascii="仿宋_GB2312" w:hAnsi="Calibri" w:eastAsia="仿宋_GB2312" w:cs="Times New Roman"/>
                <w:b w:val="0"/>
                <w:bCs w:val="0"/>
                <w:color w:val="auto"/>
                <w:kern w:val="2"/>
                <w:sz w:val="24"/>
                <w:szCs w:val="24"/>
                <w:highlight w:val="none"/>
                <w:lang w:val="en-US" w:eastAsia="zh-CN" w:bidi="ar-SA"/>
              </w:rPr>
              <w:t>各乡镇、各项目单位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29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6</w:t>
            </w:r>
          </w:p>
        </w:tc>
        <w:tc>
          <w:tcPr>
            <w:tcW w:w="592"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auto"/>
                <w:sz w:val="24"/>
                <w:szCs w:val="24"/>
                <w:highlight w:val="none"/>
                <w:vertAlign w:val="baseline"/>
                <w:lang w:eastAsia="zh-CN"/>
              </w:rPr>
            </w:pPr>
          </w:p>
        </w:tc>
        <w:tc>
          <w:tcPr>
            <w:tcW w:w="270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right="0" w:rightChars="0"/>
              <w:jc w:val="both"/>
              <w:textAlignment w:val="auto"/>
              <w:rPr>
                <w:rFonts w:hint="eastAsia" w:ascii="仿宋_GB2312" w:hAnsi="Calibri" w:eastAsia="仿宋_GB2312" w:cs="Times New Roman"/>
                <w:b w:val="0"/>
                <w:bCs w:val="0"/>
                <w:color w:val="auto"/>
                <w:kern w:val="2"/>
                <w:sz w:val="24"/>
                <w:szCs w:val="24"/>
                <w:highlight w:val="none"/>
                <w:lang w:val="en-US" w:eastAsia="zh-CN" w:bidi="ar-SA"/>
              </w:rPr>
            </w:pPr>
            <w:r>
              <w:rPr>
                <w:rFonts w:hint="eastAsia" w:ascii="仿宋_GB2312" w:hAnsi="Calibri" w:eastAsia="仿宋_GB2312" w:cs="Times New Roman"/>
                <w:b w:val="0"/>
                <w:bCs w:val="0"/>
                <w:color w:val="auto"/>
                <w:kern w:val="2"/>
                <w:sz w:val="24"/>
                <w:szCs w:val="24"/>
                <w:highlight w:val="none"/>
                <w:lang w:val="en-US" w:eastAsia="zh-CN" w:bidi="ar-SA"/>
              </w:rPr>
              <w:t>区人力社保局根据项目岗位需求，开展劳动力就业意愿和技能水平摸底调查，建立工作台账，并动态管理，鼓励当地适龄农村劳动力参与以工代赈项目务工。</w:t>
            </w:r>
          </w:p>
        </w:tc>
        <w:tc>
          <w:tcPr>
            <w:tcW w:w="141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Calibri" w:eastAsia="仿宋_GB2312" w:cs="Times New Roman"/>
                <w:color w:val="auto"/>
                <w:kern w:val="2"/>
                <w:sz w:val="24"/>
                <w:szCs w:val="24"/>
                <w:highlight w:val="none"/>
                <w:lang w:val="en-US" w:eastAsia="zh-CN" w:bidi="ar-SA"/>
              </w:rPr>
            </w:pPr>
            <w:r>
              <w:rPr>
                <w:rFonts w:hint="eastAsia" w:ascii="仿宋_GB2312" w:hAnsi="Calibri" w:eastAsia="仿宋_GB2312" w:cs="Times New Roman"/>
                <w:color w:val="auto"/>
                <w:kern w:val="2"/>
                <w:sz w:val="24"/>
                <w:szCs w:val="24"/>
                <w:highlight w:val="none"/>
                <w:lang w:val="en-US" w:eastAsia="zh-CN" w:bidi="ar-SA"/>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29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7</w:t>
            </w:r>
          </w:p>
        </w:tc>
        <w:tc>
          <w:tcPr>
            <w:tcW w:w="592"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auto"/>
                <w:sz w:val="24"/>
                <w:szCs w:val="24"/>
                <w:highlight w:val="none"/>
                <w:vertAlign w:val="baseline"/>
                <w:lang w:eastAsia="zh-CN"/>
              </w:rPr>
            </w:pPr>
          </w:p>
        </w:tc>
        <w:tc>
          <w:tcPr>
            <w:tcW w:w="270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right="0" w:rightChars="0"/>
              <w:jc w:val="both"/>
              <w:textAlignment w:val="auto"/>
              <w:rPr>
                <w:rFonts w:hint="eastAsia" w:ascii="仿宋_GB2312" w:hAnsi="Calibri" w:eastAsia="仿宋_GB2312" w:cs="Times New Roman"/>
                <w:b w:val="0"/>
                <w:bCs w:val="0"/>
                <w:color w:val="auto"/>
                <w:kern w:val="2"/>
                <w:sz w:val="24"/>
                <w:szCs w:val="24"/>
                <w:highlight w:val="none"/>
                <w:lang w:val="en-US" w:eastAsia="zh-CN" w:bidi="ar-SA"/>
              </w:rPr>
            </w:pPr>
            <w:r>
              <w:rPr>
                <w:rFonts w:hint="eastAsia" w:ascii="仿宋_GB2312" w:hAnsi="Calibri" w:eastAsia="仿宋_GB2312" w:cs="Times New Roman"/>
                <w:b w:val="0"/>
                <w:bCs w:val="0"/>
                <w:color w:val="auto"/>
                <w:kern w:val="2"/>
                <w:sz w:val="24"/>
                <w:szCs w:val="24"/>
                <w:highlight w:val="none"/>
                <w:lang w:val="en-US" w:eastAsia="zh-CN" w:bidi="ar-SA"/>
              </w:rPr>
              <w:t>督促施工单位做好以工代赈务工人员合同签订、台账登记、日常考勤等实名制管理工作。</w:t>
            </w:r>
          </w:p>
        </w:tc>
        <w:tc>
          <w:tcPr>
            <w:tcW w:w="141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Calibri" w:eastAsia="仿宋_GB2312" w:cs="Times New Roman"/>
                <w:color w:val="auto"/>
                <w:kern w:val="2"/>
                <w:sz w:val="24"/>
                <w:szCs w:val="24"/>
                <w:highlight w:val="none"/>
                <w:lang w:val="en-US" w:eastAsia="zh-CN" w:bidi="ar-SA"/>
              </w:rPr>
            </w:pPr>
            <w:r>
              <w:rPr>
                <w:rFonts w:hint="eastAsia" w:ascii="仿宋_GB2312" w:hAnsi="Calibri" w:eastAsia="仿宋_GB2312" w:cs="Times New Roman"/>
                <w:color w:val="auto"/>
                <w:kern w:val="2"/>
                <w:sz w:val="24"/>
                <w:szCs w:val="24"/>
                <w:highlight w:val="none"/>
                <w:lang w:val="en-US" w:eastAsia="zh-CN" w:bidi="ar-SA"/>
              </w:rPr>
              <w:t>各项目单位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29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8</w:t>
            </w:r>
          </w:p>
        </w:tc>
        <w:tc>
          <w:tcPr>
            <w:tcW w:w="592"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auto"/>
                <w:sz w:val="24"/>
                <w:szCs w:val="24"/>
                <w:highlight w:val="none"/>
                <w:vertAlign w:val="baseline"/>
                <w:lang w:eastAsia="zh-CN"/>
              </w:rPr>
            </w:pPr>
          </w:p>
        </w:tc>
        <w:tc>
          <w:tcPr>
            <w:tcW w:w="270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right="0" w:rightChars="0"/>
              <w:jc w:val="both"/>
              <w:textAlignment w:val="auto"/>
              <w:rPr>
                <w:rFonts w:hint="eastAsia" w:ascii="仿宋_GB2312" w:hAnsi="Calibri" w:eastAsia="仿宋_GB2312" w:cs="Times New Roman"/>
                <w:b w:val="0"/>
                <w:bCs w:val="0"/>
                <w:color w:val="auto"/>
                <w:kern w:val="2"/>
                <w:sz w:val="24"/>
                <w:szCs w:val="24"/>
                <w:highlight w:val="none"/>
                <w:lang w:val="en-US" w:eastAsia="zh-CN" w:bidi="ar-SA"/>
              </w:rPr>
            </w:pPr>
            <w:r>
              <w:rPr>
                <w:rFonts w:hint="eastAsia" w:ascii="仿宋_GB2312" w:hAnsi="Calibri" w:eastAsia="仿宋_GB2312" w:cs="Times New Roman"/>
                <w:b w:val="0"/>
                <w:bCs w:val="0"/>
                <w:color w:val="auto"/>
                <w:kern w:val="2"/>
                <w:sz w:val="24"/>
                <w:szCs w:val="24"/>
                <w:highlight w:val="none"/>
                <w:lang w:val="en-US" w:eastAsia="zh-CN" w:bidi="ar-SA"/>
              </w:rPr>
              <w:t>鼓励农村集体经济组织作为市场主体参与项目招投标，提高劳务组织化程度。鼓励和支持集体经济组织组织当地劳动力自主开展项目建设和管理。</w:t>
            </w:r>
          </w:p>
        </w:tc>
        <w:tc>
          <w:tcPr>
            <w:tcW w:w="141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Calibri" w:eastAsia="仿宋_GB2312" w:cs="Times New Roman"/>
                <w:color w:val="auto"/>
                <w:kern w:val="2"/>
                <w:sz w:val="24"/>
                <w:szCs w:val="24"/>
                <w:highlight w:val="none"/>
                <w:lang w:val="en-US" w:eastAsia="zh-CN" w:bidi="ar-SA"/>
              </w:rPr>
            </w:pPr>
            <w:r>
              <w:rPr>
                <w:rFonts w:hint="eastAsia" w:ascii="仿宋_GB2312" w:hAnsi="Calibri" w:eastAsia="仿宋_GB2312" w:cs="Times New Roman"/>
                <w:color w:val="auto"/>
                <w:kern w:val="2"/>
                <w:sz w:val="24"/>
                <w:szCs w:val="24"/>
                <w:highlight w:val="none"/>
                <w:lang w:val="en-US" w:eastAsia="zh-CN" w:bidi="ar-SA"/>
              </w:rPr>
              <w:t>区农村农村局、各乡镇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29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9</w:t>
            </w:r>
          </w:p>
        </w:tc>
        <w:tc>
          <w:tcPr>
            <w:tcW w:w="592"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eastAsia="zh-CN"/>
              </w:rPr>
              <w:t>定期反馈项目实施进展</w:t>
            </w:r>
          </w:p>
        </w:tc>
        <w:tc>
          <w:tcPr>
            <w:tcW w:w="270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right="0" w:rightChars="0"/>
              <w:jc w:val="both"/>
              <w:textAlignment w:val="auto"/>
              <w:rPr>
                <w:rFonts w:hint="eastAsia" w:ascii="仿宋_GB2312" w:eastAsia="仿宋_GB2312" w:cs="Times New Roman" w:hAnsiTheme="minorHAnsi"/>
                <w:b/>
                <w:bCs/>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按月度更新反馈适用以工代赈项目带动当地农民就业和发放劳务报酬数等项目实施情况；按季度填报“实施以工代赈的重点工程项目和中小型农业农村基础设施项目信息调度系统”，确保数据准确、逻辑严明、报送及时。</w:t>
            </w:r>
          </w:p>
        </w:tc>
        <w:tc>
          <w:tcPr>
            <w:tcW w:w="141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Calibri" w:eastAsia="仿宋_GB2312" w:cs="Times New Roman"/>
                <w:color w:val="auto"/>
                <w:kern w:val="2"/>
                <w:sz w:val="24"/>
                <w:szCs w:val="24"/>
                <w:highlight w:val="none"/>
                <w:lang w:val="en-US" w:eastAsia="zh-CN" w:bidi="ar-SA"/>
              </w:rPr>
            </w:pPr>
            <w:r>
              <w:rPr>
                <w:rFonts w:hint="eastAsia" w:ascii="仿宋_GB2312" w:hAnsi="Calibri" w:eastAsia="仿宋_GB2312" w:cs="Times New Roman"/>
                <w:color w:val="auto"/>
                <w:kern w:val="2"/>
                <w:sz w:val="24"/>
                <w:szCs w:val="24"/>
                <w:highlight w:val="none"/>
                <w:lang w:val="en-US" w:eastAsia="zh-CN" w:bidi="ar-SA"/>
              </w:rPr>
              <w:t>各项目单位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29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10</w:t>
            </w:r>
          </w:p>
        </w:tc>
        <w:tc>
          <w:tcPr>
            <w:tcW w:w="592"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auto"/>
                <w:sz w:val="24"/>
                <w:szCs w:val="24"/>
                <w:highlight w:val="none"/>
                <w:vertAlign w:val="baseline"/>
                <w:lang w:eastAsia="zh-CN"/>
              </w:rPr>
            </w:pPr>
          </w:p>
        </w:tc>
        <w:tc>
          <w:tcPr>
            <w:tcW w:w="270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right="0" w:rightChars="0"/>
              <w:jc w:val="both"/>
              <w:textAlignment w:val="auto"/>
              <w:rPr>
                <w:rFonts w:hint="eastAsia" w:ascii="仿宋_GB2312" w:eastAsia="仿宋_GB2312" w:cs="Times New Roman" w:hAnsiTheme="minorHAnsi"/>
                <w:b/>
                <w:bCs/>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按年度梳理总结以工代赈政策落实和项目实施情况，形成总结报告，并至少形成一篇典型案例。</w:t>
            </w:r>
          </w:p>
        </w:tc>
        <w:tc>
          <w:tcPr>
            <w:tcW w:w="141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Calibri" w:eastAsia="仿宋_GB2312" w:cs="Times New Roman"/>
                <w:color w:val="auto"/>
                <w:kern w:val="2"/>
                <w:sz w:val="24"/>
                <w:szCs w:val="24"/>
                <w:highlight w:val="none"/>
                <w:lang w:val="en-US" w:eastAsia="zh-CN" w:bidi="ar-SA"/>
              </w:rPr>
            </w:pPr>
            <w:r>
              <w:rPr>
                <w:rFonts w:hint="eastAsia" w:ascii="仿宋_GB2312" w:hAnsi="Calibri" w:eastAsia="仿宋_GB2312" w:cs="Times New Roman"/>
                <w:color w:val="auto"/>
                <w:kern w:val="2"/>
                <w:sz w:val="24"/>
                <w:szCs w:val="24"/>
                <w:highlight w:val="none"/>
                <w:lang w:val="en-US" w:eastAsia="zh-CN" w:bidi="ar-SA"/>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0" w:hRule="atLeast"/>
          <w:jc w:val="center"/>
        </w:trPr>
        <w:tc>
          <w:tcPr>
            <w:tcW w:w="29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11</w:t>
            </w:r>
          </w:p>
        </w:tc>
        <w:tc>
          <w:tcPr>
            <w:tcW w:w="59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Calibri" w:eastAsia="仿宋_GB2312" w:cs="Times New Roman"/>
                <w:b w:val="0"/>
                <w:bCs w:val="0"/>
                <w:color w:val="auto"/>
                <w:kern w:val="2"/>
                <w:sz w:val="24"/>
                <w:szCs w:val="24"/>
                <w:highlight w:val="none"/>
                <w:lang w:val="en-US" w:eastAsia="zh-CN" w:bidi="ar-SA"/>
              </w:rPr>
              <w:t>建立长效就业培训机制</w:t>
            </w:r>
          </w:p>
        </w:tc>
        <w:tc>
          <w:tcPr>
            <w:tcW w:w="270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right="0" w:rightChars="0"/>
              <w:jc w:val="both"/>
              <w:textAlignment w:val="auto"/>
              <w:rPr>
                <w:rFonts w:hint="eastAsia" w:ascii="仿宋_GB2312" w:hAnsi="Calibri" w:eastAsia="仿宋_GB2312" w:cs="Times New Roman"/>
                <w:b w:val="0"/>
                <w:bCs w:val="0"/>
                <w:color w:val="auto"/>
                <w:kern w:val="2"/>
                <w:sz w:val="24"/>
                <w:szCs w:val="24"/>
                <w:highlight w:val="none"/>
                <w:lang w:val="en-US" w:eastAsia="zh-CN" w:bidi="ar-SA"/>
              </w:rPr>
            </w:pPr>
            <w:r>
              <w:rPr>
                <w:rFonts w:hint="eastAsia" w:ascii="仿宋_GB2312" w:hAnsi="Calibri" w:eastAsia="仿宋_GB2312" w:cs="Times New Roman"/>
                <w:b w:val="0"/>
                <w:bCs w:val="0"/>
                <w:color w:val="auto"/>
                <w:kern w:val="2"/>
                <w:sz w:val="24"/>
                <w:szCs w:val="24"/>
                <w:highlight w:val="none"/>
                <w:lang w:val="en-US" w:eastAsia="zh-CN" w:bidi="ar-SA"/>
              </w:rPr>
              <w:t>根据各项目岗位培训需求，做好培训保障，统筹各类符合条件的培训资源，充分利用现有条件，有针对性地开展劳动力岗前培训和技能提升培训，并形成培训台账。结合项目建成后运行管护的用工要求，开展储备性技能培训，具备条件的情况下优先吸纳参与工程建设的劳动力,推动“零工”变“长工”。</w:t>
            </w:r>
          </w:p>
        </w:tc>
        <w:tc>
          <w:tcPr>
            <w:tcW w:w="141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Calibri" w:eastAsia="仿宋_GB2312" w:cs="Times New Roman"/>
                <w:color w:val="auto"/>
                <w:kern w:val="2"/>
                <w:sz w:val="24"/>
                <w:szCs w:val="24"/>
                <w:highlight w:val="none"/>
                <w:lang w:val="en-US" w:eastAsia="zh-CN" w:bidi="ar-SA"/>
              </w:rPr>
            </w:pPr>
            <w:r>
              <w:rPr>
                <w:rFonts w:hint="eastAsia" w:ascii="仿宋_GB2312" w:hAnsi="Calibri" w:eastAsia="仿宋_GB2312" w:cs="Times New Roman"/>
                <w:b w:val="0"/>
                <w:bCs w:val="0"/>
                <w:color w:val="auto"/>
                <w:kern w:val="2"/>
                <w:sz w:val="24"/>
                <w:szCs w:val="24"/>
                <w:highlight w:val="none"/>
                <w:lang w:val="en-US" w:eastAsia="zh-CN" w:bidi="ar-SA"/>
              </w:rPr>
              <w:t>区人力社保局、各项目单位、各乡镇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29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12</w:t>
            </w:r>
          </w:p>
        </w:tc>
        <w:tc>
          <w:tcPr>
            <w:tcW w:w="59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Calibri" w:eastAsia="仿宋_GB2312" w:cs="Times New Roman"/>
                <w:b w:val="0"/>
                <w:bCs w:val="0"/>
                <w:color w:val="auto"/>
                <w:kern w:val="2"/>
                <w:sz w:val="24"/>
                <w:szCs w:val="24"/>
                <w:highlight w:val="none"/>
                <w:lang w:val="en-US" w:eastAsia="zh-CN" w:bidi="ar-SA"/>
              </w:rPr>
              <w:t>拓展务工人员培训方式</w:t>
            </w:r>
          </w:p>
        </w:tc>
        <w:tc>
          <w:tcPr>
            <w:tcW w:w="270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right="0" w:rightChars="0"/>
              <w:jc w:val="both"/>
              <w:textAlignment w:val="auto"/>
              <w:rPr>
                <w:rFonts w:hint="eastAsia" w:ascii="仿宋_GB2312" w:hAnsi="Calibri" w:eastAsia="仿宋_GB2312" w:cs="Times New Roman"/>
                <w:b w:val="0"/>
                <w:bCs w:val="0"/>
                <w:color w:val="auto"/>
                <w:kern w:val="2"/>
                <w:sz w:val="24"/>
                <w:szCs w:val="24"/>
                <w:highlight w:val="none"/>
                <w:lang w:val="en-US" w:eastAsia="zh-CN" w:bidi="ar-SA"/>
              </w:rPr>
            </w:pPr>
            <w:r>
              <w:rPr>
                <w:rFonts w:hint="eastAsia" w:ascii="仿宋_GB2312" w:hAnsi="Calibri" w:eastAsia="仿宋_GB2312" w:cs="Times New Roman"/>
                <w:b w:val="0"/>
                <w:bCs w:val="0"/>
                <w:color w:val="auto"/>
                <w:kern w:val="2"/>
                <w:sz w:val="24"/>
                <w:szCs w:val="24"/>
                <w:highlight w:val="none"/>
                <w:lang w:val="en-US" w:eastAsia="zh-CN" w:bidi="ar-SA"/>
              </w:rPr>
              <w:t>区人力社保局指导项目所在地乡镇政府，采取“培训+上岗”方式，利用项目施工场地、机械设备等，联合项目施工单位开展劳动技能培训；采取“培训+学校”方式，探索依托职业院校开展培训新路径，提升务工人员中小型机械设备操作技能水平；采取“培训+项目”方式，依托实施的以工代赈项目，现场开展劳动技能培训，为重点工程项目实施以工代赈培养熟练劳动力。</w:t>
            </w:r>
          </w:p>
        </w:tc>
        <w:tc>
          <w:tcPr>
            <w:tcW w:w="141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Calibri" w:eastAsia="仿宋_GB2312" w:cs="Times New Roman"/>
                <w:b w:val="0"/>
                <w:bCs w:val="0"/>
                <w:color w:val="auto"/>
                <w:kern w:val="2"/>
                <w:sz w:val="24"/>
                <w:szCs w:val="24"/>
                <w:highlight w:val="none"/>
                <w:lang w:val="en-US" w:eastAsia="zh-CN" w:bidi="ar-SA"/>
              </w:rPr>
            </w:pPr>
            <w:r>
              <w:rPr>
                <w:rFonts w:hint="eastAsia" w:ascii="仿宋_GB2312" w:hAnsi="Calibri" w:eastAsia="仿宋_GB2312" w:cs="Times New Roman"/>
                <w:b w:val="0"/>
                <w:bCs w:val="0"/>
                <w:color w:val="auto"/>
                <w:kern w:val="2"/>
                <w:sz w:val="24"/>
                <w:szCs w:val="24"/>
                <w:highlight w:val="none"/>
                <w:lang w:val="en-US" w:eastAsia="zh-CN" w:bidi="ar-SA"/>
              </w:rPr>
              <w:t>区人力社保局、各项目单位、各乡镇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9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13</w:t>
            </w:r>
          </w:p>
        </w:tc>
        <w:tc>
          <w:tcPr>
            <w:tcW w:w="59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做好项目建设全过程管理</w:t>
            </w:r>
          </w:p>
        </w:tc>
        <w:tc>
          <w:tcPr>
            <w:tcW w:w="270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right="0" w:rightChars="0"/>
              <w:jc w:val="both"/>
              <w:textAlignment w:val="auto"/>
              <w:rPr>
                <w:rFonts w:hint="eastAsia" w:ascii="仿宋_GB2312" w:hAnsi="Calibri" w:eastAsia="仿宋_GB2312" w:cs="Times New Roman"/>
                <w:color w:val="auto"/>
                <w:kern w:val="2"/>
                <w:sz w:val="24"/>
                <w:szCs w:val="24"/>
                <w:highlight w:val="none"/>
                <w:lang w:val="en-US" w:eastAsia="zh-CN" w:bidi="ar-SA"/>
              </w:rPr>
            </w:pPr>
            <w:r>
              <w:rPr>
                <w:rFonts w:hint="eastAsia" w:ascii="仿宋_GB2312" w:hAnsi="Calibri" w:eastAsia="仿宋_GB2312" w:cs="Times New Roman"/>
                <w:color w:val="auto"/>
                <w:kern w:val="2"/>
                <w:sz w:val="24"/>
                <w:szCs w:val="24"/>
                <w:highlight w:val="none"/>
                <w:lang w:val="en-US" w:eastAsia="zh-CN" w:bidi="ar-SA"/>
              </w:rPr>
              <w:t>项目单位要落实项目建设环节实施以工代赈的主体责任，协调项目施工单位落实吸纳当地农民群众务工就业和劳务报酬发放的责任义务；工程竣工后应当及时组织工程验收、工程移交、结算、决算审计和落实后期管护责任，并按照有关规定做好项目招标、施工、监理、财务、验收等档案的管理，保存劳务报酬发放档案。</w:t>
            </w:r>
          </w:p>
        </w:tc>
        <w:tc>
          <w:tcPr>
            <w:tcW w:w="141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Calibri" w:eastAsia="仿宋_GB2312" w:cs="Times New Roman"/>
                <w:color w:val="auto"/>
                <w:kern w:val="2"/>
                <w:sz w:val="24"/>
                <w:szCs w:val="24"/>
                <w:highlight w:val="none"/>
                <w:lang w:val="en-US" w:eastAsia="zh-CN" w:bidi="ar-SA"/>
              </w:rPr>
              <w:t>各项目单位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29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14</w:t>
            </w:r>
          </w:p>
        </w:tc>
        <w:tc>
          <w:tcPr>
            <w:tcW w:w="59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Calibri" w:eastAsia="仿宋_GB2312" w:cs="Times New Roman"/>
                <w:color w:val="auto"/>
                <w:kern w:val="2"/>
                <w:sz w:val="24"/>
                <w:szCs w:val="24"/>
                <w:highlight w:val="none"/>
                <w:lang w:val="en-US" w:eastAsia="zh-CN" w:bidi="ar-SA"/>
              </w:rPr>
              <w:t>健全劳务报酬发放机制</w:t>
            </w:r>
          </w:p>
        </w:tc>
        <w:tc>
          <w:tcPr>
            <w:tcW w:w="270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right="0" w:rightChars="0"/>
              <w:jc w:val="both"/>
              <w:textAlignment w:val="auto"/>
              <w:rPr>
                <w:rFonts w:hint="eastAsia" w:ascii="仿宋_GB2312" w:hAnsi="Calibri" w:eastAsia="仿宋_GB2312" w:cs="Times New Roman"/>
                <w:color w:val="auto"/>
                <w:kern w:val="2"/>
                <w:sz w:val="24"/>
                <w:szCs w:val="24"/>
                <w:highlight w:val="none"/>
                <w:lang w:val="en-US" w:eastAsia="zh-CN" w:bidi="ar-SA"/>
              </w:rPr>
            </w:pPr>
            <w:r>
              <w:rPr>
                <w:rFonts w:hint="eastAsia" w:ascii="仿宋_GB2312" w:hAnsi="Calibri" w:eastAsia="仿宋_GB2312" w:cs="Times New Roman"/>
                <w:color w:val="auto"/>
                <w:kern w:val="2"/>
                <w:sz w:val="24"/>
                <w:szCs w:val="24"/>
                <w:highlight w:val="none"/>
                <w:lang w:val="en-US" w:eastAsia="zh-CN" w:bidi="ar-SA"/>
              </w:rPr>
              <w:t>项目单位督促施工单位签订《农民工工资支付承诺书》，对规模以上项目设置农民工工资专用账户（具体规模情形参照《北京市工程建设领域保障农民工工资支付管理办法》）。建立统一规范的用工名册和劳务报酬发放台账，经务工人员签字确认后，原则上将劳务报酬通过银行卡发放至本人，并将劳务报酬发放台账送项目主管部门备案。坚决杜绝劳务报酬发放过程中拖欠克扣、弄虚作假等行为。</w:t>
            </w:r>
          </w:p>
        </w:tc>
        <w:tc>
          <w:tcPr>
            <w:tcW w:w="141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Calibri" w:eastAsia="仿宋_GB2312" w:cs="Times New Roman"/>
                <w:color w:val="auto"/>
                <w:kern w:val="2"/>
                <w:sz w:val="24"/>
                <w:szCs w:val="24"/>
                <w:highlight w:val="none"/>
                <w:lang w:val="en-US" w:eastAsia="zh-CN" w:bidi="ar-SA"/>
              </w:rPr>
              <w:t>各项目主管部门、区财政局、各项目单位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29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15</w:t>
            </w:r>
          </w:p>
        </w:tc>
        <w:tc>
          <w:tcPr>
            <w:tcW w:w="59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eastAsia="zh-CN"/>
              </w:rPr>
              <w:t>严格考核评估</w:t>
            </w:r>
          </w:p>
        </w:tc>
        <w:tc>
          <w:tcPr>
            <w:tcW w:w="270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right="0" w:rightChars="0"/>
              <w:jc w:val="both"/>
              <w:textAlignment w:val="auto"/>
              <w:rPr>
                <w:rFonts w:hint="eastAsia" w:ascii="仿宋_GB2312" w:eastAsia="仿宋_GB2312" w:cs="Times New Roman" w:hAnsiTheme="minorHAnsi"/>
                <w:b/>
                <w:bCs/>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将适用以工代赈项目的建设管理情况、实施进展情况作为年度乡村振兴战略实绩考核评价的重要依据，原则上各项目单位研提项目数量、惠及当地农民数量及发放劳务报酬金额不得低于上一年度（本年度没有项目或没有适用以工代赈项目等情况应作出说明），且相关数据预测应科学准确预计，与年底实际数据相差过大、弄虚作假将在考核评价中予以扣分。</w:t>
            </w:r>
          </w:p>
        </w:tc>
        <w:tc>
          <w:tcPr>
            <w:tcW w:w="1413"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Calibri" w:eastAsia="仿宋_GB2312" w:cs="Times New Roman"/>
                <w:color w:val="auto"/>
                <w:kern w:val="2"/>
                <w:sz w:val="24"/>
                <w:szCs w:val="24"/>
                <w:highlight w:val="none"/>
                <w:lang w:val="en-US" w:eastAsia="zh-CN" w:bidi="ar-SA"/>
              </w:rPr>
            </w:pPr>
            <w:r>
              <w:rPr>
                <w:rFonts w:hint="eastAsia" w:ascii="仿宋_GB2312" w:hAnsi="Calibri" w:eastAsia="仿宋_GB2312" w:cs="Times New Roman"/>
                <w:color w:val="auto"/>
                <w:kern w:val="2"/>
                <w:sz w:val="24"/>
                <w:szCs w:val="24"/>
                <w:highlight w:val="none"/>
                <w:lang w:val="en-US" w:eastAsia="zh-CN" w:bidi="ar-SA"/>
              </w:rPr>
              <w:t>区发展改革委、区农业农村局、各项目单位</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highlight w:val="none"/>
          <w:lang w:val="en-US" w:eastAsia="zh-CN"/>
        </w:rPr>
      </w:pPr>
    </w:p>
    <w:sectPr>
      <w:type w:val="continuous"/>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E7272"/>
    <w:multiLevelType w:val="singleLevel"/>
    <w:tmpl w:val="C86E72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723B2"/>
    <w:rsid w:val="000316EB"/>
    <w:rsid w:val="000C4D57"/>
    <w:rsid w:val="001F5194"/>
    <w:rsid w:val="008C0446"/>
    <w:rsid w:val="00AE6758"/>
    <w:rsid w:val="011C7566"/>
    <w:rsid w:val="013D516E"/>
    <w:rsid w:val="01AA5F13"/>
    <w:rsid w:val="01BC486E"/>
    <w:rsid w:val="01D34F8E"/>
    <w:rsid w:val="02123C7B"/>
    <w:rsid w:val="02356D85"/>
    <w:rsid w:val="02604134"/>
    <w:rsid w:val="026F7D7D"/>
    <w:rsid w:val="02B330B4"/>
    <w:rsid w:val="02CC6FA5"/>
    <w:rsid w:val="02D82084"/>
    <w:rsid w:val="03000AED"/>
    <w:rsid w:val="0393539A"/>
    <w:rsid w:val="039E7704"/>
    <w:rsid w:val="03BA49CA"/>
    <w:rsid w:val="03D124BA"/>
    <w:rsid w:val="04150500"/>
    <w:rsid w:val="041F6EF4"/>
    <w:rsid w:val="044538CB"/>
    <w:rsid w:val="046161EA"/>
    <w:rsid w:val="04894033"/>
    <w:rsid w:val="049469AD"/>
    <w:rsid w:val="04994E9D"/>
    <w:rsid w:val="04A76962"/>
    <w:rsid w:val="04ED722F"/>
    <w:rsid w:val="054033D0"/>
    <w:rsid w:val="055A0094"/>
    <w:rsid w:val="05630206"/>
    <w:rsid w:val="061F0C59"/>
    <w:rsid w:val="063B25D5"/>
    <w:rsid w:val="06755472"/>
    <w:rsid w:val="06766CBC"/>
    <w:rsid w:val="06C84845"/>
    <w:rsid w:val="06CE766F"/>
    <w:rsid w:val="06E021CB"/>
    <w:rsid w:val="06F7542F"/>
    <w:rsid w:val="06FE2579"/>
    <w:rsid w:val="07041679"/>
    <w:rsid w:val="072D7FF8"/>
    <w:rsid w:val="073D356D"/>
    <w:rsid w:val="074B1ABD"/>
    <w:rsid w:val="075C6D13"/>
    <w:rsid w:val="079F691A"/>
    <w:rsid w:val="07E80340"/>
    <w:rsid w:val="08995103"/>
    <w:rsid w:val="08A506E5"/>
    <w:rsid w:val="08E4579A"/>
    <w:rsid w:val="08F31B6A"/>
    <w:rsid w:val="097C0769"/>
    <w:rsid w:val="09B876D7"/>
    <w:rsid w:val="09E40E31"/>
    <w:rsid w:val="09FE4F23"/>
    <w:rsid w:val="0A4C0434"/>
    <w:rsid w:val="0A99142A"/>
    <w:rsid w:val="0AF1122F"/>
    <w:rsid w:val="0AF20B4F"/>
    <w:rsid w:val="0B47163D"/>
    <w:rsid w:val="0B5B70A5"/>
    <w:rsid w:val="0B5D5D43"/>
    <w:rsid w:val="0B7B2D7E"/>
    <w:rsid w:val="0B9B25D7"/>
    <w:rsid w:val="0C2B47B2"/>
    <w:rsid w:val="0C427098"/>
    <w:rsid w:val="0C5B087A"/>
    <w:rsid w:val="0D040BB8"/>
    <w:rsid w:val="0D3D5120"/>
    <w:rsid w:val="0D4D1327"/>
    <w:rsid w:val="0D542384"/>
    <w:rsid w:val="0D7F044A"/>
    <w:rsid w:val="0D821AEE"/>
    <w:rsid w:val="0D88299D"/>
    <w:rsid w:val="0D887800"/>
    <w:rsid w:val="0DC43783"/>
    <w:rsid w:val="0DF029DE"/>
    <w:rsid w:val="0E375D7C"/>
    <w:rsid w:val="0E57215A"/>
    <w:rsid w:val="0E8504FE"/>
    <w:rsid w:val="0EAA5813"/>
    <w:rsid w:val="0EB529C5"/>
    <w:rsid w:val="0EB754AF"/>
    <w:rsid w:val="0EBE4437"/>
    <w:rsid w:val="0EE95C19"/>
    <w:rsid w:val="0F352CFE"/>
    <w:rsid w:val="0F3B2279"/>
    <w:rsid w:val="0F3D280A"/>
    <w:rsid w:val="0F737592"/>
    <w:rsid w:val="0F8B2954"/>
    <w:rsid w:val="0FB57CD0"/>
    <w:rsid w:val="0FC66B29"/>
    <w:rsid w:val="103156AC"/>
    <w:rsid w:val="103723B2"/>
    <w:rsid w:val="103E667B"/>
    <w:rsid w:val="104C4482"/>
    <w:rsid w:val="10CA49CB"/>
    <w:rsid w:val="10D769B0"/>
    <w:rsid w:val="10FB2D66"/>
    <w:rsid w:val="110D70F0"/>
    <w:rsid w:val="11F74251"/>
    <w:rsid w:val="11F9164D"/>
    <w:rsid w:val="120620DC"/>
    <w:rsid w:val="124737C7"/>
    <w:rsid w:val="12A2585B"/>
    <w:rsid w:val="12A448FA"/>
    <w:rsid w:val="12B0743A"/>
    <w:rsid w:val="12D233D8"/>
    <w:rsid w:val="130E6712"/>
    <w:rsid w:val="13185A15"/>
    <w:rsid w:val="14500505"/>
    <w:rsid w:val="14B5635C"/>
    <w:rsid w:val="14F75EAC"/>
    <w:rsid w:val="15445669"/>
    <w:rsid w:val="15731E8D"/>
    <w:rsid w:val="159008A4"/>
    <w:rsid w:val="15A35A3D"/>
    <w:rsid w:val="15D317AA"/>
    <w:rsid w:val="15D47F83"/>
    <w:rsid w:val="16001D55"/>
    <w:rsid w:val="16480A47"/>
    <w:rsid w:val="167A7E91"/>
    <w:rsid w:val="169408FA"/>
    <w:rsid w:val="16A734D9"/>
    <w:rsid w:val="16B4423B"/>
    <w:rsid w:val="16CB3077"/>
    <w:rsid w:val="16E543EF"/>
    <w:rsid w:val="170524FC"/>
    <w:rsid w:val="17190A29"/>
    <w:rsid w:val="172B492F"/>
    <w:rsid w:val="175B6684"/>
    <w:rsid w:val="176121A3"/>
    <w:rsid w:val="17982694"/>
    <w:rsid w:val="17C721C2"/>
    <w:rsid w:val="17D70BE2"/>
    <w:rsid w:val="18C3003C"/>
    <w:rsid w:val="18CA18DF"/>
    <w:rsid w:val="18E742C5"/>
    <w:rsid w:val="18F42B62"/>
    <w:rsid w:val="190972E7"/>
    <w:rsid w:val="19671F0D"/>
    <w:rsid w:val="197E3AA9"/>
    <w:rsid w:val="198A2F44"/>
    <w:rsid w:val="19B704E6"/>
    <w:rsid w:val="19C47795"/>
    <w:rsid w:val="19ED05A8"/>
    <w:rsid w:val="1A0C69F5"/>
    <w:rsid w:val="1A15580D"/>
    <w:rsid w:val="1A5D700E"/>
    <w:rsid w:val="1A663BFE"/>
    <w:rsid w:val="1AA65E85"/>
    <w:rsid w:val="1AAA0F0B"/>
    <w:rsid w:val="1AB5490F"/>
    <w:rsid w:val="1AE23955"/>
    <w:rsid w:val="1B3A61EA"/>
    <w:rsid w:val="1B783CEE"/>
    <w:rsid w:val="1B8074D6"/>
    <w:rsid w:val="1C2C5A6B"/>
    <w:rsid w:val="1C3753C4"/>
    <w:rsid w:val="1CAD3581"/>
    <w:rsid w:val="1CE36526"/>
    <w:rsid w:val="1D223638"/>
    <w:rsid w:val="1D2F728A"/>
    <w:rsid w:val="1D306846"/>
    <w:rsid w:val="1D42231A"/>
    <w:rsid w:val="1D537725"/>
    <w:rsid w:val="1D5437FB"/>
    <w:rsid w:val="1D57774C"/>
    <w:rsid w:val="1DA935F4"/>
    <w:rsid w:val="1DC51D40"/>
    <w:rsid w:val="1DC90F34"/>
    <w:rsid w:val="1DDD726C"/>
    <w:rsid w:val="1E34567E"/>
    <w:rsid w:val="1E6F6EFA"/>
    <w:rsid w:val="1F010208"/>
    <w:rsid w:val="1F7825CB"/>
    <w:rsid w:val="1F7E35E0"/>
    <w:rsid w:val="1FDE0263"/>
    <w:rsid w:val="1FE26290"/>
    <w:rsid w:val="1FEF69A7"/>
    <w:rsid w:val="20300A77"/>
    <w:rsid w:val="20674AB4"/>
    <w:rsid w:val="207374D5"/>
    <w:rsid w:val="209F2AC9"/>
    <w:rsid w:val="20A1241A"/>
    <w:rsid w:val="20D73359"/>
    <w:rsid w:val="211C1DAA"/>
    <w:rsid w:val="213E6655"/>
    <w:rsid w:val="21B27568"/>
    <w:rsid w:val="2202645B"/>
    <w:rsid w:val="225C61C8"/>
    <w:rsid w:val="22FA206D"/>
    <w:rsid w:val="23024E54"/>
    <w:rsid w:val="23387A4E"/>
    <w:rsid w:val="23EE332A"/>
    <w:rsid w:val="23F33E51"/>
    <w:rsid w:val="23FE7391"/>
    <w:rsid w:val="240635C9"/>
    <w:rsid w:val="246A225F"/>
    <w:rsid w:val="2471675D"/>
    <w:rsid w:val="24957D39"/>
    <w:rsid w:val="25360D1E"/>
    <w:rsid w:val="254A57D0"/>
    <w:rsid w:val="25B80D6C"/>
    <w:rsid w:val="25B83186"/>
    <w:rsid w:val="25FC046E"/>
    <w:rsid w:val="264D31ED"/>
    <w:rsid w:val="264D3501"/>
    <w:rsid w:val="26575C3B"/>
    <w:rsid w:val="267D17AF"/>
    <w:rsid w:val="26D553E9"/>
    <w:rsid w:val="26EC0594"/>
    <w:rsid w:val="27474211"/>
    <w:rsid w:val="274F3BED"/>
    <w:rsid w:val="2764495C"/>
    <w:rsid w:val="27767686"/>
    <w:rsid w:val="278E66CA"/>
    <w:rsid w:val="27A24A73"/>
    <w:rsid w:val="27A60CC4"/>
    <w:rsid w:val="27AA5F48"/>
    <w:rsid w:val="27E73C3E"/>
    <w:rsid w:val="28D41F06"/>
    <w:rsid w:val="29226C96"/>
    <w:rsid w:val="29382C4B"/>
    <w:rsid w:val="2951002C"/>
    <w:rsid w:val="29D272BE"/>
    <w:rsid w:val="29EC30C7"/>
    <w:rsid w:val="2A0A1601"/>
    <w:rsid w:val="2A4926A0"/>
    <w:rsid w:val="2A674BBF"/>
    <w:rsid w:val="2AE5556A"/>
    <w:rsid w:val="2AFC2EA9"/>
    <w:rsid w:val="2AFE0B7D"/>
    <w:rsid w:val="2B116129"/>
    <w:rsid w:val="2B1B5E33"/>
    <w:rsid w:val="2B611807"/>
    <w:rsid w:val="2BF33B68"/>
    <w:rsid w:val="2C3445FF"/>
    <w:rsid w:val="2C7D6AB3"/>
    <w:rsid w:val="2C995FBD"/>
    <w:rsid w:val="2CDE1B55"/>
    <w:rsid w:val="2CF63ED1"/>
    <w:rsid w:val="2D0212CF"/>
    <w:rsid w:val="2D0968E6"/>
    <w:rsid w:val="2D4969AA"/>
    <w:rsid w:val="2DD33249"/>
    <w:rsid w:val="2DE10B29"/>
    <w:rsid w:val="2DE35966"/>
    <w:rsid w:val="2E556CDD"/>
    <w:rsid w:val="2E6F5C39"/>
    <w:rsid w:val="2EB02B0B"/>
    <w:rsid w:val="2EBE5A6E"/>
    <w:rsid w:val="2EE35AB4"/>
    <w:rsid w:val="2EF174D4"/>
    <w:rsid w:val="2F0D1301"/>
    <w:rsid w:val="2FAE1287"/>
    <w:rsid w:val="2FE8730F"/>
    <w:rsid w:val="30411ECB"/>
    <w:rsid w:val="306173DA"/>
    <w:rsid w:val="306842AD"/>
    <w:rsid w:val="30920A18"/>
    <w:rsid w:val="30957C21"/>
    <w:rsid w:val="30A51CA1"/>
    <w:rsid w:val="3117616D"/>
    <w:rsid w:val="31205186"/>
    <w:rsid w:val="315B4AE3"/>
    <w:rsid w:val="31A45744"/>
    <w:rsid w:val="32022958"/>
    <w:rsid w:val="32192A84"/>
    <w:rsid w:val="32223B01"/>
    <w:rsid w:val="32667F94"/>
    <w:rsid w:val="329A43B9"/>
    <w:rsid w:val="32A24025"/>
    <w:rsid w:val="32C95451"/>
    <w:rsid w:val="330F611F"/>
    <w:rsid w:val="33246CAC"/>
    <w:rsid w:val="332C1F6D"/>
    <w:rsid w:val="33485301"/>
    <w:rsid w:val="3363775C"/>
    <w:rsid w:val="336C0207"/>
    <w:rsid w:val="33867A37"/>
    <w:rsid w:val="33A6549E"/>
    <w:rsid w:val="33AC2804"/>
    <w:rsid w:val="34343DA1"/>
    <w:rsid w:val="347B5FE1"/>
    <w:rsid w:val="3486306C"/>
    <w:rsid w:val="34D56A2F"/>
    <w:rsid w:val="34D83032"/>
    <w:rsid w:val="34EA7027"/>
    <w:rsid w:val="35296924"/>
    <w:rsid w:val="361A3D98"/>
    <w:rsid w:val="361F6187"/>
    <w:rsid w:val="36333F8F"/>
    <w:rsid w:val="36674B2D"/>
    <w:rsid w:val="367238EC"/>
    <w:rsid w:val="367F26D8"/>
    <w:rsid w:val="36C906ED"/>
    <w:rsid w:val="36E31B38"/>
    <w:rsid w:val="371072D0"/>
    <w:rsid w:val="37447A7E"/>
    <w:rsid w:val="37CB16AC"/>
    <w:rsid w:val="37E84CF7"/>
    <w:rsid w:val="3801564F"/>
    <w:rsid w:val="381A6810"/>
    <w:rsid w:val="384124A6"/>
    <w:rsid w:val="38442849"/>
    <w:rsid w:val="38503A31"/>
    <w:rsid w:val="386B1619"/>
    <w:rsid w:val="38B26AF6"/>
    <w:rsid w:val="38B275DB"/>
    <w:rsid w:val="38CC62F3"/>
    <w:rsid w:val="38E4467E"/>
    <w:rsid w:val="38F7157E"/>
    <w:rsid w:val="39237544"/>
    <w:rsid w:val="39402845"/>
    <w:rsid w:val="39463940"/>
    <w:rsid w:val="3962350E"/>
    <w:rsid w:val="39707286"/>
    <w:rsid w:val="399044E4"/>
    <w:rsid w:val="3A0C14E9"/>
    <w:rsid w:val="3A272D25"/>
    <w:rsid w:val="3A3E5FF7"/>
    <w:rsid w:val="3A880F81"/>
    <w:rsid w:val="3A904423"/>
    <w:rsid w:val="3A9556AA"/>
    <w:rsid w:val="3A9E51EC"/>
    <w:rsid w:val="3AA92ABE"/>
    <w:rsid w:val="3AC35168"/>
    <w:rsid w:val="3B272B29"/>
    <w:rsid w:val="3B6214BB"/>
    <w:rsid w:val="3B66746F"/>
    <w:rsid w:val="3B695400"/>
    <w:rsid w:val="3B95501B"/>
    <w:rsid w:val="3BA7586F"/>
    <w:rsid w:val="3BC66F12"/>
    <w:rsid w:val="3C1A5D63"/>
    <w:rsid w:val="3C2646C2"/>
    <w:rsid w:val="3C4B6D53"/>
    <w:rsid w:val="3C8552A0"/>
    <w:rsid w:val="3D3604F1"/>
    <w:rsid w:val="3DD73EAC"/>
    <w:rsid w:val="3E092ABB"/>
    <w:rsid w:val="3E7E3A5C"/>
    <w:rsid w:val="3E7F53FB"/>
    <w:rsid w:val="3E9D736D"/>
    <w:rsid w:val="3EB12ED9"/>
    <w:rsid w:val="3EB1531F"/>
    <w:rsid w:val="3EDC16C2"/>
    <w:rsid w:val="3F064E26"/>
    <w:rsid w:val="3F084AA1"/>
    <w:rsid w:val="3F095EFC"/>
    <w:rsid w:val="3F176DEF"/>
    <w:rsid w:val="3F292B57"/>
    <w:rsid w:val="3F435D97"/>
    <w:rsid w:val="3FE046D9"/>
    <w:rsid w:val="3FEC1668"/>
    <w:rsid w:val="3FFE2526"/>
    <w:rsid w:val="40172EA6"/>
    <w:rsid w:val="40227E74"/>
    <w:rsid w:val="4040276C"/>
    <w:rsid w:val="40614289"/>
    <w:rsid w:val="40842707"/>
    <w:rsid w:val="408B6B42"/>
    <w:rsid w:val="40A444A5"/>
    <w:rsid w:val="40FC7E3E"/>
    <w:rsid w:val="41CF6135"/>
    <w:rsid w:val="41D9158C"/>
    <w:rsid w:val="42301D5E"/>
    <w:rsid w:val="42373890"/>
    <w:rsid w:val="427B36AD"/>
    <w:rsid w:val="42A94E17"/>
    <w:rsid w:val="42D4165C"/>
    <w:rsid w:val="42F8234F"/>
    <w:rsid w:val="42FA7A7F"/>
    <w:rsid w:val="437122D3"/>
    <w:rsid w:val="43982006"/>
    <w:rsid w:val="43F41788"/>
    <w:rsid w:val="445E7853"/>
    <w:rsid w:val="447E5581"/>
    <w:rsid w:val="449C2190"/>
    <w:rsid w:val="45000739"/>
    <w:rsid w:val="45631610"/>
    <w:rsid w:val="459154DE"/>
    <w:rsid w:val="45A3640C"/>
    <w:rsid w:val="45F4114C"/>
    <w:rsid w:val="46117FD6"/>
    <w:rsid w:val="46210B29"/>
    <w:rsid w:val="46492DA1"/>
    <w:rsid w:val="4661086C"/>
    <w:rsid w:val="467962F2"/>
    <w:rsid w:val="4695178B"/>
    <w:rsid w:val="46C15517"/>
    <w:rsid w:val="471D703D"/>
    <w:rsid w:val="47892976"/>
    <w:rsid w:val="47CC6ECF"/>
    <w:rsid w:val="487B64C3"/>
    <w:rsid w:val="49154B15"/>
    <w:rsid w:val="49406660"/>
    <w:rsid w:val="49E065EB"/>
    <w:rsid w:val="49FE13BA"/>
    <w:rsid w:val="4A371C93"/>
    <w:rsid w:val="4A903194"/>
    <w:rsid w:val="4AA60892"/>
    <w:rsid w:val="4AAD4D43"/>
    <w:rsid w:val="4B1A6828"/>
    <w:rsid w:val="4B23663E"/>
    <w:rsid w:val="4B424484"/>
    <w:rsid w:val="4B437D71"/>
    <w:rsid w:val="4B481953"/>
    <w:rsid w:val="4B5B2FC3"/>
    <w:rsid w:val="4B637CB7"/>
    <w:rsid w:val="4B7D2FD7"/>
    <w:rsid w:val="4BB87F5A"/>
    <w:rsid w:val="4C0E0779"/>
    <w:rsid w:val="4C3B6907"/>
    <w:rsid w:val="4C566A82"/>
    <w:rsid w:val="4C573870"/>
    <w:rsid w:val="4C914B15"/>
    <w:rsid w:val="4CAB3D67"/>
    <w:rsid w:val="4CB87DD3"/>
    <w:rsid w:val="4CC8632E"/>
    <w:rsid w:val="4CD06D52"/>
    <w:rsid w:val="4CF64BA2"/>
    <w:rsid w:val="4D45654F"/>
    <w:rsid w:val="4D7E0887"/>
    <w:rsid w:val="4D873527"/>
    <w:rsid w:val="4D9A1785"/>
    <w:rsid w:val="4DA47F90"/>
    <w:rsid w:val="4DBD72F2"/>
    <w:rsid w:val="4E4D1F37"/>
    <w:rsid w:val="4E535AEA"/>
    <w:rsid w:val="4E800F7E"/>
    <w:rsid w:val="4E8456B5"/>
    <w:rsid w:val="4E8862D8"/>
    <w:rsid w:val="4EA64AEA"/>
    <w:rsid w:val="4EB25503"/>
    <w:rsid w:val="4EB8214A"/>
    <w:rsid w:val="4EEC3E4D"/>
    <w:rsid w:val="4EF27C09"/>
    <w:rsid w:val="4F043146"/>
    <w:rsid w:val="4F4752E5"/>
    <w:rsid w:val="4F5C26EF"/>
    <w:rsid w:val="4F931037"/>
    <w:rsid w:val="4F9B040D"/>
    <w:rsid w:val="501F2875"/>
    <w:rsid w:val="501F5E0E"/>
    <w:rsid w:val="50524C95"/>
    <w:rsid w:val="50584E22"/>
    <w:rsid w:val="50673DCC"/>
    <w:rsid w:val="50722AE1"/>
    <w:rsid w:val="50B9600B"/>
    <w:rsid w:val="50C44DC5"/>
    <w:rsid w:val="516F6BD3"/>
    <w:rsid w:val="51CB214D"/>
    <w:rsid w:val="51D72ED9"/>
    <w:rsid w:val="52114210"/>
    <w:rsid w:val="522A448D"/>
    <w:rsid w:val="52371FDF"/>
    <w:rsid w:val="523D3AE5"/>
    <w:rsid w:val="52610481"/>
    <w:rsid w:val="52973578"/>
    <w:rsid w:val="52D81381"/>
    <w:rsid w:val="52DA4A9F"/>
    <w:rsid w:val="53840576"/>
    <w:rsid w:val="53BF605E"/>
    <w:rsid w:val="53CF3817"/>
    <w:rsid w:val="53E21C5C"/>
    <w:rsid w:val="540261BD"/>
    <w:rsid w:val="540D548F"/>
    <w:rsid w:val="54314DA6"/>
    <w:rsid w:val="544C15DA"/>
    <w:rsid w:val="54661168"/>
    <w:rsid w:val="54CA003F"/>
    <w:rsid w:val="54E645ED"/>
    <w:rsid w:val="54ED0C98"/>
    <w:rsid w:val="55406CB9"/>
    <w:rsid w:val="555E39DD"/>
    <w:rsid w:val="562D35D4"/>
    <w:rsid w:val="56311D1A"/>
    <w:rsid w:val="563D3DBD"/>
    <w:rsid w:val="56544765"/>
    <w:rsid w:val="567571E2"/>
    <w:rsid w:val="568766FA"/>
    <w:rsid w:val="569A2FB9"/>
    <w:rsid w:val="56BE52F9"/>
    <w:rsid w:val="56EF7F3D"/>
    <w:rsid w:val="571907E0"/>
    <w:rsid w:val="57382B2A"/>
    <w:rsid w:val="57405F02"/>
    <w:rsid w:val="575D22A5"/>
    <w:rsid w:val="577256C7"/>
    <w:rsid w:val="57885D1A"/>
    <w:rsid w:val="578C16AD"/>
    <w:rsid w:val="57CC17BE"/>
    <w:rsid w:val="57D40F53"/>
    <w:rsid w:val="57D42A93"/>
    <w:rsid w:val="57DD215E"/>
    <w:rsid w:val="581A0922"/>
    <w:rsid w:val="58DE3E44"/>
    <w:rsid w:val="592D7FBB"/>
    <w:rsid w:val="592F3D5F"/>
    <w:rsid w:val="593C691A"/>
    <w:rsid w:val="59724922"/>
    <w:rsid w:val="59A93B91"/>
    <w:rsid w:val="59F840D9"/>
    <w:rsid w:val="5A624858"/>
    <w:rsid w:val="5A7D4ADD"/>
    <w:rsid w:val="5A966C84"/>
    <w:rsid w:val="5AA75DFA"/>
    <w:rsid w:val="5AB15E2C"/>
    <w:rsid w:val="5AFC15DB"/>
    <w:rsid w:val="5B015BF8"/>
    <w:rsid w:val="5B0B75F8"/>
    <w:rsid w:val="5B1759E5"/>
    <w:rsid w:val="5B3B20CC"/>
    <w:rsid w:val="5B7A4544"/>
    <w:rsid w:val="5B8B4554"/>
    <w:rsid w:val="5BFE780D"/>
    <w:rsid w:val="5C0F7A8F"/>
    <w:rsid w:val="5C1E5D55"/>
    <w:rsid w:val="5C3F09F1"/>
    <w:rsid w:val="5C4565A6"/>
    <w:rsid w:val="5C61412D"/>
    <w:rsid w:val="5C6A7580"/>
    <w:rsid w:val="5C7604CF"/>
    <w:rsid w:val="5C9638E3"/>
    <w:rsid w:val="5C9B11DC"/>
    <w:rsid w:val="5CB77862"/>
    <w:rsid w:val="5D3662CA"/>
    <w:rsid w:val="5D6A14E3"/>
    <w:rsid w:val="5D9C48BD"/>
    <w:rsid w:val="5DBC7D97"/>
    <w:rsid w:val="5DDD1CA7"/>
    <w:rsid w:val="5DE20CAF"/>
    <w:rsid w:val="5DE82205"/>
    <w:rsid w:val="5E0B1904"/>
    <w:rsid w:val="5E276060"/>
    <w:rsid w:val="5E586F6B"/>
    <w:rsid w:val="5E6E329E"/>
    <w:rsid w:val="5E96557D"/>
    <w:rsid w:val="5EB1163E"/>
    <w:rsid w:val="5EDA4FB7"/>
    <w:rsid w:val="5F2D62F0"/>
    <w:rsid w:val="5F4243DB"/>
    <w:rsid w:val="600F4EFB"/>
    <w:rsid w:val="601955D4"/>
    <w:rsid w:val="602C0FD4"/>
    <w:rsid w:val="60427410"/>
    <w:rsid w:val="604704D7"/>
    <w:rsid w:val="605F66B8"/>
    <w:rsid w:val="607D679E"/>
    <w:rsid w:val="60A134C9"/>
    <w:rsid w:val="60F56EBF"/>
    <w:rsid w:val="61307C5F"/>
    <w:rsid w:val="61317F3B"/>
    <w:rsid w:val="61405D76"/>
    <w:rsid w:val="61A37E21"/>
    <w:rsid w:val="61BF3DB0"/>
    <w:rsid w:val="61E12270"/>
    <w:rsid w:val="62185714"/>
    <w:rsid w:val="622805F2"/>
    <w:rsid w:val="62477B30"/>
    <w:rsid w:val="628C61C0"/>
    <w:rsid w:val="62B013CE"/>
    <w:rsid w:val="62C13765"/>
    <w:rsid w:val="62C664D3"/>
    <w:rsid w:val="62D71527"/>
    <w:rsid w:val="63397556"/>
    <w:rsid w:val="635B1497"/>
    <w:rsid w:val="63960BF9"/>
    <w:rsid w:val="63B539E9"/>
    <w:rsid w:val="6435041C"/>
    <w:rsid w:val="64684888"/>
    <w:rsid w:val="64A21A65"/>
    <w:rsid w:val="662204BC"/>
    <w:rsid w:val="66306194"/>
    <w:rsid w:val="66744DC1"/>
    <w:rsid w:val="66D006FF"/>
    <w:rsid w:val="670C5B27"/>
    <w:rsid w:val="67477375"/>
    <w:rsid w:val="676776DB"/>
    <w:rsid w:val="678D0F94"/>
    <w:rsid w:val="678F3232"/>
    <w:rsid w:val="67EE65DE"/>
    <w:rsid w:val="67F84D7C"/>
    <w:rsid w:val="6836470A"/>
    <w:rsid w:val="686D310D"/>
    <w:rsid w:val="687E6321"/>
    <w:rsid w:val="688B71FA"/>
    <w:rsid w:val="689C347D"/>
    <w:rsid w:val="68CB315B"/>
    <w:rsid w:val="68ED53F5"/>
    <w:rsid w:val="68F32D57"/>
    <w:rsid w:val="690607C4"/>
    <w:rsid w:val="69143BA6"/>
    <w:rsid w:val="691C19FE"/>
    <w:rsid w:val="6921548D"/>
    <w:rsid w:val="69272A63"/>
    <w:rsid w:val="696F7EC3"/>
    <w:rsid w:val="69E219B2"/>
    <w:rsid w:val="69ED4CBF"/>
    <w:rsid w:val="6A103F26"/>
    <w:rsid w:val="6A2A53CD"/>
    <w:rsid w:val="6A3A4FA7"/>
    <w:rsid w:val="6A485EDB"/>
    <w:rsid w:val="6A790DE6"/>
    <w:rsid w:val="6AA1659B"/>
    <w:rsid w:val="6AB046B1"/>
    <w:rsid w:val="6AC94CD7"/>
    <w:rsid w:val="6B0E1964"/>
    <w:rsid w:val="6B455054"/>
    <w:rsid w:val="6B82122A"/>
    <w:rsid w:val="6BA03757"/>
    <w:rsid w:val="6BA74D89"/>
    <w:rsid w:val="6C2117BB"/>
    <w:rsid w:val="6C4F1E0E"/>
    <w:rsid w:val="6C765997"/>
    <w:rsid w:val="6CA64AA7"/>
    <w:rsid w:val="6CAF5450"/>
    <w:rsid w:val="6CD8080E"/>
    <w:rsid w:val="6CEF0D18"/>
    <w:rsid w:val="6CEF48D6"/>
    <w:rsid w:val="6D36368F"/>
    <w:rsid w:val="6D3D67B9"/>
    <w:rsid w:val="6D735616"/>
    <w:rsid w:val="6D936D63"/>
    <w:rsid w:val="6E1E3FAA"/>
    <w:rsid w:val="6E241564"/>
    <w:rsid w:val="6E2D4A4E"/>
    <w:rsid w:val="6E30243E"/>
    <w:rsid w:val="6E4879E3"/>
    <w:rsid w:val="6E533B35"/>
    <w:rsid w:val="6E944B36"/>
    <w:rsid w:val="6E9E294E"/>
    <w:rsid w:val="6ECE73C7"/>
    <w:rsid w:val="6EEB0F97"/>
    <w:rsid w:val="6F2D15B6"/>
    <w:rsid w:val="6F4673BF"/>
    <w:rsid w:val="70011E01"/>
    <w:rsid w:val="703E41EF"/>
    <w:rsid w:val="70401E91"/>
    <w:rsid w:val="70AC55F2"/>
    <w:rsid w:val="70E35482"/>
    <w:rsid w:val="71337581"/>
    <w:rsid w:val="7163718E"/>
    <w:rsid w:val="717C3B1A"/>
    <w:rsid w:val="71882AD4"/>
    <w:rsid w:val="718E325D"/>
    <w:rsid w:val="71B5419D"/>
    <w:rsid w:val="71DE2143"/>
    <w:rsid w:val="71FD35C4"/>
    <w:rsid w:val="723857FD"/>
    <w:rsid w:val="7283793E"/>
    <w:rsid w:val="72A23031"/>
    <w:rsid w:val="72A71D6E"/>
    <w:rsid w:val="73643BED"/>
    <w:rsid w:val="73807DE0"/>
    <w:rsid w:val="73D80E00"/>
    <w:rsid w:val="744113CF"/>
    <w:rsid w:val="744A09EE"/>
    <w:rsid w:val="746E172E"/>
    <w:rsid w:val="74A8157E"/>
    <w:rsid w:val="74CE6390"/>
    <w:rsid w:val="75824E4D"/>
    <w:rsid w:val="75993056"/>
    <w:rsid w:val="75A85410"/>
    <w:rsid w:val="75EB146A"/>
    <w:rsid w:val="7611067A"/>
    <w:rsid w:val="768D01CB"/>
    <w:rsid w:val="76916742"/>
    <w:rsid w:val="769172B8"/>
    <w:rsid w:val="76E13EB6"/>
    <w:rsid w:val="76F56D51"/>
    <w:rsid w:val="77EB4AE7"/>
    <w:rsid w:val="787E2A73"/>
    <w:rsid w:val="78992220"/>
    <w:rsid w:val="78AD2FA6"/>
    <w:rsid w:val="78B7250D"/>
    <w:rsid w:val="78C765A9"/>
    <w:rsid w:val="791E0602"/>
    <w:rsid w:val="79303773"/>
    <w:rsid w:val="793466B3"/>
    <w:rsid w:val="795A122B"/>
    <w:rsid w:val="79625432"/>
    <w:rsid w:val="797E1631"/>
    <w:rsid w:val="79A37A92"/>
    <w:rsid w:val="79AF1BF1"/>
    <w:rsid w:val="79BC7E6F"/>
    <w:rsid w:val="79EE1508"/>
    <w:rsid w:val="79FE7006"/>
    <w:rsid w:val="7A1249EE"/>
    <w:rsid w:val="7A195B1D"/>
    <w:rsid w:val="7A227B23"/>
    <w:rsid w:val="7A2E1E53"/>
    <w:rsid w:val="7A4F1474"/>
    <w:rsid w:val="7A6A4ED0"/>
    <w:rsid w:val="7AC42F85"/>
    <w:rsid w:val="7B231E21"/>
    <w:rsid w:val="7B2D63D0"/>
    <w:rsid w:val="7C0660BC"/>
    <w:rsid w:val="7C3B4788"/>
    <w:rsid w:val="7C3D33A5"/>
    <w:rsid w:val="7C4A1C2B"/>
    <w:rsid w:val="7C8A5884"/>
    <w:rsid w:val="7CB24E28"/>
    <w:rsid w:val="7CCA45BF"/>
    <w:rsid w:val="7D0E7AD4"/>
    <w:rsid w:val="7DB616A3"/>
    <w:rsid w:val="7DBD1C9D"/>
    <w:rsid w:val="7DE07B80"/>
    <w:rsid w:val="7E1E3BDD"/>
    <w:rsid w:val="7E654C88"/>
    <w:rsid w:val="7E6B19AE"/>
    <w:rsid w:val="7E95149F"/>
    <w:rsid w:val="7EA06756"/>
    <w:rsid w:val="7EBE6F27"/>
    <w:rsid w:val="7EDF641B"/>
    <w:rsid w:val="7EF771D5"/>
    <w:rsid w:val="7F0C6A46"/>
    <w:rsid w:val="7F154088"/>
    <w:rsid w:val="7F1F4457"/>
    <w:rsid w:val="7F5149C7"/>
    <w:rsid w:val="7F66505A"/>
    <w:rsid w:val="7FE5277F"/>
    <w:rsid w:val="7FF56E24"/>
    <w:rsid w:val="7FFE4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tabs>
        <w:tab w:val="center" w:pos="4742"/>
      </w:tabs>
      <w:spacing w:after="120"/>
    </w:pPr>
    <w:rPr>
      <w:rFonts w:eastAsia="宋体"/>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OC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2025-03-17T09:24:00Z</dcterms:created>
  <dc:creator>dell</dc:creator>
  <cp:lastModifiedBy>dell</cp:lastModifiedBy>
  <cp:lastPrinted>2025-04-30T07:38:00Z</cp:lastPrinted>
  <dcterms:modified xsi:type="dcterms:W3CDTF">2025-05-15T02:56:25Z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5269C17F28F14C46A95BFC1DA34B79A5</vt:lpwstr>
  </property>
</Properties>
</file>