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2"/>
        <w:jc w:val="center"/>
        <w:textAlignment w:val="auto"/>
        <w:rPr>
          <w:rFonts w:hint="eastAsia" w:ascii="方正小标宋简体" w:eastAsia="方正小标宋简体" w:cs="宋体"/>
          <w:color w:val="000000"/>
          <w:kern w:val="0"/>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2"/>
        <w:jc w:val="center"/>
        <w:textAlignment w:val="auto"/>
        <w:rPr>
          <w:rFonts w:hint="default" w:ascii="方正小标宋简体" w:eastAsia="方正小标宋简体" w:cs="宋体"/>
          <w:color w:val="000000"/>
          <w:kern w:val="0"/>
          <w:sz w:val="44"/>
          <w:szCs w:val="44"/>
          <w:lang w:val="en-US" w:eastAsia="zh-CN"/>
        </w:rPr>
      </w:pPr>
      <w:r>
        <w:rPr>
          <w:rFonts w:hint="eastAsia" w:ascii="方正小标宋简体" w:eastAsia="方正小标宋简体" w:cs="宋体"/>
          <w:color w:val="000000"/>
          <w:kern w:val="0"/>
          <w:sz w:val="44"/>
          <w:szCs w:val="44"/>
        </w:rPr>
        <w:t>北京市延庆区</w:t>
      </w:r>
      <w:r>
        <w:rPr>
          <w:rFonts w:hint="eastAsia" w:ascii="方正小标宋简体" w:eastAsia="方正小标宋简体" w:cs="宋体"/>
          <w:color w:val="000000"/>
          <w:kern w:val="0"/>
          <w:sz w:val="44"/>
          <w:szCs w:val="44"/>
          <w:lang w:val="en-US" w:eastAsia="zh-CN"/>
        </w:rPr>
        <w:t>百泉街道办事处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cs="宋体"/>
          <w:color w:val="000000"/>
          <w:kern w:val="0"/>
          <w:sz w:val="44"/>
          <w:szCs w:val="44"/>
        </w:rPr>
        <w:t>关于《</w:t>
      </w:r>
      <w:r>
        <w:rPr>
          <w:rFonts w:hint="eastAsia" w:ascii="方正小标宋简体" w:eastAsia="方正小标宋简体"/>
          <w:sz w:val="44"/>
          <w:szCs w:val="44"/>
        </w:rPr>
        <w:t>百泉街道施工工地扬尘治理工作方案</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ascii="华文中宋" w:eastAsia="华文中宋" w:cs="宋体"/>
          <w:b/>
          <w:color w:val="000000"/>
          <w:kern w:val="0"/>
          <w:sz w:val="44"/>
          <w:szCs w:val="44"/>
        </w:rPr>
      </w:pPr>
      <w:r>
        <w:rPr>
          <w:rFonts w:hint="eastAsia" w:ascii="方正小标宋简体" w:hAnsi="方正小标宋简体" w:eastAsia="方正小标宋简体" w:cs="方正小标宋简体"/>
          <w:color w:val="333333"/>
          <w:kern w:val="36"/>
          <w:sz w:val="44"/>
          <w:szCs w:val="44"/>
        </w:rPr>
        <w:t>（征求意见稿）</w:t>
      </w:r>
      <w:r>
        <w:rPr>
          <w:rFonts w:hint="eastAsia" w:ascii="方正小标宋简体" w:eastAsia="方正小标宋简体" w:cs="宋体"/>
          <w:color w:val="000000"/>
          <w:kern w:val="0"/>
          <w:sz w:val="44"/>
          <w:szCs w:val="44"/>
        </w:rPr>
        <w:t>》的起</w:t>
      </w:r>
      <w:bookmarkStart w:id="0" w:name="_GoBack"/>
      <w:bookmarkEnd w:id="0"/>
      <w:r>
        <w:rPr>
          <w:rFonts w:hint="eastAsia" w:ascii="方正小标宋简体" w:eastAsia="方正小标宋简体" w:cs="宋体"/>
          <w:color w:val="000000"/>
          <w:kern w:val="0"/>
          <w:sz w:val="44"/>
          <w:szCs w:val="44"/>
        </w:rPr>
        <w:t>草说明</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ascii="宋体" w:hAnsi="宋体" w:cs="宋体"/>
          <w:color w:val="000000"/>
          <w:kern w:val="0"/>
          <w:szCs w:val="21"/>
        </w:rPr>
      </w:pP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仿宋_GB2312"/>
          <w:color w:val="000000"/>
          <w:sz w:val="32"/>
          <w:szCs w:val="32"/>
        </w:rPr>
      </w:pPr>
      <w:r>
        <w:rPr>
          <w:rFonts w:hint="eastAsia" w:ascii="黑体" w:hAnsi="黑体" w:eastAsia="黑体" w:cs="仿宋_GB2312"/>
          <w:color w:val="000000"/>
          <w:sz w:val="32"/>
          <w:szCs w:val="32"/>
        </w:rPr>
        <w:t>编制思路和宗旨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ascii="仿宋_GB2312"/>
          <w:color w:val="000000"/>
          <w:sz w:val="32"/>
          <w:szCs w:val="32"/>
        </w:rPr>
      </w:pPr>
      <w:r>
        <w:rPr>
          <w:rFonts w:hint="eastAsia" w:ascii="仿宋_GB2312" w:hAnsi="仿宋_GB2312" w:eastAsia="仿宋_GB2312" w:cs="仿宋_GB2312"/>
          <w:color w:val="000000"/>
          <w:sz w:val="32"/>
          <w:szCs w:val="32"/>
        </w:rPr>
        <w:t>为</w:t>
      </w:r>
      <w:r>
        <w:rPr>
          <w:rFonts w:hint="eastAsia" w:ascii="仿宋_GB2312" w:eastAsia="仿宋_GB2312"/>
          <w:sz w:val="32"/>
          <w:szCs w:val="32"/>
        </w:rPr>
        <w:t>深入贯彻落实《全面推进美丽北京建设 持续深入打好污染防治攻坚战2025年行动计划》和《北京市延庆区施工工地扬尘治理专项行动工作方案》要求，做好本</w:t>
      </w:r>
      <w:r>
        <w:rPr>
          <w:rFonts w:hint="eastAsia" w:ascii="仿宋_GB2312"/>
          <w:sz w:val="32"/>
          <w:szCs w:val="32"/>
          <w:lang w:val="en-US" w:eastAsia="zh-CN"/>
        </w:rPr>
        <w:t>辖区施工项目扬尘管控</w:t>
      </w:r>
      <w:r>
        <w:rPr>
          <w:rFonts w:hint="eastAsia" w:ascii="仿宋_GB2312" w:eastAsia="仿宋_GB2312"/>
          <w:sz w:val="32"/>
          <w:szCs w:val="32"/>
        </w:rPr>
        <w:t>，</w:t>
      </w:r>
      <w:r>
        <w:rPr>
          <w:rFonts w:hint="eastAsia" w:ascii="仿宋_GB2312"/>
          <w:sz w:val="32"/>
          <w:szCs w:val="32"/>
          <w:lang w:val="en-US" w:eastAsia="zh-CN"/>
        </w:rPr>
        <w:t>特</w:t>
      </w:r>
      <w:r>
        <w:rPr>
          <w:rFonts w:hint="eastAsia" w:ascii="仿宋_GB2312" w:eastAsia="仿宋_GB2312"/>
          <w:sz w:val="32"/>
          <w:szCs w:val="32"/>
        </w:rPr>
        <w:t>制定本</w:t>
      </w:r>
      <w:r>
        <w:rPr>
          <w:rFonts w:hint="eastAsia" w:ascii="仿宋_GB2312"/>
          <w:sz w:val="32"/>
          <w:szCs w:val="32"/>
          <w:lang w:val="en-US" w:eastAsia="zh-CN"/>
        </w:rPr>
        <w:t>方案</w:t>
      </w:r>
      <w:r>
        <w:rPr>
          <w:rFonts w:hint="eastAsia" w:ascii="仿宋_GB2312" w:eastAsia="仿宋_GB2312"/>
          <w:sz w:val="32"/>
          <w:szCs w:val="32"/>
        </w:rPr>
        <w:t>。</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仿宋_GB2312"/>
          <w:color w:val="000000"/>
          <w:sz w:val="32"/>
          <w:szCs w:val="32"/>
        </w:rPr>
      </w:pPr>
      <w:r>
        <w:rPr>
          <w:rFonts w:hint="eastAsia" w:ascii="黑体" w:hAnsi="黑体" w:eastAsia="黑体" w:cs="仿宋_GB2312"/>
          <w:color w:val="000000"/>
          <w:sz w:val="32"/>
          <w:szCs w:val="32"/>
        </w:rPr>
        <w:t>制定文件的必要性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eastAsia="仿宋_GB2312"/>
          <w:sz w:val="32"/>
          <w:szCs w:val="32"/>
          <w:lang w:val="en-US" w:eastAsia="zh-CN"/>
        </w:rPr>
      </w:pPr>
      <w:r>
        <w:rPr>
          <w:rFonts w:hint="eastAsia" w:ascii="仿宋_GB2312"/>
          <w:sz w:val="32"/>
          <w:szCs w:val="32"/>
        </w:rPr>
        <w:t>施工扬尘是区域空气质量恶化的主要源头之一，直接影响居民健康和生活质量，</w:t>
      </w:r>
      <w:r>
        <w:rPr>
          <w:rFonts w:hint="eastAsia" w:ascii="仿宋_GB2312"/>
          <w:sz w:val="32"/>
          <w:szCs w:val="32"/>
          <w:lang w:val="en-US" w:eastAsia="zh-CN"/>
        </w:rPr>
        <w:t>为</w:t>
      </w:r>
      <w:r>
        <w:rPr>
          <w:rFonts w:hint="eastAsia" w:ascii="仿宋_GB2312" w:eastAsia="仿宋_GB2312"/>
          <w:sz w:val="32"/>
          <w:szCs w:val="32"/>
        </w:rPr>
        <w:t>抓好“0.1微克”攻坚行动落实</w:t>
      </w:r>
      <w:r>
        <w:rPr>
          <w:rFonts w:hint="eastAsia" w:ascii="仿宋_GB2312"/>
          <w:sz w:val="32"/>
          <w:szCs w:val="32"/>
          <w:lang w:eastAsia="zh-CN"/>
        </w:rPr>
        <w:t>，</w:t>
      </w:r>
      <w:r>
        <w:rPr>
          <w:rFonts w:hint="eastAsia" w:ascii="仿宋_GB2312"/>
          <w:sz w:val="32"/>
          <w:szCs w:val="32"/>
          <w:lang w:val="en-US" w:eastAsia="zh-CN"/>
        </w:rPr>
        <w:t>切实打好蓝天保卫战，提升辖区人居环境，特制定本方案。</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仿宋_GB2312"/>
          <w:color w:val="000000"/>
          <w:sz w:val="32"/>
          <w:szCs w:val="32"/>
        </w:rPr>
      </w:pPr>
      <w:r>
        <w:rPr>
          <w:rFonts w:hint="eastAsia" w:ascii="黑体" w:hAnsi="黑体" w:eastAsia="黑体" w:cs="仿宋_GB2312"/>
          <w:color w:val="000000"/>
          <w:sz w:val="32"/>
          <w:szCs w:val="32"/>
        </w:rPr>
        <w:t>文件的主要内容和重点说明</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黑体" w:cs="仿宋_GB2312"/>
          <w:sz w:val="32"/>
          <w:szCs w:val="32"/>
        </w:rPr>
      </w:pPr>
      <w:r>
        <w:rPr>
          <w:rFonts w:hint="eastAsia" w:ascii="仿宋_GB2312" w:hAnsi="黑体" w:cs="仿宋_GB2312"/>
          <w:sz w:val="32"/>
          <w:szCs w:val="32"/>
          <w:lang w:val="en-US" w:eastAsia="zh-CN"/>
        </w:rPr>
        <w:t>方案</w:t>
      </w:r>
      <w:r>
        <w:rPr>
          <w:rFonts w:hint="eastAsia" w:ascii="仿宋_GB2312" w:hAnsi="黑体" w:cs="仿宋_GB2312"/>
          <w:sz w:val="32"/>
          <w:szCs w:val="32"/>
        </w:rPr>
        <w:t>概括为</w:t>
      </w:r>
      <w:r>
        <w:rPr>
          <w:rFonts w:hint="eastAsia" w:ascii="仿宋_GB2312" w:hAnsi="黑体" w:cs="仿宋_GB2312"/>
          <w:sz w:val="32"/>
          <w:szCs w:val="32"/>
          <w:lang w:val="en-US" w:eastAsia="zh-CN"/>
        </w:rPr>
        <w:t>三</w:t>
      </w:r>
      <w:r>
        <w:rPr>
          <w:rFonts w:hint="eastAsia" w:ascii="仿宋_GB2312" w:hAnsi="黑体" w:cs="仿宋_GB2312"/>
          <w:sz w:val="32"/>
          <w:szCs w:val="32"/>
        </w:rPr>
        <w:t>大部分。</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（一）管理措施</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仿宋_GB2312" w:eastAsia="仿宋_GB2312"/>
          <w:sz w:val="32"/>
          <w:szCs w:val="32"/>
        </w:rPr>
      </w:pPr>
      <w:r>
        <w:rPr>
          <w:rFonts w:hint="eastAsia" w:ascii="仿宋_GB2312"/>
          <w:bCs/>
          <w:sz w:val="32"/>
          <w:szCs w:val="32"/>
          <w:lang w:val="en-US" w:eastAsia="zh-CN"/>
        </w:rPr>
        <w:t>本方案对辖区工地的管理措施概况为六项：一是</w:t>
      </w:r>
      <w:r>
        <w:rPr>
          <w:rFonts w:hint="eastAsia" w:ascii="仿宋_GB2312" w:eastAsia="仿宋_GB2312"/>
          <w:bCs/>
          <w:sz w:val="32"/>
          <w:szCs w:val="32"/>
        </w:rPr>
        <w:t>完善工地“一本账”</w:t>
      </w:r>
      <w:r>
        <w:rPr>
          <w:rFonts w:hint="eastAsia" w:ascii="仿宋_GB2312" w:eastAsia="仿宋_GB2312"/>
          <w:sz w:val="32"/>
          <w:szCs w:val="32"/>
        </w:rPr>
        <w:t>，动态更新</w:t>
      </w:r>
      <w:r>
        <w:rPr>
          <w:rFonts w:hint="eastAsia" w:ascii="仿宋_GB2312"/>
          <w:sz w:val="32"/>
          <w:szCs w:val="32"/>
          <w:lang w:val="en-US" w:eastAsia="zh-CN"/>
        </w:rPr>
        <w:t>施工项目</w:t>
      </w:r>
      <w:r>
        <w:rPr>
          <w:rFonts w:hint="eastAsia" w:ascii="仿宋_GB2312" w:eastAsia="仿宋_GB2312"/>
          <w:sz w:val="32"/>
          <w:szCs w:val="32"/>
        </w:rPr>
        <w:t>台账，统一进行备案管理。</w:t>
      </w:r>
      <w:r>
        <w:rPr>
          <w:rFonts w:hint="eastAsia" w:ascii="仿宋_GB2312"/>
          <w:sz w:val="32"/>
          <w:szCs w:val="32"/>
          <w:lang w:val="en-US" w:eastAsia="zh-CN"/>
        </w:rPr>
        <w:t>二是</w:t>
      </w:r>
      <w:r>
        <w:rPr>
          <w:rFonts w:hint="eastAsia" w:ascii="仿宋_GB2312" w:eastAsia="仿宋_GB2312"/>
          <w:bCs/>
          <w:sz w:val="32"/>
          <w:szCs w:val="32"/>
        </w:rPr>
        <w:t>施工方案“提前审”</w:t>
      </w:r>
      <w:r>
        <w:rPr>
          <w:rFonts w:hint="eastAsia" w:ascii="仿宋_GB2312"/>
          <w:bCs/>
          <w:sz w:val="32"/>
          <w:szCs w:val="32"/>
          <w:lang w:eastAsia="zh-CN"/>
        </w:rPr>
        <w:t>，</w:t>
      </w:r>
      <w:r>
        <w:rPr>
          <w:rFonts w:hint="eastAsia" w:ascii="仿宋_GB2312" w:eastAsia="仿宋_GB2312"/>
          <w:sz w:val="32"/>
          <w:szCs w:val="32"/>
        </w:rPr>
        <w:t>对工地提交的施工组织设计方案等进行</w:t>
      </w:r>
      <w:r>
        <w:rPr>
          <w:rFonts w:hint="eastAsia" w:ascii="仿宋_GB2312"/>
          <w:sz w:val="32"/>
          <w:szCs w:val="32"/>
          <w:lang w:val="en-US" w:eastAsia="zh-CN"/>
        </w:rPr>
        <w:t>提前审核。三是</w:t>
      </w:r>
      <w:r>
        <w:rPr>
          <w:rFonts w:hint="eastAsia" w:ascii="仿宋_GB2312" w:eastAsia="仿宋_GB2312"/>
          <w:sz w:val="32"/>
          <w:szCs w:val="32"/>
        </w:rPr>
        <w:t>开工作业“先自查”</w:t>
      </w:r>
      <w:r>
        <w:rPr>
          <w:rFonts w:hint="eastAsia" w:ascii="仿宋_GB2312"/>
          <w:sz w:val="32"/>
          <w:szCs w:val="32"/>
          <w:lang w:eastAsia="zh-CN"/>
        </w:rPr>
        <w:t>，</w:t>
      </w:r>
      <w:r>
        <w:rPr>
          <w:rFonts w:hint="eastAsia" w:ascii="仿宋_GB2312"/>
          <w:sz w:val="32"/>
          <w:szCs w:val="32"/>
          <w:lang w:val="en-US" w:eastAsia="zh-CN"/>
        </w:rPr>
        <w:t>项目开工前街道</w:t>
      </w:r>
      <w:r>
        <w:rPr>
          <w:rFonts w:hint="eastAsia" w:ascii="仿宋_GB2312" w:eastAsia="仿宋_GB2312"/>
          <w:bCs/>
          <w:sz w:val="32"/>
          <w:szCs w:val="32"/>
        </w:rPr>
        <w:t>召开项目开工前协调会</w:t>
      </w:r>
      <w:r>
        <w:rPr>
          <w:rFonts w:hint="eastAsia" w:ascii="仿宋_GB2312"/>
          <w:bCs/>
          <w:sz w:val="32"/>
          <w:szCs w:val="32"/>
          <w:lang w:val="en-US" w:eastAsia="zh-CN"/>
        </w:rPr>
        <w:t>，</w:t>
      </w:r>
      <w:r>
        <w:rPr>
          <w:rFonts w:hint="eastAsia" w:ascii="仿宋_GB2312" w:eastAsia="仿宋_GB2312"/>
          <w:bCs/>
          <w:sz w:val="32"/>
          <w:szCs w:val="32"/>
        </w:rPr>
        <w:t>督促指导项目负责人签订</w:t>
      </w:r>
      <w:r>
        <w:rPr>
          <w:rFonts w:hint="eastAsia" w:ascii="仿宋_GB2312"/>
          <w:bCs/>
          <w:sz w:val="32"/>
          <w:szCs w:val="32"/>
          <w:lang w:val="en-US" w:eastAsia="zh-CN"/>
        </w:rPr>
        <w:t>承诺书。</w:t>
      </w:r>
      <w:r>
        <w:rPr>
          <w:rFonts w:hint="eastAsia" w:ascii="仿宋_GB2312"/>
          <w:sz w:val="32"/>
          <w:szCs w:val="32"/>
          <w:lang w:val="en-US" w:eastAsia="zh-CN"/>
        </w:rPr>
        <w:t>四是</w:t>
      </w:r>
      <w:r>
        <w:rPr>
          <w:rFonts w:hint="eastAsia" w:ascii="仿宋_GB2312" w:eastAsia="仿宋_GB2312"/>
          <w:sz w:val="32"/>
          <w:szCs w:val="32"/>
        </w:rPr>
        <w:t>施工过程“严管控”</w:t>
      </w:r>
      <w:r>
        <w:rPr>
          <w:rFonts w:hint="eastAsia" w:ascii="仿宋_GB2312"/>
          <w:sz w:val="32"/>
          <w:szCs w:val="32"/>
          <w:lang w:eastAsia="zh-CN"/>
        </w:rPr>
        <w:t>，</w:t>
      </w:r>
      <w:r>
        <w:rPr>
          <w:rFonts w:hint="eastAsia" w:ascii="仿宋_GB2312" w:eastAsia="仿宋_GB2312"/>
          <w:bCs/>
          <w:sz w:val="32"/>
          <w:szCs w:val="32"/>
        </w:rPr>
        <w:t>加大对工地的</w:t>
      </w:r>
      <w:r>
        <w:rPr>
          <w:rFonts w:hint="eastAsia" w:ascii="仿宋_GB2312"/>
          <w:bCs/>
          <w:sz w:val="32"/>
          <w:szCs w:val="32"/>
          <w:lang w:val="en-US" w:eastAsia="zh-CN"/>
        </w:rPr>
        <w:t>巡</w:t>
      </w:r>
      <w:r>
        <w:rPr>
          <w:rFonts w:hint="eastAsia" w:ascii="仿宋_GB2312" w:eastAsia="仿宋_GB2312"/>
          <w:bCs/>
          <w:sz w:val="32"/>
          <w:szCs w:val="32"/>
        </w:rPr>
        <w:t>查</w:t>
      </w:r>
      <w:r>
        <w:rPr>
          <w:rFonts w:hint="eastAsia" w:ascii="仿宋_GB2312"/>
          <w:bCs/>
          <w:sz w:val="32"/>
          <w:szCs w:val="32"/>
          <w:lang w:val="en-US" w:eastAsia="zh-CN"/>
        </w:rPr>
        <w:t>监管</w:t>
      </w:r>
      <w:r>
        <w:rPr>
          <w:rFonts w:hint="eastAsia" w:ascii="仿宋_GB2312" w:eastAsia="仿宋_GB2312"/>
          <w:bCs/>
          <w:sz w:val="32"/>
          <w:szCs w:val="32"/>
        </w:rPr>
        <w:t>力度</w:t>
      </w:r>
      <w:r>
        <w:rPr>
          <w:rFonts w:hint="eastAsia" w:ascii="仿宋_GB2312"/>
          <w:bCs/>
          <w:sz w:val="32"/>
          <w:szCs w:val="32"/>
          <w:lang w:eastAsia="zh-CN"/>
        </w:rPr>
        <w:t>。</w:t>
      </w:r>
      <w:r>
        <w:rPr>
          <w:rFonts w:hint="eastAsia" w:ascii="仿宋_GB2312"/>
          <w:sz w:val="32"/>
          <w:szCs w:val="32"/>
          <w:lang w:val="en-US" w:eastAsia="zh-CN"/>
        </w:rPr>
        <w:t>五是</w:t>
      </w:r>
      <w:r>
        <w:rPr>
          <w:rFonts w:hint="eastAsia" w:ascii="仿宋_GB2312" w:eastAsia="仿宋_GB2312"/>
          <w:sz w:val="32"/>
          <w:szCs w:val="32"/>
        </w:rPr>
        <w:t>违规行为“重处罚”</w:t>
      </w:r>
      <w:r>
        <w:rPr>
          <w:rFonts w:hint="eastAsia" w:ascii="仿宋_GB2312"/>
          <w:sz w:val="32"/>
          <w:szCs w:val="32"/>
          <w:lang w:eastAsia="zh-CN"/>
        </w:rPr>
        <w:t>，</w:t>
      </w:r>
      <w:r>
        <w:rPr>
          <w:rFonts w:hint="eastAsia" w:ascii="仿宋_GB2312" w:eastAsia="仿宋_GB2312"/>
          <w:bCs/>
          <w:sz w:val="32"/>
          <w:szCs w:val="32"/>
        </w:rPr>
        <w:t>保持对各类违法行为的高压执法态势，依法依规严肃处理</w:t>
      </w:r>
      <w:r>
        <w:rPr>
          <w:rFonts w:hint="eastAsia" w:ascii="仿宋_GB2312"/>
          <w:bCs/>
          <w:sz w:val="32"/>
          <w:szCs w:val="32"/>
          <w:lang w:eastAsia="zh-CN"/>
        </w:rPr>
        <w:t>。</w:t>
      </w:r>
      <w:r>
        <w:rPr>
          <w:rFonts w:hint="eastAsia" w:ascii="仿宋_GB2312"/>
          <w:sz w:val="32"/>
          <w:szCs w:val="32"/>
          <w:lang w:val="en-US" w:eastAsia="zh-CN"/>
        </w:rPr>
        <w:t>六是</w:t>
      </w:r>
      <w:r>
        <w:rPr>
          <w:rFonts w:hint="eastAsia" w:ascii="仿宋_GB2312" w:eastAsia="仿宋_GB2312"/>
          <w:sz w:val="32"/>
          <w:szCs w:val="32"/>
        </w:rPr>
        <w:t>总结提升“常回顾”</w:t>
      </w:r>
      <w:r>
        <w:rPr>
          <w:rFonts w:hint="eastAsia" w:ascii="仿宋_GB2312"/>
          <w:sz w:val="32"/>
          <w:szCs w:val="32"/>
          <w:lang w:eastAsia="zh-CN"/>
        </w:rPr>
        <w:t>，</w:t>
      </w:r>
      <w:r>
        <w:rPr>
          <w:rFonts w:hint="eastAsia" w:ascii="仿宋_GB2312"/>
          <w:sz w:val="32"/>
          <w:szCs w:val="32"/>
          <w:lang w:val="en-US" w:eastAsia="zh-CN"/>
        </w:rPr>
        <w:t>定期对</w:t>
      </w:r>
      <w:r>
        <w:rPr>
          <w:rFonts w:hint="eastAsia" w:ascii="仿宋_GB2312" w:eastAsia="仿宋_GB2312"/>
          <w:bCs/>
          <w:sz w:val="32"/>
          <w:szCs w:val="32"/>
        </w:rPr>
        <w:t>工地管理工作进行</w:t>
      </w:r>
      <w:r>
        <w:rPr>
          <w:rFonts w:hint="eastAsia" w:ascii="仿宋_GB2312"/>
          <w:bCs/>
          <w:sz w:val="32"/>
          <w:szCs w:val="32"/>
          <w:lang w:val="en-US" w:eastAsia="zh-CN"/>
        </w:rPr>
        <w:t>梳理总结，不断完善工地管理机制</w:t>
      </w:r>
      <w:r>
        <w:rPr>
          <w:rFonts w:hint="eastAsia" w:ascii="仿宋_GB2312" w:eastAsia="仿宋_GB2312"/>
          <w:sz w:val="32"/>
          <w:szCs w:val="32"/>
        </w:rPr>
        <w:t>。</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工作制度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本方案共包含</w:t>
      </w:r>
      <w:r>
        <w:rPr>
          <w:rFonts w:hint="eastAsia" w:ascii="仿宋_GB2312" w:hAnsi="仿宋_GB2312" w:cs="仿宋_GB2312"/>
          <w:sz w:val="32"/>
          <w:szCs w:val="32"/>
          <w:lang w:val="en-US" w:eastAsia="zh-CN"/>
        </w:rPr>
        <w:t>的</w:t>
      </w:r>
      <w:r>
        <w:rPr>
          <w:rFonts w:hint="eastAsia" w:ascii="仿宋_GB2312" w:hAnsi="仿宋_GB2312" w:eastAsia="仿宋_GB2312" w:cs="仿宋_GB2312"/>
          <w:sz w:val="32"/>
          <w:szCs w:val="32"/>
          <w:lang w:val="en-US" w:eastAsia="zh-CN"/>
        </w:rPr>
        <w:t>工作制度</w:t>
      </w:r>
      <w:r>
        <w:rPr>
          <w:rFonts w:hint="eastAsia" w:ascii="仿宋_GB2312" w:hAnsi="仿宋_GB2312" w:cs="仿宋_GB2312"/>
          <w:sz w:val="32"/>
          <w:szCs w:val="32"/>
          <w:lang w:val="en-US" w:eastAsia="zh-CN"/>
        </w:rPr>
        <w:t>概括为</w:t>
      </w:r>
      <w:r>
        <w:rPr>
          <w:rFonts w:hint="eastAsia" w:ascii="仿宋_GB2312" w:hAnsi="仿宋_GB2312" w:eastAsia="仿宋_GB2312" w:cs="仿宋_GB2312"/>
          <w:sz w:val="32"/>
          <w:szCs w:val="32"/>
          <w:lang w:val="en-US" w:eastAsia="zh-CN"/>
        </w:rPr>
        <w:t>三</w:t>
      </w:r>
      <w:r>
        <w:rPr>
          <w:rFonts w:hint="eastAsia" w:ascii="仿宋_GB2312" w:hAnsi="仿宋_GB2312" w:cs="仿宋_GB2312"/>
          <w:sz w:val="32"/>
          <w:szCs w:val="32"/>
          <w:lang w:val="en-US" w:eastAsia="zh-CN"/>
        </w:rPr>
        <w:t>项：</w:t>
      </w:r>
      <w:r>
        <w:rPr>
          <w:rFonts w:hint="eastAsia" w:ascii="仿宋_GB2312" w:hAnsi="仿宋_GB2312" w:eastAsia="仿宋_GB2312" w:cs="仿宋_GB2312"/>
          <w:sz w:val="32"/>
          <w:szCs w:val="32"/>
          <w:lang w:val="en-US" w:eastAsia="zh-CN"/>
        </w:rPr>
        <w:t>一是检查工作制度，</w:t>
      </w:r>
      <w:r>
        <w:rPr>
          <w:rFonts w:hint="eastAsia" w:ascii="仿宋_GB2312" w:hAnsi="仿宋_GB2312" w:eastAsia="仿宋_GB2312" w:cs="仿宋_GB2312"/>
          <w:sz w:val="32"/>
          <w:szCs w:val="32"/>
        </w:rPr>
        <w:t>每半月更新工地台账，每日视频巡查，每月全覆盖现场检查，将各类施工工地扬尘治理要求纳入网格化管理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问题整改率纳入考核。</w:t>
      </w:r>
      <w:r>
        <w:rPr>
          <w:rFonts w:hint="eastAsia" w:ascii="仿宋_GB2312" w:hAnsi="仿宋_GB2312" w:eastAsia="仿宋_GB2312" w:cs="仿宋_GB2312"/>
          <w:sz w:val="32"/>
          <w:szCs w:val="32"/>
          <w:lang w:val="en-US" w:eastAsia="zh-CN"/>
        </w:rPr>
        <w:t>二是</w:t>
      </w:r>
      <w:r>
        <w:rPr>
          <w:rFonts w:hint="eastAsia" w:ascii="仿宋_GB2312" w:hAnsi="仿宋_GB2312" w:eastAsia="仿宋_GB2312" w:cs="仿宋_GB2312"/>
          <w:sz w:val="32"/>
          <w:szCs w:val="32"/>
        </w:rPr>
        <w:t>联席会议制度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定期召开街道、</w:t>
      </w:r>
      <w:r>
        <w:rPr>
          <w:rFonts w:hint="eastAsia" w:ascii="仿宋_GB2312" w:hAnsi="仿宋_GB2312" w:eastAsia="仿宋_GB2312" w:cs="仿宋_GB2312"/>
          <w:sz w:val="32"/>
          <w:szCs w:val="32"/>
          <w:lang w:val="en-US" w:eastAsia="zh-CN"/>
        </w:rPr>
        <w:t>行业主管</w:t>
      </w:r>
      <w:r>
        <w:rPr>
          <w:rFonts w:hint="eastAsia" w:ascii="仿宋_GB2312" w:hAnsi="仿宋_GB2312" w:eastAsia="仿宋_GB2312" w:cs="仿宋_GB2312"/>
          <w:sz w:val="32"/>
          <w:szCs w:val="32"/>
        </w:rPr>
        <w:t>部门、施工单位联席会议，通报问题、协调解决难点，强化协同治理。</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rPr>
        <w:t>居民沟通机制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施工前需公示施工信息，施工中定期收集居民意见并反馈整改情况，促进共建共治。</w:t>
      </w:r>
    </w:p>
    <w:p>
      <w:pPr>
        <w:pStyle w:val="3"/>
        <w:keepNext w:val="0"/>
        <w:keepLines w:val="0"/>
        <w:pageBreakBefore w:val="0"/>
        <w:kinsoku/>
        <w:wordWrap/>
        <w:overflowPunct/>
        <w:topLinePunct w:val="0"/>
        <w:autoSpaceDE/>
        <w:autoSpaceDN/>
        <w:bidi w:val="0"/>
        <w:spacing w:line="560" w:lineRule="exact"/>
        <w:ind w:firstLine="640" w:firstLineChars="200"/>
        <w:textAlignment w:val="auto"/>
        <w:rPr>
          <w:rFonts w:hint="eastAsia" w:hAnsi="仿宋_GB2312" w:cs="仿宋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管理标准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本方案</w:t>
      </w:r>
      <w:r>
        <w:rPr>
          <w:rFonts w:hint="eastAsia" w:ascii="仿宋_GB2312" w:hAnsi="仿宋_GB2312" w:eastAsia="仿宋_GB2312" w:cs="仿宋_GB2312"/>
          <w:sz w:val="32"/>
          <w:szCs w:val="32"/>
        </w:rPr>
        <w:t>参照区住建委发布的房屋建筑及市政基础设施类工程绿色施工相关要求，将工地日常绿色管理</w:t>
      </w:r>
      <w:r>
        <w:rPr>
          <w:rFonts w:hint="eastAsia" w:ascii="仿宋_GB2312" w:hAnsi="仿宋_GB2312" w:eastAsia="仿宋_GB2312" w:cs="仿宋_GB2312"/>
          <w:sz w:val="32"/>
          <w:szCs w:val="32"/>
          <w:lang w:val="en-US" w:eastAsia="zh-CN"/>
        </w:rPr>
        <w:t>标准概括为：</w:t>
      </w:r>
      <w:r>
        <w:rPr>
          <w:rFonts w:hint="eastAsia" w:ascii="仿宋_GB2312" w:hAnsi="仿宋_GB2312" w:eastAsia="仿宋_GB2312" w:cs="仿宋_GB2312"/>
          <w:sz w:val="32"/>
          <w:szCs w:val="32"/>
        </w:rPr>
        <w:t>土方作业“八个必须”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渣土运输车辆“四个杜绝”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施工现场落实“六个百分百”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空气重污染预警“三明确”</w:t>
      </w:r>
      <w:r>
        <w:rPr>
          <w:rFonts w:hint="eastAsia" w:ascii="仿宋_GB2312" w:hAnsi="仿宋_GB2312" w:cs="仿宋_GB2312"/>
          <w:sz w:val="32"/>
          <w:szCs w:val="32"/>
          <w:lang w:eastAsia="zh-CN"/>
        </w:rPr>
        <w:t>。</w:t>
      </w:r>
    </w:p>
    <w:p>
      <w:pPr>
        <w:pStyle w:val="3"/>
        <w:keepNext w:val="0"/>
        <w:keepLines w:val="0"/>
        <w:pageBreakBefore w:val="0"/>
        <w:kinsoku/>
        <w:wordWrap/>
        <w:overflowPunct/>
        <w:topLinePunct w:val="0"/>
        <w:autoSpaceDE/>
        <w:autoSpaceDN/>
        <w:bidi w:val="0"/>
        <w:spacing w:line="560" w:lineRule="exact"/>
        <w:ind w:firstLine="640" w:firstLineChars="200"/>
        <w:textAlignment w:val="auto"/>
        <w:rPr>
          <w:rFonts w:hint="eastAsia" w:eastAsia="楷体_GB2312"/>
          <w:lang w:val="en-US" w:eastAsia="zh-CN"/>
        </w:rPr>
      </w:pP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-392430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0.9pt;height:144pt;width:144pt;mso-position-horizontal:outside;mso-position-horizontal-relative:margin;mso-wrap-style:none;z-index:251659264;mso-width-relative:page;mso-height-relative:page;" filled="f" stroked="f" coordsize="21600,21600" o:gfxdata="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7oaF19qPoL&#10;mDvLwlbvLI9ponrero4BYnYaR4F6VQbdMHldl4ZXEkf7z30X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CBKTtUAAAAIAQAADwAAAAAAAAABACAAAAAiAAAAZHJzL2Rvd25yZXYueG1sUEsB&#10;AhQAFAAAAAgAh07iQGuF+fsxAgAAYQQAAA4AAAAAAAAAAQAgAAAAJAEAAGRycy9lMm9Eb2MueG1s&#10;UEsFBgAAAAAGAAYAWQEAAMcFA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54ED8B"/>
    <w:multiLevelType w:val="singleLevel"/>
    <w:tmpl w:val="2F54ED8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D89"/>
    <w:rsid w:val="00116DA5"/>
    <w:rsid w:val="001407EE"/>
    <w:rsid w:val="00153FBB"/>
    <w:rsid w:val="00157E1A"/>
    <w:rsid w:val="0016090B"/>
    <w:rsid w:val="001E4518"/>
    <w:rsid w:val="00323397"/>
    <w:rsid w:val="00464B1B"/>
    <w:rsid w:val="00473ED7"/>
    <w:rsid w:val="005E1ABE"/>
    <w:rsid w:val="005F025D"/>
    <w:rsid w:val="00742D89"/>
    <w:rsid w:val="007D23A7"/>
    <w:rsid w:val="00801B5D"/>
    <w:rsid w:val="00870009"/>
    <w:rsid w:val="008B49D9"/>
    <w:rsid w:val="00940066"/>
    <w:rsid w:val="0096769C"/>
    <w:rsid w:val="00A63A2E"/>
    <w:rsid w:val="00C22A1F"/>
    <w:rsid w:val="00D66920"/>
    <w:rsid w:val="00D75BEF"/>
    <w:rsid w:val="00DF762F"/>
    <w:rsid w:val="00E347E0"/>
    <w:rsid w:val="04B82EC3"/>
    <w:rsid w:val="053009D9"/>
    <w:rsid w:val="09FB4A99"/>
    <w:rsid w:val="139D393B"/>
    <w:rsid w:val="1A802967"/>
    <w:rsid w:val="1D987890"/>
    <w:rsid w:val="1E2C710D"/>
    <w:rsid w:val="1E4E7297"/>
    <w:rsid w:val="226615F6"/>
    <w:rsid w:val="28747055"/>
    <w:rsid w:val="28D6101B"/>
    <w:rsid w:val="2D306BA2"/>
    <w:rsid w:val="30D43E04"/>
    <w:rsid w:val="32001198"/>
    <w:rsid w:val="387E7885"/>
    <w:rsid w:val="397479E4"/>
    <w:rsid w:val="3C860F6D"/>
    <w:rsid w:val="3ECE61E6"/>
    <w:rsid w:val="3F7334C3"/>
    <w:rsid w:val="3FFE2338"/>
    <w:rsid w:val="412E4665"/>
    <w:rsid w:val="41EF0573"/>
    <w:rsid w:val="4408702B"/>
    <w:rsid w:val="44485950"/>
    <w:rsid w:val="49D77A53"/>
    <w:rsid w:val="4DF05FA6"/>
    <w:rsid w:val="4FE0613A"/>
    <w:rsid w:val="55ED4C04"/>
    <w:rsid w:val="59AF58B3"/>
    <w:rsid w:val="5AB31360"/>
    <w:rsid w:val="63F75746"/>
    <w:rsid w:val="6ADA09DB"/>
    <w:rsid w:val="6BB78CE0"/>
    <w:rsid w:val="6E240BE8"/>
    <w:rsid w:val="6FA5B695"/>
    <w:rsid w:val="6FF60959"/>
    <w:rsid w:val="71EF82BB"/>
    <w:rsid w:val="77AF20F4"/>
    <w:rsid w:val="7BA964A0"/>
    <w:rsid w:val="7EF92011"/>
    <w:rsid w:val="7FDF10BE"/>
    <w:rsid w:val="B14DAAC2"/>
    <w:rsid w:val="DADB4BA8"/>
    <w:rsid w:val="DB7AA0DA"/>
    <w:rsid w:val="DEEBB693"/>
    <w:rsid w:val="EFF740DB"/>
    <w:rsid w:val="F6FDCC77"/>
    <w:rsid w:val="FF9FB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semiHidden/>
    <w:unhideWhenUsed/>
    <w:qFormat/>
    <w:uiPriority w:val="99"/>
    <w:rPr>
      <w:rFonts w:ascii="宋体" w:hAnsi="Courier New"/>
    </w:rPr>
  </w:style>
  <w:style w:type="paragraph" w:styleId="3">
    <w:name w:val="Body Text"/>
    <w:basedOn w:val="1"/>
    <w:next w:val="4"/>
    <w:qFormat/>
    <w:uiPriority w:val="0"/>
    <w:pPr>
      <w:adjustRightInd w:val="0"/>
      <w:snapToGrid w:val="0"/>
      <w:spacing w:line="580" w:lineRule="exact"/>
    </w:pPr>
    <w:rPr>
      <w:rFonts w:ascii="仿宋_GB2312" w:eastAsia="仿宋_GB2312"/>
      <w:sz w:val="32"/>
      <w:szCs w:val="20"/>
    </w:rPr>
  </w:style>
  <w:style w:type="paragraph" w:customStyle="1" w:styleId="4">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仿宋_GB2312" w:cs="Times New Roman"/>
      <w:sz w:val="18"/>
      <w:szCs w:val="18"/>
    </w:rPr>
  </w:style>
  <w:style w:type="character" w:customStyle="1" w:styleId="10">
    <w:name w:val="页脚 Char"/>
    <w:basedOn w:val="8"/>
    <w:link w:val="5"/>
    <w:qFormat/>
    <w:uiPriority w:val="99"/>
    <w:rPr>
      <w:rFonts w:ascii="Times New Roman" w:hAnsi="Times New Roman" w:eastAsia="仿宋_GB2312" w:cs="Times New Roman"/>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81</Words>
  <Characters>463</Characters>
  <Lines>3</Lines>
  <Paragraphs>1</Paragraphs>
  <TotalTime>3</TotalTime>
  <ScaleCrop>false</ScaleCrop>
  <LinksUpToDate>false</LinksUpToDate>
  <CharactersWithSpaces>543</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2021-06-11T22:03:00Z</dcterms:created>
  <dc:creator>杨 永强</dc:creator>
  <cp:lastModifiedBy>Administrator</cp:lastModifiedBy>
  <cp:lastPrinted>2024-06-15T19:29:00Z</cp:lastPrinted>
  <dcterms:modified xsi:type="dcterms:W3CDTF">2025-04-27T01:25:06Z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190C8B832833491BAC49B66F76B35C6A</vt:lpwstr>
  </property>
</Properties>
</file>