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大兴区202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年政务公开工作要点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（征求意见稿）</w:t>
      </w:r>
    </w:p>
    <w:p>
      <w:pPr>
        <w:adjustRightInd w:val="0"/>
        <w:snapToGrid w:val="0"/>
        <w:spacing w:line="560" w:lineRule="exact"/>
        <w:ind w:right="643" w:rightChars="306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2025年是“十四五”规划收官之年，也是为“十五五”良好开局打牢基础的关键之年，为深化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区政务公开工作，进一步提升政务公开标准化、规范化、数字化水平，更好发挥政务公开促落实、强监管、优服务、助决策功能，助力全区经济社会高质量发展，结合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区实际，制定本工作要点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坚持以习近平新时代中国特色社会主义思想为指导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全面贯彻党的二十大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二十届二中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三中全会精神，认真落实市委十三届六次全会精神，围绕区委区政府重点工作要求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坚持稳中求进、以进促稳，聚焦公众关切，以公开促落实、以公开强监管、以公开优服务、以公开助决策，不断提升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政务公开工作质效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坚持依法公开。深入贯彻《中华人民共和国政府信息公开条例》，落实落细《中共中央办公厅、国务院办公厅关于做好新时代政务公开工作的意见》《北京市基层政务公开全流程规范》，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抓严抓牢法治方向，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严格依照条例要求规范公开流程、细化公开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确保政务公开工作依法依规开展。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需求导向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。聚焦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关注度高、专业性强、办事需求量大的政策，各部门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“按需归集、应归尽归”，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开展定向精准推送，讲明讲透政策重点，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实现惠企利民政策主动触达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持续提升政策知晓率和兑现效率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坚持改革创新。积极运用互联网、大数据、人工智能等新技术新手段，推进政务公开数字化转型，创新公开方式方法，拓展公开渠道载体，打造智慧政务公开新模式，持续提升政务公开工作效率和质量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，全区政务公开工作将紧密围绕经济社会发展重点领域和关键环节，进一步做好经济高质量发展、保障和优化民生、城市治理现代化、政府自身建设等方面信息公开，持续优化政策全流程公开，加快推动政务公开数智化，强化公开能力建设，提升政务公开质效，充分发挥以公开促落实、优服务、强监督的作用，持续推动政务公开工作规范提质。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深化重点领域政府信息公开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（一）围绕推动经济高质量发展强化政府信息公开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强化政策引领与产业赋能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，拓展仓储运输、绿色建筑等领域的氢能示范场景应用，进一步推进氢能专项政策、北京绿交所氢能交易中心筹建工作等信息公开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。（区经信局负责落实，完成时限：2025年12月）</w:t>
      </w:r>
    </w:p>
    <w:p>
      <w:pPr>
        <w:pStyle w:val="2"/>
        <w:spacing w:line="560" w:lineRule="exact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贯标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政策服务供给质量，强化优质企业梯度培育机制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持续公开科技创新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国高新专项等相关标签企业政策及服务信息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。（区新兴产业促进服务中心、区科委、区经信局、区投资促进服务中心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按职责负责落实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，完成时限：2025年12月）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（二）围绕推进城市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精准化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治理强化政府信息公开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B9BD5" w:themeColor="accen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3.多样化满足群众居住需求。及时公开商品房、保障房、集租房、棚改回迁等各类住房建设信息。（区住建委、黄村镇人民政府、青云店镇人民政府分别负责落实，完成时限：2025年12月）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4.持续提升群众居住质量。做好老旧小区更新改造、既有多层住宅加装电梯等方面的信息公开。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（区住建委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负责落实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，完成时限：2025年12月）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5.聚焦民生品质跃升，着眼生态与人文共融。及时发布花园式示范街区建设、全龄友好公园提升改造、“三大公园”联通提质等信息。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（区园林绿化局、区园林中心、魏善庄镇人民政府、黄村镇人民政府、高米店街道办事处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林校路街道办事处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分别按职责落实，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完成时限：2025年12月）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6.聚焦民生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与城市管理难点，全力加大生活垃圾分类、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经营性公共停车场备案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管理</w:t>
      </w:r>
      <w:r>
        <w:rPr>
          <w:rFonts w:hint="eastAsia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/>
        </w:rPr>
        <w:t>信息公开力度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（区城管委负责落实，完成时限：202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年12月）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7.立足绿色可持续发展目标，聚焦居民健康守护需求。扎实做好全区污染防治、空气质量信息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公开工作。（区生态环境局负责落实，完成时限：2025年12月）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（三）围绕保障与优化民生持续升级强化政府信息公开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8.紧扣乡村振兴战略，及时公开涉农补贴、高标准农田建设、村庄人居环境整治等信息，大力推动“百千工程”永定河“望悠田园”示范片区创建等信息公开工作。（区农业农村局负责落实，完成时限：2025年12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9.全面提升教育与托育服务质量，持续深化“双减”政策落地见效。及时推动普惠托育服务、“一校一策”深化课程教学改革、“五育并举”等信息公开工作。（区教委、区卫生健康委分别负责落实，2025年12月）</w:t>
      </w:r>
    </w:p>
    <w:p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10.聚焦“生老病养”民生关切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持续公开儿童友好城市建设、养老服务提质增效、殡葬领域服务等信息，统筹做好特困人员、孤困儿童等特殊群体救助保障信息公开工作。（区民政局负责落实，完成时限：2025年12月）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强化就业优先导向，全力促进群体就业保障。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持续做好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高校毕业生、农村劳动力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和登记失业人员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等重点群体就业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保障信息公开工作，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提升就业服务精准度和实效性。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trike w:val="0"/>
          <w:dstrike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区人保局负责落实，完成时限：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2025年12月）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12.严守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食品药品安全防线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，全方位开展隐患排查整治。及时公开食品安全抽检、食品生产及药品监督检查等信息，筑牢安全稳定发展根基。（区市场监督管理局负责落实，完成时限：2025年12月）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13.聚焦群众“急难愁盼”，持续做好“接诉即办”重点民生诉求反馈情况的信息公开，进一步提高便民服务品质，切实满足群众需求。（区城指中心负责落实，完成时限：2025年12月）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.锚定大兴城市品牌建设目标，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提升文旅影响力。持续公开京南艺术中心等重点文旅项目建设、龙河凤河文化带“民宿+旅游”网红路线、“泛博物馆群”等信息。（区文旅局负责落实，完成时限：2025年12月）</w:t>
      </w:r>
    </w:p>
    <w:p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15.</w:t>
      </w:r>
      <w:bookmarkStart w:id="0" w:name="OLE_LINK13"/>
      <w:bookmarkStart w:id="1" w:name="OLE_LINK17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秉持公开透明原则，强化医保基金使用常态化监管。持续做好医保基金使用及其监督管理等信息公开工作，严守医保基金安全底线。</w:t>
      </w:r>
      <w:bookmarkEnd w:id="0"/>
      <w:bookmarkEnd w:id="1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（区医保局负责落实，完成时限：2025年12月）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（四）围绕政府自身建设强化政府信息公开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.深化律师、公证、司法鉴定、法律援助等法律服务领域便民服务举措公开。加大执法信息公示、普法宣传教育、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法治政府建设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等信息公开力度。（区司法局负责落实，完成时限：2025年12月）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.聚焦价格监管效能提升，强化财政预决算信息公开，切实提升财政资金透明度，保障资金高效落地。（区财政局负责落实，完成时限：2025年12月）</w:t>
      </w:r>
    </w:p>
    <w:p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.全力保障群众权益，助力政府工作紧密贴合民生实际。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公开区政府工作报告重点任务、重要民生实事项目等进度信息。（区政府办、区政务和数据局按职责落实，完成时限：2025年12月）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全流程优化政策公开服务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政策征集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建立健全舆情监测预警、分析研判、分级响应全链条工作机制。严格落实政务舆情回应处置主体责任，深化跨部门数据共享与研判会商制度，精准分析舆情态势，切实提升舆情风险防控能力。强化政策性文件出台前舆情前置审核工作，秉持早预判、早评估、早准备、早应对，积极回应社会关切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（区政府各部门、各镇街负责落实，完成时限：2025年12月）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拓宽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征集渠道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，持续优化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众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参与政策制定机制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。将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公众切身利益的政策，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实地调研、专题座谈、问卷调查等方式，通过政府网站、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新媒体等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广泛开展政策需求征集工作。（区政务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OLE_LINK5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bookmarkStart w:id="3" w:name="OLE_LINK1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bookmarkStart w:id="4" w:name="OLE_LINK9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持续优化公众意见采纳反馈机制，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确保每项民意有记录、可追溯、得回应。</w:t>
      </w:r>
      <w:bookmarkStart w:id="5" w:name="OLE_LINK1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强化公众参与，将公众反馈内容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有效地融入政策制定过程中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bookmarkEnd w:id="5"/>
      <w:bookmarkStart w:id="6" w:name="OLE_LINK1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通过政府网站专栏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及时予以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为民决策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与民共决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共治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转变。</w:t>
      </w:r>
      <w:bookmarkEnd w:id="2"/>
      <w:bookmarkEnd w:id="3"/>
      <w:bookmarkEnd w:id="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强化政策执行精准度与实效性。严格落实北京市政策性文件和配套细则制定标准，确保配套细则与政策性文件同步制定、同时发布。（区政务和数据局、区司法局牵头，区政府各部门、各镇街负责落实，完成时限：2025年12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7" w:name="OLE_LINK12"/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bookmarkStart w:id="8" w:name="OLE_LINK8"/>
      <w:bookmarkStart w:id="9" w:name="OLE_LINK7"/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不断健全政策动态清理长效工作机制。定期开展政策有效性集中确认和失效政策标注工作，动态更新政策效力状态并同步更新政府网站和“京策”平台相关信息，确保各项政策信息的准确性和实效性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7"/>
      <w:bookmarkEnd w:id="8"/>
      <w:bookmarkEnd w:id="9"/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（区政务和数据局、区司法局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区政府办牵头，区政府各部门、各镇街负责落实，完成时限：2025年12月）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.统筹政务公开和安全保密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。依法对拟公开的信息进行保密审查，防止泄露国家秘密、工作秘密和敏感信息，防范数据汇聚引发泄密风险。（区政府各部门、各镇街负责落实，完成时限：2025年12月）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健全政策全周期解读工作机制，落实草案解读、发布阶段精细化解读、实施阶段跟踪解读和热点回应，对政策咨询较为集中的问题进行专门解读并公开发布。（区政务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0" w:name="OLE_LINK15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bookmarkStart w:id="11" w:name="OLE_LINK21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精准把握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核心要点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，构建多模态政策解读体系。基于政策重点内容，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采用</w:t>
      </w:r>
      <w:bookmarkStart w:id="12" w:name="OLE_LINK18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长图文深度解析、短视频要点提炼、直播互动答疑</w:t>
      </w:r>
      <w:bookmarkEnd w:id="1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等形式，深入开展解读工作，助力政策效能充分释放，实现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策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的跃升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10"/>
      <w:bookmarkEnd w:id="1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政策兑现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3" w:name="OLE_LINK19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bookmarkStart w:id="14" w:name="OLE_LINK22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不断探索政策精准推送和数据应用场景，稳步提升政策集中公开质量。持续推进政策服务数字化智能化转型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确保政策兑现标准、流程及结果在政府网站和“京策”平台规范发布、集中公开、有序管理，推动政策“精准匹配、快速直达、一键兑现”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13"/>
      <w:bookmarkEnd w:id="1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深化政策效果评价协同应用机制。聚焦科技创新、人才保障服务等重点领域，开展政策服务效能梯度评估与精准画像，建立健全政策实施全流程监测反馈机制。完善政策评估结果动态公开制度，通过政府网站、政务新媒体等渠道，定期发布政策实施过程中的阶段性成果及优化调整方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局牵头，区政府各部门、各镇街负责落实，完成时限：202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全方位提升政务公开能力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楷体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智慧化升级新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全力配合“京策”平台建设工作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规范管理本部门政策事项，及时报送拟兑付事项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推动数据汇集、融合与共享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有效提升政府工作效能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部门、各镇街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.加速政策咨询即时响应效能提升，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保障政策咨询服务质量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规范各级政府信息公开专区建设，</w:t>
      </w:r>
      <w:bookmarkStart w:id="15" w:name="OLE_LINK3"/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优质政府信息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</w:t>
      </w:r>
      <w:bookmarkEnd w:id="15"/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热线接听质效双提升，确保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便民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热线首次响应率保持100%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切实强化政策咨询与回应体系建设。</w:t>
      </w:r>
      <w:bookmarkStart w:id="16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、各街镇负责落实，完成时限：202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  <w:bookmarkEnd w:id="16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培育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政民</w:t>
      </w:r>
      <w:r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互动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双向赋能新生态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OLE_LINK2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常态化开展“政策公开讲”活动，深度促进政民互动。围绕政府重点工作和关注度高、咨询量大的政策内容，多方式、多渠道推进政务公开。实施政策解读效果跟踪评估机制，瞄准企业群众个性化需求，动态调整“政策公开讲”议题清单和回应方式，助推各项政策落地落实。</w:t>
      </w:r>
      <w:bookmarkEnd w:id="17"/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，区政府各部门、各镇街负责落实，完成时限：202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完善区长信箱、意见征集等政民互动渠道全流程运维机制，构建诉求响应全周期动态管理体系。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结合各部门、各街镇重点工作，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深化实施“政务开放日”常态化运行等系列活动，建立公众参与全过程跟踪评价制度，构建政民双向赋能的良性互动格局。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，区政府各部门、各镇街负责落实，完成时限：202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（三）统筹政务公开全领域发展新布局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紧扣《中华人民共和国政府信息公开条例》等文件准则，以依法依规为基石，以科学规划为路径，扎实推进主动公开信息梳理与发布、依申请公开流程标准化运作、政策解读回应精细化处理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政府网站与政务新媒体管理制度化建设，全方位提升政务公开工作规范化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水平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，区政府各部门、各镇街负责落实，完成时限：202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月）</w:t>
      </w:r>
    </w:p>
    <w:p>
      <w:pPr>
        <w:pStyle w:val="2"/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坚持法治化、规范化、数字化三向发力，全面推进政务公开工作提质增效。深化主动公开全链条管理，严格实施清单化动态更新机制。高标准、高质量制作和发布公开年报。聚焦重大建设项目批准和实施、重点民生和实事等重点领域实施靶向公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完善依申请公开受理、研判、答复、复议规范化流程，</w:t>
      </w:r>
      <w:bookmarkStart w:id="18" w:name="OLE_LINK4"/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提升服务能级与公信力</w:t>
      </w:r>
      <w:bookmarkEnd w:id="18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加速政府公报数字转型，构建“网络主渠道+纸质保基本”双轨传播体系，确保政府信息依法、精准、高效触达。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局牵头，区政府各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、各街镇负责落实，完成时限：202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积极探索政务公开协同创新模式，强化部门间协作，推动岗前培训资源共享，联合开展业务交流活动，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提升政务公开队伍整体素质。引入大数据分析等技术手段，定期研究政务公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和政策服务工作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精准分析案例，针对问题共同研讨整改方案，以协同创新驱动政务公开工作迈上新台阶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区政务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局牵头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，区政府各部门、各镇街负责落实，完成时限：202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highlight w:val="none"/>
        </w:rPr>
      </w:pPr>
      <w:bookmarkStart w:id="19" w:name="_GoBack"/>
      <w:bookmarkEnd w:id="19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75064"/>
    <w:multiLevelType w:val="singleLevel"/>
    <w:tmpl w:val="FE7750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6D4E4DBA"/>
    <w:rsid w:val="02CA2C3E"/>
    <w:rsid w:val="065E5A0E"/>
    <w:rsid w:val="0AE5051B"/>
    <w:rsid w:val="0F266B9C"/>
    <w:rsid w:val="14AB2295"/>
    <w:rsid w:val="15A41EAE"/>
    <w:rsid w:val="167C5B11"/>
    <w:rsid w:val="17814E59"/>
    <w:rsid w:val="189D3C49"/>
    <w:rsid w:val="1C1C47DA"/>
    <w:rsid w:val="1E3E50DF"/>
    <w:rsid w:val="1E6306E3"/>
    <w:rsid w:val="25C508C5"/>
    <w:rsid w:val="26AE7CD4"/>
    <w:rsid w:val="29950142"/>
    <w:rsid w:val="2F3111F8"/>
    <w:rsid w:val="33E502BA"/>
    <w:rsid w:val="34415D75"/>
    <w:rsid w:val="34FB40EB"/>
    <w:rsid w:val="39635BCF"/>
    <w:rsid w:val="399A492A"/>
    <w:rsid w:val="3C6A4855"/>
    <w:rsid w:val="3C730C86"/>
    <w:rsid w:val="40FD12CD"/>
    <w:rsid w:val="46AE5317"/>
    <w:rsid w:val="4AA409AC"/>
    <w:rsid w:val="4B6A0D73"/>
    <w:rsid w:val="532C1DEB"/>
    <w:rsid w:val="55730AF3"/>
    <w:rsid w:val="567D5500"/>
    <w:rsid w:val="59537733"/>
    <w:rsid w:val="5A27146C"/>
    <w:rsid w:val="5AE84AE0"/>
    <w:rsid w:val="5DBB755F"/>
    <w:rsid w:val="5E64685F"/>
    <w:rsid w:val="62D4658B"/>
    <w:rsid w:val="640900F3"/>
    <w:rsid w:val="67153A90"/>
    <w:rsid w:val="69E8378D"/>
    <w:rsid w:val="6ACDCDAB"/>
    <w:rsid w:val="6C065909"/>
    <w:rsid w:val="6C9325CB"/>
    <w:rsid w:val="6D4E4DBA"/>
    <w:rsid w:val="6E9F58AE"/>
    <w:rsid w:val="6FDC6891"/>
    <w:rsid w:val="70DE52E8"/>
    <w:rsid w:val="71896051"/>
    <w:rsid w:val="71B17543"/>
    <w:rsid w:val="78C42B56"/>
    <w:rsid w:val="78F017BF"/>
    <w:rsid w:val="795D1BA0"/>
    <w:rsid w:val="7A7BE202"/>
    <w:rsid w:val="7BA4BF19"/>
    <w:rsid w:val="7DBB6119"/>
    <w:rsid w:val="BD3D467D"/>
    <w:rsid w:val="E7FBC7CE"/>
    <w:rsid w:val="EEFFB0E7"/>
    <w:rsid w:val="F7EE55BB"/>
    <w:rsid w:val="FFE6757A"/>
    <w:rsid w:val="FFF6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2021-04-02T14:14:00Z</dcterms:created>
  <dc:creator>“坏”小子</dc:creator>
  <cp:lastModifiedBy>shen</cp:lastModifiedBy>
  <cp:lastPrinted>2024-03-27T10:23:00Z</cp:lastPrinted>
  <dcterms:modified xsi:type="dcterms:W3CDTF">2025-04-24T07:34:39Z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5F1134D978284B25A225F3F28F079BCC_12</vt:lpwstr>
  </property>
</Properties>
</file>