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rPr>
      </w:pPr>
      <w:bookmarkStart w:id="0" w:name="OLE_LINK9"/>
      <w:r>
        <w:rPr>
          <w:rFonts w:hint="eastAsia" w:ascii="方正小标宋简体" w:hAnsi="方正小标宋简体" w:eastAsia="方正小标宋简体" w:cs="方正小标宋简体"/>
          <w:b w:val="0"/>
          <w:bCs w:val="0"/>
          <w:sz w:val="44"/>
          <w:szCs w:val="44"/>
          <w:highlight w:val="none"/>
        </w:rPr>
        <w:t>顺义区突发事件应急预案管理实施办法</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国标黑体" w:hAnsi="国标黑体" w:eastAsia="国标黑体" w:cs="国标黑体"/>
          <w:b w:val="0"/>
          <w:bCs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国标黑体" w:hAnsi="国标黑体" w:eastAsia="国标黑体" w:cs="国标黑体"/>
          <w:b w:val="0"/>
          <w:bCs w:val="0"/>
          <w:sz w:val="32"/>
          <w:szCs w:val="32"/>
          <w:highlight w:val="none"/>
        </w:rPr>
      </w:pPr>
      <w:r>
        <w:rPr>
          <w:rFonts w:hint="eastAsia" w:ascii="国标黑体" w:hAnsi="国标黑体" w:eastAsia="国标黑体" w:cs="国标黑体"/>
          <w:b w:val="0"/>
          <w:bCs w:val="0"/>
          <w:sz w:val="32"/>
          <w:szCs w:val="32"/>
          <w:highlight w:val="none"/>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w:t>
      </w:r>
      <w:r>
        <w:rPr>
          <w:rFonts w:hint="eastAsia" w:ascii="CESI仿宋-GB2312" w:hAnsi="CESI仿宋-GB2312" w:eastAsia="CESI仿宋-GB2312" w:cs="CESI仿宋-GB2312"/>
          <w:b/>
          <w:bCs/>
          <w:sz w:val="32"/>
          <w:szCs w:val="32"/>
          <w:highlight w:val="none"/>
        </w:rPr>
        <w:t>第一条</w:t>
      </w:r>
      <w:r>
        <w:rPr>
          <w:rFonts w:hint="eastAsia" w:ascii="CESI仿宋-GB2312" w:hAnsi="CESI仿宋-GB2312" w:eastAsia="CESI仿宋-GB2312" w:cs="CESI仿宋-GB2312"/>
          <w:sz w:val="32"/>
          <w:szCs w:val="32"/>
          <w:highlight w:val="none"/>
          <w:lang w:eastAsia="zh-CN"/>
        </w:rPr>
        <w:t xml:space="preserve"> </w:t>
      </w:r>
      <w:r>
        <w:rPr>
          <w:rFonts w:hint="eastAsia" w:ascii="CESI仿宋-GB2312" w:hAnsi="CESI仿宋-GB2312" w:eastAsia="CESI仿宋-GB2312" w:cs="CESI仿宋-GB2312"/>
          <w:sz w:val="32"/>
          <w:szCs w:val="32"/>
          <w:highlight w:val="none"/>
        </w:rPr>
        <w:t>为加强本区突发事件应急预案（以下简称应急预案）体系建设，强化应急预案的动态、科学和规范管理，增强应急预案的针对性、实用性和可操作性，依据《中华人民共和国突发事件应对法》《北京市实施〈中华人民共和国突发事件应对法〉办法》《北京市突发事件应急预案管理办法》等法律、法规、规章和规范性文件，制定本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w:t>
      </w:r>
      <w:bookmarkStart w:id="1" w:name="_Hlk186039085"/>
      <w:r>
        <w:rPr>
          <w:rFonts w:hint="eastAsia" w:ascii="CESI仿宋-GB2312" w:hAnsi="CESI仿宋-GB2312" w:eastAsia="CESI仿宋-GB2312" w:cs="CESI仿宋-GB2312"/>
          <w:sz w:val="32"/>
          <w:szCs w:val="32"/>
          <w:highlight w:val="none"/>
        </w:rPr>
        <w:t>　</w:t>
      </w:r>
      <w:r>
        <w:rPr>
          <w:rFonts w:hint="eastAsia" w:ascii="CESI仿宋-GB2312" w:hAnsi="CESI仿宋-GB2312" w:eastAsia="CESI仿宋-GB2312" w:cs="CESI仿宋-GB2312"/>
          <w:b/>
          <w:bCs/>
          <w:sz w:val="32"/>
          <w:szCs w:val="32"/>
          <w:highlight w:val="none"/>
        </w:rPr>
        <w:t>第二条</w:t>
      </w:r>
      <w:r>
        <w:rPr>
          <w:rFonts w:hint="eastAsia" w:ascii="CESI仿宋-GB2312" w:hAnsi="CESI仿宋-GB2312" w:eastAsia="CESI仿宋-GB2312" w:cs="CESI仿宋-GB2312"/>
          <w:b/>
          <w:bCs/>
          <w:sz w:val="32"/>
          <w:szCs w:val="32"/>
          <w:highlight w:val="none"/>
          <w:lang w:eastAsia="zh-CN"/>
        </w:rPr>
        <w:t xml:space="preserve"> </w:t>
      </w:r>
      <w:r>
        <w:rPr>
          <w:rFonts w:hint="eastAsia" w:ascii="CESI仿宋-GB2312" w:hAnsi="CESI仿宋-GB2312" w:eastAsia="CESI仿宋-GB2312" w:cs="CESI仿宋-GB2312"/>
          <w:sz w:val="32"/>
          <w:szCs w:val="32"/>
          <w:highlight w:val="none"/>
        </w:rPr>
        <w:t>本办法所称应急预案，是指本区各级政府及其部门、基层组织、企事业单位和社会组织等为依法、迅速、科学、有序应对突发事件，最大程度减少突发事件及其造成的损害而预先制定的方案。</w:t>
      </w:r>
      <w:bookmarkEnd w:id="1"/>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w:t>
      </w:r>
      <w:r>
        <w:rPr>
          <w:rFonts w:hint="eastAsia" w:ascii="CESI仿宋-GB2312" w:hAnsi="CESI仿宋-GB2312" w:eastAsia="CESI仿宋-GB2312" w:cs="CESI仿宋-GB2312"/>
          <w:b/>
          <w:bCs/>
          <w:sz w:val="32"/>
          <w:szCs w:val="32"/>
          <w:highlight w:val="none"/>
        </w:rPr>
        <w:t>第三条</w:t>
      </w:r>
      <w:r>
        <w:rPr>
          <w:rFonts w:hint="eastAsia" w:ascii="CESI仿宋-GB2312" w:hAnsi="CESI仿宋-GB2312" w:eastAsia="CESI仿宋-GB2312" w:cs="CESI仿宋-GB2312"/>
          <w:b/>
          <w:bCs/>
          <w:sz w:val="32"/>
          <w:szCs w:val="32"/>
          <w:highlight w:val="none"/>
          <w:lang w:eastAsia="zh-CN"/>
        </w:rPr>
        <w:t xml:space="preserve"> </w:t>
      </w:r>
      <w:r>
        <w:rPr>
          <w:rFonts w:hint="eastAsia" w:ascii="CESI仿宋-GB2312" w:hAnsi="CESI仿宋-GB2312" w:eastAsia="CESI仿宋-GB2312" w:cs="CESI仿宋-GB2312"/>
          <w:sz w:val="32"/>
          <w:szCs w:val="32"/>
          <w:highlight w:val="none"/>
        </w:rPr>
        <w:t>本</w:t>
      </w:r>
      <w:bookmarkStart w:id="2" w:name="_Hlk186039132"/>
      <w:r>
        <w:rPr>
          <w:rFonts w:hint="eastAsia" w:ascii="CESI仿宋-GB2312" w:hAnsi="CESI仿宋-GB2312" w:eastAsia="CESI仿宋-GB2312" w:cs="CESI仿宋-GB2312"/>
          <w:sz w:val="32"/>
          <w:szCs w:val="32"/>
          <w:highlight w:val="none"/>
        </w:rPr>
        <w:t>区应急预案管理工作包括应急预案体系建设以及应急预案规划、编制、审批、发布、备案、培训、宣传、演练、评估、修订、信息化管理等方面内容。</w:t>
      </w:r>
      <w:bookmarkEnd w:id="2"/>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w:t>
      </w:r>
      <w:bookmarkStart w:id="3" w:name="_Hlk186039156"/>
      <w:r>
        <w:rPr>
          <w:rFonts w:hint="eastAsia" w:ascii="CESI仿宋-GB2312" w:hAnsi="CESI仿宋-GB2312" w:eastAsia="CESI仿宋-GB2312" w:cs="CESI仿宋-GB2312"/>
          <w:b/>
          <w:bCs/>
          <w:sz w:val="32"/>
          <w:szCs w:val="32"/>
          <w:highlight w:val="none"/>
        </w:rPr>
        <w:t>第四条</w:t>
      </w:r>
      <w:r>
        <w:rPr>
          <w:rFonts w:hint="eastAsia" w:ascii="CESI仿宋-GB2312" w:hAnsi="CESI仿宋-GB2312" w:eastAsia="CESI仿宋-GB2312" w:cs="CESI仿宋-GB2312"/>
          <w:b/>
          <w:bCs/>
          <w:sz w:val="32"/>
          <w:szCs w:val="32"/>
          <w:highlight w:val="none"/>
          <w:lang w:eastAsia="zh-CN"/>
        </w:rPr>
        <w:t xml:space="preserve"> </w:t>
      </w:r>
      <w:r>
        <w:rPr>
          <w:rFonts w:hint="eastAsia" w:ascii="CESI仿宋-GB2312" w:hAnsi="CESI仿宋-GB2312" w:eastAsia="CESI仿宋-GB2312" w:cs="CESI仿宋-GB2312"/>
          <w:sz w:val="32"/>
          <w:szCs w:val="32"/>
          <w:highlight w:val="none"/>
        </w:rPr>
        <w:t>应急预案管理工作应遵循统一规划、综合协调、分类指导、分级负责、动态管理的原则，依据有关法律法规，紧密结合实际，总结归纳突发事件应对经验，明确突发事件应对工作流程和措施，做到突发事件类别清楚、应急任务清晰全面、职责分工准确具体、队伍调度程序规范、响应措施科学高效。</w:t>
      </w:r>
    </w:p>
    <w:bookmarkEnd w:id="3"/>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国标黑体" w:hAnsi="国标黑体" w:eastAsia="国标黑体" w:cs="国标黑体"/>
          <w:b w:val="0"/>
          <w:bCs w:val="0"/>
          <w:sz w:val="32"/>
          <w:szCs w:val="32"/>
          <w:highlight w:val="none"/>
        </w:rPr>
      </w:pPr>
      <w:r>
        <w:rPr>
          <w:rFonts w:hint="eastAsia" w:ascii="国标黑体" w:hAnsi="国标黑体" w:eastAsia="国标黑体" w:cs="国标黑体"/>
          <w:b w:val="0"/>
          <w:bCs w:val="0"/>
          <w:sz w:val="32"/>
          <w:szCs w:val="32"/>
          <w:highlight w:val="none"/>
        </w:rPr>
        <w:t>第二章 预案体系与管理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w:t>
      </w:r>
      <w:r>
        <w:rPr>
          <w:rFonts w:hint="eastAsia" w:ascii="CESI仿宋-GB2312" w:hAnsi="CESI仿宋-GB2312" w:eastAsia="CESI仿宋-GB2312" w:cs="CESI仿宋-GB2312"/>
          <w:b/>
          <w:bCs/>
          <w:sz w:val="32"/>
          <w:szCs w:val="32"/>
          <w:highlight w:val="none"/>
        </w:rPr>
        <w:t>第五条</w:t>
      </w:r>
      <w:bookmarkStart w:id="4" w:name="_Hlk186040246"/>
      <w:r>
        <w:rPr>
          <w:rFonts w:hint="eastAsia" w:ascii="CESI仿宋-GB2312" w:hAnsi="CESI仿宋-GB2312" w:eastAsia="CESI仿宋-GB2312" w:cs="CESI仿宋-GB2312"/>
          <w:sz w:val="32"/>
          <w:szCs w:val="32"/>
          <w:highlight w:val="none"/>
          <w:lang w:eastAsia="zh-CN"/>
        </w:rPr>
        <w:t xml:space="preserve"> </w:t>
      </w:r>
      <w:r>
        <w:rPr>
          <w:rFonts w:hint="eastAsia" w:ascii="CESI仿宋-GB2312" w:hAnsi="CESI仿宋-GB2312" w:eastAsia="CESI仿宋-GB2312" w:cs="CESI仿宋-GB2312"/>
          <w:sz w:val="32"/>
          <w:szCs w:val="32"/>
          <w:highlight w:val="none"/>
        </w:rPr>
        <w:t>应急预案体系应建立在风险评估工作基础上，通过全面系统识别分析本地区、本部门（行业、领域）、本单位可能面临的各类风险和安全隐患，明确主要事件、次生衍生事件和相关保障工作范畴，确定总体构成，加强相关预案衔接，确保覆盖主要风险和重点区域。</w:t>
      </w:r>
      <w:bookmarkEnd w:id="4"/>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w:t>
      </w:r>
      <w:r>
        <w:rPr>
          <w:rFonts w:hint="eastAsia" w:ascii="CESI仿宋-GB2312" w:hAnsi="CESI仿宋-GB2312" w:eastAsia="CESI仿宋-GB2312" w:cs="CESI仿宋-GB2312"/>
          <w:b/>
          <w:bCs/>
          <w:sz w:val="32"/>
          <w:szCs w:val="32"/>
          <w:highlight w:val="none"/>
        </w:rPr>
        <w:t>　第六条</w:t>
      </w:r>
      <w:bookmarkStart w:id="5" w:name="_Hlk186040443"/>
      <w:r>
        <w:rPr>
          <w:rFonts w:hint="eastAsia" w:ascii="CESI仿宋-GB2312" w:hAnsi="CESI仿宋-GB2312" w:eastAsia="CESI仿宋-GB2312" w:cs="CESI仿宋-GB2312"/>
          <w:sz w:val="32"/>
          <w:szCs w:val="32"/>
          <w:highlight w:val="none"/>
          <w:lang w:eastAsia="zh-CN"/>
        </w:rPr>
        <w:t xml:space="preserve"> </w:t>
      </w:r>
      <w:r>
        <w:rPr>
          <w:rFonts w:hint="eastAsia" w:ascii="CESI仿宋-GB2312" w:hAnsi="CESI仿宋-GB2312" w:eastAsia="CESI仿宋-GB2312" w:cs="CESI仿宋-GB2312"/>
          <w:sz w:val="32"/>
          <w:szCs w:val="32"/>
          <w:highlight w:val="none"/>
        </w:rPr>
        <w:t>应急预案体系涵盖自然灾害、事故灾难、公共卫生和社会安全等各类突发事件。应急预案按区、镇（街道、功能区）、村（社区）三级管理，延伸到企事业单位、社会组织等单位。</w:t>
      </w:r>
      <w:bookmarkEnd w:id="5"/>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b/>
          <w:bCs/>
          <w:sz w:val="32"/>
          <w:szCs w:val="32"/>
          <w:highlight w:val="none"/>
        </w:rPr>
        <w:t>　　第七条</w:t>
      </w:r>
      <w:bookmarkStart w:id="6" w:name="_Hlk186040598"/>
      <w:r>
        <w:rPr>
          <w:rFonts w:hint="eastAsia" w:ascii="CESI仿宋-GB2312" w:hAnsi="CESI仿宋-GB2312" w:eastAsia="CESI仿宋-GB2312" w:cs="CESI仿宋-GB2312"/>
          <w:b/>
          <w:bCs/>
          <w:sz w:val="32"/>
          <w:szCs w:val="32"/>
          <w:highlight w:val="none"/>
          <w:lang w:eastAsia="zh-CN"/>
        </w:rPr>
        <w:t xml:space="preserve"> </w:t>
      </w:r>
      <w:r>
        <w:rPr>
          <w:rFonts w:hint="eastAsia" w:ascii="CESI仿宋-GB2312" w:hAnsi="CESI仿宋-GB2312" w:eastAsia="CESI仿宋-GB2312" w:cs="CESI仿宋-GB2312"/>
          <w:sz w:val="32"/>
          <w:szCs w:val="32"/>
          <w:highlight w:val="none"/>
        </w:rPr>
        <w:t>按照制定主体划分，本区应急预案分为政府及其部门应急预案、单位和基层组织应急预案（方案）两大类。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政府及其部门应急预案包括总体应急预案、专项应急预案、部门应急预案等。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总体应急预案是各级党委政府管理、指挥协调辖区内相关应急资源和应急行动的整体计划和程序规范，是本地区组织应对突发事件的总体制度安排。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专项应急预案是政府为应对某一类型或某几种类型突发事件，或者针对重要目标保护、重大活动保障、应急保障等重要专项工作而预先制定的涉及多个部门职责的方案。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部门应急预案是政府有关部门或应急指挥机构根据总体应急预案、专项应急预案和部门职责，为应对本部门（行业、领域）突发事件，或者针对重要目标保护、重大活动保障、应急保障等涉及部门工作而预先制定的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基层组织应急预案（方案）是村民委员会、居民委员会为应对本区域突发事件而预先制定的方案。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单位应急预案（方案）是企事业单位、社会组织等为应对本单位突发事件而预先制定的方案。</w:t>
      </w:r>
      <w:bookmarkEnd w:id="6"/>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w:t>
      </w:r>
      <w:r>
        <w:rPr>
          <w:rFonts w:hint="eastAsia" w:ascii="CESI仿宋-GB2312" w:hAnsi="CESI仿宋-GB2312" w:eastAsia="CESI仿宋-GB2312" w:cs="CESI仿宋-GB2312"/>
          <w:b/>
          <w:bCs/>
          <w:sz w:val="32"/>
          <w:szCs w:val="32"/>
          <w:highlight w:val="none"/>
        </w:rPr>
        <w:t>　第八条</w:t>
      </w:r>
      <w:bookmarkStart w:id="7" w:name="_Hlk186040995"/>
      <w:r>
        <w:rPr>
          <w:rFonts w:hint="eastAsia" w:ascii="CESI仿宋-GB2312" w:hAnsi="CESI仿宋-GB2312" w:eastAsia="CESI仿宋-GB2312" w:cs="CESI仿宋-GB2312"/>
          <w:b/>
          <w:bCs/>
          <w:sz w:val="32"/>
          <w:szCs w:val="32"/>
          <w:highlight w:val="none"/>
          <w:lang w:eastAsia="zh-CN"/>
        </w:rPr>
        <w:t xml:space="preserve"> </w:t>
      </w:r>
      <w:r>
        <w:rPr>
          <w:rFonts w:hint="eastAsia" w:ascii="CESI仿宋-GB2312" w:hAnsi="CESI仿宋-GB2312" w:eastAsia="CESI仿宋-GB2312" w:cs="CESI仿宋-GB2312"/>
          <w:sz w:val="32"/>
          <w:szCs w:val="32"/>
          <w:highlight w:val="none"/>
        </w:rPr>
        <w:t>为做好重大活动保障和突发事件应对，主办或承办机构应结合实际情况组织编制重大活动保障应急预案。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为应对区域性、流域性突发事件，</w:t>
      </w:r>
      <w:r>
        <w:rPr>
          <w:rFonts w:hint="eastAsia" w:ascii="CESI仿宋-GB2312" w:hAnsi="CESI仿宋-GB2312" w:eastAsia="CESI仿宋-GB2312" w:cs="CESI仿宋-GB2312"/>
          <w:sz w:val="32"/>
          <w:szCs w:val="32"/>
          <w:highlight w:val="none"/>
          <w:lang w:eastAsia="zh-CN"/>
        </w:rPr>
        <w:t>相关部门及镇（街道、功能区），</w:t>
      </w:r>
      <w:r>
        <w:rPr>
          <w:rFonts w:hint="eastAsia" w:ascii="CESI仿宋-GB2312" w:hAnsi="CESI仿宋-GB2312" w:eastAsia="CESI仿宋-GB2312" w:cs="CESI仿宋-GB2312"/>
          <w:sz w:val="32"/>
          <w:szCs w:val="32"/>
          <w:highlight w:val="none"/>
        </w:rPr>
        <w:t>可制定联合应急预案。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为开展巨灾应对工作，在市级的领导下，区相关部门可结合风险评估实际，在上级部门指导下制定巨灾应急预案。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区级巨灾应急预案</w:t>
      </w:r>
      <w:r>
        <w:rPr>
          <w:rFonts w:hint="eastAsia" w:ascii="CESI仿宋-GB2312" w:hAnsi="CESI仿宋-GB2312" w:eastAsia="CESI仿宋-GB2312" w:cs="CESI仿宋-GB2312"/>
          <w:sz w:val="32"/>
          <w:szCs w:val="32"/>
          <w:highlight w:val="none"/>
          <w:lang w:eastAsia="zh-CN"/>
        </w:rPr>
        <w:t>、联合应急预案</w:t>
      </w:r>
      <w:r>
        <w:rPr>
          <w:rFonts w:hint="eastAsia" w:ascii="CESI仿宋-GB2312" w:hAnsi="CESI仿宋-GB2312" w:eastAsia="CESI仿宋-GB2312" w:cs="CESI仿宋-GB2312"/>
          <w:sz w:val="32"/>
          <w:szCs w:val="32"/>
          <w:highlight w:val="none"/>
        </w:rPr>
        <w:t>参照区级专项应急预案管理。</w:t>
      </w:r>
      <w:bookmarkEnd w:id="7"/>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b/>
          <w:bCs/>
          <w:sz w:val="32"/>
          <w:szCs w:val="32"/>
          <w:highlight w:val="none"/>
        </w:rPr>
        <w:t>　　第九条</w:t>
      </w:r>
      <w:r>
        <w:rPr>
          <w:rFonts w:hint="eastAsia" w:ascii="CESI仿宋-GB2312" w:hAnsi="CESI仿宋-GB2312" w:eastAsia="CESI仿宋-GB2312" w:cs="CESI仿宋-GB2312"/>
          <w:sz w:val="32"/>
          <w:szCs w:val="32"/>
          <w:highlight w:val="none"/>
          <w:lang w:eastAsia="zh-CN"/>
        </w:rPr>
        <w:t xml:space="preserve"> </w:t>
      </w:r>
      <w:r>
        <w:rPr>
          <w:rFonts w:hint="eastAsia" w:ascii="CESI仿宋-GB2312" w:hAnsi="CESI仿宋-GB2312" w:eastAsia="CESI仿宋-GB2312" w:cs="CESI仿宋-GB2312"/>
          <w:sz w:val="32"/>
          <w:szCs w:val="32"/>
          <w:highlight w:val="none"/>
        </w:rPr>
        <w:t>区各专项应急指挥部办公室、有关部门和单位编制的应急预案，需列入区级专项应急预案或部门应急预案管理的，应按相关程序批准。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w:t>
      </w:r>
      <w:r>
        <w:rPr>
          <w:rFonts w:hint="eastAsia" w:ascii="CESI仿宋-GB2312" w:hAnsi="CESI仿宋-GB2312" w:eastAsia="CESI仿宋-GB2312" w:cs="CESI仿宋-GB2312"/>
          <w:b/>
          <w:bCs/>
          <w:sz w:val="32"/>
          <w:szCs w:val="32"/>
          <w:highlight w:val="none"/>
        </w:rPr>
        <w:t>　第十条</w:t>
      </w:r>
      <w:r>
        <w:rPr>
          <w:rFonts w:hint="eastAsia" w:ascii="CESI仿宋-GB2312" w:hAnsi="CESI仿宋-GB2312" w:eastAsia="CESI仿宋-GB2312" w:cs="CESI仿宋-GB2312"/>
          <w:b/>
          <w:bCs/>
          <w:sz w:val="32"/>
          <w:szCs w:val="32"/>
          <w:highlight w:val="none"/>
          <w:lang w:eastAsia="zh-CN"/>
        </w:rPr>
        <w:t xml:space="preserve"> </w:t>
      </w:r>
      <w:r>
        <w:rPr>
          <w:rFonts w:hint="eastAsia" w:ascii="CESI仿宋-GB2312" w:hAnsi="CESI仿宋-GB2312" w:eastAsia="CESI仿宋-GB2312" w:cs="CESI仿宋-GB2312"/>
          <w:sz w:val="32"/>
          <w:szCs w:val="32"/>
          <w:highlight w:val="none"/>
        </w:rPr>
        <w:t>区政府统一领导本区应急预案体系建设和管理工作。区应急管理部门负责指导本区应急预案体系建设，明确区级应急预案体系构成，在市应急管理部门指导下，统筹本区应急预案数据库管理，推动实现应急预案数据共享共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区各专项应急指挥部办公室、有关部门和单位在各自职责范围内，负责本部门（行业、领域）应急预案管理工作，并对本部门（行业、领域）应急预案管理工作进行指导和检查，根据需要编写本部门（行业、领域）应急预案管理工作的指导性文件。</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b/>
          <w:bCs/>
          <w:sz w:val="32"/>
          <w:szCs w:val="32"/>
          <w:highlight w:val="none"/>
        </w:rPr>
        <w:t>第十一条</w:t>
      </w:r>
      <w:r>
        <w:rPr>
          <w:rFonts w:hint="eastAsia" w:ascii="CESI仿宋-GB2312" w:hAnsi="CESI仿宋-GB2312" w:eastAsia="CESI仿宋-GB2312" w:cs="CESI仿宋-GB2312"/>
          <w:sz w:val="32"/>
          <w:szCs w:val="32"/>
          <w:highlight w:val="none"/>
          <w:lang w:eastAsia="zh-CN"/>
        </w:rPr>
        <w:t xml:space="preserve"> </w:t>
      </w:r>
      <w:r>
        <w:rPr>
          <w:rFonts w:hint="eastAsia" w:ascii="CESI仿宋-GB2312" w:hAnsi="CESI仿宋-GB2312" w:eastAsia="CESI仿宋-GB2312" w:cs="CESI仿宋-GB2312"/>
          <w:sz w:val="32"/>
          <w:szCs w:val="32"/>
          <w:highlight w:val="none"/>
        </w:rPr>
        <w:t>各镇（街道、功能区）负责领导本地区应急预案体系建设和管理工作。</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b/>
          <w:bCs/>
          <w:sz w:val="32"/>
          <w:szCs w:val="32"/>
          <w:highlight w:val="none"/>
        </w:rPr>
        <w:t>第十二条</w:t>
      </w:r>
      <w:r>
        <w:rPr>
          <w:rFonts w:hint="eastAsia" w:ascii="CESI仿宋-GB2312" w:hAnsi="CESI仿宋-GB2312" w:eastAsia="CESI仿宋-GB2312" w:cs="CESI仿宋-GB2312"/>
          <w:sz w:val="32"/>
          <w:szCs w:val="32"/>
          <w:highlight w:val="none"/>
          <w:lang w:eastAsia="zh-CN"/>
        </w:rPr>
        <w:t xml:space="preserve"> </w:t>
      </w:r>
      <w:r>
        <w:rPr>
          <w:rFonts w:hint="eastAsia" w:ascii="CESI仿宋-GB2312" w:hAnsi="CESI仿宋-GB2312" w:eastAsia="CESI仿宋-GB2312" w:cs="CESI仿宋-GB2312"/>
          <w:sz w:val="32"/>
          <w:szCs w:val="32"/>
          <w:highlight w:val="none"/>
        </w:rPr>
        <w:t>区各专项应急指挥部办公室、</w:t>
      </w:r>
      <w:r>
        <w:rPr>
          <w:rFonts w:hint="eastAsia" w:ascii="CESI仿宋-GB2312" w:hAnsi="CESI仿宋-GB2312" w:eastAsia="CESI仿宋-GB2312" w:cs="CESI仿宋-GB2312"/>
          <w:sz w:val="32"/>
          <w:szCs w:val="32"/>
          <w:highlight w:val="none"/>
          <w:lang w:eastAsia="zh-CN"/>
        </w:rPr>
        <w:t>有</w:t>
      </w:r>
      <w:r>
        <w:rPr>
          <w:rFonts w:hint="eastAsia" w:ascii="CESI仿宋-GB2312" w:hAnsi="CESI仿宋-GB2312" w:eastAsia="CESI仿宋-GB2312" w:cs="CESI仿宋-GB2312"/>
          <w:sz w:val="32"/>
          <w:szCs w:val="32"/>
          <w:highlight w:val="none"/>
        </w:rPr>
        <w:t>关部门和</w:t>
      </w:r>
      <w:r>
        <w:rPr>
          <w:rFonts w:hint="eastAsia" w:ascii="CESI仿宋-GB2312" w:hAnsi="CESI仿宋-GB2312" w:eastAsia="CESI仿宋-GB2312" w:cs="CESI仿宋-GB2312"/>
          <w:sz w:val="32"/>
          <w:szCs w:val="32"/>
          <w:highlight w:val="none"/>
          <w:lang w:eastAsia="zh-CN"/>
        </w:rPr>
        <w:t>各镇（街道、功能区）</w:t>
      </w:r>
      <w:r>
        <w:rPr>
          <w:rFonts w:hint="eastAsia" w:ascii="CESI仿宋-GB2312" w:hAnsi="CESI仿宋-GB2312" w:eastAsia="CESI仿宋-GB2312" w:cs="CESI仿宋-GB2312"/>
          <w:sz w:val="32"/>
          <w:szCs w:val="32"/>
          <w:highlight w:val="none"/>
        </w:rPr>
        <w:t>要注重运用信息化数字化智能化技术，推进应急预案管理理念、模式、手段、方法等创新，提升应急预案管理效能，充分发挥应急预案牵引应急准备、指导处置救援的作用。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国标黑体" w:hAnsi="国标黑体" w:eastAsia="国标黑体" w:cs="国标黑体"/>
          <w:b w:val="0"/>
          <w:bCs w:val="0"/>
          <w:sz w:val="32"/>
          <w:szCs w:val="32"/>
          <w:highlight w:val="none"/>
        </w:rPr>
      </w:pPr>
      <w:r>
        <w:rPr>
          <w:rFonts w:hint="eastAsia" w:ascii="国标黑体" w:hAnsi="国标黑体" w:eastAsia="国标黑体" w:cs="国标黑体"/>
          <w:b w:val="0"/>
          <w:bCs w:val="0"/>
          <w:sz w:val="32"/>
          <w:szCs w:val="32"/>
          <w:highlight w:val="none"/>
        </w:rPr>
        <w:t>第三章 预案编制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b/>
          <w:bCs/>
          <w:sz w:val="32"/>
          <w:szCs w:val="32"/>
          <w:highlight w:val="none"/>
        </w:rPr>
        <w:t>　　第十三条</w:t>
      </w:r>
      <w:r>
        <w:rPr>
          <w:rFonts w:hint="eastAsia" w:ascii="CESI仿宋-GB2312" w:hAnsi="CESI仿宋-GB2312" w:eastAsia="CESI仿宋-GB2312" w:cs="CESI仿宋-GB2312"/>
          <w:b/>
          <w:bCs/>
          <w:sz w:val="32"/>
          <w:szCs w:val="32"/>
          <w:highlight w:val="none"/>
          <w:lang w:eastAsia="zh-CN"/>
        </w:rPr>
        <w:t xml:space="preserve"> </w:t>
      </w:r>
      <w:r>
        <w:rPr>
          <w:rFonts w:hint="eastAsia" w:ascii="CESI仿宋-GB2312" w:hAnsi="CESI仿宋-GB2312" w:eastAsia="CESI仿宋-GB2312" w:cs="CESI仿宋-GB2312"/>
          <w:sz w:val="32"/>
          <w:szCs w:val="32"/>
          <w:highlight w:val="none"/>
        </w:rPr>
        <w:t>区应急管理部门会同有关部门，针对本地区多发易发突发事件、主要风险等</w:t>
      </w:r>
      <w:r>
        <w:rPr>
          <w:rFonts w:hint="eastAsia" w:ascii="CESI仿宋-GB2312" w:hAnsi="CESI仿宋-GB2312" w:eastAsia="CESI仿宋-GB2312" w:cs="CESI仿宋-GB2312"/>
          <w:sz w:val="32"/>
          <w:szCs w:val="32"/>
          <w:highlight w:val="none"/>
          <w:lang w:eastAsia="zh-CN"/>
        </w:rPr>
        <w:t>，</w:t>
      </w:r>
      <w:r>
        <w:rPr>
          <w:rFonts w:hint="eastAsia" w:ascii="CESI仿宋-GB2312" w:hAnsi="CESI仿宋-GB2312" w:eastAsia="CESI仿宋-GB2312" w:cs="CESI仿宋-GB2312"/>
          <w:sz w:val="32"/>
          <w:szCs w:val="32"/>
          <w:highlight w:val="none"/>
        </w:rPr>
        <w:t>编制本区应急预案制修订工作计划，报区政府批准后实施，并抄送市应急管理局。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区各专项应急指挥部办公室、有关部门和单位可结合实际制定本部门（行业、领域）应急预案编制计划，并抄送区应急管理部门和上一级相应部门。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应急预案编制计划应根据本地区国民经济和社会发展规划、突发事件应对工作实际，适时予以调整。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b/>
          <w:bCs/>
          <w:sz w:val="32"/>
          <w:szCs w:val="32"/>
          <w:highlight w:val="none"/>
        </w:rPr>
        <w:t>　　第十四条</w:t>
      </w:r>
      <w:r>
        <w:rPr>
          <w:rFonts w:hint="eastAsia" w:ascii="CESI仿宋-GB2312" w:hAnsi="CESI仿宋-GB2312" w:eastAsia="CESI仿宋-GB2312" w:cs="CESI仿宋-GB2312"/>
          <w:b/>
          <w:bCs/>
          <w:sz w:val="32"/>
          <w:szCs w:val="32"/>
          <w:highlight w:val="none"/>
          <w:lang w:eastAsia="zh-CN"/>
        </w:rPr>
        <w:t xml:space="preserve"> </w:t>
      </w:r>
      <w:r>
        <w:rPr>
          <w:rFonts w:hint="eastAsia" w:ascii="CESI仿宋-GB2312" w:hAnsi="CESI仿宋-GB2312" w:eastAsia="CESI仿宋-GB2312" w:cs="CESI仿宋-GB2312"/>
          <w:sz w:val="32"/>
          <w:szCs w:val="32"/>
          <w:highlight w:val="none"/>
        </w:rPr>
        <w:t>编制应急预案应依据有关法律、法规、规章和标准，紧密结合实际，在开展风险评估、资源调查、案例分析的基础上进行。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风险评估主要是识别突发事件风险及其可能产生的后果和次生衍生灾害事件，评估可能造成的危害程度和影响范围等。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资源调查主要是全面调查本地区、本部门（行业、领域）、本单位应对突发事件可用的应急救援队伍、物资装备、场所和通过改造可以利用的应急资源状况，合作区域内可以请求援助的应急资源状况，重要基础设施容灾保障及备用状况，以及可以通过潜力转换提供应急资源的状况，为制定应急响应措施提供依据。必要时，也可根据突发事件应对需要，对本地区相关单位和居民所掌握的应急资源情况进行调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案例分析主要是对典型突发事件的发生演化规律、造成的后果和处置救援等情况进行复盘研究，必要时构建突发事件情景，总结经验教训，明确应对流程、职责任务和应对措施，为制定应急预案提供参考借鉴。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b/>
          <w:bCs/>
          <w:sz w:val="32"/>
          <w:szCs w:val="32"/>
          <w:highlight w:val="none"/>
        </w:rPr>
        <w:t>　　第十五条</w:t>
      </w:r>
      <w:r>
        <w:rPr>
          <w:rFonts w:hint="eastAsia" w:ascii="CESI仿宋-GB2312" w:hAnsi="CESI仿宋-GB2312" w:eastAsia="CESI仿宋-GB2312" w:cs="CESI仿宋-GB2312"/>
          <w:sz w:val="32"/>
          <w:szCs w:val="32"/>
          <w:highlight w:val="none"/>
          <w:lang w:eastAsia="zh-CN"/>
        </w:rPr>
        <w:t xml:space="preserve"> </w:t>
      </w:r>
      <w:r>
        <w:rPr>
          <w:rFonts w:hint="eastAsia" w:ascii="CESI仿宋-GB2312" w:hAnsi="CESI仿宋-GB2312" w:eastAsia="CESI仿宋-GB2312" w:cs="CESI仿宋-GB2312"/>
          <w:sz w:val="32"/>
          <w:szCs w:val="32"/>
          <w:highlight w:val="none"/>
        </w:rPr>
        <w:t>应急预案编制部门和单位根据需要组成应急预案编制工作小组，吸收有关部门和单位人员、有关专家及有应急处置工作经验的人员参加。编制工作小组组长由应急预案编制部门或单位有关负责人担任。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w:t>
      </w:r>
      <w:r>
        <w:rPr>
          <w:rFonts w:hint="eastAsia" w:ascii="CESI仿宋-GB2312" w:hAnsi="CESI仿宋-GB2312" w:eastAsia="CESI仿宋-GB2312" w:cs="CESI仿宋-GB2312"/>
          <w:b/>
          <w:bCs/>
          <w:sz w:val="32"/>
          <w:szCs w:val="32"/>
          <w:highlight w:val="none"/>
        </w:rPr>
        <w:t>　第十六条</w:t>
      </w:r>
      <w:r>
        <w:rPr>
          <w:rFonts w:hint="eastAsia" w:ascii="CESI仿宋-GB2312" w:hAnsi="CESI仿宋-GB2312" w:eastAsia="CESI仿宋-GB2312" w:cs="CESI仿宋-GB2312"/>
          <w:b/>
          <w:bCs/>
          <w:sz w:val="32"/>
          <w:szCs w:val="32"/>
          <w:highlight w:val="none"/>
          <w:lang w:eastAsia="zh-CN"/>
        </w:rPr>
        <w:t xml:space="preserve"> </w:t>
      </w:r>
      <w:r>
        <w:rPr>
          <w:rFonts w:hint="eastAsia" w:ascii="CESI仿宋-GB2312" w:hAnsi="CESI仿宋-GB2312" w:eastAsia="CESI仿宋-GB2312" w:cs="CESI仿宋-GB2312"/>
          <w:sz w:val="32"/>
          <w:szCs w:val="32"/>
          <w:highlight w:val="none"/>
        </w:rPr>
        <w:t>区总体应急预案由区应急管理部门组织编制。镇（街道、功能区）应急预案</w:t>
      </w:r>
      <w:r>
        <w:rPr>
          <w:rFonts w:hint="eastAsia" w:ascii="CESI仿宋-GB2312" w:hAnsi="CESI仿宋-GB2312" w:eastAsia="CESI仿宋-GB2312" w:cs="CESI仿宋-GB2312"/>
          <w:sz w:val="32"/>
          <w:szCs w:val="32"/>
          <w:highlight w:val="none"/>
          <w:lang w:eastAsia="zh-CN"/>
        </w:rPr>
        <w:t>（方案）</w:t>
      </w:r>
      <w:r>
        <w:rPr>
          <w:rFonts w:hint="eastAsia" w:ascii="CESI仿宋-GB2312" w:hAnsi="CESI仿宋-GB2312" w:eastAsia="CESI仿宋-GB2312" w:cs="CESI仿宋-GB2312"/>
          <w:sz w:val="32"/>
          <w:szCs w:val="32"/>
          <w:highlight w:val="none"/>
        </w:rPr>
        <w:t>由镇（街道、功能区）组织编制。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总体应急预案围绕突发事件事前、事中、事后全过程，主要明确应对工作的总体要求、事件分类分级、预案体系构成、组织指挥体系与职责，以及风险防控、监测预警、处置救援、应急保障、恢复重建、预案管理等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b/>
          <w:bCs/>
          <w:sz w:val="32"/>
          <w:szCs w:val="32"/>
          <w:highlight w:val="none"/>
        </w:rPr>
        <w:t>　　第十七条</w:t>
      </w:r>
      <w:r>
        <w:rPr>
          <w:rFonts w:hint="eastAsia" w:ascii="CESI仿宋-GB2312" w:hAnsi="CESI仿宋-GB2312" w:eastAsia="CESI仿宋-GB2312" w:cs="CESI仿宋-GB2312"/>
          <w:b/>
          <w:bCs/>
          <w:sz w:val="32"/>
          <w:szCs w:val="32"/>
          <w:highlight w:val="none"/>
          <w:lang w:eastAsia="zh-CN"/>
        </w:rPr>
        <w:t xml:space="preserve"> </w:t>
      </w:r>
      <w:r>
        <w:rPr>
          <w:rFonts w:hint="eastAsia" w:ascii="CESI仿宋-GB2312" w:hAnsi="CESI仿宋-GB2312" w:eastAsia="CESI仿宋-GB2312" w:cs="CESI仿宋-GB2312"/>
          <w:sz w:val="32"/>
          <w:szCs w:val="32"/>
          <w:highlight w:val="none"/>
        </w:rPr>
        <w:t>区级专项应急预案由承担相关突发事件处置和保障责任的区相关专项应急指挥部办公室、部门和单位组织编制，侧重明确突发事件的组织指挥机制、风险管控、监测预警、信息报送、分级响应及响应行动、现场管控、信息发布、队伍物资保障及属地职责等，重点规范</w:t>
      </w:r>
      <w:r>
        <w:rPr>
          <w:rFonts w:hint="eastAsia" w:ascii="CESI仿宋-GB2312" w:hAnsi="CESI仿宋-GB2312" w:eastAsia="CESI仿宋-GB2312" w:cs="CESI仿宋-GB2312"/>
          <w:sz w:val="32"/>
          <w:szCs w:val="32"/>
          <w:highlight w:val="none"/>
          <w:lang w:eastAsia="zh-CN"/>
        </w:rPr>
        <w:t>区</w:t>
      </w:r>
      <w:r>
        <w:rPr>
          <w:rFonts w:hint="eastAsia" w:ascii="CESI仿宋-GB2312" w:hAnsi="CESI仿宋-GB2312" w:eastAsia="CESI仿宋-GB2312" w:cs="CESI仿宋-GB2312"/>
          <w:sz w:val="32"/>
          <w:szCs w:val="32"/>
          <w:highlight w:val="none"/>
        </w:rPr>
        <w:t>级层面应对行动，突出指导性和实用性。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区级部门应急预案由区相关专项应急指挥部办公室、部门和单位组织编制，侧重明确突发事件的组织指挥机制、风险管控、监测预警、信息报告、响应流程、应急处置措施、现场安全防护、资源调用程序等，重点规范区级部门层面应对行动，体现应急处置的主体职责和针对性、可操作性。为落实专项应急预案中规定的部门职责和任务而编制的部门应急预案，应在组织指挥机制、信息报送、分级响应、任务分工、处置流程与措施等方面与专项应急预案保持连贯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为突发事件应对工作提供通信、交通运输、医学救援、物资装备、能源、资金以及新闻宣传、秩序维护、慈善捐赠、灾害救助等保障功能的专项和部门应急预案侧重明确组织指挥机制、主要任务、资源布局、资源调用或应急响应程序、具体措施等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针对重要基础设施、生命线工程等重要目标保护的专项和部门应急预案，侧重明确关键功能和部位、风险隐患及防范措施、监测预警、信息报告、应急处置和紧急恢复、应急联动等内容。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w:t>
      </w:r>
      <w:r>
        <w:rPr>
          <w:rFonts w:hint="eastAsia" w:ascii="CESI仿宋-GB2312" w:hAnsi="CESI仿宋-GB2312" w:eastAsia="CESI仿宋-GB2312" w:cs="CESI仿宋-GB2312"/>
          <w:b/>
          <w:bCs/>
          <w:sz w:val="32"/>
          <w:szCs w:val="32"/>
          <w:highlight w:val="none"/>
        </w:rPr>
        <w:t>　第十八条</w:t>
      </w:r>
      <w:r>
        <w:rPr>
          <w:rFonts w:hint="eastAsia" w:ascii="CESI仿宋-GB2312" w:hAnsi="CESI仿宋-GB2312" w:eastAsia="CESI仿宋-GB2312" w:cs="CESI仿宋-GB2312"/>
          <w:b/>
          <w:bCs/>
          <w:sz w:val="32"/>
          <w:szCs w:val="32"/>
          <w:highlight w:val="none"/>
          <w:lang w:eastAsia="zh-CN"/>
        </w:rPr>
        <w:t xml:space="preserve"> </w:t>
      </w:r>
      <w:r>
        <w:rPr>
          <w:rFonts w:hint="eastAsia" w:ascii="CESI仿宋-GB2312" w:hAnsi="CESI仿宋-GB2312" w:eastAsia="CESI仿宋-GB2312" w:cs="CESI仿宋-GB2312"/>
          <w:sz w:val="32"/>
          <w:szCs w:val="32"/>
          <w:highlight w:val="none"/>
        </w:rPr>
        <w:t>重大活动保障应急预案侧重明确组织指挥体系、主要任务、安全风险及防范措施、应急联动、监测预警、信息报告、应急处置、人员疏散撤离组织和路线等内容。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lang w:eastAsia="zh-CN"/>
        </w:rPr>
      </w:pPr>
      <w:r>
        <w:rPr>
          <w:rFonts w:hint="eastAsia" w:ascii="CESI仿宋-GB2312" w:hAnsi="CESI仿宋-GB2312" w:eastAsia="CESI仿宋-GB2312" w:cs="CESI仿宋-GB2312"/>
          <w:sz w:val="32"/>
          <w:szCs w:val="32"/>
          <w:highlight w:val="none"/>
        </w:rPr>
        <w:t>　</w:t>
      </w:r>
      <w:r>
        <w:rPr>
          <w:rFonts w:hint="eastAsia" w:ascii="CESI仿宋-GB2312" w:hAnsi="CESI仿宋-GB2312" w:eastAsia="CESI仿宋-GB2312" w:cs="CESI仿宋-GB2312"/>
          <w:b/>
          <w:bCs/>
          <w:sz w:val="32"/>
          <w:szCs w:val="32"/>
          <w:highlight w:val="none"/>
        </w:rPr>
        <w:t>　</w:t>
      </w:r>
      <w:r>
        <w:rPr>
          <w:rFonts w:hint="eastAsia" w:ascii="CESI仿宋-GB2312" w:hAnsi="CESI仿宋-GB2312" w:eastAsia="CESI仿宋-GB2312" w:cs="CESI仿宋-GB2312"/>
          <w:b w:val="0"/>
          <w:bCs w:val="0"/>
          <w:sz w:val="32"/>
          <w:szCs w:val="32"/>
          <w:highlight w:val="none"/>
          <w:lang w:eastAsia="zh-CN"/>
        </w:rPr>
        <w:t>应对区域性、流动性突发事件的联合应急预案，侧重明确相关部门及镇（街道、功能区）间信息通报、组织指挥体系对接、处置措施衔接、应急资源保障等内容。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w:t>
      </w:r>
      <w:r>
        <w:rPr>
          <w:rFonts w:hint="eastAsia" w:ascii="CESI仿宋-GB2312" w:hAnsi="CESI仿宋-GB2312" w:eastAsia="CESI仿宋-GB2312" w:cs="CESI仿宋-GB2312"/>
          <w:b/>
          <w:bCs/>
          <w:sz w:val="32"/>
          <w:szCs w:val="32"/>
          <w:highlight w:val="none"/>
        </w:rPr>
        <w:t>第十九条</w:t>
      </w:r>
      <w:r>
        <w:rPr>
          <w:rFonts w:hint="eastAsia" w:ascii="CESI仿宋-GB2312" w:hAnsi="CESI仿宋-GB2312" w:eastAsia="CESI仿宋-GB2312" w:cs="CESI仿宋-GB2312"/>
          <w:b/>
          <w:bCs/>
          <w:sz w:val="32"/>
          <w:szCs w:val="32"/>
          <w:highlight w:val="none"/>
          <w:lang w:eastAsia="zh-CN"/>
        </w:rPr>
        <w:t xml:space="preserve"> </w:t>
      </w:r>
      <w:r>
        <w:rPr>
          <w:rFonts w:hint="eastAsia" w:ascii="CESI仿宋-GB2312" w:hAnsi="CESI仿宋-GB2312" w:eastAsia="CESI仿宋-GB2312" w:cs="CESI仿宋-GB2312"/>
          <w:sz w:val="32"/>
          <w:szCs w:val="32"/>
          <w:highlight w:val="none"/>
        </w:rPr>
        <w:t>镇（街道、功能区）应急预案（方案）重点规范镇（街道、功能区）层面应对行动，侧重明确突发事件的预警信息传播渠道和响应措施、任务分工、处置措施、信息收集报告、现场管理、人员疏散与安置等内容。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村（社区）应急预案（方案）侧重明确风险点位、应急响应责任人、预警信息精准通知措施和响应措施、人员转移避险、应急处置措施、应急资源调用等内容。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镇（街道、功能区）、村（社区）应急预案（方案）的形式、要素和内容等，可结合实际灵活确定，力求简明实用，突出人员转移避险，体现先期处置特点。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w:t>
      </w:r>
      <w:r>
        <w:rPr>
          <w:rFonts w:hint="eastAsia" w:ascii="CESI仿宋-GB2312" w:hAnsi="CESI仿宋-GB2312" w:eastAsia="CESI仿宋-GB2312" w:cs="CESI仿宋-GB2312"/>
          <w:b/>
          <w:bCs/>
          <w:sz w:val="32"/>
          <w:szCs w:val="32"/>
          <w:highlight w:val="none"/>
        </w:rPr>
        <w:t>　第二十条</w:t>
      </w:r>
      <w:r>
        <w:rPr>
          <w:rFonts w:hint="eastAsia" w:ascii="CESI仿宋-GB2312" w:hAnsi="CESI仿宋-GB2312" w:eastAsia="CESI仿宋-GB2312" w:cs="CESI仿宋-GB2312"/>
          <w:sz w:val="32"/>
          <w:szCs w:val="32"/>
          <w:highlight w:val="none"/>
          <w:lang w:eastAsia="zh-CN"/>
        </w:rPr>
        <w:t xml:space="preserve"> </w:t>
      </w:r>
      <w:r>
        <w:rPr>
          <w:rFonts w:hint="eastAsia" w:ascii="CESI仿宋-GB2312" w:hAnsi="CESI仿宋-GB2312" w:eastAsia="CESI仿宋-GB2312" w:cs="CESI仿宋-GB2312"/>
          <w:sz w:val="32"/>
          <w:szCs w:val="32"/>
          <w:highlight w:val="none"/>
        </w:rPr>
        <w:t>单位应急预案（方案）侧重明确应急响应责任人、风险隐患监测、主要任务、信息报告、预警和应急响应、应急处置措施、人员疏散转移、应急资源调用等内容。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大型企业集团可根据相关标准规范和实际工作需要，建立本集团应急预案体系。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安全风险单一、危险性小的生产经营单位，可结合实际简化应急预案（方案）要素和内容。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b/>
          <w:bCs/>
          <w:sz w:val="32"/>
          <w:szCs w:val="32"/>
          <w:highlight w:val="none"/>
        </w:rPr>
        <w:t>　　第二十一条</w:t>
      </w:r>
      <w:r>
        <w:rPr>
          <w:rFonts w:hint="eastAsia" w:ascii="CESI仿宋-GB2312" w:hAnsi="CESI仿宋-GB2312" w:eastAsia="CESI仿宋-GB2312" w:cs="CESI仿宋-GB2312"/>
          <w:sz w:val="32"/>
          <w:szCs w:val="32"/>
          <w:highlight w:val="none"/>
          <w:lang w:eastAsia="zh-CN"/>
        </w:rPr>
        <w:t xml:space="preserve"> </w:t>
      </w:r>
      <w:r>
        <w:rPr>
          <w:rFonts w:hint="eastAsia" w:ascii="CESI仿宋-GB2312" w:hAnsi="CESI仿宋-GB2312" w:eastAsia="CESI仿宋-GB2312" w:cs="CESI仿宋-GB2312"/>
          <w:sz w:val="32"/>
          <w:szCs w:val="32"/>
          <w:highlight w:val="none"/>
        </w:rPr>
        <w:t>应急预案涉及的有关部门、单位等可结合实际编制应急工作手册，区级专项应急预案编制单位应会同相关单位编制配套应急工作手册，内容一般包括应急响应分级与措施、处置工作程序、重点单位和属地的响应措施、应急救援队伍、物资装备、联络人员和电话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应急救援队伍、保障力量等应结合实际情况，针对需要参与突发事件应对的具体任务编制行动方案，侧重明确应急响应、指挥协同、力量编成、行动设想、综合保障、其他有关措施等具体内容。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b/>
          <w:bCs/>
          <w:sz w:val="32"/>
          <w:szCs w:val="32"/>
          <w:highlight w:val="none"/>
        </w:rPr>
        <w:t>　　第二十二条</w:t>
      </w:r>
      <w:r>
        <w:rPr>
          <w:rFonts w:hint="eastAsia" w:ascii="CESI仿宋-GB2312" w:hAnsi="CESI仿宋-GB2312" w:eastAsia="CESI仿宋-GB2312" w:cs="CESI仿宋-GB2312"/>
          <w:b/>
          <w:bCs/>
          <w:sz w:val="32"/>
          <w:szCs w:val="32"/>
          <w:highlight w:val="none"/>
          <w:lang w:eastAsia="zh-CN"/>
        </w:rPr>
        <w:t xml:space="preserve"> </w:t>
      </w:r>
      <w:r>
        <w:rPr>
          <w:rFonts w:hint="eastAsia" w:ascii="CESI仿宋-GB2312" w:hAnsi="CESI仿宋-GB2312" w:eastAsia="CESI仿宋-GB2312" w:cs="CESI仿宋-GB2312"/>
          <w:sz w:val="32"/>
          <w:szCs w:val="32"/>
          <w:highlight w:val="none"/>
        </w:rPr>
        <w:t>应急预案中的应急响应分级、响应措施等，在与上位应急预案保持衔接的基础上，由应急预案编制单位根据本地区、本部门（行业、领域）、本单位的能力及资源实际情况确定。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b/>
          <w:bCs/>
          <w:sz w:val="32"/>
          <w:szCs w:val="32"/>
          <w:highlight w:val="none"/>
        </w:rPr>
        <w:t>　　第二十三条</w:t>
      </w:r>
      <w:r>
        <w:rPr>
          <w:rFonts w:hint="eastAsia" w:ascii="CESI仿宋-GB2312" w:hAnsi="CESI仿宋-GB2312" w:eastAsia="CESI仿宋-GB2312" w:cs="CESI仿宋-GB2312"/>
          <w:sz w:val="32"/>
          <w:szCs w:val="32"/>
          <w:highlight w:val="none"/>
          <w:lang w:eastAsia="zh-CN"/>
        </w:rPr>
        <w:t xml:space="preserve"> </w:t>
      </w:r>
      <w:r>
        <w:rPr>
          <w:rFonts w:hint="eastAsia" w:ascii="CESI仿宋-GB2312" w:hAnsi="CESI仿宋-GB2312" w:eastAsia="CESI仿宋-GB2312" w:cs="CESI仿宋-GB2312"/>
          <w:sz w:val="32"/>
          <w:szCs w:val="32"/>
          <w:highlight w:val="none"/>
        </w:rPr>
        <w:t>对应急预案中的信息发布有关内容，应依照有关法律规定明确各方工作职责和信息发布时限。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b/>
          <w:bCs/>
          <w:sz w:val="32"/>
          <w:szCs w:val="32"/>
          <w:highlight w:val="none"/>
        </w:rPr>
        <w:t>　　第二十四条</w:t>
      </w:r>
      <w:r>
        <w:rPr>
          <w:rFonts w:hint="eastAsia" w:ascii="CESI仿宋-GB2312" w:hAnsi="CESI仿宋-GB2312" w:eastAsia="CESI仿宋-GB2312" w:cs="CESI仿宋-GB2312"/>
          <w:sz w:val="32"/>
          <w:szCs w:val="32"/>
          <w:highlight w:val="none"/>
          <w:lang w:eastAsia="zh-CN"/>
        </w:rPr>
        <w:t xml:space="preserve"> </w:t>
      </w:r>
      <w:r>
        <w:rPr>
          <w:rFonts w:hint="eastAsia" w:ascii="CESI仿宋-GB2312" w:hAnsi="CESI仿宋-GB2312" w:eastAsia="CESI仿宋-GB2312" w:cs="CESI仿宋-GB2312"/>
          <w:sz w:val="32"/>
          <w:szCs w:val="32"/>
          <w:highlight w:val="none"/>
        </w:rPr>
        <w:t>政府及其有关部门在应急预案编制过程中应广泛听取相关部门、单位和专家的意见。涉及其他单位职责的，应书面征求意见。必要时，向社会公开征求意见。涉及重大公共利益或者社会公众切身利益的，按照重大行政决策程序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单位和基层组织在应急预案（方案）编制过程中，应根据法律法规要求或实际需要，征求相关公民、法人或其他组织的意见。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国标黑体" w:hAnsi="国标黑体" w:eastAsia="国标黑体" w:cs="国标黑体"/>
          <w:b w:val="0"/>
          <w:bCs w:val="0"/>
          <w:sz w:val="32"/>
          <w:szCs w:val="32"/>
          <w:highlight w:val="none"/>
        </w:rPr>
      </w:pPr>
      <w:r>
        <w:rPr>
          <w:rFonts w:hint="eastAsia" w:ascii="国标黑体" w:hAnsi="国标黑体" w:eastAsia="国标黑体" w:cs="国标黑体"/>
          <w:b w:val="0"/>
          <w:bCs w:val="0"/>
          <w:sz w:val="32"/>
          <w:szCs w:val="32"/>
          <w:highlight w:val="none"/>
        </w:rPr>
        <w:t>第四章 预案审批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w:t>
      </w:r>
      <w:r>
        <w:rPr>
          <w:rFonts w:hint="eastAsia" w:ascii="CESI仿宋-GB2312" w:hAnsi="CESI仿宋-GB2312" w:eastAsia="CESI仿宋-GB2312" w:cs="CESI仿宋-GB2312"/>
          <w:b/>
          <w:bCs/>
          <w:sz w:val="32"/>
          <w:szCs w:val="32"/>
          <w:highlight w:val="none"/>
        </w:rPr>
        <w:t>第二十五条</w:t>
      </w:r>
      <w:r>
        <w:rPr>
          <w:rFonts w:hint="eastAsia" w:ascii="CESI仿宋-GB2312" w:hAnsi="CESI仿宋-GB2312" w:eastAsia="CESI仿宋-GB2312" w:cs="CESI仿宋-GB2312"/>
          <w:sz w:val="32"/>
          <w:szCs w:val="32"/>
          <w:highlight w:val="none"/>
          <w:lang w:eastAsia="zh-CN"/>
        </w:rPr>
        <w:t xml:space="preserve"> </w:t>
      </w:r>
      <w:r>
        <w:rPr>
          <w:rFonts w:hint="eastAsia" w:ascii="CESI仿宋-GB2312" w:hAnsi="CESI仿宋-GB2312" w:eastAsia="CESI仿宋-GB2312" w:cs="CESI仿宋-GB2312"/>
          <w:sz w:val="32"/>
          <w:szCs w:val="32"/>
          <w:highlight w:val="none"/>
        </w:rPr>
        <w:t>应急预案编制工作小组或牵头单位应将应急预案送审稿、修订对照表、编制说明、征求意见情况等有关材料报送应急预案审批单位。因保密等原因需要发布应急预案简本的，应将应急预案简本一并报送审批。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w:t>
      </w:r>
      <w:r>
        <w:rPr>
          <w:rFonts w:hint="eastAsia" w:ascii="CESI仿宋-GB2312" w:hAnsi="CESI仿宋-GB2312" w:eastAsia="CESI仿宋-GB2312" w:cs="CESI仿宋-GB2312"/>
          <w:b/>
          <w:bCs/>
          <w:sz w:val="32"/>
          <w:szCs w:val="32"/>
          <w:highlight w:val="none"/>
        </w:rPr>
        <w:t>　第二十六条</w:t>
      </w:r>
      <w:r>
        <w:rPr>
          <w:rFonts w:hint="eastAsia" w:ascii="CESI仿宋-GB2312" w:hAnsi="CESI仿宋-GB2312" w:eastAsia="CESI仿宋-GB2312" w:cs="CESI仿宋-GB2312"/>
          <w:sz w:val="32"/>
          <w:szCs w:val="32"/>
          <w:highlight w:val="none"/>
          <w:lang w:eastAsia="zh-CN"/>
        </w:rPr>
        <w:t xml:space="preserve"> </w:t>
      </w:r>
      <w:r>
        <w:rPr>
          <w:rFonts w:hint="eastAsia" w:ascii="CESI仿宋-GB2312" w:hAnsi="CESI仿宋-GB2312" w:eastAsia="CESI仿宋-GB2312" w:cs="CESI仿宋-GB2312"/>
          <w:sz w:val="32"/>
          <w:szCs w:val="32"/>
          <w:highlight w:val="none"/>
        </w:rPr>
        <w:t>应急预案审核内容主要包括：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（一）是否符合有关法律、法规、规章和标准等规定；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（二）是否符合上位预案要求并与有关预案有效衔接；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（三）框架结构是否清晰合理，主体内容是否完备；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（四）风险分析是否描述清晰、符合实际；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（五）组织指挥体系与责任分工是否合理明确，应急响应设计是否合理；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（六）应对措施是否符合场景化、指令化、清单化要求，是否具备针对性、实用性和可操作性；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（七）各方面意见是否一致；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（八）其他需要审核的内容。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b/>
          <w:bCs/>
          <w:sz w:val="32"/>
          <w:szCs w:val="32"/>
          <w:highlight w:val="none"/>
        </w:rPr>
        <w:t>　　第二十七条</w:t>
      </w:r>
      <w:r>
        <w:rPr>
          <w:rFonts w:hint="eastAsia" w:ascii="CESI仿宋-GB2312" w:hAnsi="CESI仿宋-GB2312" w:eastAsia="CESI仿宋-GB2312" w:cs="CESI仿宋-GB2312"/>
          <w:b/>
          <w:bCs/>
          <w:sz w:val="32"/>
          <w:szCs w:val="32"/>
          <w:highlight w:val="none"/>
          <w:lang w:eastAsia="zh-CN"/>
        </w:rPr>
        <w:t xml:space="preserve"> </w:t>
      </w:r>
      <w:r>
        <w:rPr>
          <w:rFonts w:hint="eastAsia" w:ascii="CESI仿宋-GB2312" w:hAnsi="CESI仿宋-GB2312" w:eastAsia="CESI仿宋-GB2312" w:cs="CESI仿宋-GB2312"/>
          <w:sz w:val="32"/>
          <w:szCs w:val="32"/>
          <w:highlight w:val="none"/>
        </w:rPr>
        <w:t>各级总体应急预案按程序报本级党委和政府审批。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w:t>
      </w:r>
      <w:r>
        <w:rPr>
          <w:rFonts w:hint="eastAsia" w:ascii="CESI仿宋-GB2312" w:hAnsi="CESI仿宋-GB2312" w:eastAsia="CESI仿宋-GB2312" w:cs="CESI仿宋-GB2312"/>
          <w:b/>
          <w:bCs/>
          <w:sz w:val="32"/>
          <w:szCs w:val="32"/>
          <w:highlight w:val="none"/>
        </w:rPr>
        <w:t>　第二十八条</w:t>
      </w:r>
      <w:r>
        <w:rPr>
          <w:rFonts w:hint="eastAsia" w:ascii="CESI仿宋-GB2312" w:hAnsi="CESI仿宋-GB2312" w:eastAsia="CESI仿宋-GB2312" w:cs="CESI仿宋-GB2312"/>
          <w:sz w:val="32"/>
          <w:szCs w:val="32"/>
          <w:highlight w:val="none"/>
          <w:lang w:eastAsia="zh-CN"/>
        </w:rPr>
        <w:t xml:space="preserve"> </w:t>
      </w:r>
      <w:r>
        <w:rPr>
          <w:rFonts w:hint="eastAsia" w:ascii="CESI仿宋-GB2312" w:hAnsi="CESI仿宋-GB2312" w:eastAsia="CESI仿宋-GB2312" w:cs="CESI仿宋-GB2312"/>
          <w:sz w:val="32"/>
          <w:szCs w:val="32"/>
          <w:highlight w:val="none"/>
        </w:rPr>
        <w:t>区级专项应急预案按下列程序办理：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一）编制单位应在书面征求相关单位意见、组织专家评审、征求区委编办意见、完成合法性审核后，将应急预案报审稿报区应急管理部门进行衔接性审核，并附配套应急工作手册、修订对照表、编制说明、征求意见情况、专家评审意见和合法性审核意见等；衔接性审核通过后，应按照本单位“三重一大”重大决策程序审议，通过后报相应应急指挥机构主要负责同志审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二）自然灾害、事故灾难、公共卫生类应急预案编制单位将应急预案提请区应急管理部门报区政府批准，必要时报请区政府会议审议批准；社会安全类应急预案编制单位将应急预案报区委相应领导机制或应急指挥机构批准，必要时报请区委会议审议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重大活动保障应急预案、巨灾应急预案由本级政府或其部门审批</w:t>
      </w:r>
      <w:r>
        <w:rPr>
          <w:rFonts w:hint="eastAsia" w:ascii="CESI仿宋-GB2312" w:hAnsi="CESI仿宋-GB2312" w:eastAsia="CESI仿宋-GB2312" w:cs="CESI仿宋-GB2312"/>
          <w:sz w:val="32"/>
          <w:szCs w:val="32"/>
          <w:highlight w:val="none"/>
          <w:lang w:eastAsia="zh-CN"/>
        </w:rPr>
        <w:t>，跨行政区域联合应急预案审批由相关政府或其授权的部门协商确定</w:t>
      </w:r>
      <w:r>
        <w:rPr>
          <w:rFonts w:hint="eastAsia" w:ascii="CESI仿宋-GB2312" w:hAnsi="CESI仿宋-GB2312" w:eastAsia="CESI仿宋-GB2312" w:cs="CESI仿宋-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b/>
          <w:bCs/>
          <w:sz w:val="32"/>
          <w:szCs w:val="32"/>
          <w:highlight w:val="none"/>
        </w:rPr>
        <w:t>第二十九条</w:t>
      </w:r>
      <w:r>
        <w:rPr>
          <w:rFonts w:hint="eastAsia" w:ascii="CESI仿宋-GB2312" w:hAnsi="CESI仿宋-GB2312" w:eastAsia="CESI仿宋-GB2312" w:cs="CESI仿宋-GB2312"/>
          <w:sz w:val="32"/>
          <w:szCs w:val="32"/>
          <w:highlight w:val="none"/>
          <w:lang w:eastAsia="zh-CN"/>
        </w:rPr>
        <w:t xml:space="preserve"> </w:t>
      </w:r>
      <w:r>
        <w:rPr>
          <w:rFonts w:hint="eastAsia" w:ascii="CESI仿宋-GB2312" w:hAnsi="CESI仿宋-GB2312" w:eastAsia="CESI仿宋-GB2312" w:cs="CESI仿宋-GB2312"/>
          <w:sz w:val="32"/>
          <w:szCs w:val="32"/>
          <w:highlight w:val="none"/>
        </w:rPr>
        <w:t>区级部门应急预案按程序报本部门或相应应急指挥机构主要负责同志审批。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w:t>
      </w:r>
      <w:r>
        <w:rPr>
          <w:rFonts w:hint="eastAsia" w:ascii="CESI仿宋-GB2312" w:hAnsi="CESI仿宋-GB2312" w:eastAsia="CESI仿宋-GB2312" w:cs="CESI仿宋-GB2312"/>
          <w:b/>
          <w:bCs/>
          <w:sz w:val="32"/>
          <w:szCs w:val="32"/>
          <w:highlight w:val="none"/>
        </w:rPr>
        <w:t>　第三十条</w:t>
      </w:r>
      <w:r>
        <w:rPr>
          <w:rFonts w:hint="eastAsia" w:ascii="CESI仿宋-GB2312" w:hAnsi="CESI仿宋-GB2312" w:eastAsia="CESI仿宋-GB2312" w:cs="CESI仿宋-GB2312"/>
          <w:sz w:val="32"/>
          <w:szCs w:val="32"/>
          <w:highlight w:val="none"/>
          <w:lang w:eastAsia="zh-CN"/>
        </w:rPr>
        <w:t xml:space="preserve"> </w:t>
      </w:r>
      <w:r>
        <w:rPr>
          <w:rFonts w:hint="eastAsia" w:ascii="CESI仿宋-GB2312" w:hAnsi="CESI仿宋-GB2312" w:eastAsia="CESI仿宋-GB2312" w:cs="CESI仿宋-GB2312"/>
          <w:sz w:val="32"/>
          <w:szCs w:val="32"/>
          <w:highlight w:val="none"/>
        </w:rPr>
        <w:t>单位和基层组织应急预案（方案）须经本单位或基层组织主要负责人签发。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国标黑体" w:hAnsi="国标黑体" w:eastAsia="国标黑体" w:cs="国标黑体"/>
          <w:b w:val="0"/>
          <w:bCs w:val="0"/>
          <w:sz w:val="32"/>
          <w:szCs w:val="32"/>
          <w:highlight w:val="none"/>
        </w:rPr>
      </w:pPr>
      <w:r>
        <w:rPr>
          <w:rFonts w:hint="eastAsia" w:ascii="国标黑体" w:hAnsi="国标黑体" w:eastAsia="国标黑体" w:cs="国标黑体"/>
          <w:b w:val="0"/>
          <w:bCs w:val="0"/>
          <w:sz w:val="32"/>
          <w:szCs w:val="32"/>
          <w:highlight w:val="none"/>
        </w:rPr>
        <w:t>第五章 预案发布与备案</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b/>
          <w:bCs/>
          <w:sz w:val="32"/>
          <w:szCs w:val="32"/>
          <w:highlight w:val="none"/>
        </w:rPr>
        <w:t>第三十一条</w:t>
      </w:r>
      <w:bookmarkStart w:id="8" w:name="_Hlk189764828"/>
      <w:r>
        <w:rPr>
          <w:rFonts w:hint="eastAsia" w:ascii="CESI仿宋-GB2312" w:hAnsi="CESI仿宋-GB2312" w:eastAsia="CESI仿宋-GB2312" w:cs="CESI仿宋-GB2312"/>
          <w:sz w:val="32"/>
          <w:szCs w:val="32"/>
          <w:highlight w:val="none"/>
          <w:lang w:eastAsia="zh-CN"/>
        </w:rPr>
        <w:t xml:space="preserve"> </w:t>
      </w:r>
      <w:r>
        <w:rPr>
          <w:rFonts w:hint="eastAsia" w:ascii="CESI仿宋-GB2312" w:hAnsi="CESI仿宋-GB2312" w:eastAsia="CESI仿宋-GB2312" w:cs="CESI仿宋-GB2312"/>
          <w:sz w:val="32"/>
          <w:szCs w:val="32"/>
          <w:highlight w:val="none"/>
        </w:rPr>
        <w:t>区</w:t>
      </w:r>
      <w:r>
        <w:rPr>
          <w:rFonts w:hint="eastAsia" w:ascii="CESI仿宋-GB2312" w:hAnsi="CESI仿宋-GB2312" w:eastAsia="CESI仿宋-GB2312" w:cs="CESI仿宋-GB2312"/>
          <w:sz w:val="32"/>
          <w:szCs w:val="32"/>
          <w:highlight w:val="none"/>
          <w:lang w:eastAsia="zh-CN"/>
        </w:rPr>
        <w:t>级</w:t>
      </w:r>
      <w:r>
        <w:rPr>
          <w:rFonts w:hint="eastAsia" w:ascii="CESI仿宋-GB2312" w:hAnsi="CESI仿宋-GB2312" w:eastAsia="CESI仿宋-GB2312" w:cs="CESI仿宋-GB2312"/>
          <w:sz w:val="32"/>
          <w:szCs w:val="32"/>
          <w:highlight w:val="none"/>
        </w:rPr>
        <w:t>总体应急预案以区委</w:t>
      </w:r>
      <w:r>
        <w:rPr>
          <w:rFonts w:hint="eastAsia" w:ascii="CESI仿宋-GB2312" w:hAnsi="CESI仿宋-GB2312" w:eastAsia="CESI仿宋-GB2312" w:cs="CESI仿宋-GB2312"/>
          <w:sz w:val="32"/>
          <w:szCs w:val="32"/>
          <w:highlight w:val="none"/>
          <w:lang w:eastAsia="zh-CN"/>
        </w:rPr>
        <w:t>、区</w:t>
      </w:r>
      <w:r>
        <w:rPr>
          <w:rFonts w:hint="eastAsia" w:ascii="CESI仿宋-GB2312" w:hAnsi="CESI仿宋-GB2312" w:eastAsia="CESI仿宋-GB2312" w:cs="CESI仿宋-GB2312"/>
          <w:sz w:val="32"/>
          <w:szCs w:val="32"/>
          <w:highlight w:val="none"/>
        </w:rPr>
        <w:t>政府名义印发。区级自然灾害、事故灾难、公共卫生类专项应急预案以区应急委名义印发；区级社会安全类专项应急预案以区委相应领导机制或应急指挥机构名义印发，</w:t>
      </w:r>
      <w:r>
        <w:rPr>
          <w:rFonts w:hint="eastAsia" w:ascii="CESI仿宋-GB2312" w:hAnsi="CESI仿宋-GB2312" w:eastAsia="CESI仿宋-GB2312" w:cs="CESI仿宋-GB2312"/>
          <w:sz w:val="32"/>
          <w:szCs w:val="32"/>
          <w:highlight w:val="none"/>
          <w:lang w:eastAsia="zh-CN"/>
        </w:rPr>
        <w:t>区级</w:t>
      </w:r>
      <w:r>
        <w:rPr>
          <w:rFonts w:hint="eastAsia" w:ascii="CESI仿宋-GB2312" w:hAnsi="CESI仿宋-GB2312" w:eastAsia="CESI仿宋-GB2312" w:cs="CESI仿宋-GB2312"/>
          <w:sz w:val="32"/>
          <w:szCs w:val="32"/>
          <w:highlight w:val="none"/>
        </w:rPr>
        <w:t>部门应急预案以同级专项应急指挥部办公室或本部门、本单位名义印发。镇（街道、功能区）应急预案</w:t>
      </w:r>
      <w:r>
        <w:rPr>
          <w:rFonts w:hint="eastAsia" w:ascii="CESI仿宋-GB2312" w:hAnsi="CESI仿宋-GB2312" w:eastAsia="CESI仿宋-GB2312" w:cs="CESI仿宋-GB2312"/>
          <w:sz w:val="32"/>
          <w:szCs w:val="32"/>
          <w:highlight w:val="none"/>
          <w:lang w:eastAsia="zh-CN"/>
        </w:rPr>
        <w:t>（方案）</w:t>
      </w:r>
      <w:r>
        <w:rPr>
          <w:rFonts w:hint="eastAsia" w:ascii="CESI仿宋-GB2312" w:hAnsi="CESI仿宋-GB2312" w:eastAsia="CESI仿宋-GB2312" w:cs="CESI仿宋-GB2312"/>
          <w:sz w:val="32"/>
          <w:szCs w:val="32"/>
          <w:highlight w:val="none"/>
        </w:rPr>
        <w:t>以</w:t>
      </w:r>
      <w:r>
        <w:rPr>
          <w:rFonts w:hint="eastAsia" w:ascii="CESI仿宋-GB2312" w:hAnsi="CESI仿宋-GB2312" w:eastAsia="CESI仿宋-GB2312" w:cs="CESI仿宋-GB2312"/>
          <w:sz w:val="32"/>
          <w:szCs w:val="32"/>
          <w:highlight w:val="none"/>
          <w:lang w:eastAsia="zh-CN"/>
        </w:rPr>
        <w:t>党委（党工委）、政府（办事处、管委会）</w:t>
      </w:r>
      <w:r>
        <w:rPr>
          <w:rFonts w:hint="eastAsia" w:ascii="CESI仿宋-GB2312" w:hAnsi="CESI仿宋-GB2312" w:eastAsia="CESI仿宋-GB2312" w:cs="CESI仿宋-GB2312"/>
          <w:sz w:val="32"/>
          <w:szCs w:val="32"/>
          <w:highlight w:val="none"/>
        </w:rPr>
        <w:t>名义印发。</w:t>
      </w:r>
      <w:bookmarkEnd w:id="8"/>
      <w:r>
        <w:rPr>
          <w:rFonts w:hint="eastAsia" w:ascii="CESI仿宋-GB2312" w:hAnsi="CESI仿宋-GB2312" w:eastAsia="CESI仿宋-GB2312" w:cs="CESI仿宋-GB2312"/>
          <w:sz w:val="32"/>
          <w:szCs w:val="32"/>
          <w:highlight w:val="none"/>
        </w:rPr>
        <w:t>村（社区）应急预案（方案）</w:t>
      </w:r>
      <w:r>
        <w:rPr>
          <w:rFonts w:hint="eastAsia" w:ascii="CESI仿宋-GB2312" w:hAnsi="CESI仿宋-GB2312" w:eastAsia="CESI仿宋-GB2312" w:cs="CESI仿宋-GB2312"/>
          <w:sz w:val="32"/>
          <w:szCs w:val="32"/>
          <w:highlight w:val="none"/>
          <w:lang w:eastAsia="zh-CN"/>
        </w:rPr>
        <w:t>以村（社区）名义印发。</w:t>
      </w: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b/>
          <w:bCs/>
          <w:sz w:val="32"/>
          <w:szCs w:val="32"/>
          <w:highlight w:val="none"/>
        </w:rPr>
        <w:t>第三十二条</w:t>
      </w:r>
      <w:r>
        <w:rPr>
          <w:rFonts w:hint="eastAsia" w:ascii="CESI仿宋-GB2312" w:hAnsi="CESI仿宋-GB2312" w:eastAsia="CESI仿宋-GB2312" w:cs="CESI仿宋-GB2312"/>
          <w:sz w:val="32"/>
          <w:szCs w:val="32"/>
          <w:highlight w:val="none"/>
          <w:lang w:eastAsia="zh-CN"/>
        </w:rPr>
        <w:t xml:space="preserve"> </w:t>
      </w:r>
      <w:r>
        <w:rPr>
          <w:rFonts w:hint="eastAsia" w:ascii="CESI仿宋-GB2312" w:hAnsi="CESI仿宋-GB2312" w:eastAsia="CESI仿宋-GB2312" w:cs="CESI仿宋-GB2312"/>
          <w:sz w:val="32"/>
          <w:szCs w:val="32"/>
          <w:highlight w:val="none"/>
        </w:rPr>
        <w:t>应急预案审批单位应在应急预案印发后20个工作日内，将应急预案正式印发文本（含电子文本）及编制说明，依照下列规定向有关单位备案并抄送有关部门：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（一）区总体应急预案报市政府备案，径送市应急管理部门；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（二）区专项应急预案报上级相应牵头部门备案，分别抄送上级应急管理部门和有关部门；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xml:space="preserve">　　（三）区部门应急预案报区政府备案，径送区应急管理部门，同时抄送区有关部门；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lang w:eastAsia="zh-CN"/>
        </w:rPr>
      </w:pPr>
      <w:r>
        <w:rPr>
          <w:rFonts w:hint="eastAsia" w:ascii="CESI仿宋-GB2312" w:hAnsi="CESI仿宋-GB2312" w:eastAsia="CESI仿宋-GB2312" w:cs="CESI仿宋-GB2312"/>
          <w:sz w:val="32"/>
          <w:szCs w:val="32"/>
          <w:highlight w:val="none"/>
        </w:rPr>
        <w:t>　　（四）镇（街道、功能区）应急预案（方案）报区政府备案，径送区应急管理部门，同时抄送区政府有关部门。村（社区）应急预案、工作方案报镇（街道）备案；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五）在区的中央企业集团及市属企业所属单位、权属企业，以及区属国有企业，按照北京市相关规定，总体应急预案报区应急管理部门备案，抄送企业主管机构、行业主管部门、监管部门；专项应急预案报区行业监管部门备案，抄送应急管理部门和有关企业主管机构、行业主管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（六）联合应急预案按所涉及区域</w:t>
      </w:r>
      <w:r>
        <w:rPr>
          <w:rFonts w:hint="eastAsia" w:ascii="CESI仿宋-GB2312" w:hAnsi="CESI仿宋-GB2312" w:eastAsia="CESI仿宋-GB2312" w:cs="CESI仿宋-GB2312"/>
          <w:sz w:val="32"/>
          <w:szCs w:val="32"/>
          <w:highlight w:val="none"/>
          <w:lang w:eastAsia="zh-CN"/>
        </w:rPr>
        <w:t>、领域</w:t>
      </w:r>
      <w:r>
        <w:rPr>
          <w:rFonts w:hint="eastAsia" w:ascii="CESI仿宋-GB2312" w:hAnsi="CESI仿宋-GB2312" w:eastAsia="CESI仿宋-GB2312" w:cs="CESI仿宋-GB2312"/>
          <w:sz w:val="32"/>
          <w:szCs w:val="32"/>
          <w:highlight w:val="none"/>
        </w:rPr>
        <w:t>，依据专项应急预案或部门应急预案有关规定备案，同时抄送本地区上一级或共同上一级应急管理部门和有关部门；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（七）涉及需要与区政府联合应急处置的中央单位应急预案，应报区政府备案，同时抄送区应急管理部门和突发事件应对牵头部门。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w:t>
      </w:r>
      <w:r>
        <w:rPr>
          <w:rFonts w:hint="eastAsia" w:ascii="CESI仿宋-GB2312" w:hAnsi="CESI仿宋-GB2312" w:eastAsia="CESI仿宋-GB2312" w:cs="CESI仿宋-GB2312"/>
          <w:b/>
          <w:bCs/>
          <w:sz w:val="32"/>
          <w:szCs w:val="32"/>
          <w:highlight w:val="none"/>
        </w:rPr>
        <w:t>第三十三条</w:t>
      </w:r>
      <w:r>
        <w:rPr>
          <w:rFonts w:hint="eastAsia" w:ascii="CESI仿宋-GB2312" w:hAnsi="CESI仿宋-GB2312" w:eastAsia="CESI仿宋-GB2312" w:cs="CESI仿宋-GB2312"/>
          <w:sz w:val="32"/>
          <w:szCs w:val="32"/>
          <w:highlight w:val="none"/>
          <w:lang w:eastAsia="zh-CN"/>
        </w:rPr>
        <w:t xml:space="preserve"> </w:t>
      </w:r>
      <w:r>
        <w:rPr>
          <w:rFonts w:hint="eastAsia" w:ascii="CESI仿宋-GB2312" w:hAnsi="CESI仿宋-GB2312" w:eastAsia="CESI仿宋-GB2312" w:cs="CESI仿宋-GB2312"/>
          <w:sz w:val="32"/>
          <w:szCs w:val="32"/>
          <w:highlight w:val="none"/>
        </w:rPr>
        <w:t>区各专项应急指挥部办公室、有关部门和单位负责指导、督促本部门（行业、领域）、所属单位做好应急预案备案工作。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w:t>
      </w:r>
      <w:r>
        <w:rPr>
          <w:rFonts w:hint="eastAsia" w:ascii="CESI仿宋-GB2312" w:hAnsi="CESI仿宋-GB2312" w:eastAsia="CESI仿宋-GB2312" w:cs="CESI仿宋-GB2312"/>
          <w:b/>
          <w:bCs/>
          <w:sz w:val="32"/>
          <w:szCs w:val="32"/>
          <w:highlight w:val="none"/>
        </w:rPr>
        <w:t>第三十四条</w:t>
      </w:r>
      <w:r>
        <w:rPr>
          <w:rFonts w:hint="eastAsia" w:ascii="CESI仿宋-GB2312" w:hAnsi="CESI仿宋-GB2312" w:eastAsia="CESI仿宋-GB2312" w:cs="CESI仿宋-GB2312"/>
          <w:sz w:val="32"/>
          <w:szCs w:val="32"/>
          <w:highlight w:val="none"/>
          <w:lang w:eastAsia="zh-CN"/>
        </w:rPr>
        <w:t xml:space="preserve"> </w:t>
      </w:r>
      <w:r>
        <w:rPr>
          <w:rFonts w:hint="eastAsia" w:ascii="CESI仿宋-GB2312" w:hAnsi="CESI仿宋-GB2312" w:eastAsia="CESI仿宋-GB2312" w:cs="CESI仿宋-GB2312"/>
          <w:sz w:val="32"/>
          <w:szCs w:val="32"/>
          <w:highlight w:val="none"/>
        </w:rPr>
        <w:t>政府及其部门应急预案应在正式印发后20个工作日内由编制单位向社会公开。单位和基层组织应急预案（方案）应在正式印发后20个工作日内向本单位以及可能受影响的其他单位和地区公开。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国标黑体" w:hAnsi="国标黑体" w:eastAsia="国标黑体" w:cs="国标黑体"/>
          <w:b w:val="0"/>
          <w:bCs w:val="0"/>
          <w:sz w:val="32"/>
          <w:szCs w:val="32"/>
          <w:highlight w:val="none"/>
        </w:rPr>
      </w:pPr>
      <w:r>
        <w:rPr>
          <w:rFonts w:hint="eastAsia" w:ascii="国标黑体" w:hAnsi="国标黑体" w:eastAsia="国标黑体" w:cs="国标黑体"/>
          <w:b w:val="0"/>
          <w:bCs w:val="0"/>
          <w:sz w:val="32"/>
          <w:szCs w:val="32"/>
          <w:highlight w:val="none"/>
        </w:rPr>
        <w:t>第六章 预案实施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w:t>
      </w:r>
      <w:r>
        <w:rPr>
          <w:rFonts w:hint="eastAsia" w:ascii="CESI仿宋-GB2312" w:hAnsi="CESI仿宋-GB2312" w:eastAsia="CESI仿宋-GB2312" w:cs="CESI仿宋-GB2312"/>
          <w:b/>
          <w:bCs/>
          <w:sz w:val="32"/>
          <w:szCs w:val="32"/>
          <w:highlight w:val="none"/>
        </w:rPr>
        <w:t>第三十五条</w:t>
      </w:r>
      <w:bookmarkStart w:id="9" w:name="_Hlk189764944"/>
      <w:r>
        <w:rPr>
          <w:rFonts w:hint="eastAsia" w:ascii="CESI仿宋-GB2312" w:hAnsi="CESI仿宋-GB2312" w:eastAsia="CESI仿宋-GB2312" w:cs="CESI仿宋-GB2312"/>
          <w:b/>
          <w:bCs/>
          <w:sz w:val="32"/>
          <w:szCs w:val="32"/>
          <w:highlight w:val="none"/>
          <w:lang w:eastAsia="zh-CN"/>
        </w:rPr>
        <w:t xml:space="preserve"> </w:t>
      </w:r>
      <w:r>
        <w:rPr>
          <w:rFonts w:hint="eastAsia" w:ascii="CESI仿宋-GB2312" w:hAnsi="CESI仿宋-GB2312" w:eastAsia="CESI仿宋-GB2312" w:cs="CESI仿宋-GB2312"/>
          <w:sz w:val="32"/>
          <w:szCs w:val="32"/>
          <w:highlight w:val="none"/>
        </w:rPr>
        <w:t>应急预案发布后，编制单位应做好组织实施和解读工作，并跟踪应急预案落实情况，了解有关方面和社会公众的意见建议。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区专项应急预案编制单位应编制通俗易懂的要点解读、宣传通稿和应急预案简本，同步通过媒体向社会公布。</w:t>
      </w:r>
      <w:bookmarkEnd w:id="9"/>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w:t>
      </w:r>
      <w:r>
        <w:rPr>
          <w:rFonts w:hint="eastAsia" w:ascii="CESI仿宋-GB2312" w:hAnsi="CESI仿宋-GB2312" w:eastAsia="CESI仿宋-GB2312" w:cs="CESI仿宋-GB2312"/>
          <w:b/>
          <w:bCs/>
          <w:sz w:val="32"/>
          <w:szCs w:val="32"/>
          <w:highlight w:val="none"/>
        </w:rPr>
        <w:t>第三十六条</w:t>
      </w:r>
      <w:r>
        <w:rPr>
          <w:rFonts w:hint="eastAsia" w:ascii="CESI仿宋-GB2312" w:hAnsi="CESI仿宋-GB2312" w:eastAsia="CESI仿宋-GB2312" w:cs="CESI仿宋-GB2312"/>
          <w:sz w:val="32"/>
          <w:szCs w:val="32"/>
          <w:highlight w:val="none"/>
          <w:lang w:eastAsia="zh-CN"/>
        </w:rPr>
        <w:t xml:space="preserve"> </w:t>
      </w:r>
      <w:r>
        <w:rPr>
          <w:rFonts w:hint="eastAsia" w:ascii="CESI仿宋-GB2312" w:hAnsi="CESI仿宋-GB2312" w:eastAsia="CESI仿宋-GB2312" w:cs="CESI仿宋-GB2312"/>
          <w:sz w:val="32"/>
          <w:szCs w:val="32"/>
          <w:highlight w:val="none"/>
        </w:rPr>
        <w:t>应急预案自发布之日起实施。相关专项应急指挥部办公室、有关部门和单位应依照应急预案规定做好应急准备工作，保障随时启动预警响应和应急响应。应对突发事件过程中，在完成应急预案规定工作基础上，应根据实际情况，科学灵活实施应对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w:t>
      </w:r>
      <w:r>
        <w:rPr>
          <w:rFonts w:hint="eastAsia" w:ascii="CESI仿宋-GB2312" w:hAnsi="CESI仿宋-GB2312" w:eastAsia="CESI仿宋-GB2312" w:cs="CESI仿宋-GB2312"/>
          <w:b/>
          <w:bCs/>
          <w:sz w:val="32"/>
          <w:szCs w:val="32"/>
          <w:highlight w:val="none"/>
        </w:rPr>
        <w:t>第三十七条</w:t>
      </w:r>
      <w:r>
        <w:rPr>
          <w:rFonts w:hint="eastAsia" w:ascii="CESI仿宋-GB2312" w:hAnsi="CESI仿宋-GB2312" w:eastAsia="CESI仿宋-GB2312" w:cs="CESI仿宋-GB2312"/>
          <w:sz w:val="32"/>
          <w:szCs w:val="32"/>
          <w:highlight w:val="none"/>
          <w:lang w:eastAsia="zh-CN"/>
        </w:rPr>
        <w:t xml:space="preserve"> </w:t>
      </w:r>
      <w:r>
        <w:rPr>
          <w:rFonts w:hint="eastAsia" w:ascii="CESI仿宋-GB2312" w:hAnsi="CESI仿宋-GB2312" w:eastAsia="CESI仿宋-GB2312" w:cs="CESI仿宋-GB2312"/>
          <w:sz w:val="32"/>
          <w:szCs w:val="32"/>
          <w:highlight w:val="none"/>
        </w:rPr>
        <w:t>区各专项应急指挥部办公室、有关部门和单位要加强应急预案的培训工作并纳入年度工作计划，确保人员熟悉应急职责、程序和相关工作要求。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w:t>
      </w:r>
      <w:r>
        <w:rPr>
          <w:rFonts w:hint="eastAsia" w:ascii="CESI仿宋-GB2312" w:hAnsi="CESI仿宋-GB2312" w:eastAsia="CESI仿宋-GB2312" w:cs="CESI仿宋-GB2312"/>
          <w:b/>
          <w:bCs/>
          <w:sz w:val="32"/>
          <w:szCs w:val="32"/>
          <w:highlight w:val="none"/>
        </w:rPr>
        <w:t>第三十八条</w:t>
      </w:r>
      <w:r>
        <w:rPr>
          <w:rFonts w:hint="eastAsia" w:ascii="CESI仿宋-GB2312" w:hAnsi="CESI仿宋-GB2312" w:eastAsia="CESI仿宋-GB2312" w:cs="CESI仿宋-GB2312"/>
          <w:sz w:val="32"/>
          <w:szCs w:val="32"/>
          <w:highlight w:val="none"/>
          <w:lang w:eastAsia="zh-CN"/>
        </w:rPr>
        <w:t xml:space="preserve"> </w:t>
      </w:r>
      <w:r>
        <w:rPr>
          <w:rFonts w:hint="eastAsia" w:ascii="CESI仿宋-GB2312" w:hAnsi="CESI仿宋-GB2312" w:eastAsia="CESI仿宋-GB2312" w:cs="CESI仿宋-GB2312"/>
          <w:sz w:val="32"/>
          <w:szCs w:val="32"/>
          <w:highlight w:val="none"/>
        </w:rPr>
        <w:t>对需要公众广泛参与的非涉密的应急预案，编制单位应配套制作通俗易懂、好记管用、操作性强的风险防范、预警响应、应急避难逃生等方面科普宣传材料和提示信息，充分利用互联网、广播、电视、报刊、新媒体、免费发放宣传品等途径和形式加强日常宣传，提升公众风险防范和科学应对意识和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b/>
          <w:bCs/>
          <w:sz w:val="32"/>
          <w:szCs w:val="32"/>
          <w:highlight w:val="none"/>
        </w:rPr>
        <w:t>　　第三十九条</w:t>
      </w:r>
      <w:r>
        <w:rPr>
          <w:rFonts w:hint="eastAsia" w:ascii="CESI仿宋-GB2312" w:hAnsi="CESI仿宋-GB2312" w:eastAsia="CESI仿宋-GB2312" w:cs="CESI仿宋-GB2312"/>
          <w:b/>
          <w:bCs/>
          <w:sz w:val="32"/>
          <w:szCs w:val="32"/>
          <w:highlight w:val="none"/>
          <w:lang w:eastAsia="zh-CN"/>
        </w:rPr>
        <w:t xml:space="preserve"> </w:t>
      </w:r>
      <w:r>
        <w:rPr>
          <w:rFonts w:hint="eastAsia" w:ascii="CESI仿宋-GB2312" w:hAnsi="CESI仿宋-GB2312" w:eastAsia="CESI仿宋-GB2312" w:cs="CESI仿宋-GB2312"/>
          <w:sz w:val="32"/>
          <w:szCs w:val="32"/>
          <w:highlight w:val="none"/>
        </w:rPr>
        <w:t>应急预案编制单位应建立应急预案演练制度，通过多种形式，组织应急预案所涉及的单位、人员、装备、设施等开展演练，并通过演练发现问题、解决问题，进一步修改完善应急预案。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区专项应急预案、部门应急预案每3年至少进行一次演练。应急预案演练可以桌面演练或实战演练形式开展。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地震、暴雨、洪涝、山洪</w:t>
      </w:r>
      <w:r>
        <w:rPr>
          <w:rFonts w:hint="eastAsia" w:ascii="CESI仿宋-GB2312" w:hAnsi="CESI仿宋-GB2312" w:eastAsia="CESI仿宋-GB2312" w:cs="CESI仿宋-GB2312"/>
          <w:sz w:val="32"/>
          <w:szCs w:val="32"/>
          <w:highlight w:val="none"/>
          <w:lang w:eastAsia="zh-CN"/>
        </w:rPr>
        <w:t>、</w:t>
      </w:r>
      <w:bookmarkStart w:id="14" w:name="_GoBack"/>
      <w:bookmarkEnd w:id="14"/>
      <w:r>
        <w:rPr>
          <w:rFonts w:hint="eastAsia" w:ascii="CESI仿宋-GB2312" w:hAnsi="CESI仿宋-GB2312" w:eastAsia="CESI仿宋-GB2312" w:cs="CESI仿宋-GB2312"/>
          <w:sz w:val="32"/>
          <w:szCs w:val="32"/>
          <w:highlight w:val="none"/>
          <w:lang w:eastAsia="zh-CN"/>
        </w:rPr>
        <w:t>滑坡、泥石流</w:t>
      </w:r>
      <w:r>
        <w:rPr>
          <w:rFonts w:hint="eastAsia" w:ascii="CESI仿宋-GB2312" w:hAnsi="CESI仿宋-GB2312" w:eastAsia="CESI仿宋-GB2312" w:cs="CESI仿宋-GB2312"/>
          <w:sz w:val="32"/>
          <w:szCs w:val="32"/>
          <w:highlight w:val="none"/>
        </w:rPr>
        <w:t>、森林火灾等</w:t>
      </w:r>
      <w:r>
        <w:rPr>
          <w:rFonts w:hint="eastAsia" w:ascii="CESI仿宋-GB2312" w:hAnsi="CESI仿宋-GB2312" w:eastAsia="CESI仿宋-GB2312" w:cs="CESI仿宋-GB2312"/>
          <w:sz w:val="32"/>
          <w:szCs w:val="32"/>
          <w:highlight w:val="none"/>
          <w:lang w:eastAsia="zh-CN"/>
        </w:rPr>
        <w:t>自然灾害</w:t>
      </w:r>
      <w:r>
        <w:rPr>
          <w:rFonts w:hint="eastAsia" w:ascii="CESI仿宋-GB2312" w:hAnsi="CESI仿宋-GB2312" w:eastAsia="CESI仿宋-GB2312" w:cs="CESI仿宋-GB2312"/>
          <w:sz w:val="32"/>
          <w:szCs w:val="32"/>
          <w:highlight w:val="none"/>
        </w:rPr>
        <w:t>主管部门</w:t>
      </w:r>
      <w:r>
        <w:rPr>
          <w:rFonts w:hint="eastAsia" w:ascii="CESI仿宋-GB2312" w:hAnsi="CESI仿宋-GB2312" w:eastAsia="CESI仿宋-GB2312" w:cs="CESI仿宋-GB2312"/>
          <w:sz w:val="32"/>
          <w:szCs w:val="32"/>
          <w:highlight w:val="none"/>
          <w:lang w:eastAsia="zh-CN"/>
        </w:rPr>
        <w:t>和易发镇（街道、功能区）</w:t>
      </w:r>
      <w:r>
        <w:rPr>
          <w:rFonts w:hint="eastAsia" w:ascii="CESI仿宋-GB2312" w:hAnsi="CESI仿宋-GB2312" w:eastAsia="CESI仿宋-GB2312" w:cs="CESI仿宋-GB2312"/>
          <w:sz w:val="32"/>
          <w:szCs w:val="32"/>
          <w:highlight w:val="none"/>
        </w:rPr>
        <w:t>，重要基础设施和城市生命线工程经营管理单位，建筑施工单位和易燃易爆物品、化学品、放射性物品等危险物品生产、经营、使用、储存、运输、废弃处置单位，公共交通工具、公共场所和医院、学校等人员密集场所的经营单位或者管理单位等，应有针对性地组织开展应急预案演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b/>
          <w:bCs/>
          <w:sz w:val="32"/>
          <w:szCs w:val="32"/>
          <w:highlight w:val="none"/>
        </w:rPr>
        <w:t>　　第四十条</w:t>
      </w:r>
      <w:r>
        <w:rPr>
          <w:rFonts w:hint="eastAsia" w:ascii="CESI仿宋-GB2312" w:hAnsi="CESI仿宋-GB2312" w:eastAsia="CESI仿宋-GB2312" w:cs="CESI仿宋-GB2312"/>
          <w:b/>
          <w:bCs/>
          <w:sz w:val="32"/>
          <w:szCs w:val="32"/>
          <w:highlight w:val="none"/>
          <w:lang w:eastAsia="zh-CN"/>
        </w:rPr>
        <w:t xml:space="preserve"> </w:t>
      </w:r>
      <w:r>
        <w:rPr>
          <w:rFonts w:hint="eastAsia" w:ascii="CESI仿宋-GB2312" w:hAnsi="CESI仿宋-GB2312" w:eastAsia="CESI仿宋-GB2312" w:cs="CESI仿宋-GB2312"/>
          <w:sz w:val="32"/>
          <w:szCs w:val="32"/>
          <w:highlight w:val="none"/>
        </w:rPr>
        <w:t>应急预案演练组织单位应加强演练评估，主要内容包括：演练的执行情况，应急预案的实用性和可操作性，指挥协调和应急联动机制运行情况，应急人员的处置情况，演练所用设备装备的适用性，对完善应急预案、应急准备、应急机制、应急措施等方面的意见和建议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区各专项应急指挥部办公室、相关部门应加强对本部门（行业、领域）应急预案演练的评估指导。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鼓励委托第三方专业机构进行应急预案演练评估。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国标黑体" w:hAnsi="国标黑体" w:eastAsia="国标黑体" w:cs="国标黑体"/>
          <w:b w:val="0"/>
          <w:bCs w:val="0"/>
          <w:sz w:val="32"/>
          <w:szCs w:val="32"/>
          <w:highlight w:val="none"/>
        </w:rPr>
      </w:pPr>
      <w:r>
        <w:rPr>
          <w:rFonts w:hint="eastAsia" w:ascii="国标黑体" w:hAnsi="国标黑体" w:eastAsia="国标黑体" w:cs="国标黑体"/>
          <w:b w:val="0"/>
          <w:bCs w:val="0"/>
          <w:sz w:val="32"/>
          <w:szCs w:val="32"/>
          <w:highlight w:val="none"/>
        </w:rPr>
        <w:t>第七章 预案评估与修订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b/>
          <w:bCs/>
          <w:sz w:val="32"/>
          <w:szCs w:val="32"/>
          <w:highlight w:val="none"/>
        </w:rPr>
        <w:t>　　第四十一条</w:t>
      </w:r>
      <w:r>
        <w:rPr>
          <w:rFonts w:hint="eastAsia" w:ascii="CESI仿宋-GB2312" w:hAnsi="CESI仿宋-GB2312" w:eastAsia="CESI仿宋-GB2312" w:cs="CESI仿宋-GB2312"/>
          <w:b/>
          <w:bCs/>
          <w:sz w:val="32"/>
          <w:szCs w:val="32"/>
          <w:highlight w:val="none"/>
          <w:lang w:eastAsia="zh-CN"/>
        </w:rPr>
        <w:t xml:space="preserve"> </w:t>
      </w:r>
      <w:r>
        <w:rPr>
          <w:rFonts w:hint="eastAsia" w:ascii="CESI仿宋-GB2312" w:hAnsi="CESI仿宋-GB2312" w:eastAsia="CESI仿宋-GB2312" w:cs="CESI仿宋-GB2312"/>
          <w:sz w:val="32"/>
          <w:szCs w:val="32"/>
          <w:highlight w:val="none"/>
        </w:rPr>
        <w:t>应急预案编制单位应根据实际需要、情势变化、应急演练中发现的问题等及时对应急预案、应急工作手册作出修订。突发事件处置结束后，牵头处置部门应根据需要组织开展复盘总结，分析应急预案使用效果，查找不足，提出应急预案修订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b/>
          <w:bCs/>
          <w:sz w:val="32"/>
          <w:szCs w:val="32"/>
          <w:highlight w:val="none"/>
        </w:rPr>
        <w:t>　　第四十二条</w:t>
      </w:r>
      <w:r>
        <w:rPr>
          <w:rFonts w:hint="eastAsia" w:ascii="CESI仿宋-GB2312" w:hAnsi="CESI仿宋-GB2312" w:eastAsia="CESI仿宋-GB2312" w:cs="CESI仿宋-GB2312"/>
          <w:b/>
          <w:bCs/>
          <w:sz w:val="32"/>
          <w:szCs w:val="32"/>
          <w:highlight w:val="none"/>
          <w:lang w:eastAsia="zh-CN"/>
        </w:rPr>
        <w:t xml:space="preserve"> </w:t>
      </w:r>
      <w:r>
        <w:rPr>
          <w:rFonts w:hint="eastAsia" w:ascii="CESI仿宋-GB2312" w:hAnsi="CESI仿宋-GB2312" w:eastAsia="CESI仿宋-GB2312" w:cs="CESI仿宋-GB2312"/>
          <w:sz w:val="32"/>
          <w:szCs w:val="32"/>
          <w:highlight w:val="none"/>
        </w:rPr>
        <w:t>应急预案编制单位应建立定期评估制度，分析评价应急预案内容的针对性、实用性和可操作性等，实现应急预案的动态优化和科学规范管理。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区政府及其有关部门应急预案原则上每3年评估一次。应急预案的评估工作，可以委托第三方专业机构组织实施。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b/>
          <w:bCs/>
          <w:sz w:val="32"/>
          <w:szCs w:val="32"/>
          <w:highlight w:val="none"/>
        </w:rPr>
        <w:t>　　</w:t>
      </w:r>
      <w:bookmarkStart w:id="10" w:name="_Hlk189765025"/>
      <w:r>
        <w:rPr>
          <w:rFonts w:hint="eastAsia" w:ascii="CESI仿宋-GB2312" w:hAnsi="CESI仿宋-GB2312" w:eastAsia="CESI仿宋-GB2312" w:cs="CESI仿宋-GB2312"/>
          <w:b/>
          <w:bCs/>
          <w:sz w:val="32"/>
          <w:szCs w:val="32"/>
          <w:highlight w:val="none"/>
        </w:rPr>
        <w:t>第四十三条</w:t>
      </w:r>
      <w:bookmarkEnd w:id="10"/>
      <w:bookmarkStart w:id="11" w:name="_Hlk189765041"/>
      <w:r>
        <w:rPr>
          <w:rFonts w:hint="eastAsia" w:ascii="CESI仿宋-GB2312" w:hAnsi="CESI仿宋-GB2312" w:eastAsia="CESI仿宋-GB2312" w:cs="CESI仿宋-GB2312"/>
          <w:b/>
          <w:bCs/>
          <w:sz w:val="32"/>
          <w:szCs w:val="32"/>
          <w:highlight w:val="none"/>
          <w:lang w:eastAsia="zh-CN"/>
        </w:rPr>
        <w:t xml:space="preserve"> </w:t>
      </w:r>
      <w:r>
        <w:rPr>
          <w:rFonts w:hint="eastAsia" w:ascii="CESI仿宋-GB2312" w:hAnsi="CESI仿宋-GB2312" w:eastAsia="CESI仿宋-GB2312" w:cs="CESI仿宋-GB2312"/>
          <w:sz w:val="32"/>
          <w:szCs w:val="32"/>
          <w:highlight w:val="none"/>
        </w:rPr>
        <w:t>有下列情形之一的，应及时修订应急预案：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（一）有关法律、法规、规章、标准、上位预案中的有关规定发生重大变化的；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（二）应急指挥机构及其职责发生重大调整的；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（三）面临的风险发生重大变化的；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（四）重要应急资源发生重大变化的；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（五）在突发事件应对实际、应急演练以及应急预案评估中发现问题需要作出重大调整的；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（六）应急预案制定单位认为应修订的其他情况。</w:t>
      </w:r>
      <w:bookmarkEnd w:id="11"/>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b/>
          <w:bCs/>
          <w:sz w:val="32"/>
          <w:szCs w:val="32"/>
          <w:highlight w:val="none"/>
        </w:rPr>
        <w:t>　　第四十四条</w:t>
      </w:r>
      <w:r>
        <w:rPr>
          <w:rFonts w:hint="eastAsia" w:ascii="CESI仿宋-GB2312" w:hAnsi="CESI仿宋-GB2312" w:eastAsia="CESI仿宋-GB2312" w:cs="CESI仿宋-GB2312"/>
          <w:b/>
          <w:bCs/>
          <w:sz w:val="32"/>
          <w:szCs w:val="32"/>
          <w:highlight w:val="none"/>
          <w:lang w:eastAsia="zh-CN"/>
        </w:rPr>
        <w:t xml:space="preserve"> </w:t>
      </w:r>
      <w:r>
        <w:rPr>
          <w:rFonts w:hint="eastAsia" w:ascii="CESI仿宋-GB2312" w:hAnsi="CESI仿宋-GB2312" w:eastAsia="CESI仿宋-GB2312" w:cs="CESI仿宋-GB2312"/>
          <w:sz w:val="32"/>
          <w:szCs w:val="32"/>
          <w:highlight w:val="none"/>
        </w:rPr>
        <w:t>应急预案修订涉及组织指挥体系与职责、应急处置程序、主要处置措施、突发事件分级标准等重要内容的，参照本办法规定的应急预案编制、审批、发布程序组织进行，并按要求及时备案。仅涉及资源目录、通讯录等其他内容的，修订程序可根据情况适当简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b/>
          <w:bCs/>
          <w:sz w:val="32"/>
          <w:szCs w:val="32"/>
          <w:highlight w:val="none"/>
        </w:rPr>
        <w:t>　　第四十五条</w:t>
      </w:r>
      <w:r>
        <w:rPr>
          <w:rFonts w:hint="eastAsia" w:ascii="CESI仿宋-GB2312" w:hAnsi="CESI仿宋-GB2312" w:eastAsia="CESI仿宋-GB2312" w:cs="CESI仿宋-GB2312"/>
          <w:b/>
          <w:bCs/>
          <w:sz w:val="32"/>
          <w:szCs w:val="32"/>
          <w:highlight w:val="none"/>
          <w:lang w:eastAsia="zh-CN"/>
        </w:rPr>
        <w:t xml:space="preserve"> </w:t>
      </w:r>
      <w:r>
        <w:rPr>
          <w:rFonts w:hint="eastAsia" w:ascii="CESI仿宋-GB2312" w:hAnsi="CESI仿宋-GB2312" w:eastAsia="CESI仿宋-GB2312" w:cs="CESI仿宋-GB2312"/>
          <w:sz w:val="32"/>
          <w:szCs w:val="32"/>
          <w:highlight w:val="none"/>
        </w:rPr>
        <w:t>本区各级政府及其部门、企事业单位、社会组织、公民等，可以向有关应急预案编制单位提出修订建议。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国标黑体" w:hAnsi="国标黑体" w:eastAsia="国标黑体" w:cs="国标黑体"/>
          <w:b w:val="0"/>
          <w:bCs w:val="0"/>
          <w:sz w:val="32"/>
          <w:szCs w:val="32"/>
          <w:highlight w:val="none"/>
        </w:rPr>
      </w:pPr>
      <w:r>
        <w:rPr>
          <w:rFonts w:hint="eastAsia" w:ascii="国标黑体" w:hAnsi="国标黑体" w:eastAsia="国标黑体" w:cs="国标黑体"/>
          <w:b w:val="0"/>
          <w:bCs w:val="0"/>
          <w:sz w:val="32"/>
          <w:szCs w:val="32"/>
          <w:highlight w:val="none"/>
        </w:rPr>
        <w:t>第八章 工作保障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b/>
          <w:bCs/>
          <w:sz w:val="32"/>
          <w:szCs w:val="32"/>
          <w:highlight w:val="none"/>
        </w:rPr>
        <w:t>　　第四十六条</w:t>
      </w:r>
      <w:r>
        <w:rPr>
          <w:rFonts w:hint="eastAsia" w:ascii="CESI仿宋-GB2312" w:hAnsi="CESI仿宋-GB2312" w:eastAsia="CESI仿宋-GB2312" w:cs="CESI仿宋-GB2312"/>
          <w:b/>
          <w:bCs/>
          <w:sz w:val="32"/>
          <w:szCs w:val="32"/>
          <w:highlight w:val="none"/>
          <w:lang w:eastAsia="zh-CN"/>
        </w:rPr>
        <w:t xml:space="preserve"> </w:t>
      </w:r>
      <w:r>
        <w:rPr>
          <w:rFonts w:hint="eastAsia" w:ascii="CESI仿宋-GB2312" w:hAnsi="CESI仿宋-GB2312" w:eastAsia="CESI仿宋-GB2312" w:cs="CESI仿宋-GB2312"/>
          <w:sz w:val="32"/>
          <w:szCs w:val="32"/>
          <w:highlight w:val="none"/>
        </w:rPr>
        <w:t>鼓励应急预案管理部门综合运用人工智能等技术，优化提升应急预案管理工作效率和准确性。采取数据整合、智能分析匹配等方式，推动预案数据与相关信息化系统的对接与融合，提升应急管理效能。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b/>
          <w:bCs/>
          <w:sz w:val="32"/>
          <w:szCs w:val="32"/>
          <w:highlight w:val="none"/>
        </w:rPr>
        <w:t>　　第四十七条</w:t>
      </w:r>
      <w:r>
        <w:rPr>
          <w:rFonts w:hint="eastAsia" w:ascii="CESI仿宋-GB2312" w:hAnsi="CESI仿宋-GB2312" w:eastAsia="CESI仿宋-GB2312" w:cs="CESI仿宋-GB2312"/>
          <w:sz w:val="32"/>
          <w:szCs w:val="32"/>
          <w:highlight w:val="none"/>
          <w:lang w:eastAsia="zh-CN"/>
        </w:rPr>
        <w:t xml:space="preserve"> </w:t>
      </w:r>
      <w:r>
        <w:rPr>
          <w:rFonts w:hint="eastAsia" w:ascii="CESI仿宋-GB2312" w:hAnsi="CESI仿宋-GB2312" w:eastAsia="CESI仿宋-GB2312" w:cs="CESI仿宋-GB2312"/>
          <w:sz w:val="32"/>
          <w:szCs w:val="32"/>
          <w:highlight w:val="none"/>
        </w:rPr>
        <w:t>区应急委定期对区各专项应急指挥部办公室、有关部门和单位、各镇（街道、功能区）应急预案管理工作情况进行检查，由区应急管理部门组织实施。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b/>
          <w:bCs/>
          <w:sz w:val="32"/>
          <w:szCs w:val="32"/>
          <w:highlight w:val="none"/>
        </w:rPr>
        <w:t>　　第四十八条</w:t>
      </w:r>
      <w:bookmarkStart w:id="12" w:name="_Hlk189765119"/>
      <w:r>
        <w:rPr>
          <w:rFonts w:hint="eastAsia" w:ascii="CESI仿宋-GB2312" w:hAnsi="CESI仿宋-GB2312" w:eastAsia="CESI仿宋-GB2312" w:cs="CESI仿宋-GB2312"/>
          <w:sz w:val="32"/>
          <w:szCs w:val="32"/>
          <w:highlight w:val="none"/>
          <w:lang w:eastAsia="zh-CN"/>
        </w:rPr>
        <w:t xml:space="preserve"> </w:t>
      </w:r>
      <w:r>
        <w:rPr>
          <w:rFonts w:hint="eastAsia" w:ascii="CESI仿宋-GB2312" w:hAnsi="CESI仿宋-GB2312" w:eastAsia="CESI仿宋-GB2312" w:cs="CESI仿宋-GB2312"/>
          <w:sz w:val="32"/>
          <w:szCs w:val="32"/>
          <w:highlight w:val="none"/>
        </w:rPr>
        <w:t>本区各级政府及其有关部门、各有关单位要指定专门机构和人员负责相关应急预案管理具体工作，将应急预案规划、编制、审批、发布、备案、培训、宣传、演练、评估、修订、信息化建设等所需经费纳入预算统筹安排。</w:t>
      </w:r>
      <w:bookmarkEnd w:id="12"/>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b/>
          <w:bCs/>
          <w:sz w:val="32"/>
          <w:szCs w:val="32"/>
          <w:highlight w:val="none"/>
        </w:rPr>
        <w:t>　　第四十九条</w:t>
      </w:r>
      <w:r>
        <w:rPr>
          <w:rFonts w:hint="eastAsia" w:ascii="CESI仿宋-GB2312" w:hAnsi="CESI仿宋-GB2312" w:eastAsia="CESI仿宋-GB2312" w:cs="CESI仿宋-GB2312"/>
          <w:b/>
          <w:bCs/>
          <w:sz w:val="32"/>
          <w:szCs w:val="32"/>
          <w:highlight w:val="none"/>
          <w:lang w:eastAsia="zh-CN"/>
        </w:rPr>
        <w:t xml:space="preserve"> </w:t>
      </w:r>
      <w:r>
        <w:rPr>
          <w:rFonts w:hint="eastAsia" w:ascii="CESI仿宋-GB2312" w:hAnsi="CESI仿宋-GB2312" w:eastAsia="CESI仿宋-GB2312" w:cs="CESI仿宋-GB2312"/>
          <w:sz w:val="32"/>
          <w:szCs w:val="32"/>
          <w:highlight w:val="none"/>
        </w:rPr>
        <w:t>依托相关院校及科研机构，借鉴国际先进经验，建立健全应急预案编制专家顾问工作机制和合作研究机制，加强应急预案体系建设及应急预案管理理论研究。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国标黑体" w:hAnsi="国标黑体" w:eastAsia="国标黑体" w:cs="国标黑体"/>
          <w:b w:val="0"/>
          <w:bCs w:val="0"/>
          <w:sz w:val="32"/>
          <w:szCs w:val="32"/>
          <w:highlight w:val="none"/>
        </w:rPr>
      </w:pPr>
      <w:r>
        <w:rPr>
          <w:rFonts w:hint="eastAsia" w:ascii="国标黑体" w:hAnsi="国标黑体" w:eastAsia="国标黑体" w:cs="国标黑体"/>
          <w:b w:val="0"/>
          <w:bCs w:val="0"/>
          <w:sz w:val="32"/>
          <w:szCs w:val="32"/>
          <w:highlight w:val="none"/>
        </w:rPr>
        <w:t>第九章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yellow"/>
        </w:rPr>
      </w:pPr>
      <w:r>
        <w:rPr>
          <w:rFonts w:hint="eastAsia" w:ascii="CESI仿宋-GB2312" w:hAnsi="CESI仿宋-GB2312" w:eastAsia="CESI仿宋-GB2312" w:cs="CESI仿宋-GB2312"/>
          <w:b/>
          <w:bCs/>
          <w:sz w:val="32"/>
          <w:szCs w:val="32"/>
          <w:highlight w:val="none"/>
        </w:rPr>
        <w:t>　　第五十条</w:t>
      </w:r>
      <w:r>
        <w:rPr>
          <w:rFonts w:hint="eastAsia" w:ascii="CESI仿宋-GB2312" w:hAnsi="CESI仿宋-GB2312" w:eastAsia="CESI仿宋-GB2312" w:cs="CESI仿宋-GB2312"/>
          <w:b/>
          <w:bCs/>
          <w:sz w:val="32"/>
          <w:szCs w:val="32"/>
          <w:highlight w:val="none"/>
          <w:lang w:eastAsia="zh-CN"/>
        </w:rPr>
        <w:t xml:space="preserve"> </w:t>
      </w:r>
      <w:r>
        <w:rPr>
          <w:rFonts w:hint="eastAsia" w:ascii="CESI仿宋-GB2312" w:hAnsi="CESI仿宋-GB2312" w:eastAsia="CESI仿宋-GB2312" w:cs="CESI仿宋-GB2312"/>
          <w:b w:val="0"/>
          <w:bCs w:val="0"/>
          <w:sz w:val="32"/>
          <w:szCs w:val="32"/>
          <w:highlight w:val="none"/>
          <w:lang w:eastAsia="zh-CN"/>
        </w:rPr>
        <w:t>各</w:t>
      </w:r>
      <w:r>
        <w:rPr>
          <w:rFonts w:hint="eastAsia" w:ascii="CESI仿宋-GB2312" w:hAnsi="CESI仿宋-GB2312" w:eastAsia="CESI仿宋-GB2312" w:cs="CESI仿宋-GB2312"/>
          <w:sz w:val="32"/>
          <w:szCs w:val="32"/>
          <w:highlight w:val="none"/>
        </w:rPr>
        <w:t>镇（街道、功能区）</w:t>
      </w:r>
      <w:r>
        <w:rPr>
          <w:rFonts w:hint="eastAsia" w:ascii="CESI仿宋-GB2312" w:hAnsi="CESI仿宋-GB2312" w:eastAsia="CESI仿宋-GB2312" w:cs="CESI仿宋-GB2312"/>
          <w:b w:val="0"/>
          <w:bCs w:val="0"/>
          <w:sz w:val="32"/>
          <w:szCs w:val="32"/>
          <w:highlight w:val="none"/>
          <w:lang w:eastAsia="zh-CN"/>
        </w:rPr>
        <w:t>、各区专项应急指挥部办公室、各有关部门和单位可根据实际情况，制定相关应急预案管理制度。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b/>
          <w:bCs/>
          <w:sz w:val="32"/>
          <w:szCs w:val="32"/>
          <w:highlight w:val="none"/>
        </w:rPr>
        <w:t>　　第五十一条</w:t>
      </w:r>
      <w:bookmarkStart w:id="13" w:name="_Hlk189765233"/>
      <w:r>
        <w:rPr>
          <w:rFonts w:hint="eastAsia" w:ascii="CESI仿宋-GB2312" w:hAnsi="CESI仿宋-GB2312" w:eastAsia="CESI仿宋-GB2312" w:cs="CESI仿宋-GB2312"/>
          <w:sz w:val="32"/>
          <w:szCs w:val="32"/>
          <w:highlight w:val="none"/>
          <w:lang w:eastAsia="zh-CN"/>
        </w:rPr>
        <w:t xml:space="preserve"> </w:t>
      </w:r>
      <w:r>
        <w:rPr>
          <w:rFonts w:hint="eastAsia" w:ascii="CESI仿宋-GB2312" w:hAnsi="CESI仿宋-GB2312" w:eastAsia="CESI仿宋-GB2312" w:cs="CESI仿宋-GB2312"/>
          <w:sz w:val="32"/>
          <w:szCs w:val="32"/>
          <w:highlight w:val="none"/>
        </w:rPr>
        <w:t>法律、法规、规章或者国务院另有规定的，从其规定。确需保密或不予公开的应急预案，按有关规定执行。</w:t>
      </w:r>
      <w:bookmarkEnd w:id="13"/>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rPr>
        <w:t>　</w:t>
      </w:r>
      <w:r>
        <w:rPr>
          <w:rFonts w:hint="eastAsia" w:ascii="CESI仿宋-GB2312" w:hAnsi="CESI仿宋-GB2312" w:eastAsia="CESI仿宋-GB2312" w:cs="CESI仿宋-GB2312"/>
          <w:b/>
          <w:bCs/>
          <w:sz w:val="32"/>
          <w:szCs w:val="32"/>
          <w:highlight w:val="none"/>
        </w:rPr>
        <w:t>　第五十二条</w:t>
      </w:r>
      <w:r>
        <w:rPr>
          <w:rFonts w:hint="eastAsia" w:ascii="CESI仿宋-GB2312" w:hAnsi="CESI仿宋-GB2312" w:eastAsia="CESI仿宋-GB2312" w:cs="CESI仿宋-GB2312"/>
          <w:b/>
          <w:bCs/>
          <w:sz w:val="32"/>
          <w:szCs w:val="32"/>
          <w:highlight w:val="none"/>
          <w:lang w:eastAsia="zh-CN"/>
        </w:rPr>
        <w:t xml:space="preserve"> </w:t>
      </w:r>
      <w:r>
        <w:rPr>
          <w:rFonts w:hint="eastAsia" w:ascii="CESI仿宋-GB2312" w:hAnsi="CESI仿宋-GB2312" w:eastAsia="CESI仿宋-GB2312" w:cs="CESI仿宋-GB2312"/>
          <w:sz w:val="32"/>
          <w:szCs w:val="32"/>
          <w:highlight w:val="none"/>
        </w:rPr>
        <w:t>本办法具体解释工作由区应急管理部门承担。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highlight w:val="none"/>
          <w:lang w:eastAsia="zh-CN"/>
        </w:rPr>
      </w:pPr>
      <w:r>
        <w:rPr>
          <w:rFonts w:hint="eastAsia" w:ascii="CESI仿宋-GB2312" w:hAnsi="CESI仿宋-GB2312" w:eastAsia="CESI仿宋-GB2312" w:cs="CESI仿宋-GB2312"/>
          <w:sz w:val="32"/>
          <w:szCs w:val="32"/>
          <w:highlight w:val="none"/>
        </w:rPr>
        <w:t>　</w:t>
      </w:r>
      <w:r>
        <w:rPr>
          <w:rFonts w:hint="eastAsia" w:ascii="CESI仿宋-GB2312" w:hAnsi="CESI仿宋-GB2312" w:eastAsia="CESI仿宋-GB2312" w:cs="CESI仿宋-GB2312"/>
          <w:b/>
          <w:bCs/>
          <w:sz w:val="32"/>
          <w:szCs w:val="32"/>
          <w:highlight w:val="none"/>
        </w:rPr>
        <w:t>　第五十</w:t>
      </w:r>
      <w:r>
        <w:rPr>
          <w:rFonts w:hint="eastAsia" w:ascii="CESI仿宋-GB2312" w:hAnsi="CESI仿宋-GB2312" w:eastAsia="CESI仿宋-GB2312" w:cs="CESI仿宋-GB2312"/>
          <w:b/>
          <w:bCs/>
          <w:sz w:val="32"/>
          <w:szCs w:val="32"/>
          <w:highlight w:val="none"/>
          <w:lang w:eastAsia="zh-CN"/>
        </w:rPr>
        <w:t>三</w:t>
      </w:r>
      <w:r>
        <w:rPr>
          <w:rFonts w:hint="eastAsia" w:ascii="CESI仿宋-GB2312" w:hAnsi="CESI仿宋-GB2312" w:eastAsia="CESI仿宋-GB2312" w:cs="CESI仿宋-GB2312"/>
          <w:b/>
          <w:bCs/>
          <w:sz w:val="32"/>
          <w:szCs w:val="32"/>
          <w:highlight w:val="none"/>
        </w:rPr>
        <w:t>条</w:t>
      </w:r>
      <w:r>
        <w:rPr>
          <w:rFonts w:hint="eastAsia" w:ascii="CESI仿宋-GB2312" w:hAnsi="CESI仿宋-GB2312" w:eastAsia="CESI仿宋-GB2312" w:cs="CESI仿宋-GB2312"/>
          <w:b/>
          <w:bCs/>
          <w:sz w:val="32"/>
          <w:szCs w:val="32"/>
          <w:highlight w:val="none"/>
          <w:lang w:eastAsia="zh-CN"/>
        </w:rPr>
        <w:t xml:space="preserve"> </w:t>
      </w:r>
      <w:r>
        <w:rPr>
          <w:rFonts w:hint="eastAsia" w:ascii="CESI仿宋-GB2312" w:hAnsi="CESI仿宋-GB2312" w:eastAsia="CESI仿宋-GB2312" w:cs="CESI仿宋-GB2312"/>
          <w:sz w:val="32"/>
          <w:szCs w:val="32"/>
          <w:highlight w:val="none"/>
        </w:rPr>
        <w:t>本办法自印发之日起施行</w:t>
      </w:r>
      <w:r>
        <w:rPr>
          <w:rFonts w:hint="eastAsia" w:ascii="CESI仿宋-GB2312" w:hAnsi="CESI仿宋-GB2312" w:eastAsia="CESI仿宋-GB2312" w:cs="CESI仿宋-GB2312"/>
          <w:sz w:val="32"/>
          <w:szCs w:val="32"/>
          <w:highlight w:val="none"/>
          <w:lang w:eastAsia="zh-CN"/>
        </w:rPr>
        <w:t>。</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华文中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国标黑体">
    <w:altName w:val="方正黑体_GBK"/>
    <w:panose1 w:val="02000500000000000000"/>
    <w:charset w:val="86"/>
    <w:family w:val="auto"/>
    <w:pitch w:val="default"/>
    <w:sig w:usb0="00000000" w:usb1="00000000" w:usb2="00000000" w:usb3="00000000" w:csb0="00060007"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国标宋体">
    <w:altName w:val="方正书宋_GBK"/>
    <w:panose1 w:val="02000500000000000000"/>
    <w:charset w:val="86"/>
    <w:family w:val="auto"/>
    <w:pitch w:val="default"/>
    <w:sig w:usb0="00000000" w:usb1="00000000" w:usb2="0000000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国标宋体" w:hAnsi="国标宋体" w:eastAsia="国标宋体" w:cs="国标宋体"/>
                              <w:sz w:val="28"/>
                              <w:szCs w:val="28"/>
                            </w:rPr>
                          </w:pPr>
                          <w:r>
                            <w:rPr>
                              <w:rFonts w:hint="eastAsia" w:ascii="国标宋体" w:hAnsi="国标宋体" w:eastAsia="国标宋体" w:cs="国标宋体"/>
                              <w:sz w:val="28"/>
                              <w:szCs w:val="28"/>
                            </w:rPr>
                            <w:fldChar w:fldCharType="begin"/>
                          </w:r>
                          <w:r>
                            <w:rPr>
                              <w:rFonts w:hint="eastAsia" w:ascii="国标宋体" w:hAnsi="国标宋体" w:eastAsia="国标宋体" w:cs="国标宋体"/>
                              <w:sz w:val="28"/>
                              <w:szCs w:val="28"/>
                            </w:rPr>
                            <w:instrText xml:space="preserve"> PAGE  \* MERGEFORMAT </w:instrText>
                          </w:r>
                          <w:r>
                            <w:rPr>
                              <w:rFonts w:hint="eastAsia" w:ascii="国标宋体" w:hAnsi="国标宋体" w:eastAsia="国标宋体" w:cs="国标宋体"/>
                              <w:sz w:val="28"/>
                              <w:szCs w:val="28"/>
                            </w:rPr>
                            <w:fldChar w:fldCharType="separate"/>
                          </w:r>
                          <w:r>
                            <w:rPr>
                              <w:rFonts w:hint="eastAsia" w:ascii="国标宋体" w:hAnsi="国标宋体" w:eastAsia="国标宋体" w:cs="国标宋体"/>
                              <w:sz w:val="28"/>
                              <w:szCs w:val="28"/>
                            </w:rPr>
                            <w:t>1</w:t>
                          </w:r>
                          <w:r>
                            <w:rPr>
                              <w:rFonts w:hint="eastAsia" w:ascii="国标宋体" w:hAnsi="国标宋体" w:eastAsia="国标宋体" w:cs="国标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2"/>
                      <w:rPr>
                        <w:rFonts w:hint="eastAsia" w:ascii="国标宋体" w:hAnsi="国标宋体" w:eastAsia="国标宋体" w:cs="国标宋体"/>
                        <w:sz w:val="28"/>
                        <w:szCs w:val="28"/>
                      </w:rPr>
                    </w:pPr>
                    <w:r>
                      <w:rPr>
                        <w:rFonts w:hint="eastAsia" w:ascii="国标宋体" w:hAnsi="国标宋体" w:eastAsia="国标宋体" w:cs="国标宋体"/>
                        <w:sz w:val="28"/>
                        <w:szCs w:val="28"/>
                      </w:rPr>
                      <w:fldChar w:fldCharType="begin"/>
                    </w:r>
                    <w:r>
                      <w:rPr>
                        <w:rFonts w:hint="eastAsia" w:ascii="国标宋体" w:hAnsi="国标宋体" w:eastAsia="国标宋体" w:cs="国标宋体"/>
                        <w:sz w:val="28"/>
                        <w:szCs w:val="28"/>
                      </w:rPr>
                      <w:instrText xml:space="preserve"> PAGE  \* MERGEFORMAT </w:instrText>
                    </w:r>
                    <w:r>
                      <w:rPr>
                        <w:rFonts w:hint="eastAsia" w:ascii="国标宋体" w:hAnsi="国标宋体" w:eastAsia="国标宋体" w:cs="国标宋体"/>
                        <w:sz w:val="28"/>
                        <w:szCs w:val="28"/>
                      </w:rPr>
                      <w:fldChar w:fldCharType="separate"/>
                    </w:r>
                    <w:r>
                      <w:rPr>
                        <w:rFonts w:hint="eastAsia" w:ascii="国标宋体" w:hAnsi="国标宋体" w:eastAsia="国标宋体" w:cs="国标宋体"/>
                        <w:sz w:val="28"/>
                        <w:szCs w:val="28"/>
                      </w:rPr>
                      <w:t>1</w:t>
                    </w:r>
                    <w:r>
                      <w:rPr>
                        <w:rFonts w:hint="eastAsia" w:ascii="国标宋体" w:hAnsi="国标宋体" w:eastAsia="国标宋体" w:cs="国标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1BA"/>
    <w:rsid w:val="000528A4"/>
    <w:rsid w:val="0009056C"/>
    <w:rsid w:val="000E1079"/>
    <w:rsid w:val="000E164A"/>
    <w:rsid w:val="0011495D"/>
    <w:rsid w:val="0017032E"/>
    <w:rsid w:val="00193F7D"/>
    <w:rsid w:val="00215BB2"/>
    <w:rsid w:val="00225E35"/>
    <w:rsid w:val="002B3B6A"/>
    <w:rsid w:val="002D43AA"/>
    <w:rsid w:val="002F2291"/>
    <w:rsid w:val="00300555"/>
    <w:rsid w:val="00321ECE"/>
    <w:rsid w:val="00344A20"/>
    <w:rsid w:val="00345D1C"/>
    <w:rsid w:val="003635FA"/>
    <w:rsid w:val="003B1F0E"/>
    <w:rsid w:val="00466F02"/>
    <w:rsid w:val="004A27F1"/>
    <w:rsid w:val="004B6226"/>
    <w:rsid w:val="0053350C"/>
    <w:rsid w:val="00545B8F"/>
    <w:rsid w:val="00550C3D"/>
    <w:rsid w:val="005A705C"/>
    <w:rsid w:val="006007EF"/>
    <w:rsid w:val="0061409F"/>
    <w:rsid w:val="00623D88"/>
    <w:rsid w:val="006711AE"/>
    <w:rsid w:val="00680C8A"/>
    <w:rsid w:val="006B2DE9"/>
    <w:rsid w:val="006C1365"/>
    <w:rsid w:val="007411BA"/>
    <w:rsid w:val="00753D8D"/>
    <w:rsid w:val="007A4D30"/>
    <w:rsid w:val="007A74AE"/>
    <w:rsid w:val="00853A43"/>
    <w:rsid w:val="008D6863"/>
    <w:rsid w:val="008E7F6A"/>
    <w:rsid w:val="00924FA7"/>
    <w:rsid w:val="00937CD6"/>
    <w:rsid w:val="00942B3F"/>
    <w:rsid w:val="00987B64"/>
    <w:rsid w:val="0099019D"/>
    <w:rsid w:val="009A43FB"/>
    <w:rsid w:val="009B0498"/>
    <w:rsid w:val="009B1547"/>
    <w:rsid w:val="00A8231F"/>
    <w:rsid w:val="00A83957"/>
    <w:rsid w:val="00B15E18"/>
    <w:rsid w:val="00B36153"/>
    <w:rsid w:val="00BA42B8"/>
    <w:rsid w:val="00C66527"/>
    <w:rsid w:val="00D145CF"/>
    <w:rsid w:val="00E359E7"/>
    <w:rsid w:val="00E65135"/>
    <w:rsid w:val="00EB69AF"/>
    <w:rsid w:val="00F75AA7"/>
    <w:rsid w:val="00FD3280"/>
    <w:rsid w:val="2FFB3850"/>
    <w:rsid w:val="3F37CF7F"/>
    <w:rsid w:val="3FB78DDD"/>
    <w:rsid w:val="3FD353BD"/>
    <w:rsid w:val="3FFD77FD"/>
    <w:rsid w:val="4937ADD1"/>
    <w:rsid w:val="4AAAF875"/>
    <w:rsid w:val="5BFF2E7F"/>
    <w:rsid w:val="5FFE81C8"/>
    <w:rsid w:val="677F403D"/>
    <w:rsid w:val="6CEF4838"/>
    <w:rsid w:val="7B1FADBF"/>
    <w:rsid w:val="7B357140"/>
    <w:rsid w:val="7E2F4D8D"/>
    <w:rsid w:val="7FB7EF32"/>
    <w:rsid w:val="9ADFB831"/>
    <w:rsid w:val="A9FFEB1F"/>
    <w:rsid w:val="BB7F0F34"/>
    <w:rsid w:val="BCD90E35"/>
    <w:rsid w:val="BF5F8D80"/>
    <w:rsid w:val="BF7F37BB"/>
    <w:rsid w:val="C2BA4462"/>
    <w:rsid w:val="D7FDC65C"/>
    <w:rsid w:val="DE7B2CA5"/>
    <w:rsid w:val="DECFDA5C"/>
    <w:rsid w:val="EBFF82F6"/>
    <w:rsid w:val="F37D955A"/>
    <w:rsid w:val="F57E3F22"/>
    <w:rsid w:val="F76F7135"/>
    <w:rsid w:val="FFEB2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修订1"/>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1191</Words>
  <Characters>6790</Characters>
  <Lines>56</Lines>
  <Paragraphs>15</Paragraphs>
  <TotalTime>6</TotalTime>
  <ScaleCrop>false</ScaleCrop>
  <LinksUpToDate>false</LinksUpToDate>
  <CharactersWithSpaces>7966</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2024-12-16T16:44:00Z</dcterms:created>
  <dc:creator>JERRY</dc:creator>
  <cp:lastModifiedBy>admins</cp:lastModifiedBy>
  <cp:lastPrinted>2025-02-27T18:21:00Z</cp:lastPrinted>
  <dcterms:modified xsi:type="dcterms:W3CDTF">2025-04-02T16:15:47Z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0B4FA531681798E08153726791299BFA</vt:lpwstr>
  </property>
</Properties>
</file>