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F924">
      <w:pPr>
        <w:spacing w:line="560" w:lineRule="exact"/>
        <w:jc w:val="center"/>
        <w:outlineLvl w:val="0"/>
        <w:rPr>
          <w:rStyle w:val="17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</w:rPr>
        <w:t>《</w:t>
      </w:r>
      <w:r>
        <w:rPr>
          <w:rFonts w:hint="eastAsia" w:ascii="方正小标宋简体" w:hAnsi="微软雅黑" w:eastAsia="方正小标宋简体"/>
          <w:b/>
          <w:color w:val="404040"/>
          <w:sz w:val="36"/>
          <w:szCs w:val="36"/>
        </w:rPr>
        <w:t>北京城市副中心梨园镇颐瑞中二路城市更新项目城市更新实施方案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</w:rPr>
        <w:t>》</w:t>
      </w:r>
      <w:r>
        <w:rPr>
          <w:rStyle w:val="17"/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  <w:t>起草说明</w:t>
      </w:r>
    </w:p>
    <w:p w14:paraId="257E7A83">
      <w:pPr>
        <w:spacing w:before="156" w:beforeLines="50" w:line="560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一、项目基本情况</w:t>
      </w:r>
    </w:p>
    <w:p w14:paraId="1612ADF0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</w:rPr>
        <w:t>项目背景：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背景一，落实习近平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生态文明思想和 “把首都建设成为一个大花园”指示精神，积极响应北京市和副中心“花园城市”建设的决策部署，梨园镇作为副中心首个试点单位全面开展花园城市建设工作。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背景二，</w:t>
      </w:r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根据《北京城市副中心文化旅游区发展建设三年行动计划（2023-2025年）》，项目所处周边区域将被打造成文旅商体融合发展示范区，成为富有文化底蕴、面向世界、有活力和有魅力的世界级旅游度假区。该项目为重要的支撑板块和赋能载体。背景三，城市金角银边改造，充分挖掘、释放城市剩余空间潜能，实施精细化管理，实现“一切有空间的地方皆可停留、一切能停留的地方皆能交往、一切有交往的地方皆有效益”理念，努力让城市建设成果可感可及、普遍受益，探索形成可复制可推广的城市剩余空间打造“梨园经验”。背景四，公共艺术扮靓城市，公共艺术空间促进文化艺术品质提升，要立足高点定位，以艺术创意为引擎，优化提升城市公共空间品质，推动文化产业与城市功能深度融合，打造具有国际影响力的文化创意产业集聚区，让副中心的“文艺范儿”更足更鲜活。</w:t>
      </w:r>
    </w:p>
    <w:p w14:paraId="6178F949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项目区位：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项目位于通州区梨园镇东部片区核心纵向中轴，环球影城对景线。拥有“环球前一站流量密码、大师零距离高端站位、轨道高密度便捷可达、周边生活圈服务核心”等多重优势基因。</w:t>
      </w:r>
    </w:p>
    <w:p w14:paraId="30CACF3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OLE_LINK5"/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更新实施范围：</w:t>
      </w:r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项目位于通州区梨园镇东部片区核心纵向中轴，环球影城对景线。研究范围北至九棵树东路，南至群芳南街，总长约1130m。实施范围北至群芳中二街南至群芳南街，总用地面积为32588m²，约3.26公顷，总长600m。</w:t>
      </w:r>
    </w:p>
    <w:p w14:paraId="779F9F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统筹与实施主体：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梨园镇政府。</w:t>
      </w:r>
    </w:p>
    <w:p w14:paraId="42C22DC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二、前期评估调查</w:t>
      </w:r>
    </w:p>
    <w:p w14:paraId="54C245B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bookmarkStart w:id="3" w:name="OLE_LINK8"/>
      <w:r>
        <w:rPr>
          <w:rFonts w:hint="eastAsia" w:ascii="仿宋_GB2312" w:hAnsi="仿宋_GB2312" w:eastAsia="仿宋_GB2312" w:cs="仿宋_GB2312"/>
          <w:b/>
          <w:sz w:val="32"/>
          <w:szCs w:val="32"/>
        </w:rPr>
        <w:t>1.现状情况调查：</w:t>
      </w:r>
    </w:p>
    <w:bookmarkEnd w:id="3"/>
    <w:p w14:paraId="4BCFC7FD">
      <w:pPr>
        <w:pStyle w:val="24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4" w:name="OLE_LINK6"/>
      <w:r>
        <w:rPr>
          <w:rFonts w:hint="eastAsia" w:ascii="仿宋_GB2312" w:hAnsi="仿宋_GB2312" w:eastAsia="仿宋_GB2312" w:cs="仿宋_GB2312"/>
          <w:bCs/>
          <w:sz w:val="32"/>
          <w:szCs w:val="32"/>
        </w:rPr>
        <w:t>现状用地情况</w:t>
      </w:r>
    </w:p>
    <w:p w14:paraId="1A9A347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更新范围面积共约3.26公顷（ 32582.46㎡ ），场地进深8-28m不等，用地性质以居住用地为主，含部分公园绿地1139.29 m²，道路用地7812.47m²，居住用地22983.25 m²,托幼用地647.45 m²。</w:t>
      </w:r>
    </w:p>
    <w:p w14:paraId="76F777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更新范围用地权属以代征绿地及代征道路（人行道范围）为主，其中东侧用地权属为北京卓越房地产开发有限公司占地4689.17㎡，代征绿地9715.18㎡，代征道路3477.02㎡。西侧用地权属为北京东杰房地产开发有限公司占地2323.47㎡ ，代征绿地9013.66㎡，代征道路3405.13㎡。</w:t>
      </w:r>
    </w:p>
    <w:bookmarkEnd w:id="4"/>
    <w:p w14:paraId="7F02C9CF">
      <w:pPr>
        <w:pStyle w:val="24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现状问题分析</w:t>
      </w:r>
    </w:p>
    <w:p w14:paraId="1D2B37CC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A.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使用效率不高：空间不怡人、尺度不亲近。街宽比过大，街巷空间围合感较差；以步行通过性空间为主，缺少停留场地；绿地尺度较大且不可进入，绿化空间消极。</w:t>
      </w:r>
    </w:p>
    <w:p w14:paraId="3AC9950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特色引力不佳：环境无特色、文化无体现。建筑及场地形式单调，缺少文化内涵；街区缺乏打卡及记忆点，消费场景缺乏引力；店招风格普通无设计特色，公共空间缺乏创意，整体形象及体验不佳。</w:t>
      </w:r>
    </w:p>
    <w:p w14:paraId="2DBB68FC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商业气氛不浓：社区配套为主，游客吸引力弱。既有业态以社区配套为主，缺在地特色和文创体验品牌缺乏社交/亲子/主题新消费品牌。业权属个人及公司，无统一专业运营，业态快速调改空间受限。</w:t>
      </w:r>
    </w:p>
    <w:p w14:paraId="790E5BF5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D.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休闲场景不足：需求未满足，街区缺活力。现状街区人群活动空间需求较多，但街旁缺少吸引人停留的业态缺乏全龄友好的休闲场景，难以滋生出有魅力的街头文化。</w:t>
      </w:r>
    </w:p>
    <w:p w14:paraId="240FF4C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2.更新需求征询：</w:t>
      </w:r>
    </w:p>
    <w:p w14:paraId="4D2F91C2"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副中心商业提质升级的需求：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中高端消费群体聚集，呼唤传统社区商业迭代升级。</w:t>
      </w:r>
    </w:p>
    <w:p w14:paraId="716ABE00"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文旅客群消费外溢的需求：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承载大量文旅流量，呼唤特色场景及功能拓展。</w:t>
      </w:r>
    </w:p>
    <w:p w14:paraId="745A373C"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在地居民品质服务的需求：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社区活动空间需扩展，全龄友好服务体验待升级。</w:t>
      </w:r>
    </w:p>
    <w:p w14:paraId="3D71F924"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本土文化传承表达的需求：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文化资源要素丰富，呼唤充分的展示表达场景。</w:t>
      </w:r>
    </w:p>
    <w:p w14:paraId="4F6EEF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三、功能定位</w:t>
      </w:r>
    </w:p>
    <w:p w14:paraId="4A3EC846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以“改造运营土壤、打造品牌街区”为导向的街区空间一体化更新重塑，定位于“梨园新京味，通州新烟火”，以音画为特色进行社商街一体化主题场景更新。通过业态的升级与更新，以7*24全天候、精细化运营为导向，创造高品质的消费及服务活力场景、提升街区活力。通过对梨园文化的挖掘与展示，更新营造街区特色场景，重塑街区尺度与开放性，促进梨园艺文资源传承，提升街区文旅场景力。</w:t>
      </w:r>
    </w:p>
    <w:p w14:paraId="482755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四、规划方案</w:t>
      </w:r>
    </w:p>
    <w:p w14:paraId="51315589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1.用地规划指标： </w:t>
      </w:r>
    </w:p>
    <w:p w14:paraId="76AF9B53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</w:pPr>
      <w:r>
        <w:rPr>
          <w:rFonts w:hint="eastAsia" w:hAnsi="仿宋_GB2312"/>
        </w:rPr>
        <w:t>该项目未对用地性质进行改变，仅对现状建筑立面、硬质铺装、绿化进行更新改造，优化街区空间，提升街区形象。</w:t>
      </w:r>
    </w:p>
    <w:p w14:paraId="4D71E8C6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2.重点编制内容： </w:t>
      </w:r>
    </w:p>
    <w:p w14:paraId="102F441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A. 建筑立面改造</w:t>
      </w:r>
    </w:p>
    <w:p w14:paraId="1FF2772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改造范围：对颐瑞中二路东侧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DBC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加州小镇（北区）底商进行部分沿街立面和店招改造，立面面积约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平方米。</w:t>
      </w:r>
    </w:p>
    <w:p w14:paraId="05358984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改造原则：原有干挂石材保留，在外侧进行立面改造，立面与店招进行一体化改造，一店一面。</w:t>
      </w:r>
    </w:p>
    <w:p w14:paraId="3FDF5131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B. 新建临时商业盒子</w:t>
      </w:r>
    </w:p>
    <w:p w14:paraId="6CF360D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新建临时商业盒子采用临时预制箱体，不设基础、可拆卸可移动的临时商业，方便组装，减少对地下城市管线的破坏。盒子采用大玻璃橱窗展示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半开放性互动空间，单体面积设置三种规格，即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㎡、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㎡、50㎡，合计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个，面积约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80㎡。</w:t>
      </w:r>
    </w:p>
    <w:p w14:paraId="1EF61AF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C. 景观更新</w:t>
      </w:r>
    </w:p>
    <w:p w14:paraId="0AC3CEFC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改造内容：对商业前场空间和绿地进行提升，共约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公顷。包含广场、硬质铺装、绿地种植、景观装置等内容，其中绿化面积约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公顷。</w:t>
      </w:r>
    </w:p>
    <w:p w14:paraId="7B2D015F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改造策略：</w:t>
      </w:r>
    </w:p>
    <w:p w14:paraId="25D97D8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优化空间序列。尊重现状大树点位，盒子与绿化、商业外摆、步行道穿插，保持节奏感，同时增加空间丰富度，形成连续多变商业街巷；通过图案、线条和色彩设计，景观引导性铺装可打破原有呆板笔直的步行体验。</w:t>
      </w:r>
    </w:p>
    <w:p w14:paraId="45808434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打造活力核心。街角空间设计开敞的硬质活动场地，预留未来运营活动空间，形成街区活力核心。利用开敞空间举办艺术展览、文化活动等，吸引更多的游客和居民前来参与，提升商业街区的文化内涵与活力，增强消费者的体验和记忆点。</w:t>
      </w:r>
    </w:p>
    <w:p w14:paraId="1726F32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3.丰富空间场景。通过设置开放、半开放或私密的小型空间，丰富空间层次与功能。结合现状乔木，补植色叶植物，美化商业环境。融入艺术性的元素，增加商业街区的装饰效果和艺术感。</w:t>
      </w:r>
    </w:p>
    <w:p w14:paraId="2E026D1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bookmarkStart w:id="5" w:name="OLE_LINK9"/>
      <w:r>
        <w:rPr>
          <w:rFonts w:hint="eastAsia" w:ascii="黑体" w:hAnsi="黑体" w:eastAsia="黑体" w:cs="黑体"/>
          <w:sz w:val="32"/>
          <w:szCs w:val="24"/>
        </w:rPr>
        <w:t>五、资金方案</w:t>
      </w:r>
    </w:p>
    <w:bookmarkEnd w:id="5"/>
    <w:p w14:paraId="4607A166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hAnsi="宋体"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明确项目总投资包括工程费、工程建设其他费、预备费等，项目总投资估算约5800万元，具体投资额将随着工作深度的进展做合理的调整。本项目投资拟以政府资金投入。 </w:t>
      </w:r>
      <w:r>
        <w:rPr>
          <w:rFonts w:hint="eastAsia" w:ascii="仿宋_GB2312" w:hAnsi="仿宋_GB2312" w:eastAsia="仿宋_GB2312" w:cs="仿宋_GB2312"/>
          <w:bCs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 w14:paraId="216411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六、产业业态及运营管理</w:t>
      </w:r>
    </w:p>
    <w:p w14:paraId="0BDE3AB5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1.整体策划：</w:t>
      </w:r>
    </w:p>
    <w:p w14:paraId="22BCE35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以【一路】开启【五地】发展，展开花园城市【梨园表达】的时代画卷。</w:t>
      </w:r>
    </w:p>
    <w:p w14:paraId="141D632F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2.街区主题规划：</w:t>
      </w:r>
    </w:p>
    <w:p w14:paraId="60740B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【一路】商业核心区以艺术策展，将公园与街区进行链接，形成片区大运营雏形。</w:t>
      </w:r>
    </w:p>
    <w:p w14:paraId="1039249A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3.运营策略：</w:t>
      </w:r>
    </w:p>
    <w:p w14:paraId="3632966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系统性量身定制“六个一”梨园城市更新运营体系，包括一个政策导向支撑、一个政府指挥中心、一个梨园有你平台、一个专业运营团队、一个专家咨询团队、一个街区商户联盟。</w:t>
      </w:r>
    </w:p>
    <w:p w14:paraId="5E868828"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一个政策导向支撑：包括梨园社区艺术创享政策、梨园青年主理人创业扶持政策、梨园街校共创合作政策。</w:t>
      </w:r>
    </w:p>
    <w:p w14:paraId="53C6702C"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指挥中心：建议组建“梨园镇多业权街区管理服务中心”，由镇领导挂帅，各部门领导、行业专家等多维度组成。研究决策、部署协调“多业权街区统一运营特色商业街区”涉及的社会治理问题，人员调度及重要政策。</w:t>
      </w:r>
    </w:p>
    <w:p w14:paraId="4EA6CCF5"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一个梨园有你平台：包括韩美林艺术平台、街校联合音创平台、 梨园主理人平台。</w:t>
      </w:r>
    </w:p>
    <w:p w14:paraId="540D378E"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一个专业运营团队：全链条参与街区打造和运营，从硬件设施管理和软件服务提升的方面着手，全面提升街区管理品质。</w:t>
      </w:r>
    </w:p>
    <w:p w14:paraId="0151F7CE"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一个专家咨询团队：组建以艺术家、音乐家、社治专家、商业运营专家和组织组成的街区运营营销专家团。</w:t>
      </w:r>
    </w:p>
    <w:p w14:paraId="583635B7"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一个街区商户联盟：打造共建、共享、共治、共赢的创新治理方式，变政府治理为：政府治理+商家自治+群众共治。</w:t>
      </w:r>
    </w:p>
    <w:p w14:paraId="73A01F1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4.运营策略：</w:t>
      </w:r>
    </w:p>
    <w:p w14:paraId="7B716FB5">
      <w:pPr>
        <w:pStyle w:val="24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运营成本：运营组织架构共12人，年人力成本约186.8万，月人力成本15.6万。</w:t>
      </w:r>
    </w:p>
    <w:p w14:paraId="7E3B8895">
      <w:pPr>
        <w:pStyle w:val="24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运营收益：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拟新增运营盒子1280m²，第4年开始盈利。</w:t>
      </w:r>
    </w:p>
    <w:p w14:paraId="46D61DC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六、附件</w:t>
      </w:r>
    </w:p>
    <w:p w14:paraId="1D3FCBE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主要为政府及实施主体相关会议纪要。</w:t>
      </w:r>
    </w:p>
    <w:p w14:paraId="7660D77A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</w:pPr>
    </w:p>
    <w:p w14:paraId="168F52B7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</w:rPr>
      </w:pPr>
    </w:p>
    <w:p w14:paraId="616B8E70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通州区住房和城乡建设委员会</w:t>
      </w:r>
    </w:p>
    <w:p w14:paraId="656237B7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                 2025年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1247" w:right="1474" w:bottom="130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lotte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EAFF7"/>
    <w:multiLevelType w:val="singleLevel"/>
    <w:tmpl w:val="C77EAFF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8F97737"/>
    <w:multiLevelType w:val="multilevel"/>
    <w:tmpl w:val="08F97737"/>
    <w:lvl w:ilvl="0" w:tentative="0">
      <w:start w:val="1"/>
      <w:numFmt w:val="decimal"/>
      <w:lvlText w:val="（%1）"/>
      <w:lvlJc w:val="left"/>
      <w:pPr>
        <w:ind w:left="1080" w:hanging="44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0D2A4486"/>
    <w:multiLevelType w:val="multilevel"/>
    <w:tmpl w:val="0D2A4486"/>
    <w:lvl w:ilvl="0" w:tentative="0">
      <w:start w:val="1"/>
      <w:numFmt w:val="upperLetter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3">
    <w:nsid w:val="44B475CE"/>
    <w:multiLevelType w:val="multilevel"/>
    <w:tmpl w:val="44B475CE"/>
    <w:lvl w:ilvl="0" w:tentative="0">
      <w:start w:val="1"/>
      <w:numFmt w:val="upperLetter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4">
    <w:nsid w:val="5B1E4CCC"/>
    <w:multiLevelType w:val="multilevel"/>
    <w:tmpl w:val="5B1E4CCC"/>
    <w:lvl w:ilvl="0" w:tentative="0">
      <w:start w:val="1"/>
      <w:numFmt w:val="decimal"/>
      <w:lvlText w:val="（%1）"/>
      <w:lvlJc w:val="left"/>
      <w:pPr>
        <w:ind w:left="1080" w:hanging="44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YzFhMGNiNWM4NTJmYjVlYjgyODg0ZDA5YWE1YTMifQ=="/>
  </w:docVars>
  <w:rsids>
    <w:rsidRoot w:val="40743CDB"/>
    <w:rsid w:val="00030151"/>
    <w:rsid w:val="0005286E"/>
    <w:rsid w:val="000708D4"/>
    <w:rsid w:val="0008058A"/>
    <w:rsid w:val="00080925"/>
    <w:rsid w:val="00096EA7"/>
    <w:rsid w:val="000B7E7D"/>
    <w:rsid w:val="000C751B"/>
    <w:rsid w:val="000E0F36"/>
    <w:rsid w:val="00100A25"/>
    <w:rsid w:val="00103C6B"/>
    <w:rsid w:val="00120B12"/>
    <w:rsid w:val="001212E1"/>
    <w:rsid w:val="00125386"/>
    <w:rsid w:val="00176868"/>
    <w:rsid w:val="001A57FC"/>
    <w:rsid w:val="001C6FEA"/>
    <w:rsid w:val="001E18A1"/>
    <w:rsid w:val="001F6606"/>
    <w:rsid w:val="00205D8E"/>
    <w:rsid w:val="002074BB"/>
    <w:rsid w:val="00236754"/>
    <w:rsid w:val="002405D7"/>
    <w:rsid w:val="00243AC1"/>
    <w:rsid w:val="0025258A"/>
    <w:rsid w:val="00292545"/>
    <w:rsid w:val="0029672E"/>
    <w:rsid w:val="002E20B9"/>
    <w:rsid w:val="002F142B"/>
    <w:rsid w:val="003073F7"/>
    <w:rsid w:val="00332508"/>
    <w:rsid w:val="0034436B"/>
    <w:rsid w:val="0039132E"/>
    <w:rsid w:val="003A67EE"/>
    <w:rsid w:val="003B4977"/>
    <w:rsid w:val="003E0CB4"/>
    <w:rsid w:val="003F0DFE"/>
    <w:rsid w:val="003F49CF"/>
    <w:rsid w:val="00404FD9"/>
    <w:rsid w:val="0041638D"/>
    <w:rsid w:val="00423503"/>
    <w:rsid w:val="004305C3"/>
    <w:rsid w:val="004327FF"/>
    <w:rsid w:val="00461CBA"/>
    <w:rsid w:val="004770DB"/>
    <w:rsid w:val="004C750A"/>
    <w:rsid w:val="004F40C8"/>
    <w:rsid w:val="004F58BD"/>
    <w:rsid w:val="00520E52"/>
    <w:rsid w:val="00541A7E"/>
    <w:rsid w:val="00542EC8"/>
    <w:rsid w:val="00560C08"/>
    <w:rsid w:val="005C0B3E"/>
    <w:rsid w:val="005D3D14"/>
    <w:rsid w:val="005E4FFD"/>
    <w:rsid w:val="005F67C8"/>
    <w:rsid w:val="006104D2"/>
    <w:rsid w:val="006124DB"/>
    <w:rsid w:val="0061499C"/>
    <w:rsid w:val="006542C3"/>
    <w:rsid w:val="00684931"/>
    <w:rsid w:val="00685FAD"/>
    <w:rsid w:val="006871BA"/>
    <w:rsid w:val="006A3563"/>
    <w:rsid w:val="006B675F"/>
    <w:rsid w:val="006F5C6B"/>
    <w:rsid w:val="0071749E"/>
    <w:rsid w:val="00721A20"/>
    <w:rsid w:val="0073754F"/>
    <w:rsid w:val="00754A00"/>
    <w:rsid w:val="0075758B"/>
    <w:rsid w:val="00793D47"/>
    <w:rsid w:val="0079412B"/>
    <w:rsid w:val="007D59C5"/>
    <w:rsid w:val="00800B87"/>
    <w:rsid w:val="0080320E"/>
    <w:rsid w:val="008075C0"/>
    <w:rsid w:val="0083165E"/>
    <w:rsid w:val="00857F8B"/>
    <w:rsid w:val="00863279"/>
    <w:rsid w:val="008744D5"/>
    <w:rsid w:val="008B6256"/>
    <w:rsid w:val="008C22D9"/>
    <w:rsid w:val="008C7479"/>
    <w:rsid w:val="008D5041"/>
    <w:rsid w:val="008E6FB6"/>
    <w:rsid w:val="0090001C"/>
    <w:rsid w:val="0090043C"/>
    <w:rsid w:val="0092032F"/>
    <w:rsid w:val="00920B6A"/>
    <w:rsid w:val="00922E1F"/>
    <w:rsid w:val="00933879"/>
    <w:rsid w:val="00964F4C"/>
    <w:rsid w:val="00974ADB"/>
    <w:rsid w:val="00991512"/>
    <w:rsid w:val="009B4A00"/>
    <w:rsid w:val="009C479C"/>
    <w:rsid w:val="00A17F3E"/>
    <w:rsid w:val="00A35F91"/>
    <w:rsid w:val="00A74DFC"/>
    <w:rsid w:val="00A974B7"/>
    <w:rsid w:val="00AF0984"/>
    <w:rsid w:val="00B11FCF"/>
    <w:rsid w:val="00B20AA1"/>
    <w:rsid w:val="00B365EC"/>
    <w:rsid w:val="00B44F27"/>
    <w:rsid w:val="00B52FDE"/>
    <w:rsid w:val="00B564DC"/>
    <w:rsid w:val="00B8600C"/>
    <w:rsid w:val="00B8614F"/>
    <w:rsid w:val="00BA4EA6"/>
    <w:rsid w:val="00BA78C2"/>
    <w:rsid w:val="00BB32C1"/>
    <w:rsid w:val="00BC13B4"/>
    <w:rsid w:val="00BD3DF2"/>
    <w:rsid w:val="00BD4CE2"/>
    <w:rsid w:val="00C13D3C"/>
    <w:rsid w:val="00C14F13"/>
    <w:rsid w:val="00C467A7"/>
    <w:rsid w:val="00C723EC"/>
    <w:rsid w:val="00C81CFE"/>
    <w:rsid w:val="00C9110C"/>
    <w:rsid w:val="00CA581F"/>
    <w:rsid w:val="00CB4A1A"/>
    <w:rsid w:val="00CB5324"/>
    <w:rsid w:val="00CC2892"/>
    <w:rsid w:val="00CC2EE4"/>
    <w:rsid w:val="00D00FA6"/>
    <w:rsid w:val="00D26459"/>
    <w:rsid w:val="00D305F6"/>
    <w:rsid w:val="00D316FF"/>
    <w:rsid w:val="00D467A3"/>
    <w:rsid w:val="00DA204D"/>
    <w:rsid w:val="00DB3037"/>
    <w:rsid w:val="00DC44B0"/>
    <w:rsid w:val="00DE23E3"/>
    <w:rsid w:val="00E04B49"/>
    <w:rsid w:val="00E53622"/>
    <w:rsid w:val="00E61FDB"/>
    <w:rsid w:val="00E753E3"/>
    <w:rsid w:val="00E95964"/>
    <w:rsid w:val="00EC62A2"/>
    <w:rsid w:val="00EE0812"/>
    <w:rsid w:val="00F15469"/>
    <w:rsid w:val="00F21C4C"/>
    <w:rsid w:val="00F44655"/>
    <w:rsid w:val="00F75E6E"/>
    <w:rsid w:val="00FB55C8"/>
    <w:rsid w:val="00FD18CF"/>
    <w:rsid w:val="00FF2086"/>
    <w:rsid w:val="00FF2815"/>
    <w:rsid w:val="09614B25"/>
    <w:rsid w:val="17546EDF"/>
    <w:rsid w:val="1A426E93"/>
    <w:rsid w:val="1BB60420"/>
    <w:rsid w:val="1D860B2F"/>
    <w:rsid w:val="20A34A1A"/>
    <w:rsid w:val="21595009"/>
    <w:rsid w:val="21F02CC4"/>
    <w:rsid w:val="23330579"/>
    <w:rsid w:val="25335D5D"/>
    <w:rsid w:val="28ED55CA"/>
    <w:rsid w:val="29036568"/>
    <w:rsid w:val="29697F6D"/>
    <w:rsid w:val="2A6D5C7B"/>
    <w:rsid w:val="2AFA1B5E"/>
    <w:rsid w:val="2B204A27"/>
    <w:rsid w:val="2C863A20"/>
    <w:rsid w:val="2DC36905"/>
    <w:rsid w:val="2DFE5F46"/>
    <w:rsid w:val="323F1743"/>
    <w:rsid w:val="33073A6F"/>
    <w:rsid w:val="36DE12F2"/>
    <w:rsid w:val="3C3B4C56"/>
    <w:rsid w:val="3C5943ED"/>
    <w:rsid w:val="3E3E20A6"/>
    <w:rsid w:val="40743CDB"/>
    <w:rsid w:val="408D06A0"/>
    <w:rsid w:val="40EB6FE1"/>
    <w:rsid w:val="42BB3841"/>
    <w:rsid w:val="44AB7059"/>
    <w:rsid w:val="4B4F2FC1"/>
    <w:rsid w:val="4B6D7523"/>
    <w:rsid w:val="4B9921D8"/>
    <w:rsid w:val="4D434FA0"/>
    <w:rsid w:val="554C27D8"/>
    <w:rsid w:val="58730170"/>
    <w:rsid w:val="59525614"/>
    <w:rsid w:val="596F22E6"/>
    <w:rsid w:val="61150C9C"/>
    <w:rsid w:val="61B61536"/>
    <w:rsid w:val="6258395C"/>
    <w:rsid w:val="6320017C"/>
    <w:rsid w:val="63CE3D27"/>
    <w:rsid w:val="65A62730"/>
    <w:rsid w:val="65A71E9D"/>
    <w:rsid w:val="67990DDB"/>
    <w:rsid w:val="6D71400C"/>
    <w:rsid w:val="6F611F79"/>
    <w:rsid w:val="756F5447"/>
    <w:rsid w:val="76567929"/>
    <w:rsid w:val="7C705946"/>
    <w:rsid w:val="7F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20"/>
    <w:semiHidden/>
    <w:unhideWhenUsed/>
    <w:qFormat/>
    <w:uiPriority w:val="0"/>
    <w:pPr>
      <w:spacing w:before="260" w:after="260" w:line="416" w:lineRule="auto"/>
      <w:outlineLvl w:val="1"/>
    </w:pPr>
    <w:rPr>
      <w:rFonts w:asciiTheme="majorHAnsi" w:hAnsiTheme="majorHAnsi" w:eastAsiaTheme="majorEastAsia" w:cstheme="majorBidi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paragraph" w:styleId="4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目录 11"/>
    <w:basedOn w:val="1"/>
    <w:next w:val="1"/>
    <w:qFormat/>
    <w:uiPriority w:val="0"/>
    <w:pPr>
      <w:widowControl/>
      <w:wordWrap w:val="0"/>
    </w:pPr>
    <w:rPr>
      <w:rFonts w:ascii="Calibri" w:hAnsi="Calibri" w:cs="Calibri"/>
      <w:kern w:val="0"/>
      <w:szCs w:val="21"/>
    </w:rPr>
  </w:style>
  <w:style w:type="paragraph" w:styleId="7">
    <w:name w:val="Body Text Indent"/>
    <w:basedOn w:val="1"/>
    <w:qFormat/>
    <w:uiPriority w:val="99"/>
    <w:pPr>
      <w:spacing w:line="440" w:lineRule="exact"/>
      <w:ind w:firstLine="480" w:firstLineChars="200"/>
    </w:pPr>
    <w:rPr>
      <w:rFonts w:ascii="宋体" w:hAnsi="宋体"/>
      <w:bCs/>
      <w:sz w:val="24"/>
      <w:szCs w:val="30"/>
    </w:rPr>
  </w:style>
  <w:style w:type="paragraph" w:styleId="8">
    <w:name w:val="Plain Text"/>
    <w:basedOn w:val="1"/>
    <w:next w:val="9"/>
    <w:qFormat/>
    <w:uiPriority w:val="99"/>
    <w:rPr>
      <w:rFonts w:ascii="宋体" w:hAnsi="Plotter"/>
      <w:b/>
      <w:szCs w:val="28"/>
    </w:rPr>
  </w:style>
  <w:style w:type="paragraph" w:styleId="9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14">
    <w:name w:val="Body Text First Indent 2"/>
    <w:basedOn w:val="7"/>
    <w:qFormat/>
    <w:uiPriority w:val="0"/>
    <w:pPr>
      <w:ind w:firstLine="420"/>
    </w:pPr>
  </w:style>
  <w:style w:type="character" w:styleId="17">
    <w:name w:val="Strong"/>
    <w:qFormat/>
    <w:uiPriority w:val="0"/>
    <w:rPr>
      <w:b/>
    </w:rPr>
  </w:style>
  <w:style w:type="paragraph" w:customStyle="1" w:styleId="18">
    <w:name w:val="BodyText"/>
    <w:basedOn w:val="1"/>
    <w:next w:val="19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paragraph" w:customStyle="1" w:styleId="19">
    <w:name w:val="BodyText2"/>
    <w:basedOn w:val="1"/>
    <w:qFormat/>
    <w:uiPriority w:val="0"/>
    <w:pPr>
      <w:spacing w:after="120" w:line="480" w:lineRule="auto"/>
    </w:pPr>
  </w:style>
  <w:style w:type="character" w:customStyle="1" w:styleId="20">
    <w:name w:val="标题 2 字符"/>
    <w:basedOn w:val="1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页眉 字符"/>
    <w:basedOn w:val="16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标题 4 字符"/>
    <w:basedOn w:val="16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2866</Words>
  <Characters>3028</Characters>
  <Lines>22</Lines>
  <Paragraphs>6</Paragraphs>
  <TotalTime>5</TotalTime>
  <ScaleCrop>false</ScaleCrop>
  <LinksUpToDate>false</LinksUpToDate>
  <CharactersWithSpaces>3090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2025-04-03T11:35:00Z</dcterms:created>
  <dc:creator>sck913</dc:creator>
  <cp:lastModifiedBy>孙彤</cp:lastModifiedBy>
  <dcterms:modified xsi:type="dcterms:W3CDTF">2025-04-09T08:38:42Z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BF2F690BB31E456992B9507B9E56872B_13</vt:lpwstr>
  </property>
  <property fmtid="{D5CDD505-2E9C-101B-9397-08002B2CF9AE}" pid="4" name="KSOTemplateDocerSaveRecord">
    <vt:lpwstr>eyJoZGlkIjoiYWU2OTkxYjQ0YmM5MGNkOGNkNWZhMGRmZmFhZjI1Y2YiLCJ1c2VySWQiOiI3Nzc3MzA5MzEifQ==</vt:lpwstr>
  </property>
</Properties>
</file>