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pacing w:val="0"/>
          <w:sz w:val="44"/>
          <w:szCs w:val="48"/>
          <w:lang w:val="en-US" w:eastAsia="zh-CN"/>
        </w:rPr>
      </w:pPr>
      <w:r>
        <w:rPr>
          <w:rFonts w:ascii="Times New Roman" w:hAnsi="Times New Roman" w:eastAsia="方正小标宋简体"/>
          <w:spacing w:val="0"/>
          <w:sz w:val="44"/>
          <w:szCs w:val="48"/>
        </w:rPr>
        <w:t>关于</w:t>
      </w:r>
      <w:r>
        <w:rPr>
          <w:rFonts w:hint="eastAsia" w:ascii="Times New Roman" w:hAnsi="Times New Roman" w:eastAsia="方正小标宋简体"/>
          <w:spacing w:val="0"/>
          <w:sz w:val="44"/>
          <w:szCs w:val="48"/>
          <w:lang w:eastAsia="zh-CN"/>
        </w:rPr>
        <w:t>《北京市昌平区应急管理局关于减轻和不予行政处罚事项清单（试行）的指导意见（征求意见稿）》</w:t>
      </w:r>
      <w:r>
        <w:rPr>
          <w:rFonts w:hint="eastAsia" w:ascii="Times New Roman" w:hAnsi="Times New Roman" w:eastAsia="方正小标宋简体"/>
          <w:spacing w:val="0"/>
          <w:sz w:val="44"/>
          <w:szCs w:val="48"/>
          <w:lang w:val="en-US" w:eastAsia="zh-CN"/>
        </w:rPr>
        <w:t>的</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pacing w:val="0"/>
          <w:sz w:val="44"/>
          <w:szCs w:val="48"/>
        </w:rPr>
      </w:pPr>
      <w:r>
        <w:rPr>
          <w:rFonts w:ascii="Times New Roman" w:hAnsi="Times New Roman" w:eastAsia="方正小标宋简体"/>
          <w:spacing w:val="0"/>
          <w:sz w:val="44"/>
          <w:szCs w:val="48"/>
        </w:rPr>
        <w:t>编制说明</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pacing w:val="0"/>
          <w:sz w:val="44"/>
          <w:szCs w:val="48"/>
        </w:rPr>
      </w:pPr>
    </w:p>
    <w:p>
      <w:pPr>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为进一步优化营商环境，激发市场主体活力，推动严格规范公正文明执法，充分发挥行政处罚教育引导公民、法人和其他组织自觉守法的作用，根据《中华人民共和国行政处罚法》、《中华人民共和国安全生产法》等法律法规、规章的相关规定，</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北京市昌平</w:t>
      </w:r>
      <w:r>
        <w:rPr>
          <w:rFonts w:ascii="Times New Roman" w:hAnsi="Times New Roman" w:eastAsia="仿宋_GB2312" w:cs="Times New Roman"/>
          <w:sz w:val="32"/>
          <w:szCs w:val="32"/>
        </w:rPr>
        <w:t>区应急管理局</w:t>
      </w:r>
      <w:r>
        <w:rPr>
          <w:rFonts w:hint="eastAsia" w:ascii="Times New Roman" w:hAnsi="Times New Roman" w:eastAsia="仿宋_GB2312" w:cs="Times New Roman"/>
          <w:sz w:val="32"/>
          <w:szCs w:val="32"/>
          <w:lang w:val="en-US" w:eastAsia="zh-CN"/>
        </w:rPr>
        <w:t>组织</w:t>
      </w:r>
      <w:r>
        <w:rPr>
          <w:rFonts w:ascii="Times New Roman" w:hAnsi="Times New Roman" w:eastAsia="仿宋_GB2312" w:cs="Times New Roman"/>
          <w:sz w:val="32"/>
          <w:szCs w:val="32"/>
        </w:rPr>
        <w:t>开展此项工作，并</w:t>
      </w:r>
      <w:r>
        <w:rPr>
          <w:rFonts w:hint="eastAsia" w:ascii="Times New Roman" w:hAnsi="Times New Roman" w:eastAsia="仿宋_GB2312" w:cs="Times New Roman"/>
          <w:sz w:val="32"/>
          <w:szCs w:val="32"/>
          <w:lang w:eastAsia="zh-CN"/>
        </w:rPr>
        <w:t>编制完成</w:t>
      </w:r>
      <w:r>
        <w:rPr>
          <w:rFonts w:hint="eastAsia" w:ascii="仿宋_GB2312" w:hAnsi="仿宋_GB2312" w:eastAsia="仿宋_GB2312" w:cs="仿宋_GB2312"/>
          <w:sz w:val="32"/>
          <w:szCs w:val="32"/>
          <w:lang w:eastAsia="zh-CN"/>
        </w:rPr>
        <w:t>《北京市昌平区应急管理局关于减轻和不予行政处罚事项清单（试行）的指导意见（征求意见稿）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（以下</w:t>
      </w:r>
      <w:r>
        <w:rPr>
          <w:rFonts w:ascii="Times New Roman" w:hAnsi="Times New Roman" w:eastAsia="仿宋_GB2312" w:cs="Times New Roman"/>
          <w:sz w:val="32"/>
          <w:szCs w:val="32"/>
        </w:rPr>
        <w:t>简称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清单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）。现将编制情况说明如下：</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cs="Times New Roman"/>
          <w:b w:val="0"/>
          <w:bCs w:val="0"/>
        </w:rPr>
      </w:pPr>
      <w:r>
        <w:rPr>
          <w:rFonts w:ascii="Times New Roman" w:hAnsi="Times New Roman" w:cs="Times New Roman"/>
          <w:b w:val="0"/>
          <w:bCs w:val="0"/>
        </w:rPr>
        <w:t>一、</w:t>
      </w:r>
      <w:r>
        <w:rPr>
          <w:rFonts w:hint="eastAsia" w:ascii="Times New Roman" w:hAnsi="Times New Roman" w:cs="Times New Roman"/>
          <w:b w:val="0"/>
          <w:bCs w:val="0"/>
          <w:lang w:eastAsia="zh-CN"/>
        </w:rPr>
        <w:t>出台</w:t>
      </w:r>
      <w:r>
        <w:rPr>
          <w:rFonts w:ascii="Times New Roman" w:hAnsi="Times New Roman" w:cs="Times New Roman"/>
          <w:b w:val="0"/>
          <w:bCs w:val="0"/>
        </w:rPr>
        <w:t>背景</w:t>
      </w:r>
    </w:p>
    <w:p>
      <w:pPr>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竞争激烈的商业环境中，企业尤其是中小微企业可能会因为对法律法规的不熟悉或者一些无心之失而面临处罚。这不仅会给企业带来经济上的负担，还可能影响企业的声誉和发展信心。《清单》通过建立规范的免罚、减罚机制，为企业提供了容错空间，有助于吸引投资、促进企业创新和成长，是优化营商环境的重要举措。</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cs="Times New Roman"/>
          <w:b w:val="0"/>
          <w:bCs w:val="0"/>
        </w:rPr>
      </w:pPr>
      <w:r>
        <w:rPr>
          <w:rFonts w:ascii="Times New Roman" w:hAnsi="Times New Roman" w:cs="Times New Roman"/>
          <w:b w:val="0"/>
          <w:bCs w:val="0"/>
        </w:rPr>
        <w:t>二、目标</w:t>
      </w:r>
    </w:p>
    <w:p>
      <w:pPr>
        <w:pStyle w:val="3"/>
        <w:keepNext w:val="0"/>
        <w:keepLines w:val="0"/>
        <w:pageBreakBefore w:val="0"/>
        <w:widowControl w:val="0"/>
        <w:kinsoku/>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一是严格</w:t>
      </w:r>
      <w:r>
        <w:rPr>
          <w:rFonts w:hint="default" w:ascii="Times New Roman" w:hAnsi="Times New Roman" w:eastAsia="仿宋_GB2312" w:cs="Times New Roman"/>
          <w:b/>
          <w:bCs/>
          <w:kern w:val="2"/>
          <w:sz w:val="32"/>
          <w:szCs w:val="32"/>
          <w:highlight w:val="none"/>
          <w:lang w:val="en-US" w:eastAsia="zh-CN" w:bidi="ar-SA"/>
        </w:rPr>
        <w:t>规范执法行为</w:t>
      </w:r>
      <w:r>
        <w:rPr>
          <w:rFonts w:hint="eastAsia"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统一执法尺度，减少执法的随意性</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提高执法的公正性和公信力。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二是强化</w:t>
      </w:r>
      <w:r>
        <w:rPr>
          <w:rFonts w:hint="default" w:ascii="Times New Roman" w:hAnsi="Times New Roman" w:eastAsia="仿宋_GB2312" w:cs="Times New Roman"/>
          <w:b/>
          <w:bCs/>
          <w:kern w:val="2"/>
          <w:sz w:val="32"/>
          <w:szCs w:val="32"/>
          <w:highlight w:val="none"/>
          <w:lang w:val="en-US" w:eastAsia="zh-CN" w:bidi="ar-SA"/>
        </w:rPr>
        <w:t>公众法律意识</w:t>
      </w:r>
      <w:r>
        <w:rPr>
          <w:rFonts w:hint="eastAsia" w:ascii="Times New Roman" w:hAnsi="Times New Roman" w:eastAsia="仿宋_GB2312" w:cs="Times New Roman"/>
          <w:b/>
          <w:bCs/>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采取说服教育、劝导示范、警示告诫、指导约谈等方式，</w:t>
      </w:r>
      <w:r>
        <w:rPr>
          <w:rFonts w:hint="default" w:ascii="Times New Roman" w:hAnsi="Times New Roman" w:eastAsia="仿宋_GB2312" w:cs="Times New Roman"/>
          <w:b w:val="0"/>
          <w:bCs w:val="0"/>
          <w:kern w:val="2"/>
          <w:sz w:val="32"/>
          <w:szCs w:val="32"/>
          <w:highlight w:val="none"/>
          <w:lang w:val="en-US" w:eastAsia="zh-CN" w:bidi="ar-SA"/>
        </w:rPr>
        <w:t>使当事人认识到自己行为的违法性，从而提高公众的法律意识</w:t>
      </w:r>
      <w:r>
        <w:rPr>
          <w:rFonts w:hint="eastAsia" w:ascii="Times New Roman" w:hAnsi="Times New Roman" w:eastAsia="仿宋_GB2312" w:cs="Times New Roman"/>
          <w:b w:val="0"/>
          <w:bCs w:val="0"/>
          <w:kern w:val="2"/>
          <w:sz w:val="32"/>
          <w:szCs w:val="32"/>
          <w:highlight w:val="none"/>
          <w:lang w:val="en-US" w:eastAsia="zh-CN" w:bidi="ar-SA"/>
        </w:rPr>
        <w:t>。</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cs="Times New Roman"/>
          <w:b w:val="0"/>
          <w:bCs w:val="0"/>
        </w:rPr>
      </w:pPr>
      <w:r>
        <w:rPr>
          <w:rFonts w:ascii="Times New Roman" w:hAnsi="Times New Roman" w:cs="Times New Roman"/>
          <w:b w:val="0"/>
          <w:bCs w:val="0"/>
        </w:rPr>
        <w:t>三、起草过程</w:t>
      </w:r>
    </w:p>
    <w:p>
      <w:pPr>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lang w:val="en-US" w:eastAsia="zh-CN"/>
        </w:rPr>
        <w:t>结合应急管理部印发的《应急管理行政处罚裁量权基准》中“不予行政处罚事项清单”的7项不予行政处罚事项和《北京市应急管理轻微违法行为依法不予行政处罚事项清单（试行）》中规定的13项不予行政处罚事项，参考上海、浙江、广东等地出台的应急领域“免罚清单”“轻罚清单”等清单内容，并结合昌平区执法工作实际，在经过昌平区应急管理局内部研究讨论的基础上，充分听取了公职律师、法律顾问的法律意见，形成了该清单</w:t>
      </w:r>
      <w:r>
        <w:rPr>
          <w:rFonts w:ascii="Times New Roman" w:hAnsi="Times New Roman" w:eastAsia="仿宋_GB2312" w:cs="Times New Roman"/>
          <w:sz w:val="32"/>
          <w:szCs w:val="32"/>
          <w:highlight w:val="none"/>
        </w:rPr>
        <w:t>。</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cs="Times New Roman"/>
          <w:b w:val="0"/>
          <w:bCs w:val="0"/>
        </w:rPr>
      </w:pPr>
      <w:r>
        <w:rPr>
          <w:rFonts w:ascii="Times New Roman" w:hAnsi="Times New Roman" w:cs="Times New Roman"/>
          <w:b w:val="0"/>
          <w:bCs w:val="0"/>
        </w:rPr>
        <w:t>四、主要内容</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《清单》分为两个部分，分别是：《北京市昌平区应急管理局减轻行政处罚事项清单（试行）》、《北京市昌平区应急管理局不予行政处罚事项清单（试行）》。</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《北京市昌平区应急管理局减轻行政处罚事项清单（试行）》内容包含行政处罚事项、法律规定以及相应的适用情形，共涉及行政检查事项4项；</w:t>
      </w:r>
    </w:p>
    <w:p>
      <w:pPr>
        <w:ind w:firstLine="640" w:firstLineChars="200"/>
        <w:rPr>
          <w:rFonts w:hint="default"/>
          <w:lang w:val="en-US" w:eastAsia="zh-CN"/>
        </w:rPr>
      </w:pPr>
      <w:r>
        <w:rPr>
          <w:rFonts w:hint="eastAsia" w:ascii="Times New Roman" w:hAnsi="Times New Roman" w:eastAsia="仿宋_GB2312" w:cs="Times New Roman"/>
          <w:b w:val="0"/>
          <w:bCs w:val="0"/>
          <w:kern w:val="2"/>
          <w:sz w:val="32"/>
          <w:szCs w:val="32"/>
          <w:highlight w:val="none"/>
          <w:lang w:val="en-US" w:eastAsia="zh-CN" w:bidi="ar-SA"/>
        </w:rPr>
        <w:t>《北京市昌平区应急管理局不予行政处罚事项清单（试行）》内容包含行政处罚事项、法律规定以及相应的适用情形，共涉及行政检查事项7项。</w:t>
      </w:r>
    </w:p>
    <w:p>
      <w:pPr>
        <w:pStyle w:val="3"/>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ascii="Times New Roman" w:hAnsi="Times New Roman" w:cs="Times New Roman"/>
          <w:b w:val="0"/>
          <w:bCs w:val="0"/>
          <w:highlight w:val="none"/>
        </w:rPr>
      </w:pPr>
      <w:r>
        <w:rPr>
          <w:rFonts w:ascii="Times New Roman" w:hAnsi="Times New Roman" w:cs="Times New Roman"/>
          <w:b w:val="0"/>
          <w:bCs w:val="0"/>
          <w:highlight w:val="none"/>
        </w:rPr>
        <w:t>五、分级分类</w:t>
      </w:r>
    </w:p>
    <w:p>
      <w:pPr>
        <w:keepNext w:val="0"/>
        <w:keepLines w:val="0"/>
        <w:pageBreakBefore w:val="0"/>
        <w:widowControl w:val="0"/>
        <w:kinsoku/>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yellow"/>
        </w:rPr>
      </w:pPr>
      <w:r>
        <w:rPr>
          <w:rFonts w:hint="eastAsia" w:ascii="仿宋_GB2312" w:hAnsi="仿宋_GB2312" w:eastAsia="仿宋_GB2312" w:cs="仿宋_GB2312"/>
          <w:sz w:val="32"/>
          <w:szCs w:val="32"/>
          <w:lang w:eastAsia="zh-CN"/>
        </w:rPr>
        <w:t>《应急管理部关于严格规范安全生产执法行为的通知》（</w:t>
      </w:r>
      <w:r>
        <w:rPr>
          <w:rFonts w:hint="eastAsia" w:ascii="仿宋_GB2312" w:hAnsi="仿宋_GB2312" w:eastAsia="仿宋_GB2312" w:cs="仿宋_GB2312"/>
          <w:sz w:val="32"/>
          <w:szCs w:val="32"/>
          <w:lang w:val="en-US" w:eastAsia="zh-CN"/>
        </w:rPr>
        <w:t>应急〔2025〕11号</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lang w:val="en-US" w:eastAsia="zh-CN"/>
        </w:rPr>
        <w:t>探索推行包容审慎监管执法，要坚持教育引导和惩戒相结合原则，在坚决守牢安全底线的基础上，结合实际细化轻微违法行为免予处罚的适用情形，依法探索制</w:t>
      </w:r>
      <w:bookmarkStart w:id="0" w:name="_GoBack"/>
      <w:bookmarkEnd w:id="0"/>
      <w:r>
        <w:rPr>
          <w:rFonts w:hint="eastAsia" w:ascii="仿宋_GB2312" w:hAnsi="仿宋_GB2312" w:eastAsia="仿宋_GB2312" w:cs="仿宋_GB2312"/>
          <w:sz w:val="32"/>
          <w:szCs w:val="32"/>
          <w:lang w:val="en-US" w:eastAsia="zh-CN"/>
        </w:rPr>
        <w:t>定“首违不罚”事项、从轻或减轻行政处罚事项等清单。</w:t>
      </w:r>
    </w:p>
    <w:sectPr>
      <w:headerReference r:id="rId3" w:type="default"/>
      <w:footerReference r:id="rId4" w:type="default"/>
      <w:pgSz w:w="11906" w:h="16838"/>
      <w:pgMar w:top="1701" w:right="1531" w:bottom="141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3F74F9BF-3867-489C-9ACF-4CECB7B67A45}"/>
  </w:font>
  <w:font w:name="仿宋_GB2312">
    <w:panose1 w:val="02010609030101010101"/>
    <w:charset w:val="86"/>
    <w:family w:val="auto"/>
    <w:pitch w:val="default"/>
    <w:sig w:usb0="00000001" w:usb1="080E0000" w:usb2="00000000" w:usb3="00000000" w:csb0="00040000" w:csb1="00000000"/>
    <w:embedRegular r:id="rId2" w:fontKey="{940CD478-3A96-4955-878C-2F08C3F9518E}"/>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1465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65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32.65pt;mso-position-horizontal:outside;mso-position-horizontal-relative:margin;z-index:251659264;mso-width-relative:page;mso-height-relative:page;" filled="f" stroked="f" coordsize="21600,21600" o:gfxdata="UEsDBAoAAAAAAIdO4kAAAAAAAAAAAAAAAAAEAAAAZHJzL1BLAwQUAAAACACHTuJASJRAINMAAAAD&#10;AQAADwAAAGRycy9kb3ducmV2LnhtbE2PS0/DMBCE70j8B2uRuFE7UCoU4vTA48ajFJDg5sRLEmGv&#10;I3uTln+P4QKXlUYzmvm2Wu+9EzPGNATSUCwUCKQ22IE6DS/PtycXIBIbssYFQg1fmGBdHx5UprRh&#10;R084b7kTuYRSaTT0zGMpZWp79CYtwoiUvY8QveEsYydtNLtc7p08VWolvRkoL/RmxKse28/t5DW4&#10;txTvGsXv83V3z5tHOb3eFA9aHx8V6hIE457/wvCDn9GhzkxNmMgm4TTkR/j3Zm91fgai0bBcKpB1&#10;Jf+z199QSwMEFAAAAAgAh07iQMSjEDkZAgAAEwQAAA4AAABkcnMvZTJvRG9jLnhtbK1TzY7TMBC+&#10;I/EOlu80aWkLVE1XZVdFSCt2pYI4u47dWHI8xnablAeAN9gTF+48V5+DsZN0EXBCXCaT+Z9vPi+v&#10;2lqTo3BegSnoeJRTIgyHUpl9QT+83zx7SYkPzJRMgxEFPQlPr1ZPnywbuxATqECXwhEsYvyisQWt&#10;QrCLLPO8EjXzI7DCoFOCq1nAX7fPSscarF7rbJLn86wBV1oHXHiP1pvOSVepvpSChzspvQhEFxRn&#10;C0m6JHdRZqslW+wds5Xi/RjsH6aomTLY9FLqhgVGDk79UapW3IEHGUYc6gykVFykHXCbcf7bNtuK&#10;WZF2QXC8vcDk/19Z/u5474gq8XaUGFbjic4PX8/ffpy/fyHjCE9j/QKjthbjQvsa2hja2z0a49at&#10;dHX84j4E/Qj06QKuaAPhaJyOp/PZjBKOrsmLV9M8gZ89JlvnwxsBNYlKQR3eLkHKjrc+YEMMHUJi&#10;LwMbpXW6nzakKej8+SxPCRcPZmiDiXGFbtSohXbX9vPvoDzhWg46XnjLNwqb3zIf7plDIuAmSO5w&#10;h0JqwCbQa5RU4D7/zR7j8T7opaRBYhXUfzowJyjRbw1eLrJwUNyg7AbFHOprQK7iNXCapGKCC3pQ&#10;pYP6I3J+HbugixmOvQoaBvU6dPTGN8PFep2CDtapfdUlIO8sC7dma3ls00G5PgSQKqEcIepw6ZFD&#10;5iXw+1cSqf3rf4p6fMu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UQCDTAAAAAwEAAA8AAAAA&#10;AAAAAQAgAAAAIgAAAGRycy9kb3ducmV2LnhtbFBLAQIUABQAAAAIAIdO4kDEoxA5GQIAABMEAAAO&#10;AAAAAAAAAAEAIAAAACIBAABkcnMvZTJvRG9jLnhtbFBLBQYAAAAABgAGAFkBAACt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03BBB"/>
    <w:multiLevelType w:val="multilevel"/>
    <w:tmpl w:val="A7B03BBB"/>
    <w:lvl w:ilvl="0" w:tentative="0">
      <w:start w:val="1"/>
      <w:numFmt w:val="chineseCounting"/>
      <w:suff w:val="nothing"/>
      <w:lvlText w:val="第%1章　"/>
      <w:lvlJc w:val="left"/>
      <w:pPr>
        <w:tabs>
          <w:tab w:val="left" w:pos="420"/>
        </w:tabs>
        <w:ind w:left="0" w:firstLine="402"/>
      </w:pPr>
      <w:rPr>
        <w:rFonts w:hint="eastAsia" w:eastAsia="黑体"/>
        <w:sz w:val="44"/>
      </w:rPr>
    </w:lvl>
    <w:lvl w:ilvl="1" w:tentative="0">
      <w:start w:val="1"/>
      <w:numFmt w:val="chineseCounting"/>
      <w:lvlRestart w:val="0"/>
      <w:suff w:val="nothing"/>
      <w:lvlText w:val="第%2节　"/>
      <w:lvlJc w:val="left"/>
      <w:pPr>
        <w:tabs>
          <w:tab w:val="left" w:pos="420"/>
        </w:tabs>
        <w:ind w:left="0" w:firstLine="402"/>
      </w:pPr>
      <w:rPr>
        <w:rFonts w:hint="eastAsia" w:eastAsia="黑体"/>
        <w:sz w:val="32"/>
      </w:rPr>
    </w:lvl>
    <w:lvl w:ilvl="2" w:tentative="0">
      <w:start w:val="1"/>
      <w:numFmt w:val="decimal"/>
      <w:lvlRestart w:val="0"/>
      <w:pStyle w:val="4"/>
      <w:suff w:val="nothing"/>
      <w:lvlText w:val="第%3条　"/>
      <w:lvlJc w:val="left"/>
      <w:pPr>
        <w:tabs>
          <w:tab w:val="left" w:pos="420"/>
        </w:tabs>
        <w:ind w:left="0" w:firstLine="402"/>
      </w:pPr>
      <w:rPr>
        <w:rFonts w:hint="default" w:ascii="Times New Roman" w:hAnsi="Times New Roman" w:eastAsia="仿宋_GB2312" w:cs="Times New Roman"/>
        <w:sz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290C"/>
    <w:rsid w:val="00351550"/>
    <w:rsid w:val="00411CA3"/>
    <w:rsid w:val="00863B59"/>
    <w:rsid w:val="00997D30"/>
    <w:rsid w:val="00B76409"/>
    <w:rsid w:val="012F5F9F"/>
    <w:rsid w:val="01415CD2"/>
    <w:rsid w:val="016727F3"/>
    <w:rsid w:val="01797E36"/>
    <w:rsid w:val="01957768"/>
    <w:rsid w:val="02497934"/>
    <w:rsid w:val="029167E5"/>
    <w:rsid w:val="03265180"/>
    <w:rsid w:val="033B50CF"/>
    <w:rsid w:val="044955CA"/>
    <w:rsid w:val="04714B20"/>
    <w:rsid w:val="048E56D2"/>
    <w:rsid w:val="04A3117E"/>
    <w:rsid w:val="04B213C1"/>
    <w:rsid w:val="04EB099C"/>
    <w:rsid w:val="054A15F9"/>
    <w:rsid w:val="05591AD0"/>
    <w:rsid w:val="05D435B9"/>
    <w:rsid w:val="060034FC"/>
    <w:rsid w:val="0687687D"/>
    <w:rsid w:val="06E67100"/>
    <w:rsid w:val="06F860AA"/>
    <w:rsid w:val="071A4FFB"/>
    <w:rsid w:val="07745689"/>
    <w:rsid w:val="078057A6"/>
    <w:rsid w:val="08017F69"/>
    <w:rsid w:val="08204893"/>
    <w:rsid w:val="08476CE0"/>
    <w:rsid w:val="085333A0"/>
    <w:rsid w:val="08563077"/>
    <w:rsid w:val="085A5FF7"/>
    <w:rsid w:val="08913342"/>
    <w:rsid w:val="089A2898"/>
    <w:rsid w:val="097A6225"/>
    <w:rsid w:val="0A0B50CF"/>
    <w:rsid w:val="0A0C3321"/>
    <w:rsid w:val="0A4C1970"/>
    <w:rsid w:val="0A92134D"/>
    <w:rsid w:val="0A9926DB"/>
    <w:rsid w:val="0ACA3CEB"/>
    <w:rsid w:val="0ACE05D7"/>
    <w:rsid w:val="0B0954D3"/>
    <w:rsid w:val="0B1306DF"/>
    <w:rsid w:val="0B7C6285"/>
    <w:rsid w:val="0B9335CE"/>
    <w:rsid w:val="0BE45BD8"/>
    <w:rsid w:val="0BF56037"/>
    <w:rsid w:val="0C3B02C0"/>
    <w:rsid w:val="0C665DD1"/>
    <w:rsid w:val="0CC71781"/>
    <w:rsid w:val="0DCB52A1"/>
    <w:rsid w:val="0DD203DE"/>
    <w:rsid w:val="0DFE7425"/>
    <w:rsid w:val="0E4142DB"/>
    <w:rsid w:val="0EB83A78"/>
    <w:rsid w:val="0EE77EB9"/>
    <w:rsid w:val="0EFA4090"/>
    <w:rsid w:val="0F1128D2"/>
    <w:rsid w:val="0F4C5F6E"/>
    <w:rsid w:val="0F620795"/>
    <w:rsid w:val="0F900C4F"/>
    <w:rsid w:val="0F9F2542"/>
    <w:rsid w:val="0FA933C0"/>
    <w:rsid w:val="0FC621C4"/>
    <w:rsid w:val="10150A56"/>
    <w:rsid w:val="1026710D"/>
    <w:rsid w:val="107B4D5D"/>
    <w:rsid w:val="10AE5BBC"/>
    <w:rsid w:val="11C476CA"/>
    <w:rsid w:val="121F796A"/>
    <w:rsid w:val="131274CE"/>
    <w:rsid w:val="132711CC"/>
    <w:rsid w:val="13430D34"/>
    <w:rsid w:val="134A4EBA"/>
    <w:rsid w:val="13545D39"/>
    <w:rsid w:val="13C133CE"/>
    <w:rsid w:val="146022A4"/>
    <w:rsid w:val="147E0EF9"/>
    <w:rsid w:val="149C7998"/>
    <w:rsid w:val="14DE58BA"/>
    <w:rsid w:val="14EB1860"/>
    <w:rsid w:val="153876C0"/>
    <w:rsid w:val="154F4A0A"/>
    <w:rsid w:val="156C55BC"/>
    <w:rsid w:val="159D39C7"/>
    <w:rsid w:val="162E5644"/>
    <w:rsid w:val="16ED44DA"/>
    <w:rsid w:val="176531A5"/>
    <w:rsid w:val="17693EDD"/>
    <w:rsid w:val="17916F24"/>
    <w:rsid w:val="17C074F9"/>
    <w:rsid w:val="18351C95"/>
    <w:rsid w:val="187622AE"/>
    <w:rsid w:val="18C474BD"/>
    <w:rsid w:val="19AA0461"/>
    <w:rsid w:val="19C37774"/>
    <w:rsid w:val="19D21766"/>
    <w:rsid w:val="19E82D37"/>
    <w:rsid w:val="1A622AE9"/>
    <w:rsid w:val="1B8D1DE8"/>
    <w:rsid w:val="1C3E30E2"/>
    <w:rsid w:val="1C5648D0"/>
    <w:rsid w:val="1C580648"/>
    <w:rsid w:val="1C632B49"/>
    <w:rsid w:val="1CF00880"/>
    <w:rsid w:val="1DB04867"/>
    <w:rsid w:val="1DF07683"/>
    <w:rsid w:val="1DFB128B"/>
    <w:rsid w:val="1E1D38F7"/>
    <w:rsid w:val="1E682698"/>
    <w:rsid w:val="1E7D7EF2"/>
    <w:rsid w:val="1E82375A"/>
    <w:rsid w:val="1E831280"/>
    <w:rsid w:val="1E9B2A6E"/>
    <w:rsid w:val="1EB37DB8"/>
    <w:rsid w:val="1EC16A58"/>
    <w:rsid w:val="1F72557D"/>
    <w:rsid w:val="1F7B5C7E"/>
    <w:rsid w:val="1F833721"/>
    <w:rsid w:val="1F9A2D26"/>
    <w:rsid w:val="1FAB0A8F"/>
    <w:rsid w:val="1FB75686"/>
    <w:rsid w:val="1FBA6F24"/>
    <w:rsid w:val="2002256D"/>
    <w:rsid w:val="206C0B34"/>
    <w:rsid w:val="208E288A"/>
    <w:rsid w:val="20A21E92"/>
    <w:rsid w:val="20BF0C96"/>
    <w:rsid w:val="20EC3C61"/>
    <w:rsid w:val="20F621DE"/>
    <w:rsid w:val="2107263D"/>
    <w:rsid w:val="211508B6"/>
    <w:rsid w:val="21843C8D"/>
    <w:rsid w:val="21AA4E00"/>
    <w:rsid w:val="21E64000"/>
    <w:rsid w:val="22380E27"/>
    <w:rsid w:val="22AD2D70"/>
    <w:rsid w:val="22B111D8"/>
    <w:rsid w:val="22BD7B2C"/>
    <w:rsid w:val="22C50453"/>
    <w:rsid w:val="22F83FEB"/>
    <w:rsid w:val="23675615"/>
    <w:rsid w:val="23711FEF"/>
    <w:rsid w:val="23A503FA"/>
    <w:rsid w:val="23A90683"/>
    <w:rsid w:val="23F8626D"/>
    <w:rsid w:val="245F71ED"/>
    <w:rsid w:val="247022A7"/>
    <w:rsid w:val="248024EA"/>
    <w:rsid w:val="24F66C50"/>
    <w:rsid w:val="24FD7FDE"/>
    <w:rsid w:val="26E3611D"/>
    <w:rsid w:val="272D447F"/>
    <w:rsid w:val="277C77FE"/>
    <w:rsid w:val="27980D21"/>
    <w:rsid w:val="27C13545"/>
    <w:rsid w:val="282B4E63"/>
    <w:rsid w:val="28475245"/>
    <w:rsid w:val="28822293"/>
    <w:rsid w:val="28B65EDD"/>
    <w:rsid w:val="28E21BA1"/>
    <w:rsid w:val="29581C87"/>
    <w:rsid w:val="29B83B3D"/>
    <w:rsid w:val="29DD7E33"/>
    <w:rsid w:val="2A0D0D54"/>
    <w:rsid w:val="2A351FC9"/>
    <w:rsid w:val="2A68414C"/>
    <w:rsid w:val="2B5E2F79"/>
    <w:rsid w:val="2BEC2B5B"/>
    <w:rsid w:val="2BFF3EA5"/>
    <w:rsid w:val="2C363DD6"/>
    <w:rsid w:val="2C626979"/>
    <w:rsid w:val="2C9254B0"/>
    <w:rsid w:val="2D300825"/>
    <w:rsid w:val="2D6706EB"/>
    <w:rsid w:val="2D9B65E7"/>
    <w:rsid w:val="2DD90EBD"/>
    <w:rsid w:val="2E3B56D4"/>
    <w:rsid w:val="2E3F0B35"/>
    <w:rsid w:val="2E4E5407"/>
    <w:rsid w:val="2E6115DE"/>
    <w:rsid w:val="2E840E29"/>
    <w:rsid w:val="2EA100ED"/>
    <w:rsid w:val="2EE61AE3"/>
    <w:rsid w:val="2F0B32F8"/>
    <w:rsid w:val="2F171C9D"/>
    <w:rsid w:val="2F4131BE"/>
    <w:rsid w:val="2F4A2072"/>
    <w:rsid w:val="2F68699C"/>
    <w:rsid w:val="2FC31E25"/>
    <w:rsid w:val="2FD14541"/>
    <w:rsid w:val="2FEA5603"/>
    <w:rsid w:val="300A35B0"/>
    <w:rsid w:val="302503E9"/>
    <w:rsid w:val="30656A38"/>
    <w:rsid w:val="30B33C47"/>
    <w:rsid w:val="30B579BF"/>
    <w:rsid w:val="30B8125D"/>
    <w:rsid w:val="30BF083E"/>
    <w:rsid w:val="31097D0B"/>
    <w:rsid w:val="316E0BE8"/>
    <w:rsid w:val="318D6246"/>
    <w:rsid w:val="31BB7257"/>
    <w:rsid w:val="322941B2"/>
    <w:rsid w:val="328F5FEE"/>
    <w:rsid w:val="329B5871"/>
    <w:rsid w:val="32BA45C2"/>
    <w:rsid w:val="32D14858"/>
    <w:rsid w:val="32E7407C"/>
    <w:rsid w:val="33152997"/>
    <w:rsid w:val="3320203F"/>
    <w:rsid w:val="333A41AC"/>
    <w:rsid w:val="336D4581"/>
    <w:rsid w:val="3381627F"/>
    <w:rsid w:val="338F44F8"/>
    <w:rsid w:val="33BF4EA1"/>
    <w:rsid w:val="33F22CD8"/>
    <w:rsid w:val="340572B2"/>
    <w:rsid w:val="3422536C"/>
    <w:rsid w:val="342310E4"/>
    <w:rsid w:val="343575DE"/>
    <w:rsid w:val="3435768C"/>
    <w:rsid w:val="3479036D"/>
    <w:rsid w:val="34A2025B"/>
    <w:rsid w:val="34FD1935"/>
    <w:rsid w:val="369736C3"/>
    <w:rsid w:val="36F01751"/>
    <w:rsid w:val="37164F30"/>
    <w:rsid w:val="379F0F1F"/>
    <w:rsid w:val="37B07132"/>
    <w:rsid w:val="37F36278"/>
    <w:rsid w:val="380E5496"/>
    <w:rsid w:val="38174ABC"/>
    <w:rsid w:val="38190834"/>
    <w:rsid w:val="38211DDE"/>
    <w:rsid w:val="38B36EDA"/>
    <w:rsid w:val="38FE5C7B"/>
    <w:rsid w:val="393958A7"/>
    <w:rsid w:val="395F2BBE"/>
    <w:rsid w:val="398138AC"/>
    <w:rsid w:val="39B77EFC"/>
    <w:rsid w:val="39DE7F87"/>
    <w:rsid w:val="3A06547F"/>
    <w:rsid w:val="3A157721"/>
    <w:rsid w:val="3A231E3E"/>
    <w:rsid w:val="3A3E4582"/>
    <w:rsid w:val="3ABE6841"/>
    <w:rsid w:val="3ADE5D64"/>
    <w:rsid w:val="3AFD61EB"/>
    <w:rsid w:val="3B7E7631"/>
    <w:rsid w:val="3B8308D2"/>
    <w:rsid w:val="3B9C1EA7"/>
    <w:rsid w:val="3BDF3B42"/>
    <w:rsid w:val="3BFA6BCE"/>
    <w:rsid w:val="3C017F5D"/>
    <w:rsid w:val="3C2B6D87"/>
    <w:rsid w:val="3C5502A8"/>
    <w:rsid w:val="3C6A55BE"/>
    <w:rsid w:val="3CC35212"/>
    <w:rsid w:val="3DD1395F"/>
    <w:rsid w:val="3E126451"/>
    <w:rsid w:val="3E29379B"/>
    <w:rsid w:val="3E350391"/>
    <w:rsid w:val="3E88226F"/>
    <w:rsid w:val="3EAB0654"/>
    <w:rsid w:val="3EB2295D"/>
    <w:rsid w:val="3F84512C"/>
    <w:rsid w:val="3F9904AC"/>
    <w:rsid w:val="3FA70E1B"/>
    <w:rsid w:val="403F1053"/>
    <w:rsid w:val="40692574"/>
    <w:rsid w:val="4093314D"/>
    <w:rsid w:val="40AB0497"/>
    <w:rsid w:val="40CA64AC"/>
    <w:rsid w:val="419D24D5"/>
    <w:rsid w:val="41DA54D8"/>
    <w:rsid w:val="41FF6CEC"/>
    <w:rsid w:val="421F5C62"/>
    <w:rsid w:val="42446DF5"/>
    <w:rsid w:val="42562684"/>
    <w:rsid w:val="426B6130"/>
    <w:rsid w:val="426F290C"/>
    <w:rsid w:val="427A6373"/>
    <w:rsid w:val="42CF2B62"/>
    <w:rsid w:val="433429C6"/>
    <w:rsid w:val="43394480"/>
    <w:rsid w:val="434D7F2B"/>
    <w:rsid w:val="437E1E93"/>
    <w:rsid w:val="44A92F3F"/>
    <w:rsid w:val="450F36EA"/>
    <w:rsid w:val="452847AC"/>
    <w:rsid w:val="45356EC9"/>
    <w:rsid w:val="45486BFC"/>
    <w:rsid w:val="45997458"/>
    <w:rsid w:val="46274A64"/>
    <w:rsid w:val="46324186"/>
    <w:rsid w:val="465A0995"/>
    <w:rsid w:val="467557CF"/>
    <w:rsid w:val="46B362F7"/>
    <w:rsid w:val="46C40504"/>
    <w:rsid w:val="46E12E64"/>
    <w:rsid w:val="46FA5CD4"/>
    <w:rsid w:val="46FC7C9E"/>
    <w:rsid w:val="476740AE"/>
    <w:rsid w:val="478B2DD0"/>
    <w:rsid w:val="47946129"/>
    <w:rsid w:val="47E250E6"/>
    <w:rsid w:val="488A12DA"/>
    <w:rsid w:val="489F1442"/>
    <w:rsid w:val="48C94013"/>
    <w:rsid w:val="48FD385A"/>
    <w:rsid w:val="48FF5824"/>
    <w:rsid w:val="4913307D"/>
    <w:rsid w:val="49351245"/>
    <w:rsid w:val="494B6CBB"/>
    <w:rsid w:val="497E0E3E"/>
    <w:rsid w:val="498126DD"/>
    <w:rsid w:val="49957F36"/>
    <w:rsid w:val="49B50217"/>
    <w:rsid w:val="49BA799D"/>
    <w:rsid w:val="49C33CAB"/>
    <w:rsid w:val="49D12759"/>
    <w:rsid w:val="4A2D63C1"/>
    <w:rsid w:val="4A361719"/>
    <w:rsid w:val="4A4F27DB"/>
    <w:rsid w:val="4A527BD5"/>
    <w:rsid w:val="4A547DF1"/>
    <w:rsid w:val="4AA77F21"/>
    <w:rsid w:val="4AF173EE"/>
    <w:rsid w:val="4B313C8F"/>
    <w:rsid w:val="4B3C2D5F"/>
    <w:rsid w:val="4B6C4CC7"/>
    <w:rsid w:val="4C235CCD"/>
    <w:rsid w:val="4C4E0677"/>
    <w:rsid w:val="4C561BFF"/>
    <w:rsid w:val="4CE511D4"/>
    <w:rsid w:val="4CFF2296"/>
    <w:rsid w:val="4D5A69C1"/>
    <w:rsid w:val="4EF94AC3"/>
    <w:rsid w:val="4F075432"/>
    <w:rsid w:val="4F0E67C1"/>
    <w:rsid w:val="4F3C39AA"/>
    <w:rsid w:val="4F714724"/>
    <w:rsid w:val="4FA64C4B"/>
    <w:rsid w:val="4FA669F9"/>
    <w:rsid w:val="4FF37764"/>
    <w:rsid w:val="500A342C"/>
    <w:rsid w:val="50106568"/>
    <w:rsid w:val="50B45146"/>
    <w:rsid w:val="51051E45"/>
    <w:rsid w:val="513E2C61"/>
    <w:rsid w:val="516A3FB0"/>
    <w:rsid w:val="516C2F33"/>
    <w:rsid w:val="517F7502"/>
    <w:rsid w:val="51870AAC"/>
    <w:rsid w:val="521C4F23"/>
    <w:rsid w:val="53263F45"/>
    <w:rsid w:val="53982AFD"/>
    <w:rsid w:val="541A5C08"/>
    <w:rsid w:val="54BA4CF5"/>
    <w:rsid w:val="54C55B73"/>
    <w:rsid w:val="54C85664"/>
    <w:rsid w:val="54CF254E"/>
    <w:rsid w:val="54E35FFA"/>
    <w:rsid w:val="551C4253"/>
    <w:rsid w:val="55681E6C"/>
    <w:rsid w:val="556D4D99"/>
    <w:rsid w:val="557E54D7"/>
    <w:rsid w:val="55A75279"/>
    <w:rsid w:val="565151E5"/>
    <w:rsid w:val="567315FF"/>
    <w:rsid w:val="567C04B4"/>
    <w:rsid w:val="56D7393C"/>
    <w:rsid w:val="573A3ECB"/>
    <w:rsid w:val="578E4942"/>
    <w:rsid w:val="57D52571"/>
    <w:rsid w:val="57DC2BEB"/>
    <w:rsid w:val="58093FC9"/>
    <w:rsid w:val="582E3A30"/>
    <w:rsid w:val="582F42FE"/>
    <w:rsid w:val="583D3C73"/>
    <w:rsid w:val="5842096C"/>
    <w:rsid w:val="58680CEE"/>
    <w:rsid w:val="58BA31BA"/>
    <w:rsid w:val="5980650D"/>
    <w:rsid w:val="598A113A"/>
    <w:rsid w:val="59E92304"/>
    <w:rsid w:val="5A1B7A4C"/>
    <w:rsid w:val="5B2F1F99"/>
    <w:rsid w:val="5B653C0C"/>
    <w:rsid w:val="5B9067AF"/>
    <w:rsid w:val="5C390BF5"/>
    <w:rsid w:val="5C443714"/>
    <w:rsid w:val="5C531CB7"/>
    <w:rsid w:val="5C875E04"/>
    <w:rsid w:val="5C983C7A"/>
    <w:rsid w:val="5C9A1694"/>
    <w:rsid w:val="5CD1707F"/>
    <w:rsid w:val="5D3F048D"/>
    <w:rsid w:val="5D7B7765"/>
    <w:rsid w:val="5E111E29"/>
    <w:rsid w:val="5E23660F"/>
    <w:rsid w:val="5EB17168"/>
    <w:rsid w:val="5EC944B2"/>
    <w:rsid w:val="5EFB03E4"/>
    <w:rsid w:val="5F173869"/>
    <w:rsid w:val="5F482CD8"/>
    <w:rsid w:val="5F6309A1"/>
    <w:rsid w:val="5F7C56CA"/>
    <w:rsid w:val="5FA72BE9"/>
    <w:rsid w:val="5FE41E12"/>
    <w:rsid w:val="6028345A"/>
    <w:rsid w:val="608C39E9"/>
    <w:rsid w:val="60917251"/>
    <w:rsid w:val="60A725D1"/>
    <w:rsid w:val="60C90E8E"/>
    <w:rsid w:val="60D767F0"/>
    <w:rsid w:val="60DD45B9"/>
    <w:rsid w:val="60DD5FF3"/>
    <w:rsid w:val="61023CAB"/>
    <w:rsid w:val="610B7004"/>
    <w:rsid w:val="61883DBB"/>
    <w:rsid w:val="62257C51"/>
    <w:rsid w:val="62650996"/>
    <w:rsid w:val="62791D4B"/>
    <w:rsid w:val="630B32EB"/>
    <w:rsid w:val="63501E56"/>
    <w:rsid w:val="63692BA4"/>
    <w:rsid w:val="639808F7"/>
    <w:rsid w:val="639C03E7"/>
    <w:rsid w:val="63C319E2"/>
    <w:rsid w:val="63DA263C"/>
    <w:rsid w:val="63DD455C"/>
    <w:rsid w:val="63EE6769"/>
    <w:rsid w:val="640146EE"/>
    <w:rsid w:val="640B10C9"/>
    <w:rsid w:val="645D5985"/>
    <w:rsid w:val="64790728"/>
    <w:rsid w:val="65000502"/>
    <w:rsid w:val="655C3499"/>
    <w:rsid w:val="65A9410B"/>
    <w:rsid w:val="65E32C53"/>
    <w:rsid w:val="660B63D5"/>
    <w:rsid w:val="66546D57"/>
    <w:rsid w:val="6717797E"/>
    <w:rsid w:val="67263872"/>
    <w:rsid w:val="676905E0"/>
    <w:rsid w:val="67876CB8"/>
    <w:rsid w:val="678D1082"/>
    <w:rsid w:val="67C11F08"/>
    <w:rsid w:val="682E182A"/>
    <w:rsid w:val="690919C6"/>
    <w:rsid w:val="695928D6"/>
    <w:rsid w:val="698A0CE2"/>
    <w:rsid w:val="69912070"/>
    <w:rsid w:val="6A4E61B3"/>
    <w:rsid w:val="6A6B4794"/>
    <w:rsid w:val="6A786D8C"/>
    <w:rsid w:val="6AF02DC7"/>
    <w:rsid w:val="6B961BC0"/>
    <w:rsid w:val="6B9B16D8"/>
    <w:rsid w:val="6BAA3762"/>
    <w:rsid w:val="6BAC40E9"/>
    <w:rsid w:val="6BC93D43"/>
    <w:rsid w:val="6C184383"/>
    <w:rsid w:val="6C1F652C"/>
    <w:rsid w:val="6C8C3076"/>
    <w:rsid w:val="6D57537F"/>
    <w:rsid w:val="6DDD0F74"/>
    <w:rsid w:val="6E092EBA"/>
    <w:rsid w:val="6E113780"/>
    <w:rsid w:val="6E4C0C5C"/>
    <w:rsid w:val="6E4D5FD8"/>
    <w:rsid w:val="6E587601"/>
    <w:rsid w:val="6E6B10E2"/>
    <w:rsid w:val="6E731D44"/>
    <w:rsid w:val="6E8C1058"/>
    <w:rsid w:val="6EDD3662"/>
    <w:rsid w:val="6F0D03EB"/>
    <w:rsid w:val="6F213E96"/>
    <w:rsid w:val="6F5C6C7D"/>
    <w:rsid w:val="6F712728"/>
    <w:rsid w:val="6FA808ED"/>
    <w:rsid w:val="6FAA79E8"/>
    <w:rsid w:val="6FE23626"/>
    <w:rsid w:val="6FF612E5"/>
    <w:rsid w:val="6FF9271D"/>
    <w:rsid w:val="701132C9"/>
    <w:rsid w:val="70497201"/>
    <w:rsid w:val="70531E2E"/>
    <w:rsid w:val="70930B83"/>
    <w:rsid w:val="70944D11"/>
    <w:rsid w:val="70A1703D"/>
    <w:rsid w:val="710650F2"/>
    <w:rsid w:val="712612F0"/>
    <w:rsid w:val="718F3339"/>
    <w:rsid w:val="719876C6"/>
    <w:rsid w:val="71995F66"/>
    <w:rsid w:val="719E17CE"/>
    <w:rsid w:val="71D15700"/>
    <w:rsid w:val="72037883"/>
    <w:rsid w:val="720930EC"/>
    <w:rsid w:val="723D24D1"/>
    <w:rsid w:val="72824C4C"/>
    <w:rsid w:val="72D54D7C"/>
    <w:rsid w:val="73245D03"/>
    <w:rsid w:val="733028FA"/>
    <w:rsid w:val="73993FFB"/>
    <w:rsid w:val="740F0761"/>
    <w:rsid w:val="746200B2"/>
    <w:rsid w:val="74940C67"/>
    <w:rsid w:val="74D84FF7"/>
    <w:rsid w:val="75063912"/>
    <w:rsid w:val="750D2EF3"/>
    <w:rsid w:val="758A5266"/>
    <w:rsid w:val="75D71D1F"/>
    <w:rsid w:val="76530DD9"/>
    <w:rsid w:val="770C0F88"/>
    <w:rsid w:val="775A6F6C"/>
    <w:rsid w:val="777D1E86"/>
    <w:rsid w:val="7781501F"/>
    <w:rsid w:val="778D20C9"/>
    <w:rsid w:val="77FC0FFD"/>
    <w:rsid w:val="78000AED"/>
    <w:rsid w:val="780D320A"/>
    <w:rsid w:val="785E75C1"/>
    <w:rsid w:val="786F3A75"/>
    <w:rsid w:val="788A485A"/>
    <w:rsid w:val="78FC0A4B"/>
    <w:rsid w:val="79297BCF"/>
    <w:rsid w:val="79455C0B"/>
    <w:rsid w:val="79621333"/>
    <w:rsid w:val="79EB52EF"/>
    <w:rsid w:val="7A440A39"/>
    <w:rsid w:val="7A5E5F9F"/>
    <w:rsid w:val="7AE2272C"/>
    <w:rsid w:val="7B054F6B"/>
    <w:rsid w:val="7B1B3E90"/>
    <w:rsid w:val="7B332F87"/>
    <w:rsid w:val="7B3867F0"/>
    <w:rsid w:val="7B3D6298"/>
    <w:rsid w:val="7B6B0973"/>
    <w:rsid w:val="7B6C46EB"/>
    <w:rsid w:val="7B89704B"/>
    <w:rsid w:val="7B8B2DC3"/>
    <w:rsid w:val="7BF02C26"/>
    <w:rsid w:val="7C2B375B"/>
    <w:rsid w:val="7C3A6597"/>
    <w:rsid w:val="7C4B2553"/>
    <w:rsid w:val="7C5C02BC"/>
    <w:rsid w:val="7C6333F8"/>
    <w:rsid w:val="7CBE1614"/>
    <w:rsid w:val="7CC52305"/>
    <w:rsid w:val="7CF46746"/>
    <w:rsid w:val="7D1110A6"/>
    <w:rsid w:val="7D11554A"/>
    <w:rsid w:val="7D2D3A06"/>
    <w:rsid w:val="7D426B1B"/>
    <w:rsid w:val="7D445F0E"/>
    <w:rsid w:val="7DBB54B6"/>
    <w:rsid w:val="7E064983"/>
    <w:rsid w:val="7E0B4B47"/>
    <w:rsid w:val="7E0D53B4"/>
    <w:rsid w:val="7E6478FC"/>
    <w:rsid w:val="7EA67F14"/>
    <w:rsid w:val="7ECE0DB6"/>
    <w:rsid w:val="7FBB179D"/>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ind w:firstLine="643" w:firstLineChars="200"/>
      <w:jc w:val="left"/>
      <w:outlineLvl w:val="0"/>
    </w:pPr>
    <w:rPr>
      <w:rFonts w:ascii="黑体" w:hAnsi="黑体" w:eastAsia="黑体"/>
      <w:b/>
      <w:bCs/>
      <w:sz w:val="32"/>
      <w:szCs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2" w:firstLineChars="0"/>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toc 3"/>
    <w:basedOn w:val="1"/>
    <w:next w:val="1"/>
    <w:qFormat/>
    <w:uiPriority w:val="39"/>
    <w:pPr>
      <w:ind w:left="420"/>
    </w:pPr>
    <w:rPr>
      <w:rFonts w:ascii="等线" w:hAnsi="等线" w:eastAsia="等线"/>
      <w:b/>
      <w:sz w:val="30"/>
      <w:szCs w:val="30"/>
    </w:rPr>
  </w:style>
  <w:style w:type="paragraph" w:styleId="7">
    <w:name w:val="Plain Text"/>
    <w:basedOn w:val="1"/>
    <w:unhideWhenUsed/>
    <w:qFormat/>
    <w:uiPriority w:val="0"/>
    <w:rPr>
      <w:rFonts w:ascii="宋体" w:hAnsi="Courier New" w:eastAsia="仿宋_GB2312" w:cs="Times New Roman"/>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character" w:styleId="13">
    <w:name w:val="FollowedHyperlink"/>
    <w:basedOn w:val="12"/>
    <w:qFormat/>
    <w:uiPriority w:val="0"/>
    <w:rPr>
      <w:color w:val="444444"/>
      <w:u w:val="none"/>
    </w:rPr>
  </w:style>
  <w:style w:type="character" w:styleId="14">
    <w:name w:val="Emphasis"/>
    <w:basedOn w:val="12"/>
    <w:qFormat/>
    <w:uiPriority w:val="0"/>
  </w:style>
  <w:style w:type="character" w:styleId="15">
    <w:name w:val="Hyperlink"/>
    <w:basedOn w:val="12"/>
    <w:qFormat/>
    <w:uiPriority w:val="0"/>
    <w:rPr>
      <w:color w:val="444444"/>
      <w:u w:val="none"/>
    </w:rPr>
  </w:style>
  <w:style w:type="character" w:styleId="16">
    <w:name w:val="footnote reference"/>
    <w:basedOn w:val="12"/>
    <w:qFormat/>
    <w:uiPriority w:val="0"/>
    <w:rPr>
      <w:vertAlign w:val="superscript"/>
    </w:rPr>
  </w:style>
  <w:style w:type="paragraph" w:customStyle="1" w:styleId="17">
    <w:name w:val="样式2"/>
    <w:basedOn w:val="1"/>
    <w:qFormat/>
    <w:uiPriority w:val="0"/>
    <w:rPr>
      <w:rFonts w:hint="default" w:eastAsia="仿宋_GB2312" w:asciiTheme="minorAscii" w:hAnsiTheme="minorAscii"/>
      <w:sz w:val="32"/>
      <w:szCs w:val="22"/>
    </w:rPr>
  </w:style>
  <w:style w:type="paragraph" w:customStyle="1" w:styleId="18">
    <w:name w:val="样式4"/>
    <w:basedOn w:val="1"/>
    <w:qFormat/>
    <w:uiPriority w:val="0"/>
    <w:rPr>
      <w:rFonts w:eastAsia="仿宋_GB2312" w:asciiTheme="majorAscii" w:hAnsiTheme="majorAscii" w:cstheme="majorBidi"/>
      <w:sz w:val="24"/>
      <w:szCs w:val="20"/>
    </w:rPr>
  </w:style>
  <w:style w:type="paragraph" w:customStyle="1" w:styleId="19">
    <w:name w:val="样式5"/>
    <w:basedOn w:val="1"/>
    <w:qFormat/>
    <w:uiPriority w:val="0"/>
    <w:rPr>
      <w:rFonts w:eastAsia="仿宋_GB2312" w:asciiTheme="majorAscii" w:hAnsiTheme="majorAscii" w:cstheme="majorBidi"/>
      <w:sz w:val="24"/>
      <w:szCs w:val="20"/>
    </w:rPr>
  </w:style>
  <w:style w:type="character" w:customStyle="1" w:styleId="20">
    <w:name w:val="cur"/>
    <w:basedOn w:val="12"/>
    <w:qFormat/>
    <w:uiPriority w:val="0"/>
    <w:rPr>
      <w:color w:val="06355B"/>
    </w:rPr>
  </w:style>
  <w:style w:type="character" w:customStyle="1" w:styleId="21">
    <w:name w:val="cur1"/>
    <w:basedOn w:val="12"/>
    <w:qFormat/>
    <w:uiPriority w:val="0"/>
    <w:rPr>
      <w:color w:val="555555"/>
    </w:rPr>
  </w:style>
  <w:style w:type="character" w:customStyle="1" w:styleId="22">
    <w:name w:val="cur2"/>
    <w:basedOn w:val="12"/>
    <w:qFormat/>
    <w:uiPriority w:val="0"/>
    <w:rPr>
      <w:color w:val="06355B"/>
    </w:rPr>
  </w:style>
  <w:style w:type="character" w:customStyle="1" w:styleId="23">
    <w:name w:val="cur3"/>
    <w:basedOn w:val="12"/>
    <w:qFormat/>
    <w:uiPriority w:val="0"/>
    <w:rPr>
      <w:color w:val="00558E"/>
    </w:rPr>
  </w:style>
  <w:style w:type="character" w:customStyle="1" w:styleId="24">
    <w:name w:val="cur4"/>
    <w:basedOn w:val="12"/>
    <w:qFormat/>
    <w:uiPriority w:val="0"/>
    <w:rPr>
      <w:color w:val="FFFFFF"/>
      <w:shd w:val="clear" w:fill="4B97D0"/>
    </w:rPr>
  </w:style>
  <w:style w:type="character" w:customStyle="1" w:styleId="25">
    <w:name w:val="cur5"/>
    <w:basedOn w:val="12"/>
    <w:qFormat/>
    <w:uiPriority w:val="0"/>
    <w:rPr>
      <w:color w:val="555555"/>
    </w:rPr>
  </w:style>
  <w:style w:type="character" w:customStyle="1" w:styleId="26">
    <w:name w:val="cur6"/>
    <w:basedOn w:val="12"/>
    <w:qFormat/>
    <w:uiPriority w:val="0"/>
    <w:rPr>
      <w:color w:val="146EAA"/>
    </w:rPr>
  </w:style>
  <w:style w:type="character" w:customStyle="1" w:styleId="27">
    <w:name w:val="time01"/>
    <w:basedOn w:val="12"/>
    <w:qFormat/>
    <w:uiPriority w:val="0"/>
    <w:rPr>
      <w:color w:val="999999"/>
    </w:rPr>
  </w:style>
  <w:style w:type="character" w:customStyle="1" w:styleId="28">
    <w:name w:val="xmt"/>
    <w:basedOn w:val="12"/>
    <w:qFormat/>
    <w:uiPriority w:val="0"/>
  </w:style>
  <w:style w:type="character" w:customStyle="1" w:styleId="29">
    <w:name w:val="hover28"/>
    <w:basedOn w:val="12"/>
    <w:qFormat/>
    <w:uiPriority w:val="0"/>
    <w:rPr>
      <w:color w:val="FFFFFF"/>
      <w:shd w:val="clear" w:fill="4B97D0"/>
    </w:rPr>
  </w:style>
  <w:style w:type="character" w:customStyle="1" w:styleId="30">
    <w:name w:val="tsjb"/>
    <w:basedOn w:val="12"/>
    <w:qFormat/>
    <w:uiPriority w:val="0"/>
  </w:style>
  <w:style w:type="character" w:customStyle="1" w:styleId="31">
    <w:name w:val="wsxf"/>
    <w:basedOn w:val="12"/>
    <w:qFormat/>
    <w:uiPriority w:val="0"/>
  </w:style>
  <w:style w:type="character" w:customStyle="1" w:styleId="32">
    <w:name w:val="order"/>
    <w:basedOn w:val="12"/>
    <w:qFormat/>
    <w:uiPriority w:val="0"/>
  </w:style>
  <w:style w:type="character" w:customStyle="1" w:styleId="33">
    <w:name w:val="order1"/>
    <w:basedOn w:val="12"/>
    <w:qFormat/>
    <w:uiPriority w:val="0"/>
  </w:style>
  <w:style w:type="character" w:customStyle="1" w:styleId="34">
    <w:name w:val="last-child"/>
    <w:basedOn w:val="12"/>
    <w:qFormat/>
    <w:uiPriority w:val="0"/>
  </w:style>
  <w:style w:type="character" w:customStyle="1" w:styleId="35">
    <w:name w:val="active1"/>
    <w:basedOn w:val="12"/>
    <w:qFormat/>
    <w:uiPriority w:val="0"/>
    <w:rPr>
      <w:color w:val="146EA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2605</Words>
  <Characters>2818</Characters>
  <Lines>0</Lines>
  <Paragraphs>0</Paragraphs>
  <TotalTime>1</TotalTime>
  <ScaleCrop>false</ScaleCrop>
  <LinksUpToDate>false</LinksUpToDate>
  <CharactersWithSpaces>2818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2024-12-24T09:55:00Z</dcterms:created>
  <dc:creator>cc</dc:creator>
  <cp:lastModifiedBy>Asus</cp:lastModifiedBy>
  <dcterms:modified xsi:type="dcterms:W3CDTF">2025-03-27T07:48:03Z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4D7A35F534D34136AC349A9FCA21A617_13</vt:lpwstr>
  </property>
  <property fmtid="{D5CDD505-2E9C-101B-9397-08002B2CF9AE}" pid="4" name="KSOTemplateDocerSaveRecord">
    <vt:lpwstr>eyJoZGlkIjoiNzQxMDEyYTI5NmYyOGRmZDU2OGJlOGI0ZGJhOWVjMTgiLCJ1c2VySWQiOiIyMDEzMDI4NTYifQ==</vt:lpwstr>
  </property>
</Properties>
</file>