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156" w:after="156" w:line="640" w:lineRule="exact"/>
        <w:ind w:firstLine="0" w:firstLineChars="0"/>
        <w:jc w:val="center"/>
        <w:textAlignment w:val="auto"/>
        <w:outlineLvl w:val="9"/>
        <w:rPr>
          <w:rFonts w:ascii="Times New Roman" w:hAnsi="Times New Roman" w:eastAsia="方正小标宋简体"/>
          <w:kern w:val="0"/>
          <w:sz w:val="44"/>
          <w:szCs w:val="44"/>
          <w:lang w:eastAsia="zh-CN"/>
        </w:rPr>
      </w:pPr>
      <w:bookmarkStart w:id="1" w:name="_GoBack"/>
      <w:r>
        <w:rPr>
          <w:rFonts w:ascii="Times New Roman" w:hAnsi="Times New Roman" w:eastAsia="方正小标宋简体"/>
          <w:kern w:val="0"/>
          <w:sz w:val="44"/>
          <w:szCs w:val="44"/>
          <w:lang w:eastAsia="zh-CN"/>
        </w:rPr>
        <w:t>关于促进</w:t>
      </w:r>
      <w:r>
        <w:rPr>
          <w:rFonts w:ascii="Times New Roman" w:hAnsi="Times New Roman" w:eastAsia="方正小标宋简体"/>
          <w:kern w:val="0"/>
          <w:sz w:val="44"/>
          <w:szCs w:val="44"/>
        </w:rPr>
        <w:t>北京城市副中心绿色低碳</w:t>
      </w:r>
      <w:r>
        <w:rPr>
          <w:rFonts w:ascii="Times New Roman" w:hAnsi="Times New Roman" w:eastAsia="方正小标宋简体"/>
          <w:kern w:val="0"/>
          <w:sz w:val="44"/>
          <w:szCs w:val="44"/>
          <w:lang w:eastAsia="zh-CN"/>
        </w:rPr>
        <w:t>产业</w:t>
      </w:r>
      <w:r>
        <w:rPr>
          <w:rFonts w:ascii="Times New Roman" w:hAnsi="Times New Roman" w:eastAsia="方正小标宋简体"/>
          <w:kern w:val="0"/>
          <w:sz w:val="44"/>
          <w:szCs w:val="44"/>
          <w:lang w:val="en-US" w:eastAsia="zh-CN"/>
        </w:rPr>
        <w:t>高质量</w:t>
      </w:r>
      <w:r>
        <w:rPr>
          <w:rFonts w:ascii="Times New Roman" w:hAnsi="Times New Roman" w:eastAsia="方正小标宋简体"/>
          <w:kern w:val="0"/>
          <w:sz w:val="44"/>
          <w:szCs w:val="44"/>
        </w:rPr>
        <w:t>发展</w:t>
      </w:r>
      <w:r>
        <w:rPr>
          <w:rFonts w:ascii="Times New Roman" w:hAnsi="Times New Roman" w:eastAsia="方正小标宋简体"/>
          <w:kern w:val="0"/>
          <w:sz w:val="44"/>
          <w:szCs w:val="44"/>
          <w:lang w:eastAsia="zh-CN"/>
        </w:rPr>
        <w:t>的</w:t>
      </w:r>
      <w:r>
        <w:rPr>
          <w:rFonts w:ascii="Times New Roman" w:hAnsi="Times New Roman" w:eastAsia="方正小标宋简体"/>
          <w:kern w:val="0"/>
          <w:sz w:val="44"/>
          <w:szCs w:val="44"/>
        </w:rPr>
        <w:t>实施细则</w:t>
      </w:r>
    </w:p>
    <w:bookmarkEnd w:id="1"/>
    <w:p>
      <w:pPr>
        <w:keepNext w:val="0"/>
        <w:keepLines w:val="0"/>
        <w:pageBreakBefore w:val="0"/>
        <w:widowControl/>
        <w:kinsoku/>
        <w:wordWrap/>
        <w:overflowPunct/>
        <w:topLinePunct w:val="0"/>
        <w:autoSpaceDE/>
        <w:autoSpaceDN/>
        <w:bidi w:val="0"/>
        <w:adjustRightInd/>
        <w:snapToGrid w:val="0"/>
        <w:spacing w:line="640" w:lineRule="exact"/>
        <w:ind w:left="0" w:leftChars="0" w:firstLine="0" w:firstLineChars="0"/>
        <w:jc w:val="center"/>
        <w:textAlignment w:val="auto"/>
        <w:rPr>
          <w:rFonts w:hint="eastAsia" w:ascii="Times New Roman" w:hAnsi="Times New Roman" w:eastAsia="仿宋_GB2312"/>
          <w:lang w:eastAsia="zh-CN"/>
        </w:rPr>
      </w:pPr>
      <w:r>
        <w:rPr>
          <w:rFonts w:hint="eastAsia" w:ascii="Times New Roman" w:hAnsi="Times New Roman"/>
          <w:lang w:eastAsia="zh-CN"/>
        </w:rPr>
        <w:t>（征求意见稿）</w:t>
      </w:r>
    </w:p>
    <w:p>
      <w:pPr>
        <w:widowControl/>
        <w:snapToGrid w:val="0"/>
        <w:spacing w:line="324" w:lineRule="auto"/>
        <w:ind w:left="0" w:leftChars="0" w:firstLine="0" w:firstLineChars="0"/>
        <w:rPr>
          <w:rFonts w:ascii="Times New Roman" w:hAnsi="Times New Roman"/>
        </w:rPr>
      </w:pP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ascii="Times New Roman" w:hAnsi="Times New Roman"/>
        </w:rPr>
      </w:pPr>
      <w:r>
        <w:rPr>
          <w:rFonts w:ascii="Times New Roman" w:hAnsi="Times New Roman"/>
        </w:rPr>
        <w:t>依据《北京城市副中心建设国家绿色发展示范区实施方案》（发改环资〔2024〕241号）、《关于加快推进北京城市副中心产业高质量发展若干措施》（通政发〔2024〕8号），为加快</w:t>
      </w:r>
      <w:r>
        <w:rPr>
          <w:rFonts w:hint="eastAsia" w:ascii="Times New Roman" w:hAnsi="Times New Roman"/>
          <w:lang w:eastAsia="zh-CN"/>
        </w:rPr>
        <w:t>城市</w:t>
      </w:r>
      <w:r>
        <w:rPr>
          <w:rFonts w:ascii="Times New Roman" w:hAnsi="Times New Roman"/>
        </w:rPr>
        <w:t>副中心绿色低碳</w:t>
      </w:r>
      <w:r>
        <w:rPr>
          <w:rFonts w:ascii="Times New Roman" w:hAnsi="Times New Roman"/>
          <w:lang w:eastAsia="zh-CN"/>
        </w:rPr>
        <w:t>产业</w:t>
      </w:r>
      <w:r>
        <w:rPr>
          <w:rFonts w:ascii="Times New Roman" w:hAnsi="Times New Roman"/>
        </w:rPr>
        <w:t>高质量发展，深度践行绿色低碳理念，推动产业领域全方位绿色转型，积极构建绿色低碳的生产模式，</w:t>
      </w:r>
      <w:r>
        <w:rPr>
          <w:rFonts w:hint="eastAsia" w:ascii="Times New Roman" w:hAnsi="Times New Roman"/>
          <w:lang w:eastAsia="zh-CN"/>
        </w:rPr>
        <w:t>助力</w:t>
      </w:r>
      <w:r>
        <w:rPr>
          <w:rFonts w:ascii="Times New Roman" w:hAnsi="Times New Roman"/>
        </w:rPr>
        <w:t>绿色发展示范区</w:t>
      </w:r>
      <w:r>
        <w:rPr>
          <w:rFonts w:hint="eastAsia" w:ascii="Times New Roman" w:hAnsi="Times New Roman"/>
          <w:lang w:eastAsia="zh-CN"/>
        </w:rPr>
        <w:t>建设，</w:t>
      </w:r>
      <w:r>
        <w:rPr>
          <w:rFonts w:ascii="Times New Roman" w:hAnsi="Times New Roman"/>
        </w:rPr>
        <w:t>特制定本细则。</w:t>
      </w:r>
    </w:p>
    <w:p>
      <w:pPr>
        <w:keepNext w:val="0"/>
        <w:keepLines w:val="0"/>
        <w:pageBreakBefore w:val="0"/>
        <w:kinsoku/>
        <w:wordWrap/>
        <w:overflowPunct/>
        <w:topLinePunct w:val="0"/>
        <w:autoSpaceDE/>
        <w:autoSpaceDN/>
        <w:bidi w:val="0"/>
        <w:adjustRightInd/>
        <w:snapToGrid/>
        <w:spacing w:before="156" w:after="156" w:line="560" w:lineRule="exact"/>
        <w:ind w:firstLine="0" w:firstLineChars="0"/>
        <w:jc w:val="center"/>
        <w:textAlignment w:val="auto"/>
        <w:outlineLvl w:val="0"/>
        <w:rPr>
          <w:rFonts w:ascii="Times New Roman" w:hAnsi="Times New Roman" w:eastAsia="黑体"/>
          <w:color w:val="000000"/>
          <w:sz w:val="32"/>
          <w:szCs w:val="32"/>
          <w:lang w:val="en-US" w:eastAsia="zh-CN"/>
        </w:rPr>
      </w:pPr>
      <w:r>
        <w:rPr>
          <w:rFonts w:ascii="Times New Roman" w:hAnsi="Times New Roman" w:eastAsia="黑体"/>
          <w:color w:val="000000"/>
          <w:sz w:val="32"/>
          <w:szCs w:val="32"/>
          <w:lang w:val="en-US" w:eastAsia="zh-CN"/>
        </w:rPr>
        <w:t>第一章 总则</w:t>
      </w:r>
    </w:p>
    <w:p>
      <w:pPr>
        <w:pStyle w:val="9"/>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ascii="Times New Roman" w:hAnsi="Times New Roman" w:eastAsia="仿宋_GB2312"/>
          <w:b/>
          <w:bCs/>
          <w:kern w:val="2"/>
          <w:sz w:val="32"/>
          <w:szCs w:val="32"/>
          <w:lang w:val="en-US" w:eastAsia="zh-CN" w:bidi="ar-SA"/>
        </w:rPr>
      </w:pPr>
      <w:r>
        <w:rPr>
          <w:rFonts w:ascii="Times New Roman" w:hAnsi="Times New Roman" w:eastAsia="仿宋_GB2312"/>
          <w:b/>
          <w:bCs/>
          <w:kern w:val="2"/>
          <w:sz w:val="32"/>
          <w:szCs w:val="32"/>
          <w:lang w:val="en-US" w:eastAsia="zh-CN" w:bidi="ar-SA"/>
        </w:rPr>
        <w:t>第一条 支持对象。</w:t>
      </w:r>
      <w:r>
        <w:rPr>
          <w:rFonts w:ascii="Times New Roman" w:hAnsi="Times New Roman" w:eastAsia="仿宋_GB2312"/>
          <w:sz w:val="32"/>
          <w:szCs w:val="32"/>
          <w:lang w:val="en-US" w:eastAsia="zh-CN"/>
        </w:rPr>
        <w:t>促进城市副中心绿色低碳高质量发展的工业企业</w:t>
      </w:r>
      <w:r>
        <w:rPr>
          <w:rFonts w:hint="eastAsia" w:ascii="Times New Roman" w:hAnsi="Times New Roman"/>
          <w:sz w:val="32"/>
          <w:szCs w:val="32"/>
          <w:lang w:val="en-US" w:eastAsia="zh-CN"/>
        </w:rPr>
        <w:t>、</w:t>
      </w:r>
      <w:r>
        <w:rPr>
          <w:rFonts w:ascii="Times New Roman" w:hAnsi="Times New Roman"/>
          <w:sz w:val="32"/>
          <w:szCs w:val="32"/>
          <w:lang w:val="en-US" w:eastAsia="zh-CN"/>
        </w:rPr>
        <w:t>软件信息服务业</w:t>
      </w:r>
      <w:r>
        <w:rPr>
          <w:rFonts w:ascii="Times New Roman" w:hAnsi="Times New Roman" w:eastAsia="仿宋_GB2312"/>
          <w:sz w:val="32"/>
          <w:szCs w:val="32"/>
          <w:lang w:val="en-US" w:eastAsia="zh-CN"/>
        </w:rPr>
        <w:t>企业</w:t>
      </w:r>
      <w:r>
        <w:rPr>
          <w:rFonts w:hint="eastAsia" w:ascii="Times New Roman" w:hAnsi="Times New Roman"/>
          <w:sz w:val="32"/>
          <w:szCs w:val="32"/>
          <w:lang w:val="en-US" w:eastAsia="zh-CN"/>
        </w:rPr>
        <w:t>、</w:t>
      </w:r>
      <w:r>
        <w:rPr>
          <w:rFonts w:ascii="Times New Roman" w:hAnsi="Times New Roman" w:eastAsia="仿宋_GB2312"/>
          <w:sz w:val="32"/>
          <w:szCs w:val="32"/>
          <w:lang w:val="en-US" w:eastAsia="zh-CN"/>
        </w:rPr>
        <w:t>工业园区</w:t>
      </w:r>
      <w:r>
        <w:rPr>
          <w:rFonts w:hint="eastAsia" w:ascii="Times New Roman" w:hAnsi="Times New Roman"/>
          <w:sz w:val="32"/>
          <w:szCs w:val="32"/>
          <w:lang w:val="en-US" w:eastAsia="zh-CN"/>
        </w:rPr>
        <w:t>、行业组织机构、</w:t>
      </w:r>
      <w:r>
        <w:rPr>
          <w:rFonts w:ascii="Times New Roman" w:hAnsi="Times New Roman" w:eastAsia="仿宋_GB2312"/>
          <w:sz w:val="32"/>
          <w:szCs w:val="32"/>
          <w:lang w:val="en-US" w:eastAsia="zh-CN"/>
        </w:rPr>
        <w:t>科研院所等。</w:t>
      </w:r>
    </w:p>
    <w:p>
      <w:pPr>
        <w:pStyle w:val="9"/>
        <w:keepNext w:val="0"/>
        <w:keepLines w:val="0"/>
        <w:pageBreakBefore w:val="0"/>
        <w:wordWrap/>
        <w:topLinePunct w:val="0"/>
        <w:bidi w:val="0"/>
        <w:adjustRightInd/>
        <w:snapToGrid w:val="0"/>
        <w:spacing w:line="560" w:lineRule="exact"/>
        <w:ind w:firstLine="643"/>
        <w:textAlignment w:val="auto"/>
        <w:rPr>
          <w:rFonts w:ascii="Times New Roman" w:hAnsi="Times New Roman" w:eastAsia="仿宋_GB2312"/>
          <w:b/>
          <w:bCs/>
          <w:kern w:val="2"/>
          <w:sz w:val="32"/>
          <w:szCs w:val="32"/>
          <w:lang w:val="en-US" w:eastAsia="zh-CN" w:bidi="ar-SA"/>
        </w:rPr>
      </w:pPr>
      <w:r>
        <w:rPr>
          <w:rFonts w:ascii="Times New Roman" w:hAnsi="Times New Roman" w:eastAsia="仿宋_GB2312"/>
          <w:b/>
          <w:bCs/>
          <w:kern w:val="2"/>
          <w:sz w:val="32"/>
          <w:szCs w:val="32"/>
          <w:lang w:val="en-US" w:eastAsia="zh-CN" w:bidi="ar-SA"/>
        </w:rPr>
        <w:t>第二条 支持方向。</w:t>
      </w:r>
      <w:r>
        <w:rPr>
          <w:rFonts w:ascii="Times New Roman" w:hAnsi="Times New Roman" w:eastAsia="仿宋_GB2312"/>
          <w:sz w:val="32"/>
          <w:szCs w:val="32"/>
          <w:lang w:val="en-US" w:eastAsia="zh-CN"/>
        </w:rPr>
        <w:t>全面推动产业升级转型、创新发展与可持续发展。从技术创新、产业结构调整、绿色发展等多个关键层面发力，以实现培育绿色低碳增长新动能，推动企业高质量发展，完善产业支撑体系。</w:t>
      </w:r>
    </w:p>
    <w:p>
      <w:pPr>
        <w:pStyle w:val="9"/>
        <w:keepNext w:val="0"/>
        <w:keepLines w:val="0"/>
        <w:pageBreakBefore w:val="0"/>
        <w:wordWrap/>
        <w:topLinePunct w:val="0"/>
        <w:bidi w:val="0"/>
        <w:adjustRightInd/>
        <w:snapToGrid w:val="0"/>
        <w:spacing w:line="560" w:lineRule="exact"/>
        <w:ind w:firstLine="643"/>
        <w:textAlignment w:val="auto"/>
        <w:rPr>
          <w:rFonts w:ascii="Times New Roman" w:hAnsi="Times New Roman" w:eastAsia="仿宋_GB2312"/>
          <w:kern w:val="2"/>
          <w:sz w:val="32"/>
          <w:szCs w:val="32"/>
          <w:lang w:val="en-US" w:eastAsia="zh-CN" w:bidi="ar-SA"/>
        </w:rPr>
      </w:pPr>
      <w:r>
        <w:rPr>
          <w:rFonts w:ascii="Times New Roman" w:hAnsi="Times New Roman" w:eastAsia="仿宋_GB2312"/>
          <w:b/>
          <w:bCs/>
          <w:kern w:val="2"/>
          <w:sz w:val="32"/>
          <w:szCs w:val="32"/>
          <w:lang w:val="en-US" w:eastAsia="zh-CN" w:bidi="ar-SA"/>
        </w:rPr>
        <w:t>第三条 支持方式。</w:t>
      </w:r>
      <w:r>
        <w:rPr>
          <w:rFonts w:ascii="Times New Roman" w:hAnsi="Times New Roman" w:eastAsia="仿宋_GB2312"/>
          <w:kern w:val="2"/>
          <w:sz w:val="32"/>
          <w:szCs w:val="32"/>
          <w:lang w:val="en-US" w:eastAsia="zh-CN" w:bidi="ar-SA"/>
        </w:rPr>
        <w:t>对符合</w:t>
      </w:r>
      <w:r>
        <w:rPr>
          <w:rFonts w:hint="eastAsia" w:ascii="Times New Roman" w:hAnsi="Times New Roman"/>
          <w:kern w:val="2"/>
          <w:sz w:val="32"/>
          <w:szCs w:val="32"/>
          <w:lang w:val="en-US" w:eastAsia="zh-CN" w:bidi="ar-SA"/>
        </w:rPr>
        <w:t>本细则</w:t>
      </w:r>
      <w:r>
        <w:rPr>
          <w:rFonts w:ascii="Times New Roman" w:hAnsi="Times New Roman" w:eastAsia="仿宋_GB2312"/>
          <w:kern w:val="2"/>
          <w:sz w:val="32"/>
          <w:szCs w:val="32"/>
          <w:lang w:val="en-US" w:eastAsia="zh-CN" w:bidi="ar-SA"/>
        </w:rPr>
        <w:t>标准的项目</w:t>
      </w:r>
      <w:r>
        <w:rPr>
          <w:rFonts w:hint="eastAsia" w:ascii="Times New Roman" w:hAnsi="Times New Roman"/>
          <w:kern w:val="2"/>
          <w:sz w:val="32"/>
          <w:szCs w:val="32"/>
          <w:lang w:val="en-US" w:eastAsia="zh-CN" w:bidi="ar-SA"/>
        </w:rPr>
        <w:t>，经认定后对申报</w:t>
      </w:r>
      <w:r>
        <w:rPr>
          <w:rFonts w:ascii="Times New Roman" w:hAnsi="Times New Roman" w:eastAsia="仿宋_GB2312"/>
          <w:kern w:val="2"/>
          <w:sz w:val="32"/>
          <w:szCs w:val="32"/>
          <w:lang w:val="en-US" w:eastAsia="zh-CN" w:bidi="ar-SA"/>
        </w:rPr>
        <w:t>主体给予</w:t>
      </w:r>
      <w:r>
        <w:rPr>
          <w:rFonts w:hint="eastAsia" w:ascii="Times New Roman" w:hAnsi="Times New Roman"/>
          <w:kern w:val="2"/>
          <w:sz w:val="32"/>
          <w:szCs w:val="32"/>
          <w:lang w:val="en-US" w:eastAsia="zh-CN" w:bidi="ar-SA"/>
        </w:rPr>
        <w:t>相应</w:t>
      </w:r>
      <w:r>
        <w:rPr>
          <w:rFonts w:ascii="Times New Roman" w:hAnsi="Times New Roman"/>
          <w:kern w:val="2"/>
          <w:sz w:val="32"/>
          <w:szCs w:val="32"/>
          <w:lang w:val="en-US" w:eastAsia="zh-CN" w:bidi="ar-SA"/>
        </w:rPr>
        <w:t>资金</w:t>
      </w:r>
      <w:r>
        <w:rPr>
          <w:rFonts w:ascii="Times New Roman" w:hAnsi="Times New Roman" w:eastAsia="仿宋_GB2312"/>
          <w:kern w:val="2"/>
          <w:sz w:val="32"/>
          <w:szCs w:val="32"/>
          <w:lang w:val="en-US" w:eastAsia="zh-CN" w:bidi="ar-SA"/>
        </w:rPr>
        <w:t>支持。</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560" w:lineRule="exact"/>
        <w:jc w:val="center"/>
        <w:textAlignment w:val="auto"/>
        <w:outlineLvl w:val="0"/>
        <w:rPr>
          <w:rFonts w:hint="eastAsia" w:ascii="Times New Roman" w:hAnsi="Times New Roman" w:eastAsia="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560" w:lineRule="exact"/>
        <w:jc w:val="center"/>
        <w:textAlignment w:val="auto"/>
        <w:outlineLvl w:val="0"/>
        <w:rPr>
          <w:rFonts w:hint="eastAsia" w:ascii="Times New Roman" w:hAnsi="Times New Roman" w:eastAsia="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560" w:lineRule="exact"/>
        <w:jc w:val="center"/>
        <w:textAlignment w:val="auto"/>
        <w:outlineLvl w:val="0"/>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第二章 绿色企业培育</w:t>
      </w:r>
    </w:p>
    <w:p>
      <w:pPr>
        <w:pStyle w:val="6"/>
        <w:keepNext w:val="0"/>
        <w:keepLines w:val="0"/>
        <w:pageBreakBefore w:val="0"/>
        <w:widowControl/>
        <w:suppressLineNumbers w:val="0"/>
        <w:wordWrap/>
        <w:topLinePunct w:val="0"/>
        <w:bidi w:val="0"/>
        <w:adjustRightInd/>
        <w:spacing w:line="560" w:lineRule="exact"/>
        <w:ind w:left="0" w:firstLine="0"/>
        <w:textAlignment w:val="auto"/>
        <w:rPr>
          <w:rFonts w:ascii="Times New Roman" w:hAnsi="Times New Roman" w:eastAsia="仿宋_GB2312"/>
          <w:b/>
          <w:bCs/>
          <w:kern w:val="2"/>
          <w:sz w:val="32"/>
          <w:szCs w:val="32"/>
          <w:lang w:val="en-US" w:eastAsia="zh-CN" w:bidi="ar-SA"/>
        </w:rPr>
      </w:pPr>
      <w:r>
        <w:rPr>
          <w:rFonts w:ascii="Times New Roman" w:hAnsi="Times New Roman" w:eastAsia="仿宋_GB2312"/>
          <w:b/>
          <w:bCs/>
          <w:kern w:val="2"/>
          <w:sz w:val="32"/>
          <w:szCs w:val="32"/>
          <w:lang w:val="en-US" w:eastAsia="zh-CN" w:bidi="ar-SA"/>
        </w:rPr>
        <w:t>第四条 支持绿色企业升规破亿。</w:t>
      </w:r>
      <w:r>
        <w:rPr>
          <w:rFonts w:ascii="Times New Roman" w:hAnsi="Times New Roman" w:eastAsia="仿宋_GB2312"/>
          <w:b w:val="0"/>
          <w:bCs w:val="0"/>
          <w:kern w:val="2"/>
          <w:sz w:val="32"/>
          <w:szCs w:val="32"/>
          <w:lang w:val="en-US" w:eastAsia="zh-CN" w:bidi="ar-SA"/>
        </w:rPr>
        <w:t>激发绿色企业成长动能，助力经济总量提升，对</w:t>
      </w:r>
      <w:r>
        <w:rPr>
          <w:rFonts w:hint="eastAsia" w:ascii="Times New Roman" w:hAnsi="Times New Roman" w:eastAsia="仿宋_GB2312"/>
          <w:b w:val="0"/>
          <w:bCs w:val="0"/>
          <w:kern w:val="2"/>
          <w:sz w:val="32"/>
          <w:szCs w:val="32"/>
          <w:lang w:val="en-US" w:eastAsia="zh-CN" w:bidi="ar-SA"/>
        </w:rPr>
        <w:t>上一</w:t>
      </w:r>
      <w:r>
        <w:rPr>
          <w:rFonts w:ascii="Times New Roman" w:hAnsi="Times New Roman" w:eastAsia="仿宋_GB2312"/>
          <w:b w:val="0"/>
          <w:bCs w:val="0"/>
          <w:kern w:val="2"/>
          <w:sz w:val="32"/>
          <w:szCs w:val="32"/>
          <w:lang w:val="en-US" w:eastAsia="zh-CN" w:bidi="ar-SA"/>
        </w:rPr>
        <w:t>年度主营业务收入首次提升至2000万元及以上的</w:t>
      </w:r>
      <w:r>
        <w:rPr>
          <w:rFonts w:hint="eastAsia" w:ascii="Times New Roman" w:hAnsi="Times New Roman" w:eastAsia="仿宋_GB2312"/>
          <w:b w:val="0"/>
          <w:bCs w:val="0"/>
          <w:kern w:val="2"/>
          <w:sz w:val="32"/>
          <w:szCs w:val="32"/>
          <w:lang w:val="en-US" w:eastAsia="zh-CN" w:bidi="ar-SA"/>
        </w:rPr>
        <w:t>绿色</w:t>
      </w:r>
      <w:r>
        <w:rPr>
          <w:rFonts w:ascii="Times New Roman" w:hAnsi="Times New Roman" w:eastAsia="仿宋_GB2312"/>
          <w:b w:val="0"/>
          <w:bCs w:val="0"/>
          <w:kern w:val="2"/>
          <w:sz w:val="32"/>
          <w:szCs w:val="32"/>
          <w:lang w:val="en-US" w:eastAsia="zh-CN" w:bidi="ar-SA"/>
        </w:rPr>
        <w:t>企业给予不超过30万元奖励；对</w:t>
      </w:r>
      <w:r>
        <w:rPr>
          <w:rFonts w:hint="eastAsia" w:ascii="Times New Roman" w:hAnsi="Times New Roman" w:eastAsia="仿宋_GB2312"/>
          <w:b w:val="0"/>
          <w:bCs w:val="0"/>
          <w:kern w:val="2"/>
          <w:sz w:val="32"/>
          <w:szCs w:val="32"/>
          <w:lang w:val="en-US" w:eastAsia="zh-CN" w:bidi="ar-SA"/>
        </w:rPr>
        <w:t>本</w:t>
      </w:r>
      <w:r>
        <w:rPr>
          <w:rFonts w:ascii="Times New Roman" w:hAnsi="Times New Roman" w:eastAsia="仿宋_GB2312"/>
          <w:b w:val="0"/>
          <w:bCs w:val="0"/>
          <w:kern w:val="2"/>
          <w:sz w:val="32"/>
          <w:szCs w:val="32"/>
          <w:lang w:val="en-US" w:eastAsia="zh-CN" w:bidi="ar-SA"/>
        </w:rPr>
        <w:t>年度新建投产（开工）且主营业务收入首次提升至2000万元及以上的先进制造业企业给予不超过50万元奖励；对</w:t>
      </w:r>
      <w:r>
        <w:rPr>
          <w:rFonts w:hint="eastAsia" w:ascii="Times New Roman" w:hAnsi="Times New Roman" w:eastAsia="仿宋_GB2312"/>
          <w:b w:val="0"/>
          <w:bCs w:val="0"/>
          <w:kern w:val="2"/>
          <w:sz w:val="32"/>
          <w:szCs w:val="32"/>
          <w:lang w:val="en-US" w:eastAsia="zh-CN" w:bidi="ar-SA"/>
        </w:rPr>
        <w:t>上一</w:t>
      </w:r>
      <w:r>
        <w:rPr>
          <w:rFonts w:ascii="Times New Roman" w:hAnsi="Times New Roman" w:eastAsia="仿宋_GB2312"/>
          <w:b w:val="0"/>
          <w:bCs w:val="0"/>
          <w:kern w:val="2"/>
          <w:sz w:val="32"/>
          <w:szCs w:val="32"/>
          <w:lang w:val="en-US" w:eastAsia="zh-CN" w:bidi="ar-SA"/>
        </w:rPr>
        <w:t>年度营业收入首次由2000万元以下提升至1亿元及以上的信息软件业企业给予不超过50万元奖励</w:t>
      </w:r>
      <w:r>
        <w:rPr>
          <w:rFonts w:hint="eastAsia" w:ascii="Times New Roman" w:hAnsi="Times New Roman" w:eastAsia="仿宋_GB2312"/>
          <w:b w:val="0"/>
          <w:bCs w:val="0"/>
          <w:kern w:val="2"/>
          <w:sz w:val="32"/>
          <w:szCs w:val="32"/>
          <w:lang w:val="en-US" w:eastAsia="zh-CN" w:bidi="ar-SA"/>
        </w:rPr>
        <w:t>。</w:t>
      </w:r>
    </w:p>
    <w:p>
      <w:pPr>
        <w:pStyle w:val="9"/>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五</w:t>
      </w:r>
      <w:r>
        <w:rPr>
          <w:rFonts w:ascii="Times New Roman" w:hAnsi="Times New Roman"/>
          <w:b/>
          <w:bCs/>
        </w:rPr>
        <w:t>条</w:t>
      </w:r>
      <w:r>
        <w:rPr>
          <w:rFonts w:ascii="Times New Roman" w:hAnsi="Times New Roman"/>
          <w:b/>
          <w:bCs/>
          <w:lang w:val="en-US" w:eastAsia="zh-CN"/>
        </w:rPr>
        <w:t xml:space="preserve"> 支持绿色企业专精特新梯队建设。</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企业专注细分领域，提升创新能力，走专精特新发展道路。对新获得市级专精特新认定的</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企业，给予一次性最高支持</w:t>
      </w:r>
      <w:r>
        <w:rPr>
          <w:rFonts w:hint="eastAsia" w:ascii="Times New Roman" w:hAnsi="Times New Roman" w:eastAsia="仿宋_GB2312"/>
          <w:kern w:val="2"/>
          <w:sz w:val="32"/>
          <w:szCs w:val="32"/>
          <w:lang w:val="en-US" w:eastAsia="zh-CN" w:bidi="ar-SA"/>
        </w:rPr>
        <w:t>20</w:t>
      </w:r>
      <w:r>
        <w:rPr>
          <w:rFonts w:ascii="Times New Roman" w:hAnsi="Times New Roman" w:eastAsia="仿宋_GB2312"/>
          <w:kern w:val="2"/>
          <w:sz w:val="32"/>
          <w:szCs w:val="32"/>
          <w:lang w:val="en-US" w:eastAsia="zh-CN" w:bidi="ar-SA"/>
        </w:rPr>
        <w:t>万元；对成功获得国家级专精特新“小巨人”认定的</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企业，给予一次性最高支持</w:t>
      </w:r>
      <w:r>
        <w:rPr>
          <w:rFonts w:hint="eastAsia" w:ascii="Times New Roman" w:hAnsi="Times New Roman" w:eastAsia="仿宋_GB2312"/>
          <w:kern w:val="2"/>
          <w:sz w:val="32"/>
          <w:szCs w:val="32"/>
          <w:lang w:val="en-US" w:eastAsia="zh-CN" w:bidi="ar-SA"/>
        </w:rPr>
        <w:t>80</w:t>
      </w:r>
      <w:r>
        <w:rPr>
          <w:rFonts w:ascii="Times New Roman" w:hAnsi="Times New Roman" w:eastAsia="仿宋_GB2312"/>
          <w:kern w:val="2"/>
          <w:sz w:val="32"/>
          <w:szCs w:val="32"/>
          <w:lang w:val="en-US" w:eastAsia="zh-CN" w:bidi="ar-SA"/>
        </w:rPr>
        <w:t>万元。若</w:t>
      </w:r>
      <w:r>
        <w:rPr>
          <w:rFonts w:hint="eastAsia" w:ascii="Times New Roman" w:hAnsi="Times New Roman"/>
          <w:kern w:val="2"/>
          <w:sz w:val="32"/>
          <w:szCs w:val="32"/>
          <w:lang w:val="en-US" w:eastAsia="zh-CN" w:bidi="ar-SA"/>
        </w:rPr>
        <w:t>该</w:t>
      </w:r>
      <w:r>
        <w:rPr>
          <w:rFonts w:ascii="Times New Roman" w:hAnsi="Times New Roman" w:eastAsia="仿宋_GB2312"/>
          <w:kern w:val="2"/>
          <w:sz w:val="32"/>
          <w:szCs w:val="32"/>
          <w:lang w:val="en-US" w:eastAsia="zh-CN" w:bidi="ar-SA"/>
        </w:rPr>
        <w:t>企业在认定后持续提升发展，实现晋级认定，给予晋级差额支持。</w:t>
      </w:r>
    </w:p>
    <w:p>
      <w:pPr>
        <w:pStyle w:val="9"/>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六</w:t>
      </w:r>
      <w:r>
        <w:rPr>
          <w:rFonts w:ascii="Times New Roman" w:hAnsi="Times New Roman"/>
          <w:b/>
          <w:bCs/>
        </w:rPr>
        <w:t>条 支持</w:t>
      </w:r>
      <w:r>
        <w:rPr>
          <w:rFonts w:ascii="Times New Roman" w:hAnsi="Times New Roman"/>
          <w:b/>
          <w:bCs/>
          <w:kern w:val="2"/>
          <w:sz w:val="32"/>
          <w:szCs w:val="32"/>
          <w:lang w:val="en-US" w:eastAsia="zh-CN" w:bidi="ar-SA"/>
        </w:rPr>
        <w:t>制造业</w:t>
      </w:r>
      <w:r>
        <w:rPr>
          <w:rFonts w:ascii="Times New Roman" w:hAnsi="Times New Roman"/>
          <w:b/>
          <w:bCs/>
        </w:rPr>
        <w:t>绿色低碳改造升级。</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企业开展节能、节水、</w:t>
      </w:r>
      <w:r>
        <w:rPr>
          <w:rFonts w:hint="eastAsia" w:ascii="Times New Roman" w:hAnsi="Times New Roman"/>
          <w:kern w:val="2"/>
          <w:sz w:val="32"/>
          <w:szCs w:val="32"/>
          <w:lang w:val="en-US" w:eastAsia="zh-CN" w:bidi="ar-SA"/>
        </w:rPr>
        <w:t>减排</w:t>
      </w:r>
      <w:r>
        <w:rPr>
          <w:rFonts w:ascii="Times New Roman" w:hAnsi="Times New Roman" w:eastAsia="仿宋_GB2312"/>
          <w:kern w:val="2"/>
          <w:sz w:val="32"/>
          <w:szCs w:val="32"/>
          <w:lang w:val="en-US" w:eastAsia="zh-CN" w:bidi="ar-SA"/>
        </w:rPr>
        <w:t>技术改造，加速生产方式绿色化数字化协同转型。对符合要求的</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企业，按照项目总投资的</w:t>
      </w:r>
      <w:r>
        <w:rPr>
          <w:rFonts w:ascii="Times New Roman" w:hAnsi="Times New Roman"/>
          <w:kern w:val="2"/>
          <w:sz w:val="32"/>
          <w:szCs w:val="32"/>
          <w:lang w:val="en-US" w:eastAsia="zh-CN" w:bidi="ar-SA"/>
        </w:rPr>
        <w:t>30</w:t>
      </w:r>
      <w:r>
        <w:rPr>
          <w:rFonts w:ascii="Times New Roman" w:hAnsi="Times New Roman" w:eastAsia="仿宋_GB2312"/>
          <w:kern w:val="2"/>
          <w:sz w:val="32"/>
          <w:szCs w:val="32"/>
          <w:lang w:val="en-US" w:eastAsia="zh-CN" w:bidi="ar-SA"/>
        </w:rPr>
        <w:t>％予以支持，单个项目最高支持</w:t>
      </w:r>
      <w:r>
        <w:rPr>
          <w:rFonts w:ascii="Times New Roman" w:hAnsi="Times New Roman"/>
          <w:kern w:val="2"/>
          <w:sz w:val="32"/>
          <w:szCs w:val="32"/>
          <w:lang w:val="en-US" w:eastAsia="zh-CN" w:bidi="ar-SA"/>
        </w:rPr>
        <w:t>5</w:t>
      </w:r>
      <w:r>
        <w:rPr>
          <w:rFonts w:ascii="Times New Roman" w:hAnsi="Times New Roman" w:eastAsia="仿宋_GB2312"/>
          <w:kern w:val="2"/>
          <w:sz w:val="32"/>
          <w:szCs w:val="32"/>
          <w:lang w:val="en-US" w:eastAsia="zh-CN" w:bidi="ar-SA"/>
        </w:rPr>
        <w:t>00万元。</w:t>
      </w:r>
    </w:p>
    <w:p>
      <w:pPr>
        <w:pStyle w:val="9"/>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七</w:t>
      </w:r>
      <w:r>
        <w:rPr>
          <w:rFonts w:ascii="Times New Roman" w:hAnsi="Times New Roman"/>
          <w:b/>
          <w:bCs/>
        </w:rPr>
        <w:t xml:space="preserve">条 </w:t>
      </w:r>
      <w:r>
        <w:rPr>
          <w:rFonts w:hint="eastAsia" w:ascii="Times New Roman" w:hAnsi="Times New Roman"/>
          <w:b/>
          <w:bCs/>
          <w:lang w:eastAsia="zh-CN"/>
        </w:rPr>
        <w:t>支持</w:t>
      </w:r>
      <w:r>
        <w:rPr>
          <w:rFonts w:hint="eastAsia" w:ascii="Times New Roman" w:hAnsi="Times New Roman"/>
          <w:b/>
          <w:bCs/>
          <w:lang w:val="en-US" w:eastAsia="zh-CN"/>
        </w:rPr>
        <w:t>制造业企业</w:t>
      </w:r>
      <w:r>
        <w:rPr>
          <w:rFonts w:ascii="Times New Roman" w:hAnsi="Times New Roman"/>
          <w:b/>
          <w:bCs/>
        </w:rPr>
        <w:t>全面绿色达标。</w:t>
      </w:r>
      <w:r>
        <w:rPr>
          <w:rFonts w:ascii="Times New Roman" w:hAnsi="Times New Roman" w:eastAsia="仿宋_GB2312"/>
          <w:kern w:val="2"/>
          <w:sz w:val="32"/>
          <w:szCs w:val="32"/>
          <w:lang w:val="en-US" w:eastAsia="zh-CN" w:bidi="ar-SA"/>
        </w:rPr>
        <w:t>支持制造业企业自主选择绿色诊断服务商开展绿色</w:t>
      </w:r>
      <w:r>
        <w:rPr>
          <w:rFonts w:ascii="Times New Roman" w:hAnsi="Times New Roman"/>
          <w:kern w:val="2"/>
          <w:sz w:val="32"/>
          <w:szCs w:val="32"/>
          <w:lang w:val="en-US" w:eastAsia="zh-CN" w:bidi="ar-SA"/>
        </w:rPr>
        <w:t>诊断</w:t>
      </w:r>
      <w:r>
        <w:rPr>
          <w:rFonts w:ascii="Times New Roman" w:hAnsi="Times New Roman" w:eastAsia="仿宋_GB2312"/>
          <w:kern w:val="2"/>
          <w:sz w:val="32"/>
          <w:szCs w:val="32"/>
          <w:lang w:val="en-US" w:eastAsia="zh-CN" w:bidi="ar-SA"/>
        </w:rPr>
        <w:t>，强化绿色发展理念，挖掘绿色发展潜力，持续改进提升绿色低碳发展水平，梯度培育促进</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企业全面绿色达标。对</w:t>
      </w:r>
      <w:r>
        <w:rPr>
          <w:rFonts w:hint="eastAsia" w:ascii="Times New Roman" w:hAnsi="Times New Roman"/>
          <w:kern w:val="2"/>
          <w:sz w:val="32"/>
          <w:szCs w:val="32"/>
          <w:lang w:val="en-US" w:eastAsia="zh-CN" w:bidi="ar-SA"/>
        </w:rPr>
        <w:t>参与绿色诊断的制造业</w:t>
      </w:r>
      <w:r>
        <w:rPr>
          <w:rFonts w:ascii="Times New Roman" w:hAnsi="Times New Roman" w:eastAsia="仿宋_GB2312"/>
          <w:kern w:val="2"/>
          <w:sz w:val="32"/>
          <w:szCs w:val="32"/>
          <w:lang w:val="en-US" w:eastAsia="zh-CN" w:bidi="ar-SA"/>
        </w:rPr>
        <w:t>企业给予最高支持</w:t>
      </w:r>
      <w:r>
        <w:rPr>
          <w:rFonts w:hint="eastAsia" w:ascii="Times New Roman" w:hAnsi="Times New Roman"/>
          <w:kern w:val="2"/>
          <w:sz w:val="32"/>
          <w:szCs w:val="32"/>
          <w:lang w:val="en-US" w:eastAsia="zh-CN" w:bidi="ar-SA"/>
        </w:rPr>
        <w:t>5</w:t>
      </w:r>
      <w:r>
        <w:rPr>
          <w:rFonts w:ascii="Times New Roman" w:hAnsi="Times New Roman" w:eastAsia="仿宋_GB2312"/>
          <w:kern w:val="2"/>
          <w:sz w:val="32"/>
          <w:szCs w:val="32"/>
          <w:lang w:val="en-US" w:eastAsia="zh-CN" w:bidi="ar-SA"/>
        </w:rPr>
        <w:t>万元。鼓励制造业企业创建绿色工厂、绿色供应链、零碳工厂、工业产品绿色设计示范企业等荣誉称号。对获得市级认定的制造业企业，单个荣誉最高支持50万元</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对获得国家级认定的制造业企业，单个荣誉最高支持100万元</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若</w:t>
      </w:r>
      <w:r>
        <w:rPr>
          <w:rFonts w:hint="eastAsia" w:ascii="Times New Roman" w:hAnsi="Times New Roman"/>
          <w:kern w:val="2"/>
          <w:sz w:val="32"/>
          <w:szCs w:val="32"/>
          <w:lang w:val="en-US" w:eastAsia="zh-CN" w:bidi="ar-SA"/>
        </w:rPr>
        <w:t>该</w:t>
      </w:r>
      <w:r>
        <w:rPr>
          <w:rFonts w:ascii="Times New Roman" w:hAnsi="Times New Roman" w:eastAsia="仿宋_GB2312"/>
          <w:kern w:val="2"/>
          <w:sz w:val="32"/>
          <w:szCs w:val="32"/>
          <w:lang w:val="en-US" w:eastAsia="zh-CN" w:bidi="ar-SA"/>
        </w:rPr>
        <w:t>企业在认定后持续提升发展，实现晋级认定，给予晋级差额支持。</w:t>
      </w:r>
    </w:p>
    <w:p>
      <w:pPr>
        <w:keepNext w:val="0"/>
        <w:keepLines w:val="0"/>
        <w:pageBreakBefore w:val="0"/>
        <w:widowControl/>
        <w:kinsoku/>
        <w:wordWrap/>
        <w:overflowPunct/>
        <w:topLinePunct w:val="0"/>
        <w:autoSpaceDE/>
        <w:autoSpaceDN/>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hint="eastAsia" w:ascii="Times New Roman" w:hAnsi="Times New Roman"/>
          <w:b/>
          <w:bCs/>
          <w:lang w:val="en-US" w:eastAsia="zh-CN"/>
        </w:rPr>
        <w:t>八</w:t>
      </w:r>
      <w:r>
        <w:rPr>
          <w:rFonts w:ascii="Times New Roman" w:hAnsi="Times New Roman"/>
          <w:b/>
          <w:bCs/>
          <w:lang w:val="en-US" w:eastAsia="zh-CN"/>
        </w:rPr>
        <w:t xml:space="preserve">条 </w:t>
      </w:r>
      <w:r>
        <w:rPr>
          <w:rFonts w:hint="eastAsia" w:ascii="Times New Roman" w:hAnsi="Times New Roman"/>
          <w:b/>
          <w:bCs/>
          <w:lang w:val="en-US" w:eastAsia="zh-CN"/>
        </w:rPr>
        <w:t>支持绿色企业技术中心建设</w:t>
      </w:r>
      <w:r>
        <w:rPr>
          <w:rFonts w:ascii="Times New Roman" w:hAnsi="Times New Roman"/>
          <w:b/>
          <w:bCs/>
          <w:lang w:val="en-US" w:eastAsia="zh-CN"/>
        </w:rPr>
        <w:t>。</w:t>
      </w:r>
      <w:r>
        <w:rPr>
          <w:rFonts w:ascii="Times New Roman" w:hAnsi="Times New Roman"/>
          <w:kern w:val="2"/>
          <w:sz w:val="32"/>
          <w:szCs w:val="32"/>
          <w:lang w:val="en-US" w:eastAsia="zh-CN" w:bidi="ar-SA"/>
        </w:rPr>
        <w:t>对</w:t>
      </w:r>
      <w:r>
        <w:rPr>
          <w:rFonts w:ascii="Times New Roman" w:hAnsi="Times New Roman" w:eastAsia="仿宋_GB2312"/>
          <w:b w:val="0"/>
          <w:bCs w:val="0"/>
          <w:sz w:val="32"/>
          <w:szCs w:val="32"/>
          <w:lang w:val="en-US" w:eastAsia="zh-CN"/>
        </w:rPr>
        <w:t>工业</w:t>
      </w:r>
      <w:r>
        <w:rPr>
          <w:rFonts w:ascii="Times New Roman" w:hAnsi="Times New Roman"/>
          <w:b w:val="0"/>
          <w:bCs w:val="0"/>
          <w:sz w:val="32"/>
          <w:szCs w:val="32"/>
          <w:lang w:val="en-US" w:eastAsia="zh-CN"/>
        </w:rPr>
        <w:t>企业、软件信息服务业</w:t>
      </w:r>
      <w:r>
        <w:rPr>
          <w:rFonts w:ascii="Times New Roman" w:hAnsi="Times New Roman" w:eastAsia="仿宋_GB2312"/>
          <w:b w:val="0"/>
          <w:bCs w:val="0"/>
          <w:sz w:val="32"/>
          <w:szCs w:val="32"/>
          <w:lang w:val="en-US" w:eastAsia="zh-CN"/>
        </w:rPr>
        <w:t>企业</w:t>
      </w:r>
      <w:r>
        <w:rPr>
          <w:rFonts w:ascii="Times New Roman" w:hAnsi="Times New Roman"/>
          <w:kern w:val="2"/>
          <w:sz w:val="32"/>
          <w:szCs w:val="32"/>
          <w:lang w:val="en-US" w:eastAsia="zh-CN" w:bidi="ar-SA"/>
        </w:rPr>
        <w:t>获得市级企业技术中心认定的，给予最高</w:t>
      </w:r>
      <w:r>
        <w:rPr>
          <w:rFonts w:hint="eastAsia" w:ascii="Times New Roman" w:hAnsi="Times New Roman"/>
          <w:kern w:val="2"/>
          <w:sz w:val="32"/>
          <w:szCs w:val="32"/>
          <w:lang w:val="en-US" w:eastAsia="zh-CN" w:bidi="ar-SA"/>
        </w:rPr>
        <w:t>支持50</w:t>
      </w:r>
      <w:r>
        <w:rPr>
          <w:rFonts w:ascii="Times New Roman" w:hAnsi="Times New Roman"/>
          <w:kern w:val="2"/>
          <w:sz w:val="32"/>
          <w:szCs w:val="32"/>
          <w:lang w:val="en-US" w:eastAsia="zh-CN" w:bidi="ar-SA"/>
        </w:rPr>
        <w:t>万元</w:t>
      </w:r>
      <w:r>
        <w:rPr>
          <w:rFonts w:hint="eastAsia" w:ascii="Times New Roman" w:hAnsi="Times New Roman"/>
          <w:kern w:val="2"/>
          <w:sz w:val="32"/>
          <w:szCs w:val="32"/>
          <w:lang w:val="en-US" w:eastAsia="zh-CN" w:bidi="ar-SA"/>
        </w:rPr>
        <w:t>；</w:t>
      </w:r>
      <w:r>
        <w:rPr>
          <w:rFonts w:ascii="Times New Roman" w:hAnsi="Times New Roman"/>
          <w:kern w:val="2"/>
          <w:sz w:val="32"/>
          <w:szCs w:val="32"/>
          <w:lang w:val="en-US" w:eastAsia="zh-CN" w:bidi="ar-SA"/>
        </w:rPr>
        <w:t>获得国家级企业技术中心认定，给予最高</w:t>
      </w:r>
      <w:r>
        <w:rPr>
          <w:rFonts w:hint="eastAsia" w:ascii="Times New Roman" w:hAnsi="Times New Roman"/>
          <w:kern w:val="2"/>
          <w:sz w:val="32"/>
          <w:szCs w:val="32"/>
          <w:lang w:val="en-US" w:eastAsia="zh-CN" w:bidi="ar-SA"/>
        </w:rPr>
        <w:t>支持</w:t>
      </w:r>
      <w:r>
        <w:rPr>
          <w:rFonts w:ascii="Times New Roman" w:hAnsi="Times New Roman"/>
          <w:kern w:val="2"/>
          <w:sz w:val="32"/>
          <w:szCs w:val="32"/>
          <w:lang w:val="en-US" w:eastAsia="zh-CN" w:bidi="ar-SA"/>
        </w:rPr>
        <w:t>100万元</w:t>
      </w:r>
      <w:r>
        <w:rPr>
          <w:rFonts w:hint="eastAsia" w:ascii="Times New Roman" w:hAnsi="Times New Roman"/>
          <w:kern w:val="2"/>
          <w:sz w:val="32"/>
          <w:szCs w:val="32"/>
          <w:lang w:val="en-US" w:eastAsia="zh-CN" w:bidi="ar-SA"/>
        </w:rPr>
        <w:t>。</w:t>
      </w:r>
      <w:r>
        <w:rPr>
          <w:rFonts w:ascii="Times New Roman" w:hAnsi="Times New Roman"/>
          <w:kern w:val="2"/>
          <w:sz w:val="32"/>
          <w:szCs w:val="32"/>
          <w:lang w:val="en-US" w:eastAsia="zh-CN" w:bidi="ar-SA"/>
        </w:rPr>
        <w:t>若</w:t>
      </w:r>
      <w:r>
        <w:rPr>
          <w:rFonts w:hint="eastAsia" w:ascii="Times New Roman" w:hAnsi="Times New Roman"/>
          <w:kern w:val="2"/>
          <w:sz w:val="32"/>
          <w:szCs w:val="32"/>
          <w:lang w:val="en-US" w:eastAsia="zh-CN" w:bidi="ar-SA"/>
        </w:rPr>
        <w:t>该</w:t>
      </w:r>
      <w:r>
        <w:rPr>
          <w:rFonts w:ascii="Times New Roman" w:hAnsi="Times New Roman"/>
          <w:kern w:val="2"/>
          <w:sz w:val="32"/>
          <w:szCs w:val="32"/>
          <w:lang w:val="en-US" w:eastAsia="zh-CN" w:bidi="ar-SA"/>
        </w:rPr>
        <w:t>企业在认定后持续提升发展，实现晋级认定，给予晋级差额</w:t>
      </w:r>
      <w:r>
        <w:rPr>
          <w:rFonts w:hint="eastAsia" w:ascii="Times New Roman" w:hAnsi="Times New Roman"/>
          <w:kern w:val="2"/>
          <w:sz w:val="32"/>
          <w:szCs w:val="32"/>
          <w:lang w:val="en-US" w:eastAsia="zh-CN" w:bidi="ar-SA"/>
        </w:rPr>
        <w:t>支持</w:t>
      </w:r>
      <w:r>
        <w:rPr>
          <w:rFonts w:ascii="Times New Roman" w:hAnsi="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560" w:lineRule="exact"/>
        <w:jc w:val="center"/>
        <w:textAlignment w:val="auto"/>
        <w:outlineLvl w:val="0"/>
        <w:rPr>
          <w:rFonts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 xml:space="preserve">第三章  </w:t>
      </w:r>
      <w:r>
        <w:rPr>
          <w:rFonts w:ascii="Times New Roman" w:hAnsi="Times New Roman" w:eastAsia="黑体"/>
          <w:color w:val="000000"/>
          <w:sz w:val="32"/>
          <w:szCs w:val="32"/>
          <w:lang w:val="en-US" w:eastAsia="zh-CN"/>
        </w:rPr>
        <w:t>绿色场景应用</w:t>
      </w:r>
    </w:p>
    <w:p>
      <w:pPr>
        <w:keepNext w:val="0"/>
        <w:keepLines w:val="0"/>
        <w:pageBreakBefore w:val="0"/>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hint="eastAsia" w:ascii="Times New Roman" w:hAnsi="Times New Roman"/>
          <w:b/>
          <w:bCs/>
          <w:lang w:val="en-US" w:eastAsia="zh-CN"/>
        </w:rPr>
        <w:t>九</w:t>
      </w:r>
      <w:r>
        <w:rPr>
          <w:rFonts w:ascii="Times New Roman" w:hAnsi="Times New Roman"/>
          <w:b/>
          <w:bCs/>
        </w:rPr>
        <w:t>条 支持</w:t>
      </w:r>
      <w:r>
        <w:rPr>
          <w:rFonts w:ascii="Times New Roman" w:hAnsi="Times New Roman"/>
          <w:b/>
          <w:bCs/>
          <w:lang w:val="en-US" w:eastAsia="zh-CN"/>
        </w:rPr>
        <w:t>绿电交易</w:t>
      </w:r>
      <w:r>
        <w:rPr>
          <w:rFonts w:ascii="Times New Roman" w:hAnsi="Times New Roman"/>
          <w:b/>
          <w:bCs/>
        </w:rPr>
        <w:t>。</w:t>
      </w:r>
      <w:r>
        <w:rPr>
          <w:rFonts w:ascii="Times New Roman" w:hAnsi="Times New Roman" w:eastAsia="仿宋_GB2312"/>
          <w:kern w:val="2"/>
          <w:sz w:val="32"/>
          <w:szCs w:val="32"/>
          <w:lang w:val="en-US" w:eastAsia="zh-CN" w:bidi="ar-SA"/>
        </w:rPr>
        <w:t>鼓励</w:t>
      </w:r>
      <w:r>
        <w:rPr>
          <w:rFonts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企业积极参与绿电交易，通过购买绿色电力，提升</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w:t>
      </w:r>
      <w:r>
        <w:rPr>
          <w:rFonts w:ascii="Times New Roman" w:hAnsi="Times New Roman" w:eastAsia="仿宋_GB2312"/>
          <w:kern w:val="2"/>
          <w:sz w:val="32"/>
          <w:szCs w:val="32"/>
          <w:u w:val="none"/>
          <w:lang w:val="en-US" w:eastAsia="zh-CN" w:bidi="ar-SA"/>
        </w:rPr>
        <w:t>用</w:t>
      </w:r>
      <w:r>
        <w:rPr>
          <w:rFonts w:hint="eastAsia" w:ascii="Times New Roman" w:hAnsi="Times New Roman"/>
          <w:kern w:val="2"/>
          <w:sz w:val="32"/>
          <w:szCs w:val="32"/>
          <w:u w:val="none"/>
          <w:lang w:val="en-US" w:eastAsia="zh-CN" w:bidi="ar-SA"/>
        </w:rPr>
        <w:t>能</w:t>
      </w:r>
      <w:r>
        <w:rPr>
          <w:rFonts w:ascii="Times New Roman" w:hAnsi="Times New Roman" w:eastAsia="仿宋_GB2312"/>
          <w:kern w:val="2"/>
          <w:sz w:val="32"/>
          <w:szCs w:val="32"/>
          <w:u w:val="none"/>
          <w:lang w:val="en-US" w:eastAsia="zh-CN" w:bidi="ar-SA"/>
        </w:rPr>
        <w:t>的</w:t>
      </w:r>
      <w:r>
        <w:rPr>
          <w:rFonts w:ascii="Times New Roman" w:hAnsi="Times New Roman" w:eastAsia="仿宋_GB2312"/>
          <w:kern w:val="2"/>
          <w:sz w:val="32"/>
          <w:szCs w:val="32"/>
          <w:lang w:val="en-US" w:eastAsia="zh-CN" w:bidi="ar-SA"/>
        </w:rPr>
        <w:t>绿色化比例，进一步降低碳排放。对成功购买</w:t>
      </w:r>
      <w:r>
        <w:rPr>
          <w:rFonts w:hint="eastAsia" w:ascii="Times New Roman" w:hAnsi="Times New Roman"/>
          <w:kern w:val="2"/>
          <w:sz w:val="32"/>
          <w:szCs w:val="32"/>
          <w:lang w:val="en-US" w:eastAsia="zh-CN" w:bidi="ar-SA"/>
        </w:rPr>
        <w:t>100万度及以上</w:t>
      </w:r>
      <w:r>
        <w:rPr>
          <w:rFonts w:ascii="Times New Roman" w:hAnsi="Times New Roman" w:eastAsia="仿宋_GB2312"/>
          <w:kern w:val="2"/>
          <w:sz w:val="32"/>
          <w:szCs w:val="32"/>
          <w:lang w:val="en-US" w:eastAsia="zh-CN" w:bidi="ar-SA"/>
        </w:rPr>
        <w:t>绿色电力的</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企业给予</w:t>
      </w:r>
      <w:r>
        <w:rPr>
          <w:rFonts w:hint="eastAsia" w:ascii="Times New Roman" w:hAnsi="Times New Roman" w:eastAsia="仿宋_GB2312"/>
          <w:kern w:val="2"/>
          <w:sz w:val="32"/>
          <w:szCs w:val="32"/>
          <w:lang w:val="en-US" w:eastAsia="zh-CN" w:bidi="ar-SA"/>
        </w:rPr>
        <w:t>支持</w:t>
      </w:r>
      <w:r>
        <w:rPr>
          <w:rFonts w:ascii="Times New Roman" w:hAnsi="Times New Roman" w:eastAsia="仿宋_GB2312"/>
          <w:kern w:val="2"/>
          <w:sz w:val="32"/>
          <w:szCs w:val="32"/>
          <w:lang w:val="en-US" w:eastAsia="zh-CN" w:bidi="ar-SA"/>
        </w:rPr>
        <w:t>，按交易电量每度电</w:t>
      </w:r>
      <w:r>
        <w:rPr>
          <w:rFonts w:hint="eastAsia" w:ascii="Times New Roman" w:hAnsi="Times New Roman" w:eastAsia="仿宋_GB2312"/>
          <w:kern w:val="2"/>
          <w:sz w:val="32"/>
          <w:szCs w:val="32"/>
          <w:lang w:val="en-US" w:eastAsia="zh-CN" w:bidi="ar-SA"/>
        </w:rPr>
        <w:t>支持</w:t>
      </w:r>
      <w:r>
        <w:rPr>
          <w:rFonts w:ascii="Times New Roman" w:hAnsi="Times New Roman" w:eastAsia="仿宋_GB2312"/>
          <w:kern w:val="2"/>
          <w:sz w:val="32"/>
          <w:szCs w:val="32"/>
          <w:lang w:val="en-US" w:eastAsia="zh-CN" w:bidi="ar-SA"/>
        </w:rPr>
        <w:t>0.01元</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单个</w:t>
      </w:r>
      <w:r>
        <w:rPr>
          <w:rFonts w:hint="eastAsia" w:ascii="Times New Roman" w:hAnsi="Times New Roman"/>
          <w:kern w:val="2"/>
          <w:sz w:val="32"/>
          <w:szCs w:val="32"/>
          <w:lang w:val="en-US" w:eastAsia="zh-CN" w:bidi="ar-SA"/>
        </w:rPr>
        <w:t>工业企业每年度</w:t>
      </w:r>
      <w:r>
        <w:rPr>
          <w:rFonts w:ascii="Times New Roman" w:hAnsi="Times New Roman" w:eastAsia="仿宋_GB2312"/>
          <w:kern w:val="2"/>
          <w:sz w:val="32"/>
          <w:szCs w:val="32"/>
          <w:lang w:val="en-US" w:eastAsia="zh-CN" w:bidi="ar-SA"/>
        </w:rPr>
        <w:t>最高支持100万元。</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1"/>
        <w:rPr>
          <w:rFonts w:ascii="Times New Roman" w:hAnsi="Times New Roman"/>
          <w:b/>
          <w:bCs/>
        </w:rPr>
      </w:pPr>
      <w:r>
        <w:rPr>
          <w:rFonts w:ascii="Times New Roman" w:hAnsi="Times New Roman"/>
          <w:b/>
          <w:bCs/>
        </w:rPr>
        <w:t>第</w:t>
      </w:r>
      <w:r>
        <w:rPr>
          <w:rFonts w:hint="eastAsia" w:ascii="Times New Roman" w:hAnsi="Times New Roman"/>
          <w:b/>
          <w:bCs/>
          <w:lang w:val="en-US" w:eastAsia="zh-CN"/>
        </w:rPr>
        <w:t>十</w:t>
      </w:r>
      <w:r>
        <w:rPr>
          <w:rFonts w:ascii="Times New Roman" w:hAnsi="Times New Roman"/>
          <w:b/>
          <w:bCs/>
        </w:rPr>
        <w:t>条 支持可再生能源利用。</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w:t>
      </w:r>
      <w:r>
        <w:rPr>
          <w:rFonts w:hint="eastAsia" w:ascii="Times New Roman" w:hAnsi="Times New Roman"/>
          <w:kern w:val="2"/>
          <w:sz w:val="32"/>
          <w:szCs w:val="32"/>
          <w:lang w:val="en-US" w:eastAsia="zh-CN" w:bidi="ar-SA"/>
        </w:rPr>
        <w:t>、</w:t>
      </w:r>
      <w:r>
        <w:rPr>
          <w:rFonts w:ascii="Times New Roman" w:hAnsi="Times New Roman"/>
          <w:sz w:val="32"/>
          <w:szCs w:val="32"/>
          <w:lang w:val="en-US" w:eastAsia="zh-CN"/>
        </w:rPr>
        <w:t>软件信息服务业</w:t>
      </w:r>
      <w:r>
        <w:rPr>
          <w:rFonts w:ascii="Times New Roman" w:hAnsi="Times New Roman" w:eastAsia="仿宋_GB2312"/>
          <w:sz w:val="32"/>
          <w:szCs w:val="32"/>
          <w:lang w:val="en-US" w:eastAsia="zh-CN"/>
        </w:rPr>
        <w:t>企业</w:t>
      </w:r>
      <w:r>
        <w:rPr>
          <w:rFonts w:ascii="Times New Roman" w:hAnsi="Times New Roman" w:eastAsia="仿宋_GB2312"/>
          <w:kern w:val="2"/>
          <w:sz w:val="32"/>
          <w:szCs w:val="32"/>
          <w:lang w:val="en-US" w:eastAsia="zh-CN" w:bidi="ar-SA"/>
        </w:rPr>
        <w:t>因地制宜使用可再生能源替代化石能源，从根源上减少碳排放。对完成分布式光伏建设项目，</w:t>
      </w:r>
      <w:r>
        <w:rPr>
          <w:rFonts w:hint="eastAsia" w:ascii="Times New Roman" w:hAnsi="Times New Roman"/>
          <w:kern w:val="2"/>
          <w:sz w:val="32"/>
          <w:szCs w:val="32"/>
          <w:lang w:val="en-US" w:eastAsia="zh-CN" w:bidi="ar-SA"/>
        </w:rPr>
        <w:t>按照</w:t>
      </w:r>
      <w:r>
        <w:rPr>
          <w:rFonts w:ascii="Times New Roman" w:hAnsi="Times New Roman" w:eastAsia="仿宋_GB2312"/>
          <w:kern w:val="2"/>
          <w:sz w:val="32"/>
          <w:szCs w:val="32"/>
          <w:lang w:val="en-US" w:eastAsia="zh-CN" w:bidi="ar-SA"/>
        </w:rPr>
        <w:t>总装机容量（实际安装的发电机组额定有效功率的总和）</w:t>
      </w:r>
      <w:r>
        <w:rPr>
          <w:rFonts w:hint="eastAsia" w:ascii="Times New Roman" w:hAnsi="Times New Roman"/>
          <w:kern w:val="2"/>
          <w:sz w:val="32"/>
          <w:szCs w:val="32"/>
          <w:lang w:val="en-US" w:eastAsia="zh-CN" w:bidi="ar-SA"/>
        </w:rPr>
        <w:t>给予支持</w:t>
      </w:r>
      <w:r>
        <w:rPr>
          <w:rFonts w:ascii="Times New Roman" w:hAnsi="Times New Roman" w:eastAsia="仿宋_GB2312"/>
          <w:kern w:val="2"/>
          <w:sz w:val="32"/>
          <w:szCs w:val="32"/>
          <w:lang w:val="en-US" w:eastAsia="zh-CN" w:bidi="ar-SA"/>
        </w:rPr>
        <w:t>，最高支持100万元。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kern w:val="2"/>
          <w:sz w:val="32"/>
          <w:szCs w:val="32"/>
          <w:lang w:val="en-US" w:eastAsia="zh-CN" w:bidi="ar-SA"/>
        </w:rPr>
      </w:pPr>
      <w:r>
        <w:rPr>
          <w:rFonts w:ascii="Times New Roman" w:hAnsi="Times New Roman" w:eastAsia="仿宋_GB2312"/>
          <w:kern w:val="2"/>
          <w:sz w:val="32"/>
          <w:szCs w:val="32"/>
          <w:lang w:val="en-US" w:eastAsia="zh-CN" w:bidi="ar-SA"/>
        </w:rPr>
        <w:t>对地源热泵、空气源热泵等新能源利用项目，按照固定资产投资总额最低10%的比例予以支持。单家主体每年可再生能源利用项目最高支持100万元。</w:t>
      </w:r>
    </w:p>
    <w:p>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一</w:t>
      </w:r>
      <w:r>
        <w:rPr>
          <w:rFonts w:ascii="Times New Roman" w:hAnsi="Times New Roman"/>
          <w:b/>
          <w:bCs/>
        </w:rPr>
        <w:t>条 支持</w:t>
      </w:r>
      <w:r>
        <w:rPr>
          <w:rFonts w:ascii="Times New Roman" w:hAnsi="Times New Roman"/>
          <w:b/>
          <w:bCs/>
          <w:lang w:val="en-US" w:eastAsia="zh-CN"/>
        </w:rPr>
        <w:t>绿色产品</w:t>
      </w:r>
      <w:r>
        <w:rPr>
          <w:rFonts w:hint="eastAsia" w:ascii="Times New Roman" w:hAnsi="Times New Roman"/>
          <w:b/>
          <w:bCs/>
          <w:lang w:val="en-US" w:eastAsia="zh-CN"/>
        </w:rPr>
        <w:t>的</w:t>
      </w:r>
      <w:r>
        <w:rPr>
          <w:rFonts w:ascii="Times New Roman" w:hAnsi="Times New Roman"/>
          <w:b/>
          <w:bCs/>
          <w:lang w:val="en-US" w:eastAsia="zh-CN"/>
        </w:rPr>
        <w:t>小品种小批次</w:t>
      </w:r>
      <w:r>
        <w:rPr>
          <w:rFonts w:hint="eastAsia" w:ascii="Times New Roman" w:hAnsi="Times New Roman"/>
          <w:b/>
          <w:bCs/>
          <w:lang w:val="en-US" w:eastAsia="zh-CN"/>
        </w:rPr>
        <w:t>验证</w:t>
      </w:r>
      <w:r>
        <w:rPr>
          <w:rFonts w:ascii="Times New Roman" w:hAnsi="Times New Roman"/>
          <w:b/>
          <w:bCs/>
        </w:rPr>
        <w:t>。</w:t>
      </w:r>
      <w:r>
        <w:rPr>
          <w:rFonts w:ascii="Times New Roman" w:hAnsi="Times New Roman"/>
          <w:kern w:val="2"/>
          <w:sz w:val="32"/>
          <w:szCs w:val="32"/>
          <w:lang w:val="en-US" w:eastAsia="zh-CN" w:bidi="ar-SA"/>
        </w:rPr>
        <w:t>鼓励工业企业开展</w:t>
      </w:r>
      <w:r>
        <w:rPr>
          <w:rFonts w:hint="eastAsia" w:ascii="Times New Roman" w:hAnsi="Times New Roman"/>
          <w:kern w:val="2"/>
          <w:sz w:val="32"/>
          <w:szCs w:val="32"/>
          <w:lang w:val="en-US" w:eastAsia="zh-CN" w:bidi="ar-SA"/>
        </w:rPr>
        <w:t>绿色低碳方向的</w:t>
      </w:r>
      <w:r>
        <w:rPr>
          <w:rFonts w:ascii="Times New Roman" w:hAnsi="Times New Roman"/>
          <w:kern w:val="2"/>
          <w:sz w:val="32"/>
          <w:szCs w:val="32"/>
          <w:lang w:val="en-US" w:eastAsia="zh-CN" w:bidi="ar-SA"/>
        </w:rPr>
        <w:t>小品种小批次验证工作，加速新技术、新产品、新服务的研发和应用进程。对开展</w:t>
      </w:r>
      <w:r>
        <w:rPr>
          <w:rFonts w:hint="eastAsia" w:ascii="Times New Roman" w:hAnsi="Times New Roman"/>
          <w:kern w:val="2"/>
          <w:sz w:val="32"/>
          <w:szCs w:val="32"/>
          <w:lang w:val="en-US" w:eastAsia="zh-CN" w:bidi="ar-SA"/>
        </w:rPr>
        <w:t>绿色低碳方向的</w:t>
      </w:r>
      <w:r>
        <w:rPr>
          <w:rFonts w:ascii="Times New Roman" w:hAnsi="Times New Roman"/>
          <w:kern w:val="2"/>
          <w:sz w:val="32"/>
          <w:szCs w:val="32"/>
          <w:lang w:val="en-US" w:eastAsia="zh-CN" w:bidi="ar-SA"/>
        </w:rPr>
        <w:t>小品种小批次验证项目</w:t>
      </w:r>
      <w:r>
        <w:rPr>
          <w:rFonts w:hint="eastAsia" w:ascii="Times New Roman" w:hAnsi="Times New Roman"/>
          <w:kern w:val="2"/>
          <w:sz w:val="32"/>
          <w:szCs w:val="32"/>
          <w:lang w:val="en-US" w:eastAsia="zh-CN" w:bidi="ar-SA"/>
        </w:rPr>
        <w:t>的申报主体，</w:t>
      </w:r>
      <w:r>
        <w:rPr>
          <w:rFonts w:ascii="Times New Roman" w:hAnsi="Times New Roman"/>
          <w:kern w:val="2"/>
          <w:sz w:val="32"/>
          <w:szCs w:val="32"/>
          <w:lang w:val="en-US" w:eastAsia="zh-CN" w:bidi="ar-SA"/>
        </w:rPr>
        <w:t>按照不超过项目核定总投资的30%给予支持，最高支持</w:t>
      </w:r>
      <w:r>
        <w:rPr>
          <w:rFonts w:hint="eastAsia" w:ascii="Times New Roman" w:hAnsi="Times New Roman"/>
          <w:kern w:val="2"/>
          <w:sz w:val="32"/>
          <w:szCs w:val="32"/>
          <w:lang w:val="en-US" w:eastAsia="zh-CN" w:bidi="ar-SA"/>
        </w:rPr>
        <w:t>300</w:t>
      </w:r>
      <w:r>
        <w:rPr>
          <w:rFonts w:ascii="Times New Roman" w:hAnsi="Times New Roman"/>
          <w:kern w:val="2"/>
          <w:sz w:val="32"/>
          <w:szCs w:val="32"/>
          <w:lang w:val="en-US" w:eastAsia="zh-CN" w:bidi="ar-SA"/>
        </w:rPr>
        <w:t>万元。</w:t>
      </w:r>
    </w:p>
    <w:p>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二</w:t>
      </w:r>
      <w:r>
        <w:rPr>
          <w:rFonts w:ascii="Times New Roman" w:hAnsi="Times New Roman"/>
          <w:b/>
          <w:bCs/>
        </w:rPr>
        <w:t xml:space="preserve">条 </w:t>
      </w:r>
      <w:r>
        <w:rPr>
          <w:rFonts w:hint="eastAsia" w:ascii="Times New Roman" w:hAnsi="Times New Roman"/>
          <w:b/>
          <w:bCs/>
          <w:lang w:eastAsia="zh-CN"/>
        </w:rPr>
        <w:t>支持</w:t>
      </w:r>
      <w:r>
        <w:rPr>
          <w:rFonts w:ascii="Times New Roman" w:hAnsi="Times New Roman"/>
          <w:b/>
          <w:bCs/>
        </w:rPr>
        <w:t>绿色低碳先进技术首次应用。</w:t>
      </w:r>
      <w:r>
        <w:rPr>
          <w:rFonts w:ascii="Times New Roman" w:hAnsi="Times New Roman" w:eastAsia="仿宋_GB2312"/>
          <w:kern w:val="2"/>
          <w:sz w:val="32"/>
          <w:szCs w:val="32"/>
          <w:lang w:val="en-US" w:eastAsia="zh-CN" w:bidi="ar-SA"/>
        </w:rPr>
        <w:t>鼓励有条件的工业企业</w:t>
      </w:r>
      <w:r>
        <w:rPr>
          <w:rFonts w:hint="eastAsia" w:ascii="Times New Roman" w:hAnsi="Times New Roman"/>
          <w:kern w:val="2"/>
          <w:sz w:val="32"/>
          <w:szCs w:val="32"/>
          <w:lang w:val="en-US" w:eastAsia="zh-CN" w:bidi="ar-SA"/>
        </w:rPr>
        <w:t>和软件信息服务业企业</w:t>
      </w:r>
      <w:r>
        <w:rPr>
          <w:rFonts w:ascii="Times New Roman" w:hAnsi="Times New Roman" w:eastAsia="仿宋_GB2312"/>
          <w:kern w:val="2"/>
          <w:sz w:val="32"/>
          <w:szCs w:val="32"/>
          <w:lang w:val="en-US" w:eastAsia="zh-CN" w:bidi="ar-SA"/>
        </w:rPr>
        <w:t>开放应用场景，开展新型储能、智能微网、碳捕集封存利用等领域绿色低碳新技术、新产品、新服务首次应用。对符合要求的</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w:t>
      </w:r>
      <w:r>
        <w:rPr>
          <w:rFonts w:hint="eastAsia" w:ascii="Times New Roman" w:hAnsi="Times New Roman"/>
          <w:kern w:val="2"/>
          <w:sz w:val="32"/>
          <w:szCs w:val="32"/>
          <w:lang w:val="en-US" w:eastAsia="zh-CN" w:bidi="ar-SA"/>
        </w:rPr>
        <w:t>和软件信息服务业企业</w:t>
      </w:r>
      <w:r>
        <w:rPr>
          <w:rFonts w:ascii="Times New Roman" w:hAnsi="Times New Roman" w:eastAsia="仿宋_GB2312"/>
          <w:kern w:val="2"/>
          <w:sz w:val="32"/>
          <w:szCs w:val="32"/>
          <w:lang w:val="en-US" w:eastAsia="zh-CN" w:bidi="ar-SA"/>
        </w:rPr>
        <w:t>按照申报主体实际投资金额的</w:t>
      </w:r>
      <w:r>
        <w:rPr>
          <w:rFonts w:hint="eastAsia" w:ascii="Times New Roman" w:hAnsi="Times New Roman"/>
          <w:kern w:val="2"/>
          <w:sz w:val="32"/>
          <w:szCs w:val="32"/>
          <w:lang w:val="en-US" w:eastAsia="zh-CN" w:bidi="ar-SA"/>
        </w:rPr>
        <w:t>30</w:t>
      </w:r>
      <w:r>
        <w:rPr>
          <w:rFonts w:ascii="Times New Roman" w:hAnsi="Times New Roman" w:eastAsia="仿宋_GB2312"/>
          <w:kern w:val="2"/>
          <w:sz w:val="32"/>
          <w:szCs w:val="32"/>
          <w:lang w:val="en-US" w:eastAsia="zh-CN" w:bidi="ar-SA"/>
        </w:rPr>
        <w:t>%给予支持、最高支持200万元。</w:t>
      </w:r>
    </w:p>
    <w:p>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三</w:t>
      </w:r>
      <w:r>
        <w:rPr>
          <w:rFonts w:ascii="Times New Roman" w:hAnsi="Times New Roman"/>
          <w:b/>
          <w:bCs/>
        </w:rPr>
        <w:t>条 支持</w:t>
      </w:r>
      <w:r>
        <w:rPr>
          <w:rFonts w:ascii="Times New Roman" w:hAnsi="Times New Roman"/>
          <w:b/>
          <w:bCs/>
          <w:lang w:val="en-US" w:eastAsia="zh-CN"/>
        </w:rPr>
        <w:t>建筑节能</w:t>
      </w:r>
      <w:r>
        <w:rPr>
          <w:rFonts w:hint="eastAsia" w:ascii="Times New Roman" w:hAnsi="Times New Roman"/>
          <w:b/>
          <w:bCs/>
          <w:lang w:val="en-US" w:eastAsia="zh-CN"/>
        </w:rPr>
        <w:t>改造</w:t>
      </w:r>
      <w:r>
        <w:rPr>
          <w:rFonts w:ascii="Times New Roman" w:hAnsi="Times New Roman"/>
          <w:b/>
          <w:bCs/>
        </w:rPr>
        <w:t>。</w:t>
      </w:r>
      <w:r>
        <w:rPr>
          <w:rFonts w:ascii="Times New Roman" w:hAnsi="Times New Roman"/>
          <w:kern w:val="2"/>
          <w:sz w:val="32"/>
          <w:szCs w:val="32"/>
          <w:lang w:val="en-US" w:eastAsia="zh-CN" w:bidi="ar-SA"/>
        </w:rPr>
        <w:t>鼓励工业</w:t>
      </w:r>
      <w:r>
        <w:rPr>
          <w:rFonts w:hint="eastAsia" w:ascii="Times New Roman" w:hAnsi="Times New Roman"/>
          <w:kern w:val="2"/>
          <w:sz w:val="32"/>
          <w:szCs w:val="32"/>
          <w:lang w:val="en-US" w:eastAsia="zh-CN" w:bidi="ar-SA"/>
        </w:rPr>
        <w:t>企业、软件信息服务业企业</w:t>
      </w:r>
      <w:r>
        <w:rPr>
          <w:rFonts w:ascii="Times New Roman" w:hAnsi="Times New Roman"/>
          <w:kern w:val="2"/>
          <w:sz w:val="32"/>
          <w:szCs w:val="32"/>
          <w:lang w:val="en-US" w:eastAsia="zh-CN" w:bidi="ar-SA"/>
        </w:rPr>
        <w:t>在</w:t>
      </w:r>
      <w:r>
        <w:rPr>
          <w:rFonts w:hint="eastAsia" w:ascii="Times New Roman" w:hAnsi="Times New Roman"/>
          <w:kern w:val="2"/>
          <w:sz w:val="32"/>
          <w:szCs w:val="32"/>
          <w:lang w:val="en-US" w:eastAsia="zh-CN" w:bidi="ar-SA"/>
        </w:rPr>
        <w:t>现有</w:t>
      </w:r>
      <w:r>
        <w:rPr>
          <w:rFonts w:ascii="Times New Roman" w:hAnsi="Times New Roman"/>
          <w:kern w:val="2"/>
          <w:sz w:val="32"/>
          <w:szCs w:val="32"/>
          <w:lang w:val="en-US" w:eastAsia="zh-CN" w:bidi="ar-SA"/>
        </w:rPr>
        <w:t>办公、生产建筑上实施节能改造，提升建筑能源利用效率，减少能源消耗。对工业</w:t>
      </w:r>
      <w:r>
        <w:rPr>
          <w:rFonts w:hint="eastAsia" w:ascii="Times New Roman" w:hAnsi="Times New Roman"/>
          <w:kern w:val="2"/>
          <w:sz w:val="32"/>
          <w:szCs w:val="32"/>
          <w:lang w:val="en-US" w:eastAsia="zh-CN" w:bidi="ar-SA"/>
        </w:rPr>
        <w:t>、软件信息服务业</w:t>
      </w:r>
      <w:r>
        <w:rPr>
          <w:rFonts w:ascii="Times New Roman" w:hAnsi="Times New Roman"/>
          <w:kern w:val="2"/>
          <w:sz w:val="32"/>
          <w:szCs w:val="32"/>
          <w:lang w:val="en-US" w:eastAsia="zh-CN" w:bidi="ar-SA"/>
        </w:rPr>
        <w:t>企业实施的建筑节能改造项目，</w:t>
      </w:r>
      <w:r>
        <w:rPr>
          <w:rFonts w:ascii="Times New Roman" w:hAnsi="Times New Roman" w:eastAsia="仿宋_GB2312"/>
          <w:kern w:val="2"/>
          <w:sz w:val="32"/>
          <w:szCs w:val="32"/>
          <w:lang w:val="en-US" w:eastAsia="zh-CN" w:bidi="ar-SA"/>
        </w:rPr>
        <w:t>按照项目总投资的</w:t>
      </w:r>
      <w:r>
        <w:rPr>
          <w:rFonts w:ascii="Times New Roman" w:hAnsi="Times New Roman"/>
          <w:kern w:val="2"/>
          <w:sz w:val="32"/>
          <w:szCs w:val="32"/>
          <w:lang w:val="en-US" w:eastAsia="zh-CN" w:bidi="ar-SA"/>
        </w:rPr>
        <w:t>30</w:t>
      </w:r>
      <w:r>
        <w:rPr>
          <w:rFonts w:ascii="Times New Roman" w:hAnsi="Times New Roman" w:eastAsia="仿宋_GB2312"/>
          <w:kern w:val="2"/>
          <w:sz w:val="32"/>
          <w:szCs w:val="32"/>
          <w:lang w:val="en-US" w:eastAsia="zh-CN" w:bidi="ar-SA"/>
        </w:rPr>
        <w:t>％予以支持，</w:t>
      </w:r>
      <w:r>
        <w:rPr>
          <w:rFonts w:ascii="Times New Roman" w:hAnsi="Times New Roman"/>
          <w:kern w:val="2"/>
          <w:sz w:val="32"/>
          <w:szCs w:val="32"/>
          <w:lang w:val="en-US" w:eastAsia="zh-CN" w:bidi="ar-SA"/>
        </w:rPr>
        <w:t>单个项目最高</w:t>
      </w:r>
      <w:r>
        <w:rPr>
          <w:rFonts w:hint="eastAsia" w:ascii="Times New Roman" w:hAnsi="Times New Roman"/>
          <w:kern w:val="2"/>
          <w:sz w:val="32"/>
          <w:szCs w:val="32"/>
          <w:lang w:val="en-US" w:eastAsia="zh-CN" w:bidi="ar-SA"/>
        </w:rPr>
        <w:t>支持</w:t>
      </w:r>
      <w:r>
        <w:rPr>
          <w:rFonts w:ascii="Times New Roman" w:hAnsi="Times New Roman"/>
          <w:kern w:val="2"/>
          <w:sz w:val="32"/>
          <w:szCs w:val="32"/>
          <w:lang w:val="en-US" w:eastAsia="zh-CN" w:bidi="ar-SA"/>
        </w:rPr>
        <w:t>300万元。</w:t>
      </w:r>
    </w:p>
    <w:p>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四</w:t>
      </w:r>
      <w:r>
        <w:rPr>
          <w:rFonts w:ascii="Times New Roman" w:hAnsi="Times New Roman"/>
          <w:b/>
          <w:bCs/>
        </w:rPr>
        <w:t>条 支持未来能源</w:t>
      </w:r>
      <w:r>
        <w:rPr>
          <w:rFonts w:hint="eastAsia" w:ascii="Times New Roman" w:hAnsi="Times New Roman"/>
          <w:b/>
          <w:bCs/>
          <w:lang w:eastAsia="zh-CN"/>
        </w:rPr>
        <w:t>绿色化</w:t>
      </w:r>
      <w:r>
        <w:rPr>
          <w:rFonts w:ascii="Times New Roman" w:hAnsi="Times New Roman"/>
          <w:b/>
          <w:bCs/>
        </w:rPr>
        <w:t>创新</w:t>
      </w:r>
      <w:r>
        <w:rPr>
          <w:rFonts w:hint="eastAsia" w:ascii="Times New Roman" w:hAnsi="Times New Roman"/>
          <w:b/>
          <w:bCs/>
          <w:lang w:eastAsia="zh-CN"/>
        </w:rPr>
        <w:t>发展</w:t>
      </w:r>
      <w:r>
        <w:rPr>
          <w:rFonts w:ascii="Times New Roman" w:hAnsi="Times New Roman"/>
          <w:b/>
          <w:bCs/>
        </w:rPr>
        <w:t>。</w:t>
      </w:r>
      <w:r>
        <w:rPr>
          <w:rFonts w:ascii="Times New Roman" w:hAnsi="Times New Roman" w:eastAsia="仿宋_GB2312"/>
          <w:kern w:val="2"/>
          <w:sz w:val="32"/>
          <w:szCs w:val="32"/>
          <w:lang w:val="en-US" w:eastAsia="zh-CN" w:bidi="ar-SA"/>
        </w:rPr>
        <w:t>以实现“双碳”战略为引领，强化二氧化碳生物转化利用等低碳负碳前沿技术开发应用，培育碳捕集封存利用产业；集成先进的通信网络、自动化系统和可再生能源，优化电力传输系统和装备；加强氢能、储能领域先进技术、材料和装备研发和示范应用。以支持未来能源领域潜力单位为牵引，重点聚焦核心基础、创新产品、典型应用场景等任务，突破一批标志性技术产品，加速新技术、新产品落地应用</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对入选北京市未来产业领域创新项目，按照北京市奖励标准给予</w:t>
      </w:r>
      <w:r>
        <w:rPr>
          <w:rFonts w:hint="eastAsia" w:ascii="Times New Roman" w:hAnsi="Times New Roman"/>
          <w:kern w:val="2"/>
          <w:sz w:val="32"/>
          <w:szCs w:val="32"/>
          <w:lang w:val="en-US" w:eastAsia="zh-CN" w:bidi="ar-SA"/>
        </w:rPr>
        <w:t>项目申报主体</w:t>
      </w:r>
      <w:r>
        <w:rPr>
          <w:rFonts w:ascii="Times New Roman" w:hAnsi="Times New Roman" w:eastAsia="仿宋_GB2312"/>
          <w:kern w:val="2"/>
          <w:sz w:val="32"/>
          <w:szCs w:val="32"/>
          <w:lang w:val="en-US" w:eastAsia="zh-CN" w:bidi="ar-SA"/>
        </w:rPr>
        <w:t>配套资金支持，配套资金总额</w:t>
      </w:r>
      <w:r>
        <w:rPr>
          <w:rFonts w:hint="eastAsia" w:ascii="Times New Roman" w:hAnsi="Times New Roman" w:eastAsia="仿宋_GB2312"/>
          <w:kern w:val="2"/>
          <w:sz w:val="32"/>
          <w:szCs w:val="32"/>
          <w:lang w:val="en-US" w:eastAsia="zh-CN" w:bidi="ar-SA"/>
        </w:rPr>
        <w:t>，</w:t>
      </w:r>
      <w:r>
        <w:rPr>
          <w:rFonts w:ascii="Times New Roman" w:hAnsi="Times New Roman" w:eastAsia="仿宋_GB2312"/>
          <w:kern w:val="2"/>
          <w:sz w:val="32"/>
          <w:szCs w:val="32"/>
          <w:lang w:val="en-US" w:eastAsia="zh-CN" w:bidi="ar-SA"/>
        </w:rPr>
        <w:t>最高支持200万元。</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560" w:lineRule="exact"/>
        <w:jc w:val="center"/>
        <w:textAlignment w:val="auto"/>
        <w:outlineLvl w:val="0"/>
        <w:rPr>
          <w:rFonts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 xml:space="preserve">第四章  </w:t>
      </w:r>
      <w:r>
        <w:rPr>
          <w:rFonts w:ascii="Times New Roman" w:hAnsi="Times New Roman" w:eastAsia="黑体"/>
          <w:color w:val="000000"/>
          <w:sz w:val="32"/>
          <w:szCs w:val="32"/>
          <w:lang w:val="en-US" w:eastAsia="zh-CN"/>
        </w:rPr>
        <w:t>绿色集群建设</w:t>
      </w:r>
    </w:p>
    <w:p>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五</w:t>
      </w:r>
      <w:r>
        <w:rPr>
          <w:rFonts w:ascii="Times New Roman" w:hAnsi="Times New Roman"/>
          <w:b/>
          <w:bCs/>
        </w:rPr>
        <w:t>条 支持</w:t>
      </w:r>
      <w:r>
        <w:rPr>
          <w:rFonts w:hint="eastAsia" w:ascii="Times New Roman" w:hAnsi="Times New Roman"/>
          <w:b/>
          <w:bCs/>
          <w:lang w:val="en-US" w:eastAsia="zh-CN"/>
        </w:rPr>
        <w:t>绿色低碳</w:t>
      </w:r>
      <w:r>
        <w:rPr>
          <w:rFonts w:ascii="Times New Roman" w:hAnsi="Times New Roman"/>
          <w:b/>
          <w:bCs/>
        </w:rPr>
        <w:t>产业</w:t>
      </w:r>
      <w:r>
        <w:rPr>
          <w:rFonts w:hint="eastAsia" w:ascii="Times New Roman" w:hAnsi="Times New Roman"/>
          <w:b/>
          <w:bCs/>
          <w:lang w:eastAsia="zh-CN"/>
        </w:rPr>
        <w:t>集群</w:t>
      </w:r>
      <w:r>
        <w:rPr>
          <w:rFonts w:hint="eastAsia" w:ascii="Times New Roman" w:hAnsi="Times New Roman"/>
          <w:b/>
          <w:bCs/>
          <w:lang w:val="en-US" w:eastAsia="zh-CN"/>
        </w:rPr>
        <w:t>培育</w:t>
      </w:r>
      <w:r>
        <w:rPr>
          <w:rFonts w:ascii="Times New Roman" w:hAnsi="Times New Roman"/>
          <w:b/>
          <w:bCs/>
        </w:rPr>
        <w:t>。</w:t>
      </w:r>
      <w:r>
        <w:rPr>
          <w:rFonts w:ascii="Times New Roman" w:hAnsi="Times New Roman"/>
          <w:kern w:val="2"/>
          <w:sz w:val="32"/>
          <w:szCs w:val="32"/>
          <w:lang w:val="en-US" w:eastAsia="zh-CN" w:bidi="ar-SA"/>
        </w:rPr>
        <w:t>支持</w:t>
      </w:r>
      <w:r>
        <w:rPr>
          <w:rFonts w:hint="eastAsia" w:ascii="Times New Roman" w:hAnsi="Times New Roman"/>
          <w:kern w:val="2"/>
          <w:sz w:val="32"/>
          <w:szCs w:val="32"/>
          <w:lang w:val="en-US" w:eastAsia="zh-CN" w:bidi="ar-SA"/>
        </w:rPr>
        <w:t>企业或工业园区建设</w:t>
      </w:r>
      <w:r>
        <w:rPr>
          <w:rFonts w:ascii="Times New Roman" w:hAnsi="Times New Roman"/>
          <w:kern w:val="2"/>
          <w:sz w:val="32"/>
          <w:szCs w:val="32"/>
          <w:lang w:val="en-US" w:eastAsia="zh-CN" w:bidi="ar-SA"/>
        </w:rPr>
        <w:t>碳捕集、利用与封存（CCUS）、新型储能和氢能等未来能源领域，具备空间载体、企业集聚、资源聚合、服务赋能特性</w:t>
      </w:r>
      <w:bookmarkStart w:id="0" w:name="OLE_LINK1"/>
      <w:r>
        <w:rPr>
          <w:rFonts w:hint="eastAsia" w:ascii="Times New Roman" w:hAnsi="Times New Roman"/>
          <w:kern w:val="2"/>
          <w:sz w:val="32"/>
          <w:szCs w:val="32"/>
          <w:lang w:val="en-US" w:eastAsia="zh-CN" w:bidi="ar-SA"/>
        </w:rPr>
        <w:t>的绿色低碳产业</w:t>
      </w:r>
      <w:bookmarkEnd w:id="0"/>
      <w:r>
        <w:rPr>
          <w:rFonts w:hint="eastAsia" w:ascii="Times New Roman" w:hAnsi="Times New Roman"/>
          <w:kern w:val="2"/>
          <w:sz w:val="32"/>
          <w:szCs w:val="32"/>
          <w:lang w:val="en-US" w:eastAsia="zh-CN" w:bidi="ar-SA"/>
        </w:rPr>
        <w:t>集群</w:t>
      </w:r>
      <w:r>
        <w:rPr>
          <w:rFonts w:ascii="Times New Roman" w:hAnsi="Times New Roman"/>
          <w:kern w:val="2"/>
          <w:sz w:val="32"/>
          <w:szCs w:val="32"/>
          <w:lang w:val="en-US" w:eastAsia="zh-CN" w:bidi="ar-SA"/>
        </w:rPr>
        <w:t>。</w:t>
      </w:r>
      <w:r>
        <w:rPr>
          <w:rFonts w:hint="eastAsia" w:ascii="Times New Roman" w:hAnsi="Times New Roman"/>
          <w:kern w:val="2"/>
          <w:sz w:val="32"/>
          <w:szCs w:val="32"/>
          <w:lang w:val="en-US" w:eastAsia="zh-CN" w:bidi="ar-SA"/>
        </w:rPr>
        <w:t>对</w:t>
      </w:r>
      <w:r>
        <w:rPr>
          <w:rFonts w:ascii="Times New Roman" w:hAnsi="Times New Roman"/>
          <w:kern w:val="2"/>
          <w:sz w:val="32"/>
          <w:szCs w:val="32"/>
          <w:lang w:val="en-US" w:eastAsia="zh-CN" w:bidi="ar-SA"/>
        </w:rPr>
        <w:t>引导各类产业资源要素聚集，</w:t>
      </w:r>
      <w:r>
        <w:rPr>
          <w:rFonts w:ascii="Times New Roman" w:hAnsi="Times New Roman" w:eastAsia="仿宋_GB2312"/>
          <w:b w:val="0"/>
          <w:bCs w:val="0"/>
          <w:color w:val="000000"/>
          <w:kern w:val="2"/>
          <w:sz w:val="32"/>
          <w:szCs w:val="32"/>
          <w:lang w:val="en-US" w:eastAsia="zh-CN" w:bidi="ar-SA"/>
        </w:rPr>
        <w:t>培育</w:t>
      </w:r>
      <w:r>
        <w:rPr>
          <w:rFonts w:hint="eastAsia" w:ascii="Times New Roman" w:hAnsi="Times New Roman"/>
          <w:b w:val="0"/>
          <w:bCs w:val="0"/>
          <w:color w:val="000000"/>
          <w:kern w:val="2"/>
          <w:sz w:val="32"/>
          <w:szCs w:val="32"/>
          <w:lang w:val="en-US" w:eastAsia="zh-CN" w:bidi="ar-SA"/>
        </w:rPr>
        <w:t>出</w:t>
      </w:r>
      <w:r>
        <w:rPr>
          <w:rFonts w:ascii="Times New Roman" w:hAnsi="Times New Roman" w:eastAsia="仿宋_GB2312"/>
          <w:b w:val="0"/>
          <w:bCs w:val="0"/>
          <w:color w:val="000000"/>
          <w:kern w:val="2"/>
          <w:sz w:val="32"/>
          <w:szCs w:val="32"/>
          <w:lang w:val="en-US" w:eastAsia="zh-CN" w:bidi="ar-SA"/>
        </w:rPr>
        <w:t>一批头部企业及高成长型中小企业</w:t>
      </w:r>
      <w:r>
        <w:rPr>
          <w:rFonts w:hint="eastAsia" w:ascii="Times New Roman" w:hAnsi="Times New Roman"/>
          <w:kern w:val="2"/>
          <w:sz w:val="32"/>
          <w:szCs w:val="32"/>
          <w:lang w:val="en-US" w:eastAsia="zh-CN" w:bidi="ar-SA"/>
        </w:rPr>
        <w:t>的绿色低碳产业集群</w:t>
      </w:r>
      <w:r>
        <w:rPr>
          <w:rFonts w:ascii="Times New Roman" w:hAnsi="Times New Roman" w:eastAsia="仿宋_GB2312"/>
          <w:b w:val="0"/>
          <w:bCs w:val="0"/>
          <w:color w:val="000000"/>
          <w:kern w:val="2"/>
          <w:sz w:val="32"/>
          <w:szCs w:val="32"/>
          <w:lang w:val="en-US" w:eastAsia="zh-CN" w:bidi="ar-SA"/>
        </w:rPr>
        <w:t>，</w:t>
      </w:r>
      <w:r>
        <w:rPr>
          <w:rFonts w:ascii="Times New Roman" w:hAnsi="Times New Roman"/>
          <w:kern w:val="2"/>
          <w:sz w:val="32"/>
          <w:szCs w:val="32"/>
          <w:lang w:val="en-US" w:eastAsia="zh-CN" w:bidi="ar-SA"/>
        </w:rPr>
        <w:t>给予最高支持500万元。</w:t>
      </w:r>
    </w:p>
    <w:p>
      <w:pPr>
        <w:pStyle w:val="9"/>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b/>
          <w:bCs/>
        </w:rPr>
      </w:pPr>
      <w:r>
        <w:rPr>
          <w:rFonts w:ascii="Times New Roman" w:hAnsi="Times New Roman"/>
          <w:b/>
          <w:bCs/>
        </w:rPr>
        <w:t xml:space="preserve">    第</w:t>
      </w:r>
      <w:r>
        <w:rPr>
          <w:rFonts w:ascii="Times New Roman" w:hAnsi="Times New Roman"/>
          <w:b/>
          <w:bCs/>
          <w:lang w:val="en-US" w:eastAsia="zh-CN"/>
        </w:rPr>
        <w:t>十</w:t>
      </w:r>
      <w:r>
        <w:rPr>
          <w:rFonts w:hint="eastAsia" w:ascii="Times New Roman" w:hAnsi="Times New Roman"/>
          <w:b/>
          <w:bCs/>
          <w:lang w:val="en-US" w:eastAsia="zh-CN"/>
        </w:rPr>
        <w:t>六</w:t>
      </w:r>
      <w:r>
        <w:rPr>
          <w:rFonts w:ascii="Times New Roman" w:hAnsi="Times New Roman"/>
          <w:b/>
          <w:bCs/>
        </w:rPr>
        <w:t xml:space="preserve">条 </w:t>
      </w:r>
      <w:r>
        <w:rPr>
          <w:rFonts w:hint="eastAsia" w:ascii="Times New Roman" w:hAnsi="Times New Roman"/>
          <w:b/>
          <w:bCs/>
          <w:lang w:eastAsia="zh-CN"/>
        </w:rPr>
        <w:t>支持绿色</w:t>
      </w:r>
      <w:r>
        <w:rPr>
          <w:rFonts w:ascii="Times New Roman" w:hAnsi="Times New Roman"/>
          <w:b/>
          <w:bCs/>
        </w:rPr>
        <w:t>能源产业创新平台。</w:t>
      </w:r>
      <w:r>
        <w:rPr>
          <w:rFonts w:ascii="Times New Roman" w:hAnsi="Times New Roman" w:eastAsia="仿宋_GB2312"/>
          <w:kern w:val="2"/>
          <w:sz w:val="32"/>
          <w:szCs w:val="32"/>
          <w:lang w:val="en-US" w:eastAsia="zh-CN" w:bidi="ar-SA"/>
        </w:rPr>
        <w:t>聚焦</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能源企业共性需求，推动</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能源产业升级与创新，加快科研成果转化，鼓励企业、科研院所、研发机构开展协同研究，重点支持一批</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能源领域专业化产业服务平台、共性技术服务平台</w:t>
      </w:r>
      <w:r>
        <w:rPr>
          <w:rFonts w:hint="eastAsia" w:ascii="Times New Roman" w:hAnsi="Times New Roman"/>
          <w:kern w:val="2"/>
          <w:sz w:val="32"/>
          <w:szCs w:val="32"/>
          <w:lang w:val="en-US" w:eastAsia="zh-CN" w:bidi="ar-SA"/>
        </w:rPr>
        <w:t>、中试平台</w:t>
      </w:r>
      <w:r>
        <w:rPr>
          <w:rFonts w:ascii="Times New Roman" w:hAnsi="Times New Roman" w:eastAsia="仿宋_GB2312"/>
          <w:kern w:val="2"/>
          <w:sz w:val="32"/>
          <w:szCs w:val="32"/>
          <w:lang w:val="en-US" w:eastAsia="zh-CN" w:bidi="ar-SA"/>
        </w:rPr>
        <w:t>建设。为企业提供技术研发、检测认证、产业加速、开源开放、场景应用、软硬件适配、标准化研究等全流程专业服务，为创新成果转化提供关键支撑</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对上述公共平台按照不超过建设项目投资的30%给予支持，最高支持500万元。</w:t>
      </w:r>
    </w:p>
    <w:p>
      <w:pPr>
        <w:keepNext w:val="0"/>
        <w:keepLines w:val="0"/>
        <w:pageBreakBefore w:val="0"/>
        <w:widowControl/>
        <w:kinsoku/>
        <w:wordWrap/>
        <w:overflowPunct/>
        <w:topLinePunct w:val="0"/>
        <w:autoSpaceDE/>
        <w:autoSpaceDN/>
        <w:bidi w:val="0"/>
        <w:adjustRightInd/>
        <w:snapToGrid w:val="0"/>
        <w:spacing w:line="560" w:lineRule="exact"/>
        <w:ind w:firstLine="643"/>
        <w:textAlignment w:val="auto"/>
        <w:rPr>
          <w:rFonts w:ascii="Times New Roman" w:hAnsi="Times New Roman" w:eastAsia="仿宋_GB2312"/>
          <w:b/>
          <w:bCs/>
          <w:kern w:val="2"/>
          <w:sz w:val="32"/>
          <w:szCs w:val="32"/>
          <w:lang w:val="en-US" w:eastAsia="zh-CN" w:bidi="ar-SA"/>
        </w:rPr>
      </w:pPr>
      <w:r>
        <w:rPr>
          <w:rFonts w:ascii="Times New Roman" w:hAnsi="Times New Roman" w:eastAsia="仿宋_GB2312"/>
          <w:b/>
          <w:bCs/>
          <w:kern w:val="2"/>
          <w:sz w:val="32"/>
          <w:szCs w:val="32"/>
          <w:lang w:val="en-US" w:eastAsia="zh-CN" w:bidi="ar-SA"/>
        </w:rPr>
        <w:t>第十</w:t>
      </w:r>
      <w:r>
        <w:rPr>
          <w:rFonts w:ascii="Times New Roman" w:hAnsi="Times New Roman"/>
          <w:b/>
          <w:bCs/>
          <w:kern w:val="2"/>
          <w:sz w:val="32"/>
          <w:szCs w:val="32"/>
          <w:lang w:val="en-US" w:eastAsia="zh-CN" w:bidi="ar-SA"/>
        </w:rPr>
        <w:t>七</w:t>
      </w:r>
      <w:r>
        <w:rPr>
          <w:rFonts w:ascii="Times New Roman" w:hAnsi="Times New Roman" w:eastAsia="仿宋_GB2312"/>
          <w:b/>
          <w:bCs/>
          <w:kern w:val="2"/>
          <w:sz w:val="32"/>
          <w:szCs w:val="32"/>
          <w:lang w:val="en-US" w:eastAsia="zh-CN" w:bidi="ar-SA"/>
        </w:rPr>
        <w:t xml:space="preserve">条 </w:t>
      </w:r>
      <w:r>
        <w:rPr>
          <w:rFonts w:hint="eastAsia" w:ascii="Times New Roman" w:hAnsi="Times New Roman"/>
          <w:b/>
          <w:bCs/>
          <w:kern w:val="2"/>
          <w:sz w:val="32"/>
          <w:szCs w:val="32"/>
          <w:lang w:val="en-US" w:eastAsia="zh-CN" w:bidi="ar-SA"/>
        </w:rPr>
        <w:t>支持</w:t>
      </w:r>
      <w:r>
        <w:rPr>
          <w:rFonts w:ascii="Times New Roman" w:hAnsi="Times New Roman" w:eastAsia="仿宋_GB2312"/>
          <w:b/>
          <w:bCs/>
          <w:kern w:val="2"/>
          <w:sz w:val="32"/>
          <w:szCs w:val="32"/>
          <w:lang w:val="en-US" w:eastAsia="zh-CN" w:bidi="ar-SA"/>
        </w:rPr>
        <w:t>工业园区绿色低碳化改造。</w:t>
      </w:r>
      <w:r>
        <w:rPr>
          <w:rFonts w:ascii="Times New Roman" w:hAnsi="Times New Roman" w:eastAsia="仿宋_GB2312"/>
          <w:kern w:val="2"/>
          <w:sz w:val="32"/>
          <w:szCs w:val="32"/>
          <w:lang w:val="en-US" w:eastAsia="zh-CN" w:bidi="ar-SA"/>
        </w:rPr>
        <w:t>鼓励工业园区</w:t>
      </w:r>
      <w:r>
        <w:rPr>
          <w:rFonts w:hint="eastAsia" w:ascii="Times New Roman" w:hAnsi="Times New Roman"/>
          <w:kern w:val="2"/>
          <w:sz w:val="32"/>
          <w:szCs w:val="32"/>
          <w:lang w:val="en-US" w:eastAsia="zh-CN" w:bidi="ar-SA"/>
        </w:rPr>
        <w:t>开展</w:t>
      </w:r>
      <w:r>
        <w:rPr>
          <w:rFonts w:ascii="Times New Roman" w:hAnsi="Times New Roman" w:eastAsia="仿宋_GB2312"/>
          <w:kern w:val="2"/>
          <w:sz w:val="32"/>
          <w:szCs w:val="32"/>
          <w:lang w:val="en-US" w:eastAsia="zh-CN" w:bidi="ar-SA"/>
        </w:rPr>
        <w:t>绿色低碳化改造</w:t>
      </w:r>
      <w:r>
        <w:rPr>
          <w:rFonts w:hint="eastAsia" w:ascii="Times New Roman" w:hAnsi="Times New Roman"/>
          <w:kern w:val="2"/>
          <w:sz w:val="32"/>
          <w:szCs w:val="32"/>
          <w:lang w:val="en-US" w:eastAsia="zh-CN" w:bidi="ar-SA"/>
        </w:rPr>
        <w:t>项目</w:t>
      </w:r>
      <w:r>
        <w:rPr>
          <w:rFonts w:ascii="Times New Roman" w:hAnsi="Times New Roman" w:eastAsia="仿宋_GB2312"/>
          <w:kern w:val="2"/>
          <w:sz w:val="32"/>
          <w:szCs w:val="32"/>
          <w:lang w:val="en-US" w:eastAsia="zh-CN" w:bidi="ar-SA"/>
        </w:rPr>
        <w:t>，通过</w:t>
      </w:r>
      <w:r>
        <w:rPr>
          <w:rFonts w:hint="eastAsia" w:ascii="Times New Roman" w:hAnsi="Times New Roman"/>
          <w:kern w:val="2"/>
          <w:sz w:val="32"/>
          <w:szCs w:val="32"/>
          <w:lang w:val="en-US" w:eastAsia="zh-CN" w:bidi="ar-SA"/>
        </w:rPr>
        <w:t>绿色节能减排</w:t>
      </w:r>
      <w:r>
        <w:rPr>
          <w:rFonts w:ascii="Times New Roman" w:hAnsi="Times New Roman" w:eastAsia="仿宋_GB2312"/>
          <w:kern w:val="2"/>
          <w:sz w:val="32"/>
          <w:szCs w:val="32"/>
          <w:lang w:val="en-US" w:eastAsia="zh-CN" w:bidi="ar-SA"/>
        </w:rPr>
        <w:t>技术改造，提升工业园区的绿色低碳发展水平，促进新能源和可再生能源的利用，推动</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园区</w:t>
      </w:r>
      <w:r>
        <w:rPr>
          <w:rFonts w:hint="eastAsia" w:ascii="Times New Roman" w:hAnsi="Times New Roman"/>
          <w:kern w:val="2"/>
          <w:sz w:val="32"/>
          <w:szCs w:val="32"/>
          <w:lang w:val="en-US" w:eastAsia="zh-CN" w:bidi="ar-SA"/>
        </w:rPr>
        <w:t>整体</w:t>
      </w:r>
      <w:r>
        <w:rPr>
          <w:rFonts w:ascii="Times New Roman" w:hAnsi="Times New Roman" w:eastAsia="仿宋_GB2312"/>
          <w:kern w:val="2"/>
          <w:sz w:val="32"/>
          <w:szCs w:val="32"/>
          <w:lang w:val="en-US" w:eastAsia="zh-CN" w:bidi="ar-SA"/>
        </w:rPr>
        <w:t>实现绿色低碳协同增效。</w:t>
      </w:r>
      <w:r>
        <w:rPr>
          <w:rFonts w:hint="eastAsia" w:ascii="Times New Roman" w:hAnsi="Times New Roman"/>
          <w:kern w:val="2"/>
          <w:sz w:val="32"/>
          <w:szCs w:val="32"/>
          <w:lang w:val="en-US" w:eastAsia="zh-CN" w:bidi="ar-SA"/>
        </w:rPr>
        <w:t>对申报主体</w:t>
      </w:r>
      <w:r>
        <w:rPr>
          <w:rFonts w:ascii="Times New Roman" w:hAnsi="Times New Roman" w:eastAsia="仿宋_GB2312"/>
          <w:kern w:val="2"/>
          <w:sz w:val="32"/>
          <w:szCs w:val="32"/>
          <w:lang w:val="en-US" w:eastAsia="zh-CN" w:bidi="ar-SA"/>
        </w:rPr>
        <w:t>按照不超过项目总投资的30%给予支持，单个项目最高</w:t>
      </w:r>
      <w:r>
        <w:rPr>
          <w:rFonts w:hint="eastAsia" w:ascii="Times New Roman" w:hAnsi="Times New Roman" w:eastAsia="仿宋_GB2312"/>
          <w:kern w:val="2"/>
          <w:sz w:val="32"/>
          <w:szCs w:val="32"/>
          <w:lang w:val="en-US" w:eastAsia="zh-CN" w:bidi="ar-SA"/>
        </w:rPr>
        <w:t>支持</w:t>
      </w:r>
      <w:r>
        <w:rPr>
          <w:rFonts w:ascii="Times New Roman" w:hAnsi="Times New Roman" w:eastAsia="仿宋_GB2312"/>
          <w:kern w:val="2"/>
          <w:sz w:val="32"/>
          <w:szCs w:val="32"/>
          <w:lang w:val="en-US" w:eastAsia="zh-CN" w:bidi="ar-SA"/>
        </w:rPr>
        <w:t>500万元。</w:t>
      </w:r>
    </w:p>
    <w:p>
      <w:pPr>
        <w:keepNext w:val="0"/>
        <w:keepLines w:val="0"/>
        <w:pageBreakBefore w:val="0"/>
        <w:widowControl w:val="0"/>
        <w:numPr>
          <w:ilvl w:val="0"/>
          <w:numId w:val="0"/>
        </w:numPr>
        <w:kinsoku/>
        <w:wordWrap/>
        <w:overflowPunct/>
        <w:topLinePunct w:val="0"/>
        <w:autoSpaceDE/>
        <w:autoSpaceDN/>
        <w:bidi w:val="0"/>
        <w:adjustRightInd/>
        <w:snapToGrid/>
        <w:spacing w:before="156" w:after="156" w:line="560" w:lineRule="exact"/>
        <w:jc w:val="center"/>
        <w:textAlignment w:val="auto"/>
        <w:outlineLvl w:val="0"/>
        <w:rPr>
          <w:rFonts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 xml:space="preserve">第五章  </w:t>
      </w:r>
      <w:r>
        <w:rPr>
          <w:rFonts w:ascii="Times New Roman" w:hAnsi="Times New Roman" w:eastAsia="黑体"/>
          <w:color w:val="000000"/>
          <w:sz w:val="32"/>
          <w:szCs w:val="32"/>
          <w:lang w:val="en-US" w:eastAsia="zh-CN"/>
        </w:rPr>
        <w:t>绿色生态构建</w:t>
      </w:r>
    </w:p>
    <w:p>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十八</w:t>
      </w:r>
      <w:r>
        <w:rPr>
          <w:rFonts w:ascii="Times New Roman" w:hAnsi="Times New Roman"/>
          <w:b/>
          <w:bCs/>
        </w:rPr>
        <w:t xml:space="preserve">条 </w:t>
      </w:r>
      <w:r>
        <w:rPr>
          <w:rFonts w:ascii="Times New Roman" w:hAnsi="Times New Roman"/>
          <w:b/>
          <w:bCs/>
          <w:lang w:val="en-US" w:eastAsia="zh-CN"/>
        </w:rPr>
        <w:t>支持</w:t>
      </w:r>
      <w:r>
        <w:rPr>
          <w:rFonts w:hint="eastAsia" w:ascii="Times New Roman" w:hAnsi="Times New Roman"/>
          <w:b/>
          <w:bCs/>
          <w:lang w:val="en-US" w:eastAsia="zh-CN"/>
        </w:rPr>
        <w:t>制造业企业</w:t>
      </w:r>
      <w:r>
        <w:rPr>
          <w:rFonts w:ascii="Times New Roman" w:hAnsi="Times New Roman"/>
          <w:b/>
          <w:bCs/>
          <w:lang w:val="en-US" w:eastAsia="zh-CN"/>
        </w:rPr>
        <w:t>践行ESG理念。</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企业践行绿色发展理念，开展ESG实践、进行ESG信息披露。对主动开展ESG信息披露且表现优秀的</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企业给予最高支持15万元。</w:t>
      </w:r>
    </w:p>
    <w:p>
      <w:pPr>
        <w:keepNext w:val="0"/>
        <w:keepLines w:val="0"/>
        <w:pageBreakBefore w:val="0"/>
        <w:wordWrap/>
        <w:topLinePunct w:val="0"/>
        <w:bidi w:val="0"/>
        <w:adjustRightInd/>
        <w:snapToGrid w:val="0"/>
        <w:spacing w:line="560" w:lineRule="exact"/>
        <w:ind w:firstLine="643"/>
        <w:textAlignment w:val="auto"/>
        <w:outlineLvl w:val="9"/>
        <w:rPr>
          <w:rFonts w:ascii="Times New Roman" w:hAnsi="Times New Roman"/>
          <w:b/>
          <w:bCs/>
        </w:rPr>
      </w:pPr>
      <w:r>
        <w:rPr>
          <w:rFonts w:ascii="Times New Roman" w:hAnsi="Times New Roman"/>
          <w:b/>
          <w:bCs/>
        </w:rPr>
        <w:t>第</w:t>
      </w:r>
      <w:r>
        <w:rPr>
          <w:rFonts w:ascii="Times New Roman" w:hAnsi="Times New Roman"/>
          <w:b/>
          <w:bCs/>
          <w:lang w:eastAsia="zh-CN"/>
        </w:rPr>
        <w:t>十九</w:t>
      </w:r>
      <w:r>
        <w:rPr>
          <w:rFonts w:ascii="Times New Roman" w:hAnsi="Times New Roman"/>
          <w:b/>
          <w:bCs/>
        </w:rPr>
        <w:t>条 支持</w:t>
      </w:r>
      <w:r>
        <w:rPr>
          <w:rFonts w:hint="eastAsia" w:ascii="Times New Roman" w:hAnsi="Times New Roman"/>
          <w:b/>
          <w:bCs/>
          <w:lang w:val="en-US" w:eastAsia="zh-CN"/>
        </w:rPr>
        <w:t>企业低碳零</w:t>
      </w:r>
      <w:r>
        <w:rPr>
          <w:rFonts w:ascii="Times New Roman" w:hAnsi="Times New Roman"/>
          <w:b/>
          <w:bCs/>
        </w:rPr>
        <w:t>碳发展。</w:t>
      </w:r>
      <w:r>
        <w:rPr>
          <w:rFonts w:ascii="Times New Roman" w:hAnsi="Times New Roman" w:eastAsia="仿宋_GB2312"/>
          <w:kern w:val="2"/>
          <w:sz w:val="32"/>
          <w:szCs w:val="32"/>
          <w:lang w:val="en-US" w:eastAsia="zh-CN" w:bidi="ar-SA"/>
        </w:rPr>
        <w:t>鼓励</w:t>
      </w:r>
      <w:r>
        <w:rPr>
          <w:rFonts w:ascii="Times New Roman" w:hAnsi="Times New Roman" w:eastAsia="仿宋_GB2312"/>
          <w:sz w:val="32"/>
          <w:szCs w:val="32"/>
          <w:lang w:val="en-US" w:eastAsia="zh-CN"/>
        </w:rPr>
        <w:t>工业</w:t>
      </w:r>
      <w:r>
        <w:rPr>
          <w:rFonts w:hint="eastAsia" w:ascii="Times New Roman" w:hAnsi="Times New Roman"/>
          <w:sz w:val="32"/>
          <w:szCs w:val="32"/>
          <w:lang w:val="en-US" w:eastAsia="zh-CN"/>
        </w:rPr>
        <w:t>企业</w:t>
      </w:r>
      <w:r>
        <w:rPr>
          <w:rFonts w:ascii="Times New Roman" w:hAnsi="Times New Roman"/>
          <w:sz w:val="32"/>
          <w:szCs w:val="32"/>
          <w:lang w:val="en-US" w:eastAsia="zh-CN"/>
        </w:rPr>
        <w:t>、软件信息服务业</w:t>
      </w:r>
      <w:r>
        <w:rPr>
          <w:rFonts w:ascii="Times New Roman" w:hAnsi="Times New Roman" w:eastAsia="仿宋_GB2312"/>
          <w:sz w:val="32"/>
          <w:szCs w:val="32"/>
          <w:lang w:val="en-US" w:eastAsia="zh-CN"/>
        </w:rPr>
        <w:t>企业</w:t>
      </w:r>
      <w:r>
        <w:rPr>
          <w:rFonts w:ascii="Times New Roman" w:hAnsi="Times New Roman"/>
          <w:b w:val="0"/>
          <w:bCs w:val="0"/>
          <w:lang w:val="en-US" w:eastAsia="zh-CN"/>
        </w:rPr>
        <w:t>低碳零</w:t>
      </w:r>
      <w:r>
        <w:rPr>
          <w:rFonts w:ascii="Times New Roman" w:hAnsi="Times New Roman"/>
          <w:b w:val="0"/>
          <w:bCs w:val="0"/>
        </w:rPr>
        <w:t>碳发展</w:t>
      </w:r>
      <w:r>
        <w:rPr>
          <w:rFonts w:ascii="Times New Roman" w:hAnsi="Times New Roman"/>
          <w:sz w:val="32"/>
          <w:szCs w:val="32"/>
          <w:lang w:val="en-US" w:eastAsia="zh-CN"/>
        </w:rPr>
        <w:t>。</w:t>
      </w:r>
      <w:r>
        <w:rPr>
          <w:rFonts w:ascii="Times New Roman" w:hAnsi="Times New Roman" w:eastAsia="仿宋_GB2312"/>
          <w:kern w:val="2"/>
          <w:sz w:val="32"/>
          <w:szCs w:val="32"/>
          <w:lang w:val="en-US" w:eastAsia="zh-CN" w:bidi="ar-SA"/>
        </w:rPr>
        <w:t>对通过权威机构获得“碳中和企业”认证的企业，</w:t>
      </w:r>
      <w:r>
        <w:rPr>
          <w:rFonts w:hint="eastAsia" w:ascii="Times New Roman" w:hAnsi="Times New Roman" w:eastAsia="仿宋_GB2312"/>
          <w:kern w:val="2"/>
          <w:sz w:val="32"/>
          <w:szCs w:val="32"/>
          <w:lang w:val="en-US" w:eastAsia="zh-CN" w:bidi="ar-SA"/>
        </w:rPr>
        <w:t>给予</w:t>
      </w:r>
      <w:r>
        <w:rPr>
          <w:rFonts w:ascii="Times New Roman" w:hAnsi="Times New Roman" w:eastAsia="仿宋_GB2312"/>
          <w:kern w:val="2"/>
          <w:sz w:val="32"/>
          <w:szCs w:val="32"/>
          <w:lang w:val="en-US" w:eastAsia="zh-CN" w:bidi="ar-SA"/>
        </w:rPr>
        <w:t>最高支持50万元</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对上年度全年碳排放强度（年度企业碳排放值/当年企业产值）比之前一年度下降5%及以上，企业通过非交易行为实现减少二氧化碳排放总量上年度比之前一年度的减少量为500吨及以上的，经核定后按照最高200元/tCO2e（每吨二氧化碳）的标准，</w:t>
      </w:r>
      <w:r>
        <w:rPr>
          <w:rFonts w:hint="eastAsia" w:ascii="Times New Roman" w:hAnsi="Times New Roman" w:eastAsia="仿宋_GB2312"/>
          <w:kern w:val="2"/>
          <w:sz w:val="32"/>
          <w:szCs w:val="32"/>
          <w:lang w:val="en-US" w:eastAsia="zh-CN" w:bidi="ar-SA"/>
        </w:rPr>
        <w:t>给予</w:t>
      </w:r>
      <w:r>
        <w:rPr>
          <w:rFonts w:ascii="Times New Roman" w:hAnsi="Times New Roman" w:eastAsia="仿宋_GB2312"/>
          <w:kern w:val="2"/>
          <w:sz w:val="32"/>
          <w:szCs w:val="32"/>
          <w:lang w:val="en-US" w:eastAsia="zh-CN" w:bidi="ar-SA"/>
        </w:rPr>
        <w:t>最高支持50万元。</w:t>
      </w:r>
    </w:p>
    <w:p>
      <w:pPr>
        <w:keepNext w:val="0"/>
        <w:keepLines w:val="0"/>
        <w:pageBreakBefore w:val="0"/>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w:t>
      </w:r>
      <w:r>
        <w:rPr>
          <w:rFonts w:ascii="Times New Roman" w:hAnsi="Times New Roman"/>
          <w:b/>
          <w:bCs/>
        </w:rPr>
        <w:t>条 支持绿色低碳会展招商。</w:t>
      </w:r>
      <w:r>
        <w:rPr>
          <w:rFonts w:ascii="Times New Roman" w:hAnsi="Times New Roman" w:eastAsia="仿宋_GB2312"/>
          <w:kern w:val="2"/>
          <w:sz w:val="32"/>
          <w:szCs w:val="32"/>
          <w:lang w:val="en-US" w:eastAsia="zh-CN" w:bidi="ar-SA"/>
        </w:rPr>
        <w:t>鼓励企业、行业组织在</w:t>
      </w:r>
      <w:r>
        <w:rPr>
          <w:rFonts w:hint="eastAsia" w:ascii="Times New Roman" w:hAnsi="Times New Roman"/>
          <w:kern w:val="2"/>
          <w:sz w:val="32"/>
          <w:szCs w:val="32"/>
          <w:lang w:val="en-US" w:eastAsia="zh-CN" w:bidi="ar-SA"/>
        </w:rPr>
        <w:t>城市副</w:t>
      </w:r>
      <w:r>
        <w:rPr>
          <w:rFonts w:hint="eastAsia" w:ascii="Times New Roman" w:hAnsi="Times New Roman" w:eastAsia="仿宋_GB2312"/>
          <w:kern w:val="2"/>
          <w:sz w:val="32"/>
          <w:szCs w:val="32"/>
          <w:lang w:val="en-US" w:eastAsia="zh-CN" w:bidi="ar-SA"/>
        </w:rPr>
        <w:t>中心</w:t>
      </w:r>
      <w:r>
        <w:rPr>
          <w:rFonts w:ascii="Times New Roman" w:hAnsi="Times New Roman" w:eastAsia="仿宋_GB2312"/>
          <w:kern w:val="2"/>
          <w:sz w:val="32"/>
          <w:szCs w:val="32"/>
          <w:lang w:val="en-US" w:eastAsia="zh-CN" w:bidi="ar-SA"/>
        </w:rPr>
        <w:t>举办绿色低碳学术论坛、产业峰会、行业展会、赛事等活动。</w:t>
      </w:r>
      <w:r>
        <w:rPr>
          <w:rFonts w:hint="eastAsia" w:ascii="Times New Roman" w:hAnsi="Times New Roman"/>
          <w:kern w:val="2"/>
          <w:sz w:val="32"/>
          <w:szCs w:val="32"/>
          <w:lang w:val="en-US" w:eastAsia="zh-CN" w:bidi="ar-SA"/>
        </w:rPr>
        <w:t>对</w:t>
      </w:r>
      <w:r>
        <w:rPr>
          <w:rFonts w:ascii="Times New Roman" w:hAnsi="Times New Roman" w:eastAsia="仿宋_GB2312"/>
          <w:kern w:val="2"/>
          <w:sz w:val="32"/>
          <w:szCs w:val="32"/>
          <w:lang w:val="en-US" w:eastAsia="zh-CN" w:bidi="ar-SA"/>
        </w:rPr>
        <w:t>活动的主办</w:t>
      </w:r>
      <w:r>
        <w:rPr>
          <w:rFonts w:hint="eastAsia" w:ascii="Times New Roman" w:hAnsi="Times New Roman" w:eastAsia="仿宋_GB2312"/>
          <w:kern w:val="2"/>
          <w:sz w:val="32"/>
          <w:szCs w:val="32"/>
          <w:lang w:val="en-US" w:eastAsia="zh-CN" w:bidi="ar-SA"/>
        </w:rPr>
        <w:t>、</w:t>
      </w:r>
      <w:r>
        <w:rPr>
          <w:rFonts w:ascii="Times New Roman" w:hAnsi="Times New Roman" w:eastAsia="仿宋_GB2312"/>
          <w:kern w:val="2"/>
          <w:sz w:val="32"/>
          <w:szCs w:val="32"/>
          <w:lang w:val="en-US" w:eastAsia="zh-CN" w:bidi="ar-SA"/>
        </w:rPr>
        <w:t>承办或</w:t>
      </w:r>
      <w:r>
        <w:rPr>
          <w:rFonts w:hint="eastAsia" w:ascii="Times New Roman" w:hAnsi="Times New Roman" w:eastAsia="仿宋_GB2312"/>
          <w:kern w:val="2"/>
          <w:sz w:val="32"/>
          <w:szCs w:val="32"/>
          <w:lang w:val="en-US" w:eastAsia="zh-CN" w:bidi="ar-SA"/>
        </w:rPr>
        <w:t>协办</w:t>
      </w:r>
      <w:r>
        <w:rPr>
          <w:rFonts w:ascii="Times New Roman" w:hAnsi="Times New Roman" w:eastAsia="仿宋_GB2312"/>
          <w:kern w:val="2"/>
          <w:sz w:val="32"/>
          <w:szCs w:val="32"/>
          <w:lang w:val="en-US" w:eastAsia="zh-CN" w:bidi="ar-SA"/>
        </w:rPr>
        <w:t>单位，按照</w:t>
      </w:r>
      <w:r>
        <w:rPr>
          <w:rFonts w:hint="eastAsia" w:ascii="Times New Roman" w:hAnsi="Times New Roman" w:eastAsia="仿宋_GB2312"/>
          <w:kern w:val="2"/>
          <w:sz w:val="32"/>
          <w:szCs w:val="32"/>
          <w:lang w:val="en-US" w:eastAsia="zh-CN" w:bidi="ar-SA"/>
        </w:rPr>
        <w:t>申报主体</w:t>
      </w:r>
      <w:r>
        <w:rPr>
          <w:rFonts w:ascii="Times New Roman" w:hAnsi="Times New Roman" w:eastAsia="仿宋_GB2312"/>
          <w:kern w:val="2"/>
          <w:sz w:val="32"/>
          <w:szCs w:val="32"/>
          <w:lang w:val="en-US" w:eastAsia="zh-CN" w:bidi="ar-SA"/>
        </w:rPr>
        <w:t>实际支出的50%给予支持，单个活动</w:t>
      </w:r>
      <w:r>
        <w:rPr>
          <w:rFonts w:hint="eastAsia" w:ascii="Times New Roman" w:hAnsi="Times New Roman" w:eastAsia="仿宋_GB2312"/>
          <w:kern w:val="2"/>
          <w:sz w:val="32"/>
          <w:szCs w:val="32"/>
          <w:lang w:val="en-US" w:eastAsia="zh-CN" w:bidi="ar-SA"/>
        </w:rPr>
        <w:t>给予</w:t>
      </w:r>
      <w:r>
        <w:rPr>
          <w:rFonts w:ascii="Times New Roman" w:hAnsi="Times New Roman" w:eastAsia="仿宋_GB2312"/>
          <w:kern w:val="2"/>
          <w:sz w:val="32"/>
          <w:szCs w:val="32"/>
          <w:lang w:val="en-US" w:eastAsia="zh-CN" w:bidi="ar-SA"/>
        </w:rPr>
        <w:t>最高支持100万元。</w:t>
      </w:r>
    </w:p>
    <w:p>
      <w:pPr>
        <w:keepNext w:val="0"/>
        <w:keepLines w:val="0"/>
        <w:pageBreakBefore w:val="0"/>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二十一</w:t>
      </w:r>
      <w:r>
        <w:rPr>
          <w:rFonts w:ascii="Times New Roman" w:hAnsi="Times New Roman"/>
          <w:b/>
          <w:bCs/>
        </w:rPr>
        <w:t>条 支持</w:t>
      </w:r>
      <w:r>
        <w:rPr>
          <w:rFonts w:hint="eastAsia" w:ascii="Times New Roman" w:hAnsi="Times New Roman"/>
          <w:b/>
          <w:bCs/>
          <w:lang w:val="en-US" w:eastAsia="zh-CN"/>
        </w:rPr>
        <w:t>绿色</w:t>
      </w:r>
      <w:r>
        <w:rPr>
          <w:rFonts w:ascii="Times New Roman" w:hAnsi="Times New Roman"/>
          <w:b/>
          <w:bCs/>
          <w:lang w:val="en-US" w:eastAsia="zh-CN"/>
        </w:rPr>
        <w:t>创新标准编制</w:t>
      </w:r>
      <w:r>
        <w:rPr>
          <w:rFonts w:ascii="Times New Roman" w:hAnsi="Times New Roman"/>
          <w:b/>
          <w:bCs/>
        </w:rPr>
        <w:t>。</w:t>
      </w:r>
      <w:r>
        <w:rPr>
          <w:rFonts w:ascii="Times New Roman" w:hAnsi="Times New Roman" w:eastAsia="仿宋_GB2312"/>
          <w:kern w:val="2"/>
          <w:sz w:val="32"/>
          <w:szCs w:val="32"/>
          <w:lang w:val="en-US" w:eastAsia="zh-CN" w:bidi="ar-SA"/>
        </w:rPr>
        <w:t>鼓励企业、行业组织</w:t>
      </w:r>
      <w:r>
        <w:rPr>
          <w:rFonts w:ascii="Times New Roman" w:hAnsi="Times New Roman"/>
          <w:kern w:val="2"/>
          <w:sz w:val="32"/>
          <w:szCs w:val="32"/>
          <w:lang w:val="en-US" w:eastAsia="zh-CN" w:bidi="ar-SA"/>
        </w:rPr>
        <w:t>参与</w:t>
      </w:r>
      <w:r>
        <w:rPr>
          <w:rFonts w:ascii="Times New Roman" w:hAnsi="Times New Roman" w:eastAsia="仿宋_GB2312"/>
          <w:kern w:val="2"/>
          <w:sz w:val="32"/>
          <w:szCs w:val="32"/>
          <w:lang w:val="en-US" w:eastAsia="zh-CN" w:bidi="ar-SA"/>
        </w:rPr>
        <w:t>开展绿色低碳领域标准的制定发布及修订完善，对符合条件的国际标准、国家标准、行业标准、地方标准和团体标准，给予</w:t>
      </w:r>
      <w:r>
        <w:rPr>
          <w:rFonts w:hint="eastAsia" w:ascii="Times New Roman" w:hAnsi="Times New Roman"/>
          <w:kern w:val="2"/>
          <w:sz w:val="32"/>
          <w:szCs w:val="32"/>
          <w:lang w:val="en-US" w:eastAsia="zh-CN" w:bidi="ar-SA"/>
        </w:rPr>
        <w:t>申报主体</w:t>
      </w:r>
      <w:r>
        <w:rPr>
          <w:rFonts w:ascii="Times New Roman" w:hAnsi="Times New Roman" w:eastAsia="仿宋_GB2312"/>
          <w:kern w:val="2"/>
          <w:sz w:val="32"/>
          <w:szCs w:val="32"/>
          <w:lang w:val="en-US" w:eastAsia="zh-CN" w:bidi="ar-SA"/>
        </w:rPr>
        <w:t>一次性</w:t>
      </w:r>
      <w:r>
        <w:rPr>
          <w:rFonts w:hint="eastAsia" w:ascii="Times New Roman" w:hAnsi="Times New Roman"/>
          <w:kern w:val="2"/>
          <w:sz w:val="32"/>
          <w:szCs w:val="32"/>
          <w:lang w:val="en-US" w:eastAsia="zh-CN" w:bidi="ar-SA"/>
        </w:rPr>
        <w:t>最高支持</w:t>
      </w:r>
      <w:r>
        <w:rPr>
          <w:rFonts w:ascii="Times New Roman" w:hAnsi="Times New Roman"/>
          <w:kern w:val="2"/>
          <w:sz w:val="32"/>
          <w:szCs w:val="32"/>
          <w:lang w:val="en-US" w:eastAsia="zh-CN" w:bidi="ar-SA"/>
        </w:rPr>
        <w:t>50</w:t>
      </w:r>
      <w:r>
        <w:rPr>
          <w:rFonts w:ascii="Times New Roman" w:hAnsi="Times New Roman" w:eastAsia="仿宋_GB2312"/>
          <w:kern w:val="2"/>
          <w:sz w:val="32"/>
          <w:szCs w:val="32"/>
          <w:lang w:val="en-US" w:eastAsia="zh-CN" w:bidi="ar-SA"/>
        </w:rPr>
        <w:t>万元，单个主体年度支持总额最高100万元。</w:t>
      </w:r>
    </w:p>
    <w:p>
      <w:pPr>
        <w:keepNext w:val="0"/>
        <w:keepLines w:val="0"/>
        <w:pageBreakBefore w:val="0"/>
        <w:kinsoku w:val="0"/>
        <w:wordWrap/>
        <w:overflowPunct w:val="0"/>
        <w:topLinePunct w:val="0"/>
        <w:autoSpaceDE w:val="0"/>
        <w:autoSpaceDN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二十二</w:t>
      </w:r>
      <w:r>
        <w:rPr>
          <w:rFonts w:ascii="Times New Roman" w:hAnsi="Times New Roman"/>
          <w:b/>
          <w:bCs/>
        </w:rPr>
        <w:t>条 支持</w:t>
      </w:r>
      <w:r>
        <w:rPr>
          <w:rFonts w:ascii="Times New Roman" w:hAnsi="Times New Roman"/>
          <w:b/>
          <w:bCs/>
          <w:kern w:val="2"/>
          <w:sz w:val="32"/>
          <w:szCs w:val="32"/>
          <w:lang w:val="en-US" w:eastAsia="zh-CN" w:bidi="ar-SA"/>
        </w:rPr>
        <w:t>制造业</w:t>
      </w:r>
      <w:r>
        <w:rPr>
          <w:rFonts w:ascii="Times New Roman" w:hAnsi="Times New Roman" w:eastAsia="仿宋_GB2312"/>
          <w:b/>
          <w:bCs/>
          <w:kern w:val="2"/>
          <w:sz w:val="32"/>
          <w:szCs w:val="32"/>
          <w:lang w:val="en-US" w:eastAsia="zh-CN" w:bidi="ar-SA"/>
        </w:rPr>
        <w:t>企业</w:t>
      </w:r>
      <w:r>
        <w:rPr>
          <w:rFonts w:ascii="Times New Roman" w:hAnsi="Times New Roman"/>
          <w:b/>
          <w:bCs/>
          <w:kern w:val="2"/>
          <w:sz w:val="32"/>
          <w:szCs w:val="32"/>
          <w:lang w:val="en-US" w:eastAsia="zh-CN" w:bidi="ar-SA"/>
        </w:rPr>
        <w:t>开展</w:t>
      </w:r>
      <w:r>
        <w:rPr>
          <w:rFonts w:ascii="Times New Roman" w:hAnsi="Times New Roman"/>
          <w:b/>
          <w:bCs/>
          <w:lang w:val="en-US" w:eastAsia="zh-CN"/>
        </w:rPr>
        <w:t>碳足迹认证</w:t>
      </w:r>
      <w:r>
        <w:rPr>
          <w:rFonts w:ascii="Times New Roman" w:hAnsi="Times New Roman"/>
          <w:b/>
          <w:bCs/>
        </w:rPr>
        <w:t>。</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企业积极开展碳足迹认证，准确核算产品在整个生命周期内的碳排放情况，提升</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企业碳排放管理水平。对首次开展碳足迹认证且认证产品覆盖企业主要业务领域的</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企业，给予最高支持15万元。</w:t>
      </w:r>
    </w:p>
    <w:p>
      <w:pPr>
        <w:keepNext w:val="0"/>
        <w:keepLines w:val="0"/>
        <w:pageBreakBefore w:val="0"/>
        <w:kinsoku w:val="0"/>
        <w:wordWrap/>
        <w:overflowPunct w:val="0"/>
        <w:topLinePunct w:val="0"/>
        <w:autoSpaceDE w:val="0"/>
        <w:autoSpaceDN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二十三</w:t>
      </w:r>
      <w:r>
        <w:rPr>
          <w:rFonts w:ascii="Times New Roman" w:hAnsi="Times New Roman"/>
          <w:b/>
          <w:bCs/>
        </w:rPr>
        <w:t xml:space="preserve">条 </w:t>
      </w:r>
      <w:r>
        <w:rPr>
          <w:rFonts w:ascii="Times New Roman" w:hAnsi="Times New Roman"/>
          <w:b/>
          <w:bCs/>
          <w:lang w:val="en-US" w:eastAsia="zh-CN"/>
        </w:rPr>
        <w:t>支持</w:t>
      </w:r>
      <w:r>
        <w:rPr>
          <w:rFonts w:ascii="Times New Roman" w:hAnsi="Times New Roman" w:eastAsia="仿宋_GB2312"/>
          <w:b/>
          <w:bCs/>
          <w:kern w:val="2"/>
          <w:sz w:val="32"/>
          <w:szCs w:val="32"/>
          <w:lang w:val="en-US" w:eastAsia="zh-CN" w:bidi="ar-SA"/>
        </w:rPr>
        <w:t>绿色信贷</w:t>
      </w:r>
      <w:r>
        <w:rPr>
          <w:rFonts w:ascii="Times New Roman" w:hAnsi="Times New Roman"/>
          <w:b/>
          <w:bCs/>
          <w:lang w:val="en-US" w:eastAsia="zh-CN"/>
        </w:rPr>
        <w:t>融资。</w:t>
      </w:r>
      <w:r>
        <w:rPr>
          <w:rFonts w:hint="eastAsia" w:ascii="Times New Roman" w:hAnsi="Times New Roman"/>
          <w:b w:val="0"/>
          <w:bCs w:val="0"/>
          <w:lang w:val="en-US" w:eastAsia="zh-CN"/>
        </w:rPr>
        <w:t>鼓励</w:t>
      </w:r>
      <w:r>
        <w:rPr>
          <w:rFonts w:ascii="Times New Roman" w:hAnsi="Times New Roman"/>
          <w:b w:val="0"/>
          <w:bCs w:val="0"/>
          <w:lang w:val="en-US" w:eastAsia="zh-CN"/>
        </w:rPr>
        <w:t>企业利用绿色金融工具拓宽融资渠道，</w:t>
      </w:r>
      <w:r>
        <w:rPr>
          <w:rFonts w:ascii="Times New Roman" w:hAnsi="Times New Roman" w:eastAsia="仿宋_GB2312"/>
          <w:kern w:val="2"/>
          <w:sz w:val="32"/>
          <w:szCs w:val="32"/>
          <w:lang w:val="en-US" w:eastAsia="zh-CN" w:bidi="ar-SA"/>
        </w:rPr>
        <w:t>降低企业绿色发展融资成本。对通过绿色信贷获得融资的</w:t>
      </w:r>
      <w:r>
        <w:rPr>
          <w:rFonts w:ascii="Times New Roman" w:hAnsi="Times New Roman" w:eastAsia="仿宋_GB2312"/>
          <w:sz w:val="32"/>
          <w:szCs w:val="32"/>
          <w:lang w:val="en-US" w:eastAsia="zh-CN"/>
        </w:rPr>
        <w:t>工业</w:t>
      </w:r>
      <w:r>
        <w:rPr>
          <w:rFonts w:ascii="Times New Roman" w:hAnsi="Times New Roman"/>
          <w:sz w:val="32"/>
          <w:szCs w:val="32"/>
          <w:lang w:val="en-US" w:eastAsia="zh-CN"/>
        </w:rPr>
        <w:t>企业、软件信息服务业</w:t>
      </w:r>
      <w:r>
        <w:rPr>
          <w:rFonts w:ascii="Times New Roman" w:hAnsi="Times New Roman" w:eastAsia="仿宋_GB2312"/>
          <w:sz w:val="32"/>
          <w:szCs w:val="32"/>
          <w:lang w:val="en-US" w:eastAsia="zh-CN"/>
        </w:rPr>
        <w:t>企业</w:t>
      </w:r>
      <w:r>
        <w:rPr>
          <w:rFonts w:ascii="Times New Roman" w:hAnsi="Times New Roman" w:eastAsia="仿宋_GB2312"/>
          <w:kern w:val="2"/>
          <w:sz w:val="32"/>
          <w:szCs w:val="32"/>
          <w:lang w:val="en-US" w:eastAsia="zh-CN" w:bidi="ar-SA"/>
        </w:rPr>
        <w:t>，按照贷款</w:t>
      </w:r>
      <w:r>
        <w:rPr>
          <w:rFonts w:ascii="Times New Roman" w:hAnsi="Times New Roman"/>
          <w:kern w:val="2"/>
          <w:sz w:val="32"/>
          <w:szCs w:val="32"/>
          <w:lang w:val="en-US" w:eastAsia="zh-CN" w:bidi="ar-SA"/>
        </w:rPr>
        <w:t>利率</w:t>
      </w:r>
      <w:r>
        <w:rPr>
          <w:rFonts w:ascii="Times New Roman" w:hAnsi="Times New Roman" w:eastAsia="仿宋_GB2312"/>
          <w:kern w:val="2"/>
          <w:sz w:val="32"/>
          <w:szCs w:val="32"/>
          <w:lang w:val="en-US" w:eastAsia="zh-CN" w:bidi="ar-SA"/>
        </w:rPr>
        <w:t>的</w:t>
      </w:r>
      <w:r>
        <w:rPr>
          <w:rFonts w:ascii="Times New Roman" w:hAnsi="Times New Roman"/>
          <w:kern w:val="2"/>
          <w:sz w:val="32"/>
          <w:szCs w:val="32"/>
          <w:lang w:val="en-US" w:eastAsia="zh-CN" w:bidi="ar-SA"/>
        </w:rPr>
        <w:t>5</w:t>
      </w:r>
      <w:r>
        <w:rPr>
          <w:rFonts w:ascii="Times New Roman" w:hAnsi="Times New Roman" w:eastAsia="仿宋_GB2312"/>
          <w:kern w:val="2"/>
          <w:sz w:val="32"/>
          <w:szCs w:val="32"/>
          <w:lang w:val="en-US" w:eastAsia="zh-CN" w:bidi="ar-SA"/>
        </w:rPr>
        <w:t>0%给予</w:t>
      </w:r>
      <w:r>
        <w:rPr>
          <w:rFonts w:hint="eastAsia" w:ascii="Times New Roman" w:hAnsi="Times New Roman"/>
          <w:kern w:val="2"/>
          <w:sz w:val="32"/>
          <w:szCs w:val="32"/>
          <w:lang w:val="en-US" w:eastAsia="zh-CN" w:bidi="ar-SA"/>
        </w:rPr>
        <w:t>支持</w:t>
      </w:r>
      <w:r>
        <w:rPr>
          <w:rFonts w:ascii="Times New Roman" w:hAnsi="Times New Roman" w:eastAsia="仿宋_GB2312"/>
          <w:kern w:val="2"/>
          <w:sz w:val="32"/>
          <w:szCs w:val="32"/>
          <w:lang w:val="en-US" w:eastAsia="zh-CN" w:bidi="ar-SA"/>
        </w:rPr>
        <w:t>，单个企业年度最高</w:t>
      </w:r>
      <w:r>
        <w:rPr>
          <w:rFonts w:hint="eastAsia" w:ascii="Times New Roman" w:hAnsi="Times New Roman"/>
          <w:kern w:val="2"/>
          <w:sz w:val="32"/>
          <w:szCs w:val="32"/>
          <w:lang w:val="en-US" w:eastAsia="zh-CN" w:bidi="ar-SA"/>
        </w:rPr>
        <w:t>支持</w:t>
      </w:r>
      <w:r>
        <w:rPr>
          <w:rFonts w:ascii="Times New Roman" w:hAnsi="Times New Roman"/>
          <w:kern w:val="2"/>
          <w:sz w:val="32"/>
          <w:szCs w:val="32"/>
          <w:lang w:val="en-US" w:eastAsia="zh-CN" w:bidi="ar-SA"/>
        </w:rPr>
        <w:t>3</w:t>
      </w:r>
      <w:r>
        <w:rPr>
          <w:rFonts w:ascii="Times New Roman" w:hAnsi="Times New Roman" w:eastAsia="仿宋_GB2312"/>
          <w:kern w:val="2"/>
          <w:sz w:val="32"/>
          <w:szCs w:val="32"/>
          <w:lang w:val="en-US" w:eastAsia="zh-CN" w:bidi="ar-SA"/>
        </w:rPr>
        <w:t>00万元</w:t>
      </w:r>
      <w:r>
        <w:rPr>
          <w:rFonts w:hint="eastAsia" w:ascii="Times New Roman" w:hAnsi="Times New Roman"/>
          <w:kern w:val="2"/>
          <w:sz w:val="32"/>
          <w:szCs w:val="32"/>
          <w:lang w:val="en-US" w:eastAsia="zh-CN" w:bidi="ar-SA"/>
        </w:rPr>
        <w:t>。</w:t>
      </w:r>
    </w:p>
    <w:p>
      <w:pPr>
        <w:keepNext w:val="0"/>
        <w:keepLines w:val="0"/>
        <w:pageBreakBefore w:val="0"/>
        <w:kinsoku w:val="0"/>
        <w:wordWrap/>
        <w:overflowPunct w:val="0"/>
        <w:topLinePunct w:val="0"/>
        <w:autoSpaceDE w:val="0"/>
        <w:autoSpaceDN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二十四</w:t>
      </w:r>
      <w:r>
        <w:rPr>
          <w:rFonts w:ascii="Times New Roman" w:hAnsi="Times New Roman"/>
          <w:b/>
          <w:bCs/>
        </w:rPr>
        <w:t xml:space="preserve">条 </w:t>
      </w:r>
      <w:r>
        <w:rPr>
          <w:rFonts w:ascii="Times New Roman" w:hAnsi="Times New Roman"/>
          <w:b/>
          <w:bCs/>
          <w:lang w:val="en-US" w:eastAsia="zh-CN"/>
        </w:rPr>
        <w:t>支持</w:t>
      </w:r>
      <w:r>
        <w:rPr>
          <w:rFonts w:hint="eastAsia" w:ascii="Times New Roman" w:hAnsi="Times New Roman"/>
          <w:b/>
          <w:bCs/>
          <w:lang w:val="en-US" w:eastAsia="zh-CN"/>
        </w:rPr>
        <w:t>工业</w:t>
      </w:r>
      <w:r>
        <w:rPr>
          <w:rFonts w:ascii="Times New Roman" w:hAnsi="Times New Roman"/>
          <w:b/>
          <w:bCs/>
          <w:lang w:val="en-US" w:eastAsia="zh-CN"/>
        </w:rPr>
        <w:t>企业</w:t>
      </w:r>
      <w:r>
        <w:rPr>
          <w:rFonts w:hint="eastAsia" w:ascii="Times New Roman" w:hAnsi="Times New Roman"/>
          <w:b/>
          <w:bCs/>
          <w:lang w:val="en-US" w:eastAsia="zh-CN"/>
        </w:rPr>
        <w:t>开展</w:t>
      </w:r>
      <w:r>
        <w:rPr>
          <w:rFonts w:ascii="Times New Roman" w:hAnsi="Times New Roman"/>
          <w:b/>
          <w:bCs/>
          <w:lang w:val="en-US" w:eastAsia="zh-CN"/>
        </w:rPr>
        <w:t>碳交易。</w:t>
      </w:r>
      <w:r>
        <w:rPr>
          <w:rFonts w:ascii="Times New Roman" w:hAnsi="Times New Roman" w:eastAsia="仿宋_GB2312"/>
          <w:kern w:val="2"/>
          <w:sz w:val="32"/>
          <w:szCs w:val="32"/>
          <w:lang w:val="en-US" w:eastAsia="zh-CN" w:bidi="ar-SA"/>
        </w:rPr>
        <w:t>鼓励</w:t>
      </w:r>
      <w:r>
        <w:rPr>
          <w:rFonts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企业积极参与碳交易市场，提升企业碳资产管理能力。对在碳交易市场中，通过自身节能减排措施，实现碳排放量减少，并出售核证自愿减排量（CCER）或其他合规碳减排指标的企业，给予最高支持15万元。</w:t>
      </w:r>
    </w:p>
    <w:p>
      <w:pPr>
        <w:keepNext w:val="0"/>
        <w:keepLines w:val="0"/>
        <w:pageBreakBefore w:val="0"/>
        <w:kinsoku/>
        <w:wordWrap/>
        <w:overflowPunct/>
        <w:topLinePunct w:val="0"/>
        <w:autoSpaceDE/>
        <w:autoSpaceDN/>
        <w:bidi w:val="0"/>
        <w:adjustRightInd/>
        <w:snapToGrid/>
        <w:spacing w:before="156" w:after="156" w:line="560" w:lineRule="exact"/>
        <w:ind w:firstLine="0" w:firstLineChars="0"/>
        <w:jc w:val="center"/>
        <w:textAlignment w:val="auto"/>
        <w:outlineLvl w:val="0"/>
        <w:rPr>
          <w:rFonts w:ascii="Times New Roman" w:hAnsi="Times New Roman" w:eastAsia="黑体"/>
          <w:color w:val="000000"/>
          <w:lang w:val="en-US" w:eastAsia="zh-CN"/>
        </w:rPr>
      </w:pPr>
      <w:r>
        <w:rPr>
          <w:rFonts w:ascii="Times New Roman" w:hAnsi="Times New Roman" w:eastAsia="黑体"/>
          <w:color w:val="000000"/>
          <w:lang w:val="en-US" w:eastAsia="zh-CN"/>
        </w:rPr>
        <w:t>第</w:t>
      </w:r>
      <w:r>
        <w:rPr>
          <w:rFonts w:hint="eastAsia" w:ascii="Times New Roman" w:hAnsi="Times New Roman" w:eastAsia="黑体"/>
          <w:color w:val="000000"/>
          <w:lang w:val="en-US" w:eastAsia="zh-CN"/>
        </w:rPr>
        <w:t>六</w:t>
      </w:r>
      <w:r>
        <w:rPr>
          <w:rFonts w:ascii="Times New Roman" w:hAnsi="Times New Roman" w:eastAsia="黑体"/>
          <w:color w:val="000000"/>
        </w:rPr>
        <w:t xml:space="preserve">章 </w:t>
      </w:r>
      <w:r>
        <w:rPr>
          <w:rFonts w:ascii="Times New Roman" w:hAnsi="Times New Roman" w:eastAsia="黑体"/>
          <w:color w:val="000000"/>
          <w:lang w:val="en-US" w:eastAsia="zh-CN"/>
        </w:rPr>
        <w:t>附则</w:t>
      </w:r>
    </w:p>
    <w:p>
      <w:pPr>
        <w:keepNext w:val="0"/>
        <w:keepLines w:val="0"/>
        <w:pageBreakBefore w:val="0"/>
        <w:kinsoku w:val="0"/>
        <w:wordWrap/>
        <w:overflowPunct w:val="0"/>
        <w:topLinePunct w:val="0"/>
        <w:autoSpaceDE w:val="0"/>
        <w:autoSpaceDN w:val="0"/>
        <w:bidi w:val="0"/>
        <w:adjustRightInd/>
        <w:snapToGrid w:val="0"/>
        <w:spacing w:line="560" w:lineRule="exact"/>
        <w:ind w:firstLine="643"/>
        <w:textAlignment w:val="auto"/>
        <w:rPr>
          <w:rFonts w:ascii="Times New Roman" w:hAnsi="Times New Roman"/>
          <w:b/>
          <w:bCs/>
          <w:color w:val="000000"/>
          <w:kern w:val="0"/>
          <w:lang w:bidi="ar"/>
        </w:rPr>
      </w:pPr>
      <w:r>
        <w:rPr>
          <w:rFonts w:ascii="Times New Roman" w:hAnsi="Times New Roman"/>
          <w:b/>
          <w:bCs/>
          <w:color w:val="000000"/>
          <w:kern w:val="0"/>
          <w:lang w:bidi="ar"/>
        </w:rPr>
        <w:t>第</w:t>
      </w:r>
      <w:r>
        <w:rPr>
          <w:rFonts w:ascii="Times New Roman" w:hAnsi="Times New Roman"/>
          <w:b/>
          <w:bCs/>
          <w:color w:val="000000"/>
          <w:kern w:val="0"/>
          <w:lang w:val="en-US" w:eastAsia="zh-CN" w:bidi="ar"/>
        </w:rPr>
        <w:t>二十五</w:t>
      </w:r>
      <w:r>
        <w:rPr>
          <w:rFonts w:ascii="Times New Roman" w:hAnsi="Times New Roman"/>
          <w:b/>
          <w:bCs/>
          <w:color w:val="000000"/>
          <w:kern w:val="0"/>
          <w:lang w:bidi="ar"/>
        </w:rPr>
        <w:t xml:space="preserve">条 </w:t>
      </w:r>
      <w:r>
        <w:rPr>
          <w:rFonts w:ascii="Times New Roman" w:hAnsi="Times New Roman" w:eastAsia="仿宋_GB2312"/>
          <w:kern w:val="2"/>
          <w:sz w:val="32"/>
          <w:szCs w:val="32"/>
          <w:lang w:val="en-US" w:eastAsia="zh-CN" w:bidi="ar-SA"/>
        </w:rPr>
        <w:t>同一项目、同一事项同时符合本措施多项条款或通州区其他扶持政策的，按照“从优不重复”原则给予支持</w:t>
      </w:r>
      <w:r>
        <w:rPr>
          <w:rFonts w:ascii="Times New Roman" w:hAnsi="Times New Roman"/>
          <w:kern w:val="2"/>
          <w:sz w:val="32"/>
          <w:szCs w:val="32"/>
          <w:lang w:val="en-US" w:eastAsia="zh-CN" w:bidi="ar-SA"/>
        </w:rPr>
        <w:t>，单个企业每年最高支持500万元</w:t>
      </w:r>
      <w:r>
        <w:rPr>
          <w:rFonts w:ascii="Times New Roman" w:hAnsi="Times New Roman" w:eastAsia="仿宋_GB2312"/>
          <w:kern w:val="2"/>
          <w:sz w:val="32"/>
          <w:szCs w:val="32"/>
          <w:lang w:val="en-US" w:eastAsia="zh-CN" w:bidi="ar-SA"/>
        </w:rPr>
        <w:t>。符合北京市市级扶持政策规定的，可申请同时享受市、区两级政策支持，另有规定的除外。</w:t>
      </w:r>
    </w:p>
    <w:p>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二十六</w:t>
      </w:r>
      <w:r>
        <w:rPr>
          <w:rFonts w:ascii="Times New Roman" w:hAnsi="Times New Roman"/>
          <w:b/>
          <w:bCs/>
        </w:rPr>
        <w:t xml:space="preserve">条 </w:t>
      </w:r>
      <w:r>
        <w:rPr>
          <w:rFonts w:ascii="Times New Roman" w:hAnsi="Times New Roman" w:eastAsia="仿宋_GB2312"/>
          <w:kern w:val="2"/>
          <w:sz w:val="32"/>
          <w:szCs w:val="32"/>
          <w:lang w:val="en-US" w:eastAsia="zh-CN" w:bidi="ar-SA"/>
        </w:rPr>
        <w:t>本实施细则由通州区经济和信息化局负责解释，自发布之日起施行，</w:t>
      </w:r>
      <w:r>
        <w:rPr>
          <w:rFonts w:ascii="Times New Roman" w:hAnsi="Times New Roman"/>
          <w:kern w:val="2"/>
          <w:sz w:val="32"/>
          <w:szCs w:val="32"/>
          <w:lang w:val="en-US" w:eastAsia="zh-CN" w:bidi="ar-SA"/>
        </w:rPr>
        <w:t>有效期三年。</w:t>
      </w:r>
      <w:r>
        <w:rPr>
          <w:rFonts w:ascii="Times New Roman" w:hAnsi="Times New Roman" w:eastAsia="仿宋_GB2312"/>
          <w:kern w:val="2"/>
          <w:sz w:val="32"/>
          <w:szCs w:val="32"/>
          <w:lang w:val="en-US" w:eastAsia="zh-CN" w:bidi="ar-SA"/>
        </w:rPr>
        <w:t>原《通州区绿色化改造提升项目补助资金管理办法（试行）》（通经信局〔2023〕12号）作废。</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PMingLiUfalt">
    <w:altName w:val="Droid Sans Fallback"/>
    <w:panose1 w:val="00000000000000000000"/>
    <w:charset w:val="88"/>
    <w:family w:val="auto"/>
    <w:pitch w:val="default"/>
    <w:sig w:usb0="00000000" w:usb1="00000000" w:usb2="00000010" w:usb3="00000000" w:csb0="00100000" w:csb1="00000000"/>
  </w:font>
  <w:font w:name="Arial Unicode MS">
    <w:altName w:val="宋体"/>
    <w:panose1 w:val="020B0604020202020204"/>
    <w:charset w:val="00"/>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ind w:firstLine="360"/>
      <w:jc w:val="center"/>
    </w:pPr>
    <w:r>
      <w:fldChar w:fldCharType="begin"/>
    </w:r>
    <w:r>
      <w:instrText xml:space="preserve">PAGE   \* MERGEFORMAT</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420"/>
  <w:displayHorizontalDrawingGridEvery w:val="1"/>
  <w:displayVerticalDrawingGridEvery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B3D10"/>
    <w:rsid w:val="EDFF6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0"/>
    <w:qFormat/>
    <w:uiPriority w:val="0"/>
    <w:pPr>
      <w:widowControl w:val="0"/>
      <w:spacing w:line="560" w:lineRule="exact"/>
      <w:ind w:firstLine="200" w:firstLineChars="200"/>
      <w:jc w:val="both"/>
    </w:pPr>
    <w:rPr>
      <w:rFonts w:ascii="Calibri" w:hAnsi="Calibri"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link w:val="11"/>
    <w:qFormat/>
    <w:uiPriority w:val="0"/>
    <w:pPr>
      <w:spacing w:beforeAutospacing="1" w:afterAutospacing="1"/>
      <w:jc w:val="left"/>
      <w:outlineLvl w:val="0"/>
    </w:pPr>
    <w:rPr>
      <w:rFonts w:ascii="宋体" w:hAnsi="宋体" w:eastAsia="宋体"/>
      <w:b/>
      <w:bCs/>
      <w:kern w:val="44"/>
      <w:sz w:val="48"/>
      <w:szCs w:val="48"/>
    </w:rPr>
  </w:style>
  <w:style w:type="paragraph" w:customStyle="1" w:styleId="5">
    <w:name w:val="标题 21"/>
    <w:basedOn w:val="1"/>
    <w:link w:val="13"/>
    <w:qFormat/>
    <w:uiPriority w:val="0"/>
    <w:pPr>
      <w:spacing w:beforeAutospacing="1" w:afterAutospacing="1"/>
      <w:jc w:val="left"/>
      <w:outlineLvl w:val="1"/>
    </w:pPr>
    <w:rPr>
      <w:rFonts w:ascii="宋体" w:hAnsi="宋体" w:eastAsia="宋体"/>
      <w:b/>
      <w:bCs/>
      <w:kern w:val="0"/>
      <w:sz w:val="36"/>
      <w:szCs w:val="36"/>
    </w:rPr>
  </w:style>
  <w:style w:type="paragraph" w:customStyle="1" w:styleId="6">
    <w:name w:val="标题 31"/>
    <w:basedOn w:val="1"/>
    <w:qFormat/>
    <w:uiPriority w:val="0"/>
    <w:pPr>
      <w:spacing w:before="100" w:beforeAutospacing="1" w:after="100" w:afterAutospacing="1"/>
      <w:jc w:val="left"/>
      <w:outlineLvl w:val="2"/>
    </w:pPr>
    <w:rPr>
      <w:rFonts w:hint="eastAsia" w:ascii="宋体" w:hAnsi="宋体" w:eastAsia="宋体"/>
      <w:b/>
      <w:bCs/>
      <w:kern w:val="0"/>
      <w:sz w:val="27"/>
      <w:szCs w:val="27"/>
      <w:lang w:val="en-US" w:eastAsia="zh-CN" w:bidi="ar"/>
    </w:rPr>
  </w:style>
  <w:style w:type="character" w:customStyle="1" w:styleId="7">
    <w:name w:val="默认段落字体1"/>
    <w:link w:val="1"/>
    <w:semiHidden/>
    <w:qFormat/>
    <w:uiPriority w:val="0"/>
  </w:style>
  <w:style w:type="table" w:customStyle="1" w:styleId="8">
    <w:name w:val="普通表格1"/>
    <w:qFormat/>
    <w:uiPriority w:val="0"/>
  </w:style>
  <w:style w:type="paragraph" w:customStyle="1" w:styleId="9">
    <w:name w:val="纯文本1"/>
    <w:basedOn w:val="1"/>
    <w:link w:val="10"/>
    <w:qFormat/>
    <w:uiPriority w:val="0"/>
    <w:rPr>
      <w:rFonts w:ascii="宋体" w:hAnsi="Courier New"/>
    </w:rPr>
  </w:style>
  <w:style w:type="character" w:customStyle="1" w:styleId="10">
    <w:name w:val="纯文本 字符"/>
    <w:link w:val="9"/>
    <w:qFormat/>
    <w:uiPriority w:val="0"/>
    <w:rPr>
      <w:rFonts w:ascii="宋体" w:hAnsi="Courier New" w:eastAsia="仿宋_GB2312"/>
      <w:kern w:val="2"/>
      <w:sz w:val="32"/>
      <w:szCs w:val="32"/>
    </w:rPr>
  </w:style>
  <w:style w:type="character" w:customStyle="1" w:styleId="11">
    <w:name w:val="标题 1 字符"/>
    <w:link w:val="4"/>
    <w:qFormat/>
    <w:uiPriority w:val="0"/>
    <w:rPr>
      <w:rFonts w:ascii="Calibri" w:hAnsi="Calibri" w:eastAsia="仿宋_GB2312"/>
      <w:b/>
      <w:bCs/>
      <w:kern w:val="44"/>
      <w:sz w:val="44"/>
      <w:szCs w:val="44"/>
    </w:rPr>
  </w:style>
  <w:style w:type="paragraph" w:customStyle="1" w:styleId="12">
    <w:name w:val="正文缩进1"/>
    <w:basedOn w:val="1"/>
    <w:qFormat/>
    <w:uiPriority w:val="0"/>
    <w:pPr>
      <w:ind w:firstLine="200" w:firstLineChars="200"/>
    </w:pPr>
    <w:rPr>
      <w:rFonts w:eastAsia="宋体"/>
      <w:sz w:val="21"/>
      <w:szCs w:val="24"/>
    </w:rPr>
  </w:style>
  <w:style w:type="character" w:customStyle="1" w:styleId="13">
    <w:name w:val="标题 2 字符"/>
    <w:link w:val="5"/>
    <w:semiHidden/>
    <w:qFormat/>
    <w:uiPriority w:val="0"/>
    <w:rPr>
      <w:rFonts w:ascii="Cambria" w:hAnsi="Cambria" w:eastAsia="宋体"/>
      <w:b/>
      <w:bCs/>
      <w:sz w:val="32"/>
      <w:szCs w:val="32"/>
    </w:rPr>
  </w:style>
  <w:style w:type="paragraph" w:customStyle="1" w:styleId="14">
    <w:name w:val="批注文字1"/>
    <w:basedOn w:val="1"/>
    <w:link w:val="15"/>
    <w:qFormat/>
    <w:uiPriority w:val="0"/>
    <w:pPr>
      <w:jc w:val="left"/>
    </w:pPr>
  </w:style>
  <w:style w:type="character" w:customStyle="1" w:styleId="15">
    <w:name w:val="批注文字 字符"/>
    <w:link w:val="14"/>
    <w:semiHidden/>
    <w:qFormat/>
    <w:uiPriority w:val="0"/>
    <w:rPr>
      <w:rFonts w:ascii="Calibri" w:hAnsi="Calibri" w:eastAsia="仿宋_GB2312"/>
      <w:kern w:val="2"/>
      <w:sz w:val="32"/>
      <w:szCs w:val="32"/>
    </w:rPr>
  </w:style>
  <w:style w:type="paragraph" w:customStyle="1" w:styleId="16">
    <w:name w:val="正文文本1"/>
    <w:basedOn w:val="1"/>
    <w:qFormat/>
    <w:uiPriority w:val="0"/>
    <w:pPr>
      <w:spacing w:after="120"/>
    </w:pPr>
    <w:rPr>
      <w:rFonts w:ascii="Calibri" w:hAnsi="Calibri" w:eastAsia="宋体"/>
    </w:rPr>
  </w:style>
  <w:style w:type="paragraph" w:customStyle="1" w:styleId="17">
    <w:name w:val="正文文本缩进1"/>
    <w:basedOn w:val="1"/>
    <w:qFormat/>
    <w:uiPriority w:val="0"/>
    <w:pPr>
      <w:keepNext w:val="0"/>
      <w:keepLines w:val="0"/>
      <w:widowControl w:val="0"/>
      <w:suppressLineNumbers w:val="0"/>
      <w:spacing w:before="0" w:beforeAutospacing="0" w:after="0" w:afterAutospacing="0"/>
      <w:ind w:left="0" w:right="0" w:firstLine="634"/>
      <w:jc w:val="both"/>
    </w:pPr>
    <w:rPr>
      <w:rFonts w:ascii="Times New Roman" w:hAnsi="Times New Roman" w:eastAsia="仿宋_GB2312"/>
      <w:kern w:val="0"/>
      <w:sz w:val="32"/>
      <w:szCs w:val="20"/>
      <w:lang w:val="en-US" w:eastAsia="zh-CN" w:bidi="ar"/>
    </w:rPr>
  </w:style>
  <w:style w:type="paragraph" w:customStyle="1" w:styleId="18">
    <w:name w:val="批注框文本1"/>
    <w:basedOn w:val="1"/>
    <w:link w:val="19"/>
    <w:semiHidden/>
    <w:qFormat/>
    <w:uiPriority w:val="0"/>
    <w:pPr>
      <w:spacing w:line="240" w:lineRule="auto"/>
    </w:pPr>
    <w:rPr>
      <w:sz w:val="18"/>
      <w:szCs w:val="18"/>
    </w:rPr>
  </w:style>
  <w:style w:type="character" w:customStyle="1" w:styleId="19">
    <w:name w:val="批注框文本 字符"/>
    <w:link w:val="18"/>
    <w:semiHidden/>
    <w:qFormat/>
    <w:uiPriority w:val="0"/>
    <w:rPr>
      <w:rFonts w:ascii="Calibri" w:hAnsi="Calibri" w:eastAsia="仿宋_GB2312"/>
      <w:kern w:val="2"/>
      <w:sz w:val="18"/>
      <w:szCs w:val="18"/>
    </w:rPr>
  </w:style>
  <w:style w:type="paragraph" w:customStyle="1" w:styleId="20">
    <w:name w:val="页脚1"/>
    <w:basedOn w:val="1"/>
    <w:link w:val="21"/>
    <w:qFormat/>
    <w:uiPriority w:val="0"/>
    <w:pPr>
      <w:tabs>
        <w:tab w:val="center" w:pos="4153"/>
        <w:tab w:val="right" w:pos="8306"/>
      </w:tabs>
      <w:snapToGrid w:val="0"/>
      <w:jc w:val="left"/>
    </w:pPr>
    <w:rPr>
      <w:rFonts w:eastAsia="宋体"/>
      <w:sz w:val="18"/>
      <w:szCs w:val="18"/>
    </w:rPr>
  </w:style>
  <w:style w:type="character" w:customStyle="1" w:styleId="21">
    <w:name w:val="页脚 字符"/>
    <w:link w:val="20"/>
    <w:qFormat/>
    <w:uiPriority w:val="0"/>
    <w:rPr>
      <w:rFonts w:ascii="Calibri" w:hAnsi="Calibri"/>
      <w:kern w:val="2"/>
      <w:sz w:val="18"/>
      <w:szCs w:val="18"/>
    </w:rPr>
  </w:style>
  <w:style w:type="paragraph" w:customStyle="1" w:styleId="22">
    <w:name w:val="页眉1"/>
    <w:basedOn w:val="1"/>
    <w:link w:val="23"/>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23">
    <w:name w:val="页眉 字符"/>
    <w:link w:val="22"/>
    <w:qFormat/>
    <w:uiPriority w:val="0"/>
    <w:rPr>
      <w:rFonts w:ascii="Calibri" w:hAnsi="Calibri"/>
      <w:kern w:val="2"/>
      <w:sz w:val="18"/>
      <w:szCs w:val="18"/>
    </w:rPr>
  </w:style>
  <w:style w:type="paragraph" w:customStyle="1" w:styleId="24">
    <w:name w:val="脚注文本1"/>
    <w:basedOn w:val="1"/>
    <w:qFormat/>
    <w:uiPriority w:val="0"/>
    <w:pPr>
      <w:snapToGrid w:val="0"/>
      <w:jc w:val="left"/>
    </w:pPr>
    <w:rPr>
      <w:sz w:val="18"/>
      <w:szCs w:val="18"/>
    </w:rPr>
  </w:style>
  <w:style w:type="paragraph" w:customStyle="1" w:styleId="25">
    <w:name w:val="普通(网站)1"/>
    <w:basedOn w:val="1"/>
    <w:qFormat/>
    <w:uiPriority w:val="0"/>
    <w:pPr>
      <w:spacing w:beforeAutospacing="1" w:afterAutospacing="1"/>
      <w:jc w:val="left"/>
    </w:pPr>
    <w:rPr>
      <w:kern w:val="0"/>
      <w:sz w:val="24"/>
      <w:szCs w:val="24"/>
    </w:rPr>
  </w:style>
  <w:style w:type="paragraph" w:customStyle="1" w:styleId="26">
    <w:name w:val="批注主题1"/>
    <w:basedOn w:val="14"/>
    <w:link w:val="27"/>
    <w:qFormat/>
    <w:uiPriority w:val="0"/>
    <w:rPr>
      <w:b/>
      <w:bCs/>
    </w:rPr>
  </w:style>
  <w:style w:type="character" w:customStyle="1" w:styleId="27">
    <w:name w:val="批注主题 字符"/>
    <w:link w:val="26"/>
    <w:semiHidden/>
    <w:qFormat/>
    <w:uiPriority w:val="0"/>
    <w:rPr>
      <w:rFonts w:ascii="Calibri" w:hAnsi="Calibri" w:eastAsia="仿宋_GB2312"/>
      <w:b/>
      <w:bCs/>
      <w:kern w:val="2"/>
      <w:sz w:val="32"/>
      <w:szCs w:val="32"/>
    </w:rPr>
  </w:style>
  <w:style w:type="paragraph" w:customStyle="1" w:styleId="28">
    <w:name w:val="正文首行缩进1"/>
    <w:basedOn w:val="16"/>
    <w:qFormat/>
    <w:uiPriority w:val="0"/>
    <w:pPr>
      <w:spacing w:beforeAutospacing="1" w:after="100" w:afterAutospacing="1"/>
      <w:ind w:left="1548" w:firstLine="320" w:firstLineChars="100"/>
    </w:pPr>
    <w:rPr>
      <w:kern w:val="0"/>
      <w:sz w:val="20"/>
      <w:szCs w:val="20"/>
    </w:rPr>
  </w:style>
  <w:style w:type="paragraph" w:customStyle="1" w:styleId="29">
    <w:name w:val="正文首行缩进 21"/>
    <w:basedOn w:val="1"/>
    <w:qFormat/>
    <w:uiPriority w:val="0"/>
    <w:pPr>
      <w:spacing w:line="360" w:lineRule="auto"/>
      <w:ind w:firstLine="420" w:firstLineChars="200"/>
    </w:pPr>
    <w:rPr>
      <w:rFonts w:ascii="仿宋_GB2312"/>
      <w:szCs w:val="32"/>
    </w:rPr>
  </w:style>
  <w:style w:type="table" w:customStyle="1" w:styleId="30">
    <w:name w:val="网格型1"/>
    <w:basedOn w:val="8"/>
    <w:qFormat/>
    <w:uiPriority w:val="0"/>
    <w:pPr>
      <w:widowControl w:val="0"/>
      <w:jc w:val="both"/>
    </w:pPr>
  </w:style>
  <w:style w:type="character" w:customStyle="1" w:styleId="31">
    <w:name w:val="要点1"/>
    <w:link w:val="1"/>
    <w:qFormat/>
    <w:uiPriority w:val="0"/>
    <w:rPr>
      <w:b/>
      <w:bCs/>
    </w:rPr>
  </w:style>
  <w:style w:type="character" w:customStyle="1" w:styleId="32">
    <w:name w:val="超链接1"/>
    <w:link w:val="1"/>
    <w:qFormat/>
    <w:uiPriority w:val="0"/>
    <w:rPr>
      <w:color w:val="0000FF"/>
      <w:u w:val="single"/>
    </w:rPr>
  </w:style>
  <w:style w:type="character" w:customStyle="1" w:styleId="33">
    <w:name w:val="批注引用1"/>
    <w:link w:val="1"/>
    <w:qFormat/>
    <w:uiPriority w:val="0"/>
    <w:rPr>
      <w:sz w:val="21"/>
      <w:szCs w:val="21"/>
    </w:rPr>
  </w:style>
  <w:style w:type="character" w:customStyle="1" w:styleId="34">
    <w:name w:val="脚注引用1"/>
    <w:link w:val="1"/>
    <w:qFormat/>
    <w:uiPriority w:val="0"/>
    <w:rPr>
      <w:vertAlign w:val="superscript"/>
    </w:rPr>
  </w:style>
  <w:style w:type="paragraph" w:customStyle="1" w:styleId="35">
    <w:name w:val="BodyText"/>
    <w:basedOn w:val="1"/>
    <w:qFormat/>
    <w:uiPriority w:val="0"/>
    <w:pPr>
      <w:jc w:val="both"/>
    </w:pPr>
    <w:rPr>
      <w:rFonts w:ascii="Calibri" w:hAnsi="Calibri" w:eastAsia="仿宋_GB2312"/>
      <w:kern w:val="2"/>
      <w:sz w:val="28"/>
      <w:szCs w:val="24"/>
      <w:lang w:val="en-US" w:eastAsia="zh-CN" w:bidi="ar-SA"/>
    </w:rPr>
  </w:style>
  <w:style w:type="paragraph" w:customStyle="1" w:styleId="36">
    <w:name w:val="Body text|2"/>
    <w:basedOn w:val="1"/>
    <w:qFormat/>
    <w:uiPriority w:val="0"/>
    <w:pPr>
      <w:shd w:val="clear" w:color="auto" w:fill="FFFFFF"/>
      <w:spacing w:before="860" w:after="1160" w:line="280" w:lineRule="exact"/>
      <w:jc w:val="center"/>
    </w:pPr>
    <w:rPr>
      <w:rFonts w:ascii="PMingLiUfalt" w:hAnsi="PMingLiUfalt" w:eastAsia="PMingLiUfalt"/>
      <w:sz w:val="28"/>
      <w:szCs w:val="28"/>
    </w:rPr>
  </w:style>
  <w:style w:type="paragraph" w:customStyle="1" w:styleId="37">
    <w:name w:val="列表段落"/>
    <w:basedOn w:val="1"/>
    <w:qFormat/>
    <w:uiPriority w:val="0"/>
    <w:pPr>
      <w:ind w:firstLine="420"/>
    </w:pPr>
  </w:style>
  <w:style w:type="paragraph" w:customStyle="1" w:styleId="38">
    <w:name w:val="Body text|1"/>
    <w:basedOn w:val="1"/>
    <w:qFormat/>
    <w:uiPriority w:val="0"/>
    <w:pPr>
      <w:spacing w:line="394" w:lineRule="auto"/>
      <w:ind w:firstLine="400"/>
    </w:pPr>
    <w:rPr>
      <w:rFonts w:ascii="宋体" w:hAnsi="宋体" w:eastAsia="宋体"/>
      <w:color w:val="757376"/>
      <w:sz w:val="30"/>
      <w:szCs w:val="30"/>
      <w:lang w:val="zh-TW" w:eastAsia="zh-TW"/>
    </w:rPr>
  </w:style>
  <w:style w:type="paragraph" w:customStyle="1" w:styleId="39">
    <w:name w:val="Header or footer|2"/>
    <w:basedOn w:val="1"/>
    <w:qFormat/>
    <w:uiPriority w:val="0"/>
    <w:rPr>
      <w:sz w:val="20"/>
      <w:szCs w:val="20"/>
      <w:lang w:val="zh-TW" w:eastAsia="zh-TW"/>
    </w:rPr>
  </w:style>
  <w:style w:type="character" w:customStyle="1" w:styleId="40">
    <w:name w:val="font11"/>
    <w:link w:val="1"/>
    <w:qFormat/>
    <w:uiPriority w:val="0"/>
    <w:rPr>
      <w:rFonts w:hint="eastAsia" w:ascii="宋体" w:hAnsi="宋体" w:eastAsia="宋体"/>
      <w:color w:val="000000"/>
      <w:sz w:val="22"/>
      <w:szCs w:val="22"/>
      <w:u w:val="none"/>
    </w:rPr>
  </w:style>
  <w:style w:type="paragraph" w:customStyle="1" w:styleId="41">
    <w:name w:val="默认 B"/>
    <w:qFormat/>
    <w:uiPriority w:val="0"/>
    <w:pPr>
      <w:widowControl w:val="0"/>
      <w:jc w:val="both"/>
    </w:pPr>
    <w:rPr>
      <w:rFonts w:hint="eastAsia" w:ascii="Arial Unicode MS" w:hAnsi="Arial Unicode MS" w:eastAsia="Arial Unicode MS" w:cs="Times New Roman"/>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3553</Words>
  <Characters>3666</Characters>
  <Lines>0</Lines>
  <Paragraphs>0</Paragraphs>
  <TotalTime>2</TotalTime>
  <ScaleCrop>false</ScaleCrop>
  <LinksUpToDate>false</LinksUpToDate>
  <CharactersWithSpaces>3699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2025-03-14T10:32:00Z</dcterms:created>
  <dc:creator>侯佳炜</dc:creator>
  <cp:lastModifiedBy>user</cp:lastModifiedBy>
  <cp:lastPrinted>2025-03-14T10:36:00Z</cp:lastPrinted>
  <dcterms:modified xsi:type="dcterms:W3CDTF">2025-03-17T13:57:03Z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eyJoZGlkIjoiNjJiNDcwODZiZjkwYThlMjUwMTM0ZjA0NjVmY2U0OWIiLCJ1c2VySWQiOiI0MzQ4NDYzNDcifQ==</vt:lpwstr>
  </property>
  <property fmtid="{D5CDD505-2E9C-101B-9397-08002B2CF9AE}" pid="3" name="KSOProductBuildVer">
    <vt:lpwstr>2052-11.8.2.10229</vt:lpwstr>
  </property>
  <property fmtid="{D5CDD505-2E9C-101B-9397-08002B2CF9AE}" pid="4" name="ICV">
    <vt:lpwstr>DC8BE7E1FCAA46C59B7214C24B671EF4_12</vt:lpwstr>
  </property>
</Properties>
</file>