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320" w:firstLineChars="100"/>
        <w:jc w:val="left"/>
        <w:rPr>
          <w:rFonts w:hint="default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仿宋_GB2312" w:eastAsia="方正小标宋简体"/>
          <w:sz w:val="44"/>
          <w:szCs w:val="44"/>
          <w:lang w:eastAsia="zh-CN"/>
        </w:rPr>
        <w:t>《</w:t>
      </w:r>
      <w:r>
        <w:rPr>
          <w:rFonts w:hint="eastAsia" w:ascii="仿宋_GB2312" w:eastAsia="方正小标宋简体"/>
          <w:sz w:val="44"/>
          <w:szCs w:val="44"/>
        </w:rPr>
        <w:t>推进美丽</w:t>
      </w:r>
      <w:r>
        <w:rPr>
          <w:rFonts w:hint="eastAsia" w:ascii="仿宋_GB2312" w:eastAsia="方正小标宋简体"/>
          <w:sz w:val="44"/>
          <w:szCs w:val="44"/>
          <w:lang w:eastAsia="zh-CN"/>
        </w:rPr>
        <w:t>怀柔</w:t>
      </w:r>
      <w:r>
        <w:rPr>
          <w:rFonts w:hint="eastAsia" w:ascii="仿宋_GB2312" w:eastAsia="方正小标宋简体"/>
          <w:sz w:val="44"/>
          <w:szCs w:val="44"/>
        </w:rPr>
        <w:t>建设 持续深入打好污染防治攻坚战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仿宋_GB2312" w:eastAsia="方正小标宋简体"/>
          <w:sz w:val="44"/>
          <w:szCs w:val="44"/>
        </w:rPr>
        <w:t>年行动计划</w:t>
      </w:r>
      <w:r>
        <w:rPr>
          <w:rFonts w:hint="eastAsia" w:ascii="仿宋_GB2312" w:eastAsia="方正小标宋简体"/>
          <w:sz w:val="44"/>
          <w:szCs w:val="44"/>
          <w:lang w:eastAsia="zh-CN"/>
        </w:rPr>
        <w:t>（征求意见稿）》的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20" w:firstLineChars="200"/>
        <w:rPr>
          <w:rFonts w:ascii="仿宋_GB2312" w:hAnsi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为巩固污染防治攻坚战成效，努力实现生态文明建设新进步，按照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领导关于202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年污染防治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有关决策部署，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区生态环境局组织相关科室仔细研讨《推进美丽北京建设 持续深入打好污染防治攻坚战202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年行动计划》（京政办发〔202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号）各项措施要求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，草拟了《推进美丽怀柔建设 持续深入打好污染防治攻坚战202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年行动计划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（征求意见稿）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》，现将有关情况汇报如下：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一、起草背景及过程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年，全区上下</w:t>
      </w:r>
      <w:r>
        <w:rPr>
          <w:rFonts w:hint="eastAsia" w:hAnsi="仿宋_GB2312" w:cs="仿宋_GB2312"/>
          <w:sz w:val="32"/>
          <w:szCs w:val="32"/>
          <w:lang w:eastAsia="zh-CN"/>
        </w:rPr>
        <w:t>锐意进取，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通力协作，全力推进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五大污染防治攻坚战行动计划，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坚持精准治污、科学治污、依法治污，全面落实污染防治职责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，全区生态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环境质量改善显著。其中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全区PM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eastAsia="zh-CN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均浓度26.6微克/立方米，排名全市第二，同比改善8.0%；优良天数294天，优良天数比率80.3%；空气重污染天数11年来首次“归零”。国家、市级地表水质量考核断面全部达标，优良水体比例100%。土壤环境质量持续保持良好，重点建设用地安全利用率达100%。2023年怀柔区生态环境质量指数（EI）75，连续9年排名全市前三。生物多样性日益丰富，野外观测记录各类物种达3030种。超额完成四项主要污染物减排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年是“十四五”规划收官之年，是为“十五五”良好开局打牢基础的关键之年。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做好生态环境保护工作，我们组织编制了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推进美丽怀柔建设 持续深入打好污染防治攻坚战202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年行动计划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（征求意见稿）》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年行动计划）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。我单位于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2025年2月8日征求了各相关单位意见，根据反馈意见修改完善，形成报审稿。报审稿涉及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大气、水、土壤、气候变化、生态保护五个版块,结合区级实际，安排年度目标和任务，进一步量化任务措施、细化责任单位，力争在污染防治攻坚战考核中取得好的成绩。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trike w:val="0"/>
          <w:dstrike w:val="0"/>
          <w:sz w:val="32"/>
          <w:szCs w:val="32"/>
        </w:rPr>
        <w:t>二、202</w:t>
      </w:r>
      <w:r>
        <w:rPr>
          <w:rFonts w:hint="eastAsia" w:ascii="黑体" w:hAnsi="黑体" w:eastAsia="黑体" w:cs="黑体"/>
          <w:strike w:val="0"/>
          <w:dstrike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trike w:val="0"/>
          <w:dstrike w:val="0"/>
          <w:sz w:val="32"/>
          <w:szCs w:val="32"/>
        </w:rPr>
        <w:t>年污染防治措施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《行动计划》主要包括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蓝天保卫战、碧水保卫战、净土保卫战、应对气候变化、生态保护五大方面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，共计98项重点任务、166项具体措施。详细情况如下：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（一）蓝天保卫战：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本部分内容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六个方面，30项重点任务，89项工作措施。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主要目标：PM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vertAlign w:val="subscript"/>
          <w:lang w:val="en-US" w:eastAsia="zh-CN"/>
        </w:rPr>
        <w:t>2.5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年均浓度不高于27微克/立方米，优良天比率达到80%，重污染天数控制在3天以内。累计完成市级下达的挥发性有机物（VOCs）360吨、氮氧化物（NOx）750吨减排目标要求。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主要内容：结构减排，2025年注册登记汽车中新能源比例达到50%，注册登记货车和大中型客车中新能源车上牌比例不低于29%，新登记四类非道路移动机械新能源化率50%以上；工程减排，绿色企业比例不低于30%，餐饮治理提升10家，温拌沥青使用比例提升10%以上，B级及以上锅炉使用单位12家；管理减排，降尘量控制在4.5吨/平方公里·月左右，组织实施1项交通噪声治理、1项重点点位商业固定设备噪声治理、1项重点点位公共场所文体娱乐活动噪声治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（二）碧水保卫战：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本部分内容包括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五个方面，21项重点任务，43项工作措施。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主要目标为：保障地表水国考断面水质达标率100%（优良水体比例100%，劣Ⅴ类水体比例为0），总量减排目标为累计完成市级下达的化学需氧量(COD)减排785吨、氨氮(NH3-N)减排80吨目标要求。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主要内容：水资源保护，健全供水管网漏损管控体系，城镇供水管网漏损率力争降至9%；水环境治理，补齐农村地区水环境治理短板，完成7个左右适宜“管网+厂站”模式的村庄生活污水治理；水生态保护与修复，加强水土保护和清洁小流域建设，全区水土保持率达到84.48%，山区生态清洁小流域达标率达到75%；汛期污染防治，加大雨污混接错接巡查整治力度，推进雨污混流动态清零，编制并组织实施雨污混接错接排查治理方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</w:t>
      </w:r>
      <w:r>
        <w:rPr>
          <w:rFonts w:hint="eastAsia" w:hAnsi="Times New Roman" w:cs="Times New Roman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）净土保卫战：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本部分内容包括五个方面，21项重点任务，43项工作措施。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主要目标：土壤环境质量保持良好，建设用地和农用地土壤环境风险得到有效管控。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主要内容：有效保障建设用地安全利用，落实“先调查、先治理、再供地（出让、划拨、协议出让）”的原则，保障“净地”出让。重点建设用地安全利用率达到100%，或者达到95%以上且当年依法处罚、整改到位；推进5600亩高标准农田建设，农田节水灌溉工程建设和节水改造。全区测土配方施肥技术覆盖率保持在98%以上，主要粮食作物化肥利用率达到43%以上，农药利用率保持在45%以上，主要农作物病虫害绿色防控覆盖率达到77%以上，主要农作物统防统治覆盖率达到56%以上。农膜回收率达到95%以上，农药包装废弃物回收率达到90%以上。推进农作物秸秆循环利用，全区秸秆综合利用率保持在99%以上。全区规模养殖场粪污处理设施装备配套率持续保持100%，畜禽粪污综合利用率95%以上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（四）应对气候变化：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本部分内容包括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五个方面，17项重点任务，31项工作措施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主要目标：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碳排放强度累计下降达到市级要求，完成“十四五”碳排放强度和总量控制目标，即碳排放强度较2020年下降21%，碳排放总量不超过205万吨。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主要内容：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深入推进重点领域温室气体排放控制工作，2025年可再生能源消费占比达到13%左右（含绿电），生活垃圾资源化利用率达80%以上，装配式建筑占新建建筑面积的比例达到55%，完成240万平方米既有建筑供热系统智能化改造；加强城市气候适应性建设，建成区海绵城市达标面积比例达到40%以上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（五）生态保护：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本部分内容包括四个方面，14项重点任务，26项具体措施。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主要目标：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全区生态环境质量指数（EI）力争稳中向好。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主要内容：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以提升生态系统多样性、稳定性、持续性为目标，全面加强生态保护。强化生物多样性保护，加大外来入侵物种防控，保护重点生物遗传资源，加强监测评估和执法检查。维护生态空间格局稳定性,严格落实国土空间用途管制，加强重要生态空间监督管理，完成“十四五”期间总面积约49.66公顷的废弃矿山治理任务，园林绿化“增绿提质”,全区森林覆盖率达到77.59%。推动花园城市建设，开展立体绿化，有效提升绿视率。促进生态保护可持续发展，推进区域生态协同治理，以生态系统调节服务价值(GEP-R)不降低为底线，稳步推进GEP-R核算结果在镇乡街道生态保护补偿中的应用，稳步推进GEP-R提升工作，深化生态文明示范创建，高标准做好“两山”基地复核迎检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任务要求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一是要统一思想提高政治站位。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各部门和各单位要以习近平新时代中国特色社会主义思想为指导，全面贯彻落实习近平生态文明思想，牢固树立和践行绿水青山就是金山银山的理念，统筹高水平保护、高品质生活和高质量发展，努力建设人与自然和谐共生的美丽怀柔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二是坚持落实协同推进。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以生态文明建设为统领，准确把握深入打好污染防治攻坚战的新形势、新要求，协同推进降碳、减污、扩绿、增长，努力推动经济社会绿色低碳转型，将环境污染防治向纵深推进，以更高标准全面抓好各项任务落实，创新工作方法，努力提升生态环境治理体系和治理能力现代化水平，持续推动生态环境质量持续稳定改善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三是要强化宣传引导。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各部门和各单位要采取多种形式开展政策解读，及时回应社会关切；要深入开展生态环境保护宣传活动，倡导绿色低碳的生活方式；要及时曝光环境违法行为，依法加大信息公开力度，主动接受社会监督。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四是要严格督察考核。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区政府将《行动计划》落实情况纳入绩效考</w:t>
      </w:r>
      <w:bookmarkStart w:id="0" w:name="_GoBack"/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核。将细颗粒物（PM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subscript"/>
          <w:lang w:val="en-US" w:eastAsia="zh-CN"/>
        </w:rPr>
        <w:t>2.5）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、粗颗粒物（TSP）、道路尘负荷绝对值和改善率、地表水环境断面考核指标、《行动计划》任务完成情况列为对相关部门、各镇乡街道绩效考核重点。 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9669"/>
    <w:multiLevelType w:val="singleLevel"/>
    <w:tmpl w:val="5E49966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D7FC9"/>
    <w:rsid w:val="01397C7E"/>
    <w:rsid w:val="01C71570"/>
    <w:rsid w:val="04A10206"/>
    <w:rsid w:val="074153DA"/>
    <w:rsid w:val="0A3A23B1"/>
    <w:rsid w:val="0AB26A75"/>
    <w:rsid w:val="0CBC48ED"/>
    <w:rsid w:val="111F712C"/>
    <w:rsid w:val="11914199"/>
    <w:rsid w:val="16BF131F"/>
    <w:rsid w:val="186C5C85"/>
    <w:rsid w:val="1A537267"/>
    <w:rsid w:val="1B1909BC"/>
    <w:rsid w:val="1F0D7FC9"/>
    <w:rsid w:val="236E15CD"/>
    <w:rsid w:val="247E2160"/>
    <w:rsid w:val="28FA65E8"/>
    <w:rsid w:val="2A9545EB"/>
    <w:rsid w:val="2D38207E"/>
    <w:rsid w:val="2FA70B7C"/>
    <w:rsid w:val="34CF6537"/>
    <w:rsid w:val="37FFFDEE"/>
    <w:rsid w:val="3AE806D3"/>
    <w:rsid w:val="3DBE18D2"/>
    <w:rsid w:val="3FD7E726"/>
    <w:rsid w:val="410835B7"/>
    <w:rsid w:val="45AE2EA8"/>
    <w:rsid w:val="46723140"/>
    <w:rsid w:val="4BE17477"/>
    <w:rsid w:val="4CD2406C"/>
    <w:rsid w:val="4D083135"/>
    <w:rsid w:val="4E0E7530"/>
    <w:rsid w:val="4E1512E8"/>
    <w:rsid w:val="4EDE51E4"/>
    <w:rsid w:val="4F57460E"/>
    <w:rsid w:val="512A083F"/>
    <w:rsid w:val="518E1B05"/>
    <w:rsid w:val="55262F8D"/>
    <w:rsid w:val="55636669"/>
    <w:rsid w:val="55F15487"/>
    <w:rsid w:val="586A57C0"/>
    <w:rsid w:val="58B35BEE"/>
    <w:rsid w:val="5A970759"/>
    <w:rsid w:val="5BFA6BE4"/>
    <w:rsid w:val="5CA239F9"/>
    <w:rsid w:val="5DF39872"/>
    <w:rsid w:val="60056EA5"/>
    <w:rsid w:val="62FE7F0A"/>
    <w:rsid w:val="636B0574"/>
    <w:rsid w:val="648B30B7"/>
    <w:rsid w:val="666957D4"/>
    <w:rsid w:val="66B76359"/>
    <w:rsid w:val="67FECFC0"/>
    <w:rsid w:val="6A190B8A"/>
    <w:rsid w:val="6EB0E7FB"/>
    <w:rsid w:val="6FEF99BE"/>
    <w:rsid w:val="7285630D"/>
    <w:rsid w:val="741375EC"/>
    <w:rsid w:val="75D97104"/>
    <w:rsid w:val="75E4671D"/>
    <w:rsid w:val="77D791C0"/>
    <w:rsid w:val="79AE15FB"/>
    <w:rsid w:val="79EF0104"/>
    <w:rsid w:val="7A432C05"/>
    <w:rsid w:val="7B366156"/>
    <w:rsid w:val="7C0151E4"/>
    <w:rsid w:val="7D462FD1"/>
    <w:rsid w:val="7E79C88A"/>
    <w:rsid w:val="7E87399D"/>
    <w:rsid w:val="7FBFC974"/>
    <w:rsid w:val="7FFC89ED"/>
    <w:rsid w:val="8BBD4FD7"/>
    <w:rsid w:val="9DFDD8B2"/>
    <w:rsid w:val="AFFE58B4"/>
    <w:rsid w:val="BF7FD6E8"/>
    <w:rsid w:val="C1BFCCDA"/>
    <w:rsid w:val="CAFFD8BC"/>
    <w:rsid w:val="DFBB155D"/>
    <w:rsid w:val="DFF50CBF"/>
    <w:rsid w:val="EFBF6E0C"/>
    <w:rsid w:val="FABD96C2"/>
    <w:rsid w:val="FD9F66BD"/>
    <w:rsid w:val="FDDD5B23"/>
    <w:rsid w:val="FE658E30"/>
    <w:rsid w:val="FEE5E659"/>
    <w:rsid w:val="FEFAD5A7"/>
    <w:rsid w:val="FFF75541"/>
    <w:rsid w:val="FFFD9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</w:pPr>
    <w:rPr>
      <w:rFonts w:ascii="仿宋_GB2312" w:hAnsi="宋体" w:eastAsia="仿宋_GB2312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8">
    <w:name w:val="公文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2023-01-19T11:38:00Z</dcterms:created>
  <dc:creator>JiangB</dc:creator>
  <cp:lastModifiedBy>adin</cp:lastModifiedBy>
  <dcterms:modified xsi:type="dcterms:W3CDTF">2025-02-27T03:23:21Z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