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255"/>
          <w:numId w:val="0"/>
        </w:numPr>
        <w:tabs>
          <w:tab w:val="left" w:pos="3849"/>
        </w:tabs>
        <w:spacing w:after="0" w:line="560" w:lineRule="exact"/>
        <w:contextualSpacing/>
        <w:jc w:val="center"/>
        <w:rPr>
          <w:rFonts w:ascii="方正小标宋简体" w:hAnsi="Calibri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kern w:val="0"/>
          <w:sz w:val="44"/>
          <w:szCs w:val="44"/>
        </w:rPr>
        <w:t>《中关村科学城加快建设具有全球影响力</w:t>
      </w:r>
    </w:p>
    <w:p>
      <w:pPr>
        <w:widowControl w:val="0"/>
        <w:numPr>
          <w:ilvl w:val="255"/>
          <w:numId w:val="0"/>
        </w:numPr>
        <w:tabs>
          <w:tab w:val="left" w:pos="3849"/>
        </w:tabs>
        <w:spacing w:after="0" w:line="560" w:lineRule="exact"/>
        <w:contextualSpacing/>
        <w:jc w:val="center"/>
        <w:rPr>
          <w:rFonts w:ascii="方正小标宋简体" w:hAnsi="Calibri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kern w:val="0"/>
          <w:sz w:val="44"/>
          <w:szCs w:val="44"/>
        </w:rPr>
        <w:t>人工智能产业高地的若干措施》</w:t>
      </w:r>
    </w:p>
    <w:p>
      <w:pPr>
        <w:widowControl w:val="0"/>
        <w:numPr>
          <w:ilvl w:val="255"/>
          <w:numId w:val="0"/>
        </w:numPr>
        <w:tabs>
          <w:tab w:val="left" w:pos="3849"/>
        </w:tabs>
        <w:spacing w:after="0" w:line="560" w:lineRule="exact"/>
        <w:contextualSpacing/>
        <w:jc w:val="center"/>
        <w:rPr>
          <w:rFonts w:ascii="楷体_GB2312" w:hAnsi="Calibri" w:eastAsia="楷体_GB2312" w:cs="Times New Roman"/>
          <w:kern w:val="0"/>
          <w:sz w:val="32"/>
          <w:szCs w:val="32"/>
        </w:rPr>
      </w:pPr>
      <w:r>
        <w:rPr>
          <w:rFonts w:hint="eastAsia" w:ascii="楷体_GB2312" w:hAnsi="Calibri" w:eastAsia="楷体_GB2312" w:cs="Times New Roman"/>
          <w:kern w:val="0"/>
          <w:sz w:val="32"/>
          <w:szCs w:val="32"/>
        </w:rPr>
        <w:t>（</w:t>
      </w:r>
      <w:r>
        <w:rPr>
          <w:rFonts w:hint="eastAsia" w:ascii="楷体_GB2312" w:hAnsi="Calibri" w:eastAsia="楷体_GB2312" w:cs="Times New Roman"/>
          <w:kern w:val="0"/>
          <w:sz w:val="32"/>
          <w:szCs w:val="32"/>
          <w:lang w:eastAsia="zh-CN"/>
        </w:rPr>
        <w:t>公开征求意见</w:t>
      </w:r>
      <w:r>
        <w:rPr>
          <w:rFonts w:hint="eastAsia" w:ascii="楷体_GB2312" w:hAnsi="Calibri" w:eastAsia="楷体_GB2312" w:cs="Times New Roman"/>
          <w:kern w:val="0"/>
          <w:sz w:val="32"/>
          <w:szCs w:val="32"/>
        </w:rPr>
        <w:t>稿）</w:t>
      </w:r>
    </w:p>
    <w:p>
      <w:pPr>
        <w:widowControl w:val="0"/>
        <w:shd w:val="clear" w:color="auto" w:fill="FFFFFF"/>
        <w:spacing w:after="0" w:line="560" w:lineRule="exact"/>
        <w:contextualSpacing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 w:val="0"/>
        <w:shd w:val="clear" w:color="auto" w:fill="FFFFFF"/>
        <w:overflowPunct w:val="0"/>
        <w:spacing w:after="0" w:line="56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深入落实创新驱动发展战略，抢抓人工智能发展机遇，加强自主、开放、安全的全生命周期创新发展支持，加快建设具有全球影响力的人工智能创新策源地和产业高地，培育新质生产力，打造世界级人工智能产业集群，特制定以下措施。</w:t>
      </w:r>
    </w:p>
    <w:p>
      <w:pPr>
        <w:widowControl w:val="0"/>
        <w:shd w:val="clear" w:color="auto" w:fill="FFFFFF"/>
        <w:overflowPunct w:val="0"/>
        <w:spacing w:after="0" w:line="560" w:lineRule="exact"/>
        <w:ind w:firstLine="642" w:firstLineChars="200"/>
        <w:contextualSpacing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第一条 加快颠覆性技术创新布局。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鼓励探索大模型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新型基础架构、类脑智能等新路径，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重点突破底层关键核心技术，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催生一批颠覆性技术成果，每年技术攻关投入不超过3亿元。根据项目创新性及研发投入情况，给予最高3000万元资金支持。</w:t>
      </w:r>
    </w:p>
    <w:p>
      <w:pPr>
        <w:widowControl w:val="0"/>
        <w:shd w:val="clear" w:color="auto" w:fill="FFFFFF"/>
        <w:overflowPunct w:val="0"/>
        <w:spacing w:after="0" w:line="560" w:lineRule="exact"/>
        <w:ind w:firstLine="642" w:firstLineChars="200"/>
        <w:contextualSpacing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第二条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强化人工智能算力高效供给。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重点支持技术创新性高、应用生态丰富的基础大模型、行业大模型企业购买或租用算力资源，用于开展创新研发，每年安排算力补贴不超过3亿元。鼓励大模型企业使用国产算力，按照实际结算额给予最高50%的补贴，每年最高补贴2000万元，重大项目可适当放宽补贴上限。鼓励算力提供商接入北京市人工智能公共算力平台，推动实现算力资源高效汇聚、灵活调度、弹性配置。</w:t>
      </w:r>
    </w:p>
    <w:p>
      <w:pPr>
        <w:widowControl w:val="0"/>
        <w:shd w:val="clear" w:color="auto" w:fill="FFFFFF"/>
        <w:overflowPunct w:val="0"/>
        <w:spacing w:after="0" w:line="560" w:lineRule="exact"/>
        <w:ind w:firstLine="642" w:firstLineChars="200"/>
        <w:contextualSpacing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第三条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拓宽高价值数据供给渠道。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推动高质量数据集建设与应用，促进数据要素价值释放，每年安排数据奖励不超过5000万元。面向行业数据、真实世界数据等重点领域以及合成数据、思维链数据等新兴方向，支持数据供给方开发高质量数据集产品，对于支撑非关联方企业大模型研发应用的，根据数据规模、质量和应用成效，给予不超过交易金额30%、最高300万元的资金奖励。支持建设人工智能高端数据标注示范基地，着力培育数据标注新业态，给予建设方最高1亿元资金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widowControl w:val="0"/>
        <w:shd w:val="clear" w:color="auto" w:fill="FFFFFF"/>
        <w:overflowPunct w:val="0"/>
        <w:spacing w:after="0" w:line="560" w:lineRule="exact"/>
        <w:ind w:firstLine="642" w:firstLineChars="200"/>
        <w:contextualSpacing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第四条 夯实产业共性技术平台关键支撑。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支持建设国家级人工智能芯片评测平台、大模型评测平台、软硬件适配验证平台、标准公共服务平台、安全伦理平台等，持续建立完善公平、高效、多维的技术服务体系。鼓励专业化开源社区发展，打造汇集高质量代码、工具、框架、数据集的人工智能开源开放平台。每年安排平台建设支持资金不超过1亿元。根据产业共性技术平台建设情况和服务成效，给予平台建设方最高3000万元资金补贴。</w:t>
      </w:r>
    </w:p>
    <w:p>
      <w:pPr>
        <w:widowControl w:val="0"/>
        <w:shd w:val="clear" w:color="auto" w:fill="FFFFFF"/>
        <w:overflowPunct w:val="0"/>
        <w:spacing w:after="0" w:line="560" w:lineRule="exact"/>
        <w:ind w:firstLine="642" w:firstLineChars="200"/>
        <w:contextualSpacing/>
        <w:jc w:val="both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第五条 构建全域全时应用场景开放体系。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支持人工智能技术赋能千行百业，每年安排全域场景支持资金不超过1亿元。鼓励企业、科研院所等牵头建设大模型行业实验室，围绕核心业务开展数据治理、技术研发、应用验证和标准制定，根据产业引领性和行业创新性等，择优给予大模型行业实验室建设运营方资金支持，最高支持1000万元。鼓励各领域用户开放核心业务场景，通过大模型等人工智能技术、产品、解决方案赋能实体经济，根据场景建设的实施效果、综合效益等，按照不超过合同金额50%的比例，择优给予场景开放方资金支持，最高支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shd w:val="clear" w:color="auto" w:fill="FFFFFF"/>
        </w:rPr>
        <w:t xml:space="preserve">持1000万元。鼓励各类创新场景在人工智能创新街区落地示范。 </w:t>
      </w:r>
    </w:p>
    <w:p>
      <w:pPr>
        <w:widowControl w:val="0"/>
        <w:shd w:val="clear" w:color="auto" w:fill="FFFFFF"/>
        <w:overflowPunct w:val="0"/>
        <w:spacing w:after="0" w:line="560" w:lineRule="exact"/>
        <w:ind w:firstLine="642" w:firstLineChars="200"/>
        <w:contextualSpacing/>
        <w:jc w:val="both"/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第六条 活跃国产基础大模型应用生态。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推动国产大模型应用形成规模效应，加速千行百业数智化转型，每年发放模型券不超过1亿元。对企业通过API方式调用大模型相关费用抵扣50%，</w:t>
      </w: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  <w:shd w:val="clear" w:color="auto" w:fill="FFFFFF"/>
        </w:rPr>
        <w:t>每年最高500万元。鼓励人工智能软硬件产品消费与应用。</w:t>
      </w:r>
    </w:p>
    <w:p>
      <w:pPr>
        <w:widowControl w:val="0"/>
        <w:shd w:val="clear" w:color="auto" w:fill="FFFFFF"/>
        <w:overflowPunct w:val="0"/>
        <w:spacing w:after="0" w:line="560" w:lineRule="exact"/>
        <w:ind w:firstLine="642" w:firstLineChars="200"/>
        <w:contextualSpacing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第七条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打造人工智能人才创新创业新高地。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支持各类用人主体引进人工智能领域战略科学家和海外高端人才，加强对重点企业核心骨干人才支持力度，符合条件的给予最高100万元一次性人才发展奖励及相关配套支持保障。发挥北京国际AI人才创新联盟等平台作用，加大海外人才创新创业政策支持。</w:t>
      </w:r>
    </w:p>
    <w:p>
      <w:pPr>
        <w:widowControl w:val="0"/>
        <w:shd w:val="clear" w:color="auto" w:fill="FFFFFF"/>
        <w:overflowPunct w:val="0"/>
        <w:spacing w:after="0" w:line="560" w:lineRule="exact"/>
        <w:ind w:firstLine="642" w:firstLineChars="200"/>
        <w:contextualSpacing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第八条 建立完善全链条孵育孵化体系。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推动建设人工智能及交叉融合领域标杆型孵化器，引进一批国际知名孵化平台，链接全球创新创业资源，加速融入全球创新网络，对平台运营方根据孵化成效给予最高2000万元支持。对具有重大技术突破能力或广阔市场发展空间的核心团队，择优给予成果转化所需的算力等创新要素支持。</w:t>
      </w:r>
    </w:p>
    <w:p>
      <w:pPr>
        <w:widowControl w:val="0"/>
        <w:shd w:val="clear" w:color="auto" w:fill="FFFFFF"/>
        <w:overflowPunct w:val="0"/>
        <w:spacing w:after="0" w:line="560" w:lineRule="exact"/>
        <w:ind w:firstLine="642" w:firstLineChars="200"/>
        <w:contextualSpacing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第九条 完善全生命周期科技金融支持。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鼓励人工智能领域耐心资本在海淀设立创业投资基金、加大投资力度。加强对人工智能产业的早期投资、成长期投资，支持产业链组合投资、并购基金等多元投资模式，强化人工智能领域全链条资本支持。推动投贷联动，丰富金融产品，健全科创金融服务体系。积极推动央国企基金、产业资本等各类社会资本协同发力，壮大人工智能投融资供给规模。</w:t>
      </w:r>
    </w:p>
    <w:p>
      <w:pPr>
        <w:widowControl w:val="0"/>
        <w:overflowPunct w:val="0"/>
        <w:spacing w:after="0" w:line="560" w:lineRule="exact"/>
        <w:ind w:firstLine="642" w:firstLineChars="200"/>
        <w:contextualSpacing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第十条 扩大国际交流创新合作。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鼓励企业积极融入国际市场，支持专业服务机构提供企业出海服务，给予最高1000万元的资金支持。支持国际科技组织、研发中心等国际机构落地，给予最高1000万元的资金支持。鼓励高质量行业论坛、赛事路演、技术创新交流等活动在海淀举办，根据活动举办成效给予活动举办方最高500万元资金支持。</w:t>
      </w:r>
    </w:p>
    <w:p>
      <w:pPr>
        <w:widowControl w:val="0"/>
        <w:overflowPunct w:val="0"/>
        <w:spacing w:after="0" w:line="560" w:lineRule="exact"/>
        <w:contextualSpacing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2098" w:right="1531" w:bottom="1984" w:left="1531" w:header="851" w:footer="510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2072909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4"/>
          <w:jc w:val="right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true"/>
  <w:bordersDoNotSurroundFooter w:val="true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7D"/>
    <w:rsid w:val="0002654A"/>
    <w:rsid w:val="00050BA2"/>
    <w:rsid w:val="00093E76"/>
    <w:rsid w:val="000F2DC6"/>
    <w:rsid w:val="001715A5"/>
    <w:rsid w:val="001F651B"/>
    <w:rsid w:val="002112DF"/>
    <w:rsid w:val="00245904"/>
    <w:rsid w:val="002870AC"/>
    <w:rsid w:val="002A5F63"/>
    <w:rsid w:val="002C1D19"/>
    <w:rsid w:val="002D2727"/>
    <w:rsid w:val="002E7D91"/>
    <w:rsid w:val="00311B25"/>
    <w:rsid w:val="00333F1B"/>
    <w:rsid w:val="00343C82"/>
    <w:rsid w:val="003F4548"/>
    <w:rsid w:val="004D1D07"/>
    <w:rsid w:val="004F2F03"/>
    <w:rsid w:val="00514927"/>
    <w:rsid w:val="005515C8"/>
    <w:rsid w:val="005523DE"/>
    <w:rsid w:val="00564C57"/>
    <w:rsid w:val="006235F4"/>
    <w:rsid w:val="0062669A"/>
    <w:rsid w:val="006944E6"/>
    <w:rsid w:val="006C29EE"/>
    <w:rsid w:val="006E6BF3"/>
    <w:rsid w:val="007260BD"/>
    <w:rsid w:val="007C4FD1"/>
    <w:rsid w:val="007E0248"/>
    <w:rsid w:val="007E2695"/>
    <w:rsid w:val="00836702"/>
    <w:rsid w:val="0088548F"/>
    <w:rsid w:val="008B4DA6"/>
    <w:rsid w:val="008D64A3"/>
    <w:rsid w:val="00902287"/>
    <w:rsid w:val="00A05EA1"/>
    <w:rsid w:val="00AB4F47"/>
    <w:rsid w:val="00AC5DCE"/>
    <w:rsid w:val="00AE566D"/>
    <w:rsid w:val="00B116BE"/>
    <w:rsid w:val="00B9609C"/>
    <w:rsid w:val="00BE555E"/>
    <w:rsid w:val="00C17950"/>
    <w:rsid w:val="00C37FDF"/>
    <w:rsid w:val="00C45E9A"/>
    <w:rsid w:val="00CE0E5B"/>
    <w:rsid w:val="00D45393"/>
    <w:rsid w:val="00D74709"/>
    <w:rsid w:val="00DA4C21"/>
    <w:rsid w:val="00DE719E"/>
    <w:rsid w:val="00E1024F"/>
    <w:rsid w:val="00E70E82"/>
    <w:rsid w:val="00EB7A86"/>
    <w:rsid w:val="00EE2ABC"/>
    <w:rsid w:val="00F005A1"/>
    <w:rsid w:val="00F05635"/>
    <w:rsid w:val="00F44877"/>
    <w:rsid w:val="00F64E7D"/>
    <w:rsid w:val="00F652E2"/>
    <w:rsid w:val="00FF4FE4"/>
    <w:rsid w:val="0DB7E453"/>
    <w:rsid w:val="0E75D9FF"/>
    <w:rsid w:val="11AB1672"/>
    <w:rsid w:val="13B8178C"/>
    <w:rsid w:val="13D36C5E"/>
    <w:rsid w:val="164B3423"/>
    <w:rsid w:val="1BD637BC"/>
    <w:rsid w:val="27E94548"/>
    <w:rsid w:val="334541A4"/>
    <w:rsid w:val="34F11083"/>
    <w:rsid w:val="37FAB54A"/>
    <w:rsid w:val="3BDFAD7F"/>
    <w:rsid w:val="4DF6C265"/>
    <w:rsid w:val="4F770F08"/>
    <w:rsid w:val="512A5408"/>
    <w:rsid w:val="5203159A"/>
    <w:rsid w:val="5B7F8A55"/>
    <w:rsid w:val="6773A19B"/>
    <w:rsid w:val="694C2D32"/>
    <w:rsid w:val="6FF7410D"/>
    <w:rsid w:val="70886BBE"/>
    <w:rsid w:val="70CA6554"/>
    <w:rsid w:val="737D8C7A"/>
    <w:rsid w:val="75CFDF10"/>
    <w:rsid w:val="76B7A01F"/>
    <w:rsid w:val="77FF7CE4"/>
    <w:rsid w:val="78042B76"/>
    <w:rsid w:val="7C8E0ACE"/>
    <w:rsid w:val="7D7E5E11"/>
    <w:rsid w:val="7E6E635E"/>
    <w:rsid w:val="7FC714AE"/>
    <w:rsid w:val="7FCE5BD3"/>
    <w:rsid w:val="7FF2AA9C"/>
    <w:rsid w:val="7FFBD4AF"/>
    <w:rsid w:val="923FBD49"/>
    <w:rsid w:val="9D7F6E7F"/>
    <w:rsid w:val="9F7F12C9"/>
    <w:rsid w:val="9FFFC5C8"/>
    <w:rsid w:val="A1E6D345"/>
    <w:rsid w:val="AFE75E69"/>
    <w:rsid w:val="C71F6E78"/>
    <w:rsid w:val="CFC7B38A"/>
    <w:rsid w:val="DECDA8F3"/>
    <w:rsid w:val="E8AD59AC"/>
    <w:rsid w:val="E8F5596D"/>
    <w:rsid w:val="EB631C14"/>
    <w:rsid w:val="EF3067EA"/>
    <w:rsid w:val="EFED4EDE"/>
    <w:rsid w:val="F6B6ADF8"/>
    <w:rsid w:val="F997703F"/>
    <w:rsid w:val="FA6F3926"/>
    <w:rsid w:val="FBF70158"/>
    <w:rsid w:val="FCDF0177"/>
    <w:rsid w:val="FEFEE79D"/>
    <w:rsid w:val="FFFFD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2"/>
    <w:unhideWhenUsed/>
    <w:qFormat/>
    <w:uiPriority w:val="99"/>
    <w:pPr>
      <w:widowControl w:val="0"/>
      <w:spacing w:after="120" w:line="560" w:lineRule="exact"/>
      <w:ind w:firstLine="640" w:firstLineChars="200"/>
      <w:jc w:val="both"/>
    </w:pPr>
    <w:rPr>
      <w:rFonts w:ascii="Times New Roman" w:hAnsi="Times New Roman" w:eastAsia="仿宋_GB2312" w:cs="宋体"/>
      <w:sz w:val="32"/>
    </w:rPr>
  </w:style>
  <w:style w:type="paragraph" w:styleId="12">
    <w:name w:val="Body Text Indent"/>
    <w:basedOn w:val="1"/>
    <w:qFormat/>
    <w:uiPriority w:val="0"/>
    <w:pPr>
      <w:spacing w:line="520" w:lineRule="atLeast"/>
      <w:ind w:firstLine="720"/>
    </w:pPr>
    <w:rPr>
      <w:rFonts w:ascii="仿宋_GB2312" w:eastAsia="仿宋_GB2312"/>
      <w:sz w:val="36"/>
      <w:szCs w:val="20"/>
    </w:rPr>
  </w:style>
  <w:style w:type="paragraph" w:styleId="13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14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link w:val="34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index 9"/>
    <w:basedOn w:val="1"/>
    <w:next w:val="1"/>
    <w:unhideWhenUsed/>
    <w:qFormat/>
    <w:uiPriority w:val="99"/>
    <w:pPr>
      <w:ind w:left="1600" w:leftChars="1600"/>
    </w:pPr>
    <w:rPr>
      <w:rFonts w:eastAsia="仿宋_GB2312" w:cs="仿宋_GB2312"/>
      <w:kern w:val="0"/>
      <w:sz w:val="24"/>
    </w:rPr>
  </w:style>
  <w:style w:type="paragraph" w:styleId="18">
    <w:name w:val="Normal (Web)"/>
    <w:qFormat/>
    <w:uiPriority w:val="99"/>
    <w:pPr>
      <w:shd w:val="clear" w:color="auto" w:fill="FFFFFF"/>
      <w:adjustRightInd w:val="0"/>
      <w:snapToGrid w:val="0"/>
      <w:spacing w:beforeAutospacing="1" w:after="160" w:afterAutospacing="1" w:line="560" w:lineRule="exact"/>
      <w:ind w:firstLine="200" w:firstLineChars="200"/>
    </w:pPr>
    <w:rPr>
      <w:rFonts w:ascii="仿宋_GB2312" w:hAnsi="仿宋_GB2312" w:eastAsia="仿宋_GB2312" w:cs="Times New Roman"/>
      <w:sz w:val="24"/>
      <w:szCs w:val="32"/>
      <w:lang w:val="en-US" w:eastAsia="zh-CN" w:bidi="ar-SA"/>
    </w:rPr>
  </w:style>
  <w:style w:type="paragraph" w:styleId="19">
    <w:name w:val="Title"/>
    <w:basedOn w:val="1"/>
    <w:link w:val="33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20">
    <w:name w:val="Body Text First Indent 2"/>
    <w:basedOn w:val="12"/>
    <w:unhideWhenUsed/>
    <w:qFormat/>
    <w:uiPriority w:val="99"/>
    <w:pPr>
      <w:ind w:firstLine="420"/>
    </w:pPr>
  </w:style>
  <w:style w:type="table" w:styleId="22">
    <w:name w:val="Table Grid"/>
    <w:basedOn w:val="21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标题 1 字符"/>
    <w:basedOn w:val="23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5">
    <w:name w:val="标题 2 字符"/>
    <w:basedOn w:val="23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6">
    <w:name w:val="标题 3 字符"/>
    <w:basedOn w:val="23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7">
    <w:name w:val="标题 4 字符"/>
    <w:basedOn w:val="23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8">
    <w:name w:val="标题 5 字符"/>
    <w:basedOn w:val="23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9">
    <w:name w:val="标题 6 字符"/>
    <w:basedOn w:val="23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30">
    <w:name w:val="标题 7 字符"/>
    <w:basedOn w:val="23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8 字符"/>
    <w:basedOn w:val="23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9 字符"/>
    <w:basedOn w:val="23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字符"/>
    <w:basedOn w:val="23"/>
    <w:link w:val="1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4">
    <w:name w:val="副标题 字符"/>
    <w:basedOn w:val="23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Quote"/>
    <w:basedOn w:val="1"/>
    <w:link w:val="36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字符"/>
    <w:basedOn w:val="23"/>
    <w:link w:val="3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character" w:customStyle="1" w:styleId="38">
    <w:name w:val="明显强调1"/>
    <w:basedOn w:val="23"/>
    <w:qFormat/>
    <w:uiPriority w:val="21"/>
    <w:rPr>
      <w:i/>
      <w:iCs/>
      <w:color w:val="2F5597" w:themeColor="accent1" w:themeShade="BF"/>
    </w:rPr>
  </w:style>
  <w:style w:type="paragraph" w:styleId="39">
    <w:name w:val="Intense Quote"/>
    <w:basedOn w:val="1"/>
    <w:link w:val="40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40">
    <w:name w:val="明显引用 字符"/>
    <w:basedOn w:val="23"/>
    <w:link w:val="39"/>
    <w:qFormat/>
    <w:uiPriority w:val="30"/>
    <w:rPr>
      <w:i/>
      <w:iCs/>
      <w:color w:val="2F5597" w:themeColor="accent1" w:themeShade="BF"/>
    </w:rPr>
  </w:style>
  <w:style w:type="character" w:customStyle="1" w:styleId="41">
    <w:name w:val="明显参考1"/>
    <w:basedOn w:val="23"/>
    <w:qFormat/>
    <w:uiPriority w:val="32"/>
    <w:rPr>
      <w:b/>
      <w:bCs/>
      <w:color w:val="2F5597" w:themeColor="accent1" w:themeShade="BF"/>
      <w:spacing w:val="5"/>
    </w:rPr>
  </w:style>
  <w:style w:type="character" w:customStyle="1" w:styleId="42">
    <w:name w:val="正文文本 字符"/>
    <w:basedOn w:val="23"/>
    <w:link w:val="11"/>
    <w:qFormat/>
    <w:uiPriority w:val="99"/>
    <w:rPr>
      <w:rFonts w:ascii="Times New Roman" w:hAnsi="Times New Roman" w:eastAsia="仿宋_GB2312" w:cs="宋体"/>
      <w:sz w:val="32"/>
    </w:rPr>
  </w:style>
  <w:style w:type="table" w:customStyle="1" w:styleId="43">
    <w:name w:val="网格型1"/>
    <w:basedOn w:val="21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">
    <w:name w:val="网格型11"/>
    <w:basedOn w:val="21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5">
    <w:name w:val="页眉 字符"/>
    <w:basedOn w:val="23"/>
    <w:link w:val="15"/>
    <w:qFormat/>
    <w:uiPriority w:val="99"/>
    <w:rPr>
      <w:sz w:val="18"/>
      <w:szCs w:val="18"/>
    </w:rPr>
  </w:style>
  <w:style w:type="character" w:customStyle="1" w:styleId="46">
    <w:name w:val="页脚 字符"/>
    <w:basedOn w:val="23"/>
    <w:link w:val="14"/>
    <w:qFormat/>
    <w:uiPriority w:val="99"/>
    <w:rPr>
      <w:sz w:val="18"/>
      <w:szCs w:val="18"/>
    </w:rPr>
  </w:style>
  <w:style w:type="paragraph" w:customStyle="1" w:styleId="47">
    <w:name w:val="修订1"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paragraph" w:customStyle="1" w:styleId="48">
    <w:name w:val="*公文正文"/>
    <w:qFormat/>
    <w:uiPriority w:val="0"/>
    <w:pPr>
      <w:shd w:val="clear" w:color="auto" w:fill="FFFFFF"/>
      <w:adjustRightInd w:val="0"/>
      <w:snapToGrid w:val="0"/>
      <w:spacing w:beforeAutospacing="1" w:after="160" w:afterAutospacing="1" w:line="560" w:lineRule="exact"/>
      <w:ind w:firstLine="643" w:firstLineChars="200"/>
    </w:pPr>
    <w:rPr>
      <w:rFonts w:ascii="仿宋_GB2312" w:hAnsi="黑体" w:eastAsia="仿宋_GB2312" w:cs="宋体"/>
      <w:sz w:val="32"/>
      <w:szCs w:val="32"/>
      <w:lang w:val="en-US" w:eastAsia="zh-CN" w:bidi="ar-SA"/>
    </w:rPr>
  </w:style>
  <w:style w:type="paragraph" w:customStyle="1" w:styleId="49">
    <w:name w:val="Revision"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11215</Words>
  <Characters>11569</Characters>
  <Lines>89</Lines>
  <Paragraphs>25</Paragraphs>
  <TotalTime>11</TotalTime>
  <ScaleCrop>false</ScaleCrop>
  <LinksUpToDate>false</LinksUpToDate>
  <CharactersWithSpaces>11598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2025-02-15T19:23:00Z</dcterms:created>
  <dc:creator>刘宁</dc:creator>
  <cp:lastModifiedBy>user</cp:lastModifiedBy>
  <dcterms:modified xsi:type="dcterms:W3CDTF">2025-02-21T09:21:36Z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eyJoZGlkIjoiMzEwNTM5NzYwMDRjMzkwZTVkZjY2ODkwMGIxNGU0OTUiLCJ1c2VySWQiOiI3MzE5NzM5ODkifQ==</vt:lpwstr>
  </property>
  <property fmtid="{D5CDD505-2E9C-101B-9397-08002B2CF9AE}" pid="3" name="KSOProductBuildVer">
    <vt:lpwstr>2052-11.8.2.9695</vt:lpwstr>
  </property>
  <property fmtid="{D5CDD505-2E9C-101B-9397-08002B2CF9AE}" pid="4" name="ICV">
    <vt:lpwstr>1B27FB594B024E848C0AF75D634CC89D_13</vt:lpwstr>
  </property>
</Properties>
</file>