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0" w:after="100" w:afterAutospacing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2025年朝阳区第一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、二</w:t>
      </w:r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批汽车消费券发放方案</w:t>
      </w:r>
    </w:p>
    <w:bookmarkEnd w:id="0"/>
    <w:p>
      <w:pPr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为进一步用好汽车消费券对汽车消费市场的带动作用，持续提振消费者信心，助力朝阳经济高质量发展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拟发放2025年朝阳区第一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批汽车消费券，现草拟了《2025朝阳区第一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批汽车消费券发放方案》。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第一、二批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汽车消费券适用车型为个人购买的乘用车。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一、补贴对象及标准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（一）补贴对象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800" w:firstLineChars="25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自然人消费者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补贴标准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50"/>
        <w:gridCol w:w="1708"/>
        <w:gridCol w:w="170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00万元汽车消费券，总额度有限，先用先得。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消费券受额度限制，消费券以“先用先得”方式进行核销。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二、参与对象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朝阳区规范经营的汽车零售企业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三、活动时限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消费券发放时间：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2025年3月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1日0时—3月31日24时，第二批时间待定。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消费券审核时间：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2025年4月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启动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，第二批时间待定。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1.上传车主身份证正反面、护照信息页、绿卡等有效证件照片；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2.上传购买新车的《机动车销售统一发票》照片；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3.上传所购车辆的行驶证照片；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4.上传车主的有效银行卡账号面照片</w:t>
      </w:r>
      <w:r>
        <w:rPr>
          <w:rFonts w:hint="eastAsia" w:ascii="Times New Roman" w:hAnsi="Times New Roman" w:eastAsia="楷体_GB2312" w:cs="Times New Roman"/>
          <w:kern w:val="2"/>
          <w:sz w:val="28"/>
          <w:szCs w:val="36"/>
          <w:lang w:val="en-US" w:eastAsia="zh-CN" w:bidi="ar-SA"/>
        </w:rPr>
        <w:t>（如银行卡无卡号，则上传手机银行卡号截图）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五、核销规则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1.符合补贴条件的对象，在活动期间，消费者成功领取汽车消费券，并按照规定成功核销。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2.未成年人拥有指标，需要在法定监护人监督下进行申请消费券补贴等行为。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第一批消费券申报材料中的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《机动车消费统一发票》开具时间须在2025年3月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日0时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日24时内。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第一批消费券申报材料中的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车辆行驶证可延长至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日24时前办理完成并上传材料，逾期将不予补贴。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5.消费者须在规定时间内在活动平台中清晰、完整、准确填报相关信息和提交申报补贴材料，且保证上传的全部申报材料真实有效。若逾期未申报、申报材料不齐全、申报材料不清晰的，均不予受理。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6.消费券核销后，如消费者发生退车行为，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需主动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退还消费券补贴金额。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消费券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发放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、审核及补贴资金发放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1.政府委托第三方机构通过平台进行消费券的发放和上传申报材料。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2.政府委托第三方机构进行审核。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3.审核通过后，向符合申报规则的消费者按照补贴标准发放消费券补贴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F50"/>
    <w:multiLevelType w:val="singleLevel"/>
    <w:tmpl w:val="75300F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GYzNzQxN2RjODZmYjUwYzliNzA5MDdkYTRjZTkifQ=="/>
    <w:docVar w:name="KSO_WPS_MARK_KEY" w:val="184b4767-6ed7-4894-9459-5b261c8aaded"/>
  </w:docVars>
  <w:rsids>
    <w:rsidRoot w:val="63A84337"/>
    <w:rsid w:val="63A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2025-02-12T12:08:00Z</dcterms:created>
  <dc:creator>谢梦琦</dc:creator>
  <cp:lastModifiedBy>谢梦琦</cp:lastModifiedBy>
  <dcterms:modified xsi:type="dcterms:W3CDTF">2025-02-12T12:11:35Z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175C9E4A846D4AB1A7DF0D4264930BD8</vt:lpwstr>
  </property>
</Properties>
</file>