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314CA">
      <w:pPr>
        <w:adjustRightInd w:val="0"/>
        <w:snapToGrid w:val="0"/>
        <w:spacing w:line="680" w:lineRule="exact"/>
        <w:jc w:val="center"/>
        <w:outlineLvl w:val="0"/>
        <w:rPr>
          <w:rFonts w:hint="eastAsia" w:ascii="仿宋_GB2312" w:eastAsia="方正小标宋简体"/>
          <w:sz w:val="44"/>
          <w:szCs w:val="44"/>
        </w:rPr>
      </w:pPr>
      <w:bookmarkStart w:id="1" w:name="_GoBack"/>
      <w:bookmarkEnd w:id="1"/>
      <w:r>
        <w:rPr>
          <w:rFonts w:hint="eastAsia" w:ascii="仿宋_GB2312" w:eastAsia="方正小标宋简体"/>
          <w:sz w:val="44"/>
          <w:szCs w:val="44"/>
        </w:rPr>
        <w:t>推进美丽西城建设 持续深入打好污染防治</w:t>
      </w:r>
    </w:p>
    <w:p w14:paraId="0F8EAF2D">
      <w:pPr>
        <w:adjustRightInd w:val="0"/>
        <w:snapToGrid w:val="0"/>
        <w:spacing w:line="680" w:lineRule="exact"/>
        <w:jc w:val="center"/>
        <w:outlineLvl w:val="0"/>
        <w:rPr>
          <w:rFonts w:hint="eastAsia" w:ascii="仿宋_GB2312" w:eastAsia="方正小标宋简体"/>
          <w:sz w:val="44"/>
          <w:szCs w:val="44"/>
        </w:rPr>
      </w:pPr>
      <w:r>
        <w:rPr>
          <w:rFonts w:hint="eastAsia" w:ascii="仿宋_GB2312" w:eastAsia="方正小标宋简体"/>
          <w:sz w:val="44"/>
          <w:szCs w:val="44"/>
        </w:rPr>
        <w:t>攻坚战</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仿宋_GB2312" w:eastAsia="方正小标宋简体"/>
          <w:sz w:val="44"/>
          <w:szCs w:val="44"/>
        </w:rPr>
        <w:t>年行动计划</w:t>
      </w:r>
    </w:p>
    <w:p w14:paraId="6B911BAF">
      <w:pPr>
        <w:adjustRightInd w:val="0"/>
        <w:snapToGrid w:val="0"/>
        <w:spacing w:line="680" w:lineRule="exact"/>
        <w:jc w:val="center"/>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（公开征求意见稿）</w:t>
      </w:r>
    </w:p>
    <w:p w14:paraId="4A6C7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rPr>
          <w:rFonts w:hint="eastAsia" w:ascii="楷体_GB2312" w:eastAsia="楷体_GB2312" w:cs="楷体_GB2312"/>
          <w:color w:val="000000"/>
          <w:sz w:val="32"/>
          <w:szCs w:val="32"/>
        </w:rPr>
      </w:pPr>
    </w:p>
    <w:p w14:paraId="50B0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rPr>
          <w:rFonts w:hint="eastAsia" w:ascii="楷体_GB2312" w:eastAsia="楷体_GB2312"/>
          <w:color w:val="000000"/>
          <w:sz w:val="32"/>
          <w:szCs w:val="32"/>
        </w:rPr>
      </w:pPr>
      <w:r>
        <w:rPr>
          <w:rFonts w:hint="eastAsia" w:ascii="楷体_GB2312" w:eastAsia="楷体_GB2312" w:cs="楷体_GB2312"/>
          <w:color w:val="000000"/>
          <w:sz w:val="32"/>
          <w:szCs w:val="32"/>
        </w:rPr>
        <w:t>为全面贯彻落实党的二十大精神</w:t>
      </w:r>
      <w:r>
        <w:rPr>
          <w:rFonts w:hint="eastAsia" w:ascii="楷体_GB2312" w:eastAsia="楷体_GB2312" w:cs="楷体_GB2312"/>
          <w:color w:val="000000"/>
          <w:sz w:val="32"/>
          <w:szCs w:val="32"/>
          <w:highlight w:val="none"/>
        </w:rPr>
        <w:t>及二十届二中、三中全会精神</w:t>
      </w:r>
      <w:r>
        <w:rPr>
          <w:rFonts w:hint="eastAsia" w:ascii="楷体_GB2312" w:eastAsia="楷体_GB2312" w:cs="楷体_GB2312"/>
          <w:color w:val="000000"/>
          <w:sz w:val="32"/>
          <w:szCs w:val="32"/>
        </w:rPr>
        <w:t>，深入贯彻全国生态环境保护大会精神，</w:t>
      </w:r>
      <w:r>
        <w:rPr>
          <w:rFonts w:hint="eastAsia" w:ascii="楷体_GB2312" w:hAnsi="仿宋_GB2312" w:eastAsia="楷体_GB2312" w:cs="仿宋_GB2312"/>
          <w:color w:val="000000"/>
          <w:sz w:val="32"/>
          <w:szCs w:val="32"/>
        </w:rPr>
        <w:t>按照党中央、国务院、市委市政府关于深入打好污染防治攻坚战的决策部署和区委、区政府工作要求，进一步提升本区生态环境质量</w:t>
      </w:r>
      <w:r>
        <w:rPr>
          <w:rFonts w:hint="eastAsia" w:ascii="楷体_GB2312" w:eastAsia="楷体_GB2312" w:cs="楷体_GB2312"/>
          <w:color w:val="000000"/>
          <w:sz w:val="32"/>
          <w:szCs w:val="32"/>
        </w:rPr>
        <w:t>，现拟制《推进美丽西城建设</w:t>
      </w:r>
      <w:r>
        <w:rPr>
          <w:rFonts w:hint="eastAsia" w:ascii="楷体_GB2312" w:eastAsia="楷体_GB2312" w:cs="楷体_GB2312"/>
          <w:color w:val="000000"/>
          <w:sz w:val="32"/>
          <w:szCs w:val="32"/>
          <w:lang w:val="en-US" w:eastAsia="zh-CN"/>
        </w:rPr>
        <w:t xml:space="preserve"> </w:t>
      </w:r>
      <w:r>
        <w:rPr>
          <w:rFonts w:hint="eastAsia" w:ascii="楷体_GB2312" w:eastAsia="楷体_GB2312" w:cs="楷体_GB2312"/>
          <w:color w:val="000000"/>
          <w:sz w:val="32"/>
          <w:szCs w:val="32"/>
        </w:rPr>
        <w:t>持续深入打好污染防治攻坚战202</w:t>
      </w:r>
      <w:r>
        <w:rPr>
          <w:rFonts w:hint="eastAsia" w:ascii="楷体_GB2312" w:eastAsia="楷体_GB2312" w:cs="楷体_GB2312"/>
          <w:color w:val="000000"/>
          <w:sz w:val="32"/>
          <w:szCs w:val="32"/>
          <w:lang w:val="en-US" w:eastAsia="zh-CN"/>
        </w:rPr>
        <w:t>5</w:t>
      </w:r>
      <w:r>
        <w:rPr>
          <w:rFonts w:hint="eastAsia" w:ascii="楷体_GB2312" w:eastAsia="楷体_GB2312" w:cs="楷体_GB2312"/>
          <w:color w:val="000000"/>
          <w:sz w:val="32"/>
          <w:szCs w:val="32"/>
        </w:rPr>
        <w:t>年行动计划》，并就有关事项要求如下：</w:t>
      </w:r>
    </w:p>
    <w:p w14:paraId="6761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rPr>
          <w:rFonts w:ascii="楷体_GB2312" w:eastAsia="楷体_GB2312" w:cs="楷体_GB2312"/>
          <w:color w:val="000000"/>
          <w:sz w:val="32"/>
          <w:szCs w:val="32"/>
        </w:rPr>
      </w:pPr>
      <w:r>
        <w:rPr>
          <w:rFonts w:hint="eastAsia" w:ascii="楷体_GB2312" w:eastAsia="楷体_GB2312" w:cs="楷体_GB2312"/>
          <w:color w:val="000000"/>
          <w:sz w:val="32"/>
          <w:szCs w:val="32"/>
        </w:rPr>
        <w:t>一是要</w:t>
      </w:r>
      <w:r>
        <w:rPr>
          <w:rFonts w:hint="eastAsia" w:ascii="楷体_GB2312" w:eastAsia="楷体_GB2312" w:cs="楷体_GB2312"/>
          <w:color w:val="000000"/>
          <w:sz w:val="32"/>
          <w:szCs w:val="32"/>
          <w:lang w:val="en-US" w:eastAsia="zh-CN"/>
        </w:rPr>
        <w:t>强化认识，</w:t>
      </w:r>
      <w:r>
        <w:rPr>
          <w:rFonts w:hint="eastAsia" w:ascii="楷体_GB2312" w:eastAsia="楷体_GB2312" w:cs="楷体_GB2312"/>
          <w:color w:val="000000"/>
          <w:sz w:val="32"/>
          <w:szCs w:val="32"/>
        </w:rPr>
        <w:t>提高政治站位。</w:t>
      </w:r>
      <w:r>
        <w:rPr>
          <w:rFonts w:hint="eastAsia" w:ascii="楷体_GB2312" w:hAnsi="仿宋_GB2312" w:eastAsia="楷体_GB2312" w:cs="仿宋_GB2312"/>
          <w:color w:val="000000"/>
          <w:sz w:val="32"/>
          <w:szCs w:val="32"/>
        </w:rPr>
        <w:t>各部门、各街道和各单位</w:t>
      </w:r>
      <w:r>
        <w:rPr>
          <w:rFonts w:hint="eastAsia" w:ascii="楷体_GB2312" w:eastAsia="楷体_GB2312" w:cs="楷体_GB2312"/>
          <w:color w:val="000000"/>
          <w:sz w:val="32"/>
          <w:szCs w:val="32"/>
        </w:rPr>
        <w:t>要以习近平新时代中国特色社会主义思想为指导，深入学习贯彻习近平生态文明思想</w:t>
      </w:r>
      <w:r>
        <w:rPr>
          <w:rFonts w:hint="eastAsia" w:ascii="楷体_GB2312" w:eastAsia="楷体_GB2312" w:cs="楷体_GB2312"/>
          <w:color w:val="000000"/>
          <w:sz w:val="32"/>
          <w:szCs w:val="32"/>
          <w:highlight w:val="none"/>
          <w:lang w:eastAsia="zh-CN"/>
        </w:rPr>
        <w:t>牢固树立和践行绿水青山就是金山银山的理念，统筹高水平保护、高品质生活和高质量发展，努力建设人与自然和谐共生的美丽</w:t>
      </w:r>
      <w:r>
        <w:rPr>
          <w:rFonts w:hint="eastAsia" w:ascii="楷体_GB2312" w:eastAsia="楷体_GB2312" w:cs="楷体_GB2312"/>
          <w:color w:val="000000"/>
          <w:sz w:val="32"/>
          <w:szCs w:val="32"/>
          <w:highlight w:val="none"/>
          <w:lang w:val="en-US" w:eastAsia="zh-CN"/>
        </w:rPr>
        <w:t>西城</w:t>
      </w:r>
      <w:r>
        <w:rPr>
          <w:rFonts w:hint="eastAsia" w:ascii="楷体_GB2312" w:eastAsia="楷体_GB2312" w:cs="楷体_GB2312"/>
          <w:color w:val="000000"/>
          <w:sz w:val="32"/>
          <w:szCs w:val="32"/>
        </w:rPr>
        <w:t>。</w:t>
      </w:r>
    </w:p>
    <w:p w14:paraId="632AC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rPr>
          <w:rFonts w:hint="eastAsia" w:ascii="楷体_GB2312" w:eastAsia="楷体_GB2312" w:cs="楷体_GB2312"/>
          <w:color w:val="000000"/>
          <w:sz w:val="32"/>
          <w:szCs w:val="32"/>
        </w:rPr>
      </w:pPr>
      <w:r>
        <w:rPr>
          <w:rFonts w:hint="eastAsia" w:ascii="楷体_GB2312" w:eastAsia="楷体_GB2312" w:cs="楷体_GB2312"/>
          <w:color w:val="000000"/>
          <w:sz w:val="32"/>
          <w:szCs w:val="32"/>
        </w:rPr>
        <w:t>二是要</w:t>
      </w:r>
      <w:r>
        <w:rPr>
          <w:rFonts w:hint="eastAsia" w:ascii="楷体_GB2312" w:eastAsia="楷体_GB2312" w:cs="楷体_GB2312"/>
          <w:color w:val="000000"/>
          <w:sz w:val="32"/>
          <w:szCs w:val="32"/>
          <w:lang w:val="en-US" w:eastAsia="zh-CN"/>
        </w:rPr>
        <w:t>压实责任，狠抓工作</w:t>
      </w:r>
      <w:r>
        <w:rPr>
          <w:rFonts w:hint="eastAsia" w:ascii="楷体_GB2312" w:eastAsia="楷体_GB2312" w:cs="楷体_GB2312"/>
          <w:color w:val="000000"/>
          <w:sz w:val="32"/>
          <w:szCs w:val="32"/>
        </w:rPr>
        <w:t>落实。</w:t>
      </w:r>
      <w:r>
        <w:rPr>
          <w:rFonts w:hint="eastAsia" w:ascii="楷体_GB2312" w:hAnsi="仿宋_GB2312" w:eastAsia="楷体_GB2312" w:cs="仿宋_GB2312"/>
          <w:color w:val="000000"/>
          <w:sz w:val="32"/>
          <w:szCs w:val="32"/>
        </w:rPr>
        <w:t>各部门、各街道和各单位</w:t>
      </w:r>
      <w:r>
        <w:rPr>
          <w:rFonts w:hint="eastAsia" w:ascii="楷体_GB2312" w:eastAsia="楷体_GB2312" w:cs="楷体_GB2312"/>
          <w:color w:val="000000"/>
          <w:sz w:val="32"/>
          <w:szCs w:val="32"/>
        </w:rPr>
        <w:t>要</w:t>
      </w:r>
      <w:r>
        <w:rPr>
          <w:rFonts w:hint="eastAsia" w:ascii="楷体_GB2312" w:eastAsia="楷体_GB2312" w:cs="楷体_GB2312"/>
          <w:color w:val="000000"/>
          <w:sz w:val="32"/>
          <w:szCs w:val="32"/>
          <w:highlight w:val="none"/>
          <w:lang w:eastAsia="zh-CN"/>
        </w:rPr>
        <w:t>加强生态文明建设，深入打好污</w:t>
      </w:r>
      <w:r>
        <w:rPr>
          <w:rFonts w:hint="eastAsia" w:ascii="楷体_GB2312" w:eastAsia="楷体_GB2312" w:cs="楷体_GB2312"/>
          <w:color w:val="000000"/>
          <w:sz w:val="32"/>
          <w:szCs w:val="32"/>
          <w:highlight w:val="none"/>
        </w:rPr>
        <w:t>染防治攻坚战</w:t>
      </w:r>
      <w:r>
        <w:rPr>
          <w:rFonts w:hint="eastAsia" w:ascii="楷体_GB2312" w:eastAsia="楷体_GB2312" w:cs="楷体_GB2312"/>
          <w:color w:val="000000"/>
          <w:sz w:val="32"/>
          <w:szCs w:val="32"/>
          <w:highlight w:val="none"/>
          <w:lang w:eastAsia="zh-CN"/>
        </w:rPr>
        <w:t>，强化</w:t>
      </w:r>
      <w:r>
        <w:rPr>
          <w:rFonts w:hint="eastAsia" w:ascii="楷体_GB2312" w:eastAsia="楷体_GB2312" w:cs="楷体_GB2312"/>
          <w:color w:val="000000"/>
          <w:sz w:val="32"/>
          <w:szCs w:val="32"/>
          <w:highlight w:val="none"/>
        </w:rPr>
        <w:t>精准治污、科学治污、依法治污</w:t>
      </w:r>
      <w:r>
        <w:rPr>
          <w:rFonts w:hint="eastAsia" w:ascii="楷体_GB2312" w:eastAsia="楷体_GB2312" w:cs="楷体_GB2312"/>
          <w:color w:val="000000"/>
          <w:sz w:val="32"/>
          <w:szCs w:val="32"/>
          <w:highlight w:val="none"/>
          <w:lang w:eastAsia="zh-CN"/>
        </w:rPr>
        <w:t>，健全生态环境治理体系，完善绿色低碳发展机制，协同推进降碳、减污、扩绿、增长。按照“党政同责、一岗双责”要求，</w:t>
      </w:r>
      <w:r>
        <w:rPr>
          <w:rFonts w:hint="eastAsia" w:ascii="楷体_GB2312" w:eastAsia="楷体_GB2312" w:cs="楷体_GB2312"/>
          <w:color w:val="000000"/>
          <w:sz w:val="32"/>
          <w:szCs w:val="32"/>
        </w:rPr>
        <w:t>统筹抓好经济社会高质量发展和生态环境高水平保护。</w:t>
      </w:r>
    </w:p>
    <w:p w14:paraId="0BBA0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三是</w:t>
      </w:r>
      <w:r>
        <w:rPr>
          <w:rFonts w:hint="eastAsia" w:ascii="楷体_GB2312" w:eastAsia="楷体_GB2312" w:cs="楷体_GB2312"/>
          <w:color w:val="000000"/>
          <w:sz w:val="32"/>
          <w:szCs w:val="32"/>
          <w:highlight w:val="none"/>
          <w:lang w:eastAsia="zh-CN"/>
        </w:rPr>
        <w:t>要加强宣传，推进共治共享</w:t>
      </w:r>
      <w:r>
        <w:rPr>
          <w:rFonts w:hint="eastAsia" w:ascii="楷体_GB2312" w:eastAsia="楷体_GB2312" w:cs="楷体_GB2312"/>
          <w:color w:val="000000"/>
          <w:sz w:val="32"/>
          <w:szCs w:val="32"/>
        </w:rPr>
        <w:t>。</w:t>
      </w:r>
      <w:r>
        <w:rPr>
          <w:rFonts w:hint="eastAsia" w:ascii="楷体_GB2312" w:hAnsi="仿宋_GB2312" w:eastAsia="楷体_GB2312" w:cs="仿宋_GB2312"/>
          <w:color w:val="000000"/>
          <w:sz w:val="32"/>
          <w:szCs w:val="32"/>
        </w:rPr>
        <w:t>各部门、各街道和各单位</w:t>
      </w:r>
      <w:r>
        <w:rPr>
          <w:rFonts w:hint="eastAsia" w:ascii="楷体_GB2312" w:eastAsia="楷体_GB2312" w:cs="楷体_GB2312"/>
          <w:color w:val="000000"/>
          <w:sz w:val="32"/>
          <w:szCs w:val="32"/>
        </w:rPr>
        <w:t>要采取多种形式开展政策解读，及时回应社会关切；深入开展生态环境保护宣传活动，倡导绿色低碳的生活方式；及时曝光环境违法行为，依法加大信息公开力度，主动接受社会监督。</w:t>
      </w:r>
    </w:p>
    <w:p w14:paraId="7B63E033">
      <w:pPr>
        <w:spacing w:line="560" w:lineRule="exact"/>
        <w:ind w:firstLine="645"/>
        <w:rPr>
          <w:rFonts w:hint="eastAsia"/>
        </w:rPr>
      </w:pPr>
      <w:r>
        <w:rPr>
          <w:rFonts w:hint="eastAsia" w:ascii="楷体_GB2312" w:eastAsia="楷体_GB2312" w:cs="楷体_GB2312"/>
          <w:color w:val="000000"/>
          <w:sz w:val="32"/>
          <w:szCs w:val="32"/>
        </w:rPr>
        <w:t>四是要</w:t>
      </w:r>
      <w:r>
        <w:rPr>
          <w:rFonts w:hint="eastAsia" w:ascii="楷体_GB2312" w:eastAsia="楷体_GB2312" w:cs="楷体_GB2312"/>
          <w:color w:val="000000"/>
          <w:sz w:val="32"/>
          <w:szCs w:val="32"/>
          <w:highlight w:val="none"/>
          <w:lang w:eastAsia="zh-CN"/>
        </w:rPr>
        <w:t>督察考核，提升治理效能</w:t>
      </w:r>
      <w:r>
        <w:rPr>
          <w:rFonts w:hint="eastAsia" w:ascii="楷体_GB2312" w:eastAsia="楷体_GB2312" w:cs="楷体_GB2312"/>
          <w:color w:val="000000"/>
          <w:sz w:val="32"/>
          <w:szCs w:val="32"/>
        </w:rPr>
        <w:t>。</w:t>
      </w:r>
      <w:r>
        <w:rPr>
          <w:rFonts w:hint="eastAsia" w:ascii="楷体_GB2312" w:hAnsi="仿宋_GB2312" w:eastAsia="楷体_GB2312" w:cs="仿宋_GB2312"/>
          <w:color w:val="000000"/>
          <w:sz w:val="32"/>
          <w:szCs w:val="32"/>
        </w:rPr>
        <w:t>各部门、各街道和各单位</w:t>
      </w:r>
      <w:r>
        <w:rPr>
          <w:rFonts w:hint="eastAsia" w:ascii="楷体_GB2312" w:eastAsia="楷体_GB2312" w:cs="楷体_GB2312"/>
          <w:color w:val="000000"/>
          <w:sz w:val="32"/>
          <w:szCs w:val="32"/>
        </w:rPr>
        <w:t>要全面加强任务统筹落实，按月向区</w:t>
      </w:r>
      <w:r>
        <w:rPr>
          <w:rFonts w:ascii="楷体_GB2312" w:eastAsia="楷体_GB2312" w:cs="楷体_GB2312"/>
          <w:color w:val="000000"/>
          <w:sz w:val="32"/>
          <w:szCs w:val="32"/>
        </w:rPr>
        <w:t>生态环境局报送</w:t>
      </w:r>
      <w:r>
        <w:rPr>
          <w:rFonts w:hint="eastAsia" w:ascii="楷体_GB2312" w:eastAsia="楷体_GB2312" w:cs="楷体_GB2312"/>
          <w:color w:val="000000"/>
          <w:sz w:val="32"/>
          <w:szCs w:val="32"/>
        </w:rPr>
        <w:t>工作进展情况。重点任务落实情况将作为市级生态环境保护督察重点。对因工作不力、行政效率低下、不严格履职等导致未完成目标任务的，严格依纪依规追究责任。</w:t>
      </w:r>
    </w:p>
    <w:p w14:paraId="531A9CAB">
      <w:pPr>
        <w:spacing w:line="560" w:lineRule="exact"/>
        <w:ind w:firstLine="645"/>
        <w:rPr>
          <w:rFonts w:hint="eastAsia" w:ascii="楷体_GB2312" w:eastAsia="楷体_GB2312" w:cs="楷体_GB2312"/>
          <w:color w:val="000000"/>
          <w:sz w:val="32"/>
          <w:szCs w:val="32"/>
        </w:rPr>
      </w:pPr>
      <w:r>
        <w:rPr>
          <w:rFonts w:hint="eastAsia" w:ascii="楷体_GB2312" w:eastAsia="楷体_GB2312" w:cs="楷体_GB2312"/>
          <w:color w:val="000000"/>
          <w:sz w:val="32"/>
          <w:szCs w:val="32"/>
        </w:rPr>
        <w:t>本文自印发之日起实施，《北京市西城区人民政府办公室关于印发&lt;北京市西城区深入打好污染防治攻坚战2023年行动计划&gt;的通知》（西政办发〔202</w:t>
      </w:r>
      <w:r>
        <w:rPr>
          <w:rFonts w:hint="eastAsia" w:ascii="楷体_GB2312" w:eastAsia="楷体_GB2312" w:cs="楷体_GB2312"/>
          <w:color w:val="000000"/>
          <w:sz w:val="32"/>
          <w:szCs w:val="32"/>
          <w:lang w:val="en-US" w:eastAsia="zh-CN"/>
        </w:rPr>
        <w:t>3</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val="en-US" w:eastAsia="zh-CN"/>
        </w:rPr>
        <w:t>3</w:t>
      </w:r>
      <w:r>
        <w:rPr>
          <w:rFonts w:hint="eastAsia" w:ascii="楷体_GB2312" w:eastAsia="楷体_GB2312" w:cs="楷体_GB2312"/>
          <w:color w:val="000000"/>
          <w:sz w:val="32"/>
          <w:szCs w:val="32"/>
        </w:rPr>
        <w:t>号）同时废止。</w:t>
      </w:r>
    </w:p>
    <w:p w14:paraId="13854834">
      <w:pPr>
        <w:spacing w:line="560" w:lineRule="exact"/>
        <w:ind w:firstLine="645"/>
        <w:rPr>
          <w:rFonts w:hint="eastAsia" w:ascii="楷体_GB2312" w:eastAsia="楷体_GB2312" w:cs="楷体_GB2312"/>
          <w:color w:val="000000"/>
          <w:sz w:val="32"/>
          <w:szCs w:val="32"/>
        </w:rPr>
      </w:pPr>
    </w:p>
    <w:p w14:paraId="72CEF093">
      <w:pPr>
        <w:spacing w:line="560" w:lineRule="exact"/>
        <w:ind w:firstLine="645"/>
        <w:rPr>
          <w:rFonts w:ascii="楷体_GB2312" w:eastAsia="楷体_GB2312" w:cs="楷体_GB2312"/>
          <w:color w:val="000000"/>
          <w:spacing w:val="-28"/>
          <w:sz w:val="32"/>
          <w:szCs w:val="32"/>
        </w:rPr>
      </w:pPr>
      <w:r>
        <w:rPr>
          <w:rFonts w:hint="eastAsia" w:ascii="楷体_GB2312" w:eastAsia="楷体_GB2312" w:cs="楷体_GB2312"/>
          <w:color w:val="000000"/>
          <w:sz w:val="32"/>
          <w:szCs w:val="32"/>
        </w:rPr>
        <w:t>附件：1.蓝天保卫战202</w:t>
      </w:r>
      <w:r>
        <w:rPr>
          <w:rFonts w:hint="eastAsia" w:ascii="楷体_GB2312" w:eastAsia="楷体_GB2312" w:cs="楷体_GB2312"/>
          <w:color w:val="000000"/>
          <w:sz w:val="32"/>
          <w:szCs w:val="32"/>
          <w:lang w:val="en-US" w:eastAsia="zh-CN"/>
        </w:rPr>
        <w:t>5</w:t>
      </w:r>
      <w:r>
        <w:rPr>
          <w:rFonts w:hint="eastAsia" w:ascii="楷体_GB2312" w:eastAsia="楷体_GB2312" w:cs="楷体_GB2312"/>
          <w:color w:val="000000"/>
          <w:sz w:val="32"/>
          <w:szCs w:val="32"/>
        </w:rPr>
        <w:t>年行动计划</w:t>
      </w:r>
    </w:p>
    <w:p w14:paraId="60929EC6">
      <w:pPr>
        <w:spacing w:line="560" w:lineRule="exact"/>
        <w:ind w:firstLine="1600" w:firstLineChars="50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2.碧水保卫战202</w:t>
      </w:r>
      <w:r>
        <w:rPr>
          <w:rFonts w:hint="eastAsia" w:ascii="楷体_GB2312" w:eastAsia="楷体_GB2312" w:cs="楷体_GB2312"/>
          <w:color w:val="000000"/>
          <w:sz w:val="32"/>
          <w:szCs w:val="32"/>
          <w:lang w:val="en-US" w:eastAsia="zh-CN"/>
        </w:rPr>
        <w:t>5</w:t>
      </w:r>
      <w:r>
        <w:rPr>
          <w:rFonts w:hint="eastAsia" w:ascii="楷体_GB2312" w:eastAsia="楷体_GB2312" w:cs="楷体_GB2312"/>
          <w:color w:val="000000"/>
          <w:sz w:val="32"/>
          <w:szCs w:val="32"/>
        </w:rPr>
        <w:t>年行动计划</w:t>
      </w:r>
    </w:p>
    <w:p w14:paraId="4B978E69">
      <w:pPr>
        <w:spacing w:line="560" w:lineRule="exact"/>
        <w:ind w:firstLine="1600" w:firstLineChars="50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3.净土保卫战202</w:t>
      </w:r>
      <w:r>
        <w:rPr>
          <w:rFonts w:hint="eastAsia" w:ascii="楷体_GB2312" w:eastAsia="楷体_GB2312" w:cs="楷体_GB2312"/>
          <w:color w:val="000000"/>
          <w:sz w:val="32"/>
          <w:szCs w:val="32"/>
          <w:lang w:val="en-US" w:eastAsia="zh-CN"/>
        </w:rPr>
        <w:t>5</w:t>
      </w:r>
      <w:r>
        <w:rPr>
          <w:rFonts w:hint="eastAsia" w:ascii="楷体_GB2312" w:eastAsia="楷体_GB2312" w:cs="楷体_GB2312"/>
          <w:color w:val="000000"/>
          <w:sz w:val="32"/>
          <w:szCs w:val="32"/>
        </w:rPr>
        <w:t>年行动计划</w:t>
      </w:r>
    </w:p>
    <w:p w14:paraId="1DC83F63">
      <w:pPr>
        <w:spacing w:line="560" w:lineRule="exact"/>
        <w:ind w:firstLine="1600" w:firstLineChars="50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4.应对气候变化202</w:t>
      </w:r>
      <w:r>
        <w:rPr>
          <w:rFonts w:hint="eastAsia" w:ascii="楷体_GB2312" w:eastAsia="楷体_GB2312" w:cs="楷体_GB2312"/>
          <w:color w:val="000000"/>
          <w:sz w:val="32"/>
          <w:szCs w:val="32"/>
          <w:lang w:val="en-US" w:eastAsia="zh-CN"/>
        </w:rPr>
        <w:t>5</w:t>
      </w:r>
      <w:r>
        <w:rPr>
          <w:rFonts w:hint="eastAsia" w:ascii="楷体_GB2312" w:eastAsia="楷体_GB2312" w:cs="楷体_GB2312"/>
          <w:color w:val="000000"/>
          <w:sz w:val="32"/>
          <w:szCs w:val="32"/>
        </w:rPr>
        <w:t>年行动计划</w:t>
      </w:r>
    </w:p>
    <w:p w14:paraId="51A2D254">
      <w:pPr>
        <w:spacing w:line="560" w:lineRule="exact"/>
        <w:ind w:firstLine="1600" w:firstLineChars="500"/>
        <w:rPr>
          <w:rFonts w:hint="eastAsia" w:ascii="楷体_GB2312" w:eastAsia="楷体_GB2312" w:cs="楷体_GB2312"/>
          <w:color w:val="000000"/>
          <w:sz w:val="32"/>
          <w:szCs w:val="32"/>
        </w:rPr>
      </w:pPr>
      <w:r>
        <w:rPr>
          <w:rFonts w:hint="eastAsia" w:ascii="楷体_GB2312" w:eastAsia="楷体_GB2312" w:cs="楷体_GB2312"/>
          <w:color w:val="000000"/>
          <w:sz w:val="32"/>
          <w:szCs w:val="32"/>
        </w:rPr>
        <w:t>5.生态保护202</w:t>
      </w:r>
      <w:r>
        <w:rPr>
          <w:rFonts w:hint="eastAsia" w:ascii="楷体_GB2312" w:eastAsia="楷体_GB2312" w:cs="楷体_GB2312"/>
          <w:color w:val="000000"/>
          <w:sz w:val="32"/>
          <w:szCs w:val="32"/>
          <w:lang w:val="en-US" w:eastAsia="zh-CN"/>
        </w:rPr>
        <w:t>5</w:t>
      </w:r>
      <w:r>
        <w:rPr>
          <w:rFonts w:hint="eastAsia" w:ascii="楷体_GB2312" w:eastAsia="楷体_GB2312" w:cs="楷体_GB2312"/>
          <w:color w:val="000000"/>
          <w:sz w:val="32"/>
          <w:szCs w:val="32"/>
        </w:rPr>
        <w:t>年行动计划</w:t>
      </w:r>
    </w:p>
    <w:p w14:paraId="031945C8">
      <w:pPr>
        <w:adjustRightInd w:val="0"/>
        <w:snapToGrid w:val="0"/>
        <w:spacing w:before="157" w:beforeLines="50" w:after="157" w:afterLines="50"/>
        <w:jc w:val="left"/>
        <w:rPr>
          <w:rFonts w:hint="eastAsia" w:ascii="黑体" w:hAnsi="黑体" w:eastAsia="黑体"/>
          <w:sz w:val="32"/>
          <w:szCs w:val="32"/>
        </w:rPr>
        <w:sectPr>
          <w:footerReference r:id="rId3" w:type="default"/>
          <w:pgSz w:w="11906" w:h="16838"/>
          <w:pgMar w:top="1440" w:right="1474" w:bottom="1440" w:left="1587" w:header="851" w:footer="992" w:gutter="0"/>
          <w:cols w:space="720" w:num="1"/>
          <w:docGrid w:type="lines" w:linePitch="315" w:charSpace="0"/>
        </w:sectPr>
      </w:pPr>
    </w:p>
    <w:p w14:paraId="7FB6181B">
      <w:pPr>
        <w:rPr>
          <w:rFonts w:hint="eastAsia" w:eastAsia="黑体"/>
          <w:lang w:val="en-US" w:eastAsia="zh-CN"/>
        </w:rPr>
      </w:pPr>
      <w:r>
        <w:rPr>
          <w:rFonts w:hint="eastAsia" w:ascii="黑体" w:hAnsi="黑体" w:eastAsia="黑体"/>
          <w:sz w:val="32"/>
          <w:szCs w:val="32"/>
        </w:rPr>
        <w:t>附</w:t>
      </w:r>
      <w:r>
        <w:rPr>
          <w:rFonts w:hint="eastAsia" w:ascii="黑体" w:hAnsi="黑体" w:eastAsia="黑体"/>
          <w:sz w:val="32"/>
          <w:szCs w:val="32"/>
          <w:lang w:val="en-US" w:eastAsia="zh-CN"/>
        </w:rPr>
        <w:t>1</w:t>
      </w:r>
    </w:p>
    <w:p w14:paraId="4AE58FE8">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0"/>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蓝天保卫战2025年行动计划</w:t>
      </w:r>
    </w:p>
    <w:p w14:paraId="3A49BB7A">
      <w:pPr>
        <w:pStyle w:val="3"/>
        <w:keepNext w:val="0"/>
        <w:keepLines w:val="0"/>
        <w:pageBreakBefore w:val="0"/>
        <w:widowControl w:val="0"/>
        <w:kinsoku/>
        <w:wordWrap/>
        <w:overflowPunct/>
        <w:topLinePunct w:val="0"/>
        <w:autoSpaceDE/>
        <w:autoSpaceDN/>
        <w:bidi w:val="0"/>
        <w:spacing w:after="0" w:line="640" w:lineRule="exact"/>
        <w:textAlignment w:val="auto"/>
      </w:pPr>
    </w:p>
    <w:tbl>
      <w:tblPr>
        <w:tblStyle w:val="14"/>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058"/>
        <w:gridCol w:w="6150"/>
        <w:gridCol w:w="1444"/>
        <w:gridCol w:w="2363"/>
        <w:gridCol w:w="3300"/>
      </w:tblGrid>
      <w:tr w14:paraId="4923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527F61E1">
            <w:pPr>
              <w:spacing w:line="260" w:lineRule="exact"/>
              <w:jc w:val="center"/>
              <w:rPr>
                <w:rFonts w:ascii="黑体" w:hAnsi="黑体" w:eastAsia="黑体" w:cs="黑体"/>
                <w:color w:val="auto"/>
                <w:szCs w:val="21"/>
              </w:rPr>
            </w:pPr>
            <w:r>
              <w:rPr>
                <w:rFonts w:hint="eastAsia" w:ascii="黑体" w:hAnsi="黑体" w:eastAsia="黑体" w:cs="黑体"/>
                <w:color w:val="auto"/>
                <w:szCs w:val="21"/>
              </w:rPr>
              <w:t>序号</w:t>
            </w:r>
          </w:p>
        </w:tc>
        <w:tc>
          <w:tcPr>
            <w:tcW w:w="1058" w:type="dxa"/>
            <w:tcBorders>
              <w:top w:val="single" w:color="auto" w:sz="4" w:space="0"/>
              <w:left w:val="nil"/>
              <w:bottom w:val="single" w:color="auto" w:sz="4" w:space="0"/>
              <w:right w:val="single" w:color="auto" w:sz="4" w:space="0"/>
            </w:tcBorders>
            <w:noWrap w:val="0"/>
            <w:vAlign w:val="center"/>
          </w:tcPr>
          <w:p w14:paraId="057E6C75">
            <w:pPr>
              <w:spacing w:line="260" w:lineRule="exact"/>
              <w:jc w:val="center"/>
              <w:rPr>
                <w:rFonts w:ascii="黑体" w:hAnsi="黑体" w:eastAsia="黑体" w:cs="黑体"/>
                <w:color w:val="auto"/>
                <w:szCs w:val="21"/>
              </w:rPr>
            </w:pPr>
            <w:r>
              <w:rPr>
                <w:rFonts w:hint="eastAsia" w:ascii="黑体" w:hAnsi="黑体" w:eastAsia="黑体" w:cs="黑体"/>
                <w:color w:val="auto"/>
                <w:szCs w:val="21"/>
              </w:rPr>
              <w:t>重点任务</w:t>
            </w:r>
          </w:p>
        </w:tc>
        <w:tc>
          <w:tcPr>
            <w:tcW w:w="6150" w:type="dxa"/>
            <w:tcBorders>
              <w:top w:val="single" w:color="auto" w:sz="4" w:space="0"/>
              <w:left w:val="nil"/>
              <w:bottom w:val="single" w:color="auto" w:sz="4" w:space="0"/>
              <w:right w:val="single" w:color="auto" w:sz="4" w:space="0"/>
            </w:tcBorders>
            <w:noWrap w:val="0"/>
            <w:vAlign w:val="center"/>
          </w:tcPr>
          <w:p w14:paraId="2BE66708">
            <w:pPr>
              <w:spacing w:line="260" w:lineRule="exact"/>
              <w:jc w:val="center"/>
              <w:rPr>
                <w:rFonts w:ascii="黑体" w:hAnsi="黑体" w:eastAsia="黑体" w:cs="黑体"/>
                <w:color w:val="auto"/>
                <w:szCs w:val="21"/>
              </w:rPr>
            </w:pPr>
            <w:r>
              <w:rPr>
                <w:rFonts w:hint="eastAsia" w:ascii="黑体" w:hAnsi="黑体" w:eastAsia="黑体" w:cs="黑体"/>
                <w:color w:val="auto"/>
                <w:szCs w:val="21"/>
              </w:rPr>
              <w:t>工作措施</w:t>
            </w:r>
          </w:p>
        </w:tc>
        <w:tc>
          <w:tcPr>
            <w:tcW w:w="1444" w:type="dxa"/>
            <w:tcBorders>
              <w:top w:val="single" w:color="auto" w:sz="4" w:space="0"/>
              <w:left w:val="nil"/>
              <w:bottom w:val="single" w:color="auto" w:sz="4" w:space="0"/>
              <w:right w:val="single" w:color="auto" w:sz="4" w:space="0"/>
            </w:tcBorders>
            <w:noWrap w:val="0"/>
            <w:vAlign w:val="center"/>
          </w:tcPr>
          <w:p w14:paraId="75C6E6DD">
            <w:pPr>
              <w:spacing w:line="260" w:lineRule="exact"/>
              <w:jc w:val="center"/>
              <w:rPr>
                <w:rFonts w:ascii="黑体" w:hAnsi="黑体" w:eastAsia="黑体" w:cs="黑体"/>
                <w:color w:val="auto"/>
                <w:szCs w:val="21"/>
              </w:rPr>
            </w:pPr>
            <w:r>
              <w:rPr>
                <w:rFonts w:hint="eastAsia" w:ascii="黑体" w:hAnsi="黑体" w:eastAsia="黑体" w:cs="黑体"/>
                <w:color w:val="auto"/>
                <w:szCs w:val="21"/>
              </w:rPr>
              <w:t>完成时限</w:t>
            </w:r>
          </w:p>
        </w:tc>
        <w:tc>
          <w:tcPr>
            <w:tcW w:w="2363" w:type="dxa"/>
            <w:tcBorders>
              <w:top w:val="single" w:color="auto" w:sz="4" w:space="0"/>
              <w:left w:val="nil"/>
              <w:bottom w:val="single" w:color="auto" w:sz="4" w:space="0"/>
              <w:right w:val="single" w:color="auto" w:sz="4" w:space="0"/>
            </w:tcBorders>
            <w:noWrap w:val="0"/>
            <w:vAlign w:val="center"/>
          </w:tcPr>
          <w:p w14:paraId="66BD607C">
            <w:pPr>
              <w:spacing w:line="260" w:lineRule="exact"/>
              <w:jc w:val="center"/>
              <w:rPr>
                <w:rFonts w:ascii="黑体" w:hAnsi="黑体" w:eastAsia="黑体" w:cs="黑体"/>
                <w:color w:val="auto"/>
                <w:szCs w:val="21"/>
              </w:rPr>
            </w:pPr>
            <w:r>
              <w:rPr>
                <w:rFonts w:hint="eastAsia" w:ascii="黑体" w:hAnsi="黑体" w:eastAsia="黑体" w:cs="黑体"/>
                <w:color w:val="auto"/>
                <w:szCs w:val="21"/>
              </w:rPr>
              <w:t>主责单位</w:t>
            </w:r>
          </w:p>
        </w:tc>
        <w:tc>
          <w:tcPr>
            <w:tcW w:w="3300" w:type="dxa"/>
            <w:tcBorders>
              <w:top w:val="single" w:color="auto" w:sz="4" w:space="0"/>
              <w:left w:val="nil"/>
              <w:bottom w:val="single" w:color="auto" w:sz="4" w:space="0"/>
              <w:right w:val="single" w:color="auto" w:sz="4" w:space="0"/>
            </w:tcBorders>
            <w:noWrap w:val="0"/>
            <w:vAlign w:val="center"/>
          </w:tcPr>
          <w:p w14:paraId="1E71FE1B">
            <w:pPr>
              <w:spacing w:line="260" w:lineRule="exact"/>
              <w:jc w:val="center"/>
              <w:rPr>
                <w:rFonts w:ascii="黑体" w:hAnsi="黑体" w:eastAsia="黑体" w:cs="黑体"/>
                <w:color w:val="auto"/>
                <w:szCs w:val="21"/>
              </w:rPr>
            </w:pPr>
            <w:r>
              <w:rPr>
                <w:rFonts w:hint="eastAsia" w:ascii="黑体" w:hAnsi="黑体" w:eastAsia="黑体" w:cs="黑体"/>
                <w:color w:val="auto"/>
                <w:szCs w:val="21"/>
              </w:rPr>
              <w:t>协办单位</w:t>
            </w:r>
          </w:p>
        </w:tc>
      </w:tr>
      <w:tr w14:paraId="786F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192"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C11810">
            <w:pPr>
              <w:spacing w:line="260" w:lineRule="exact"/>
              <w:jc w:val="center"/>
              <w:rPr>
                <w:rFonts w:hint="eastAsia" w:ascii="黑体" w:hAnsi="黑体" w:eastAsia="黑体" w:cs="黑体"/>
                <w:color w:val="auto"/>
                <w:szCs w:val="21"/>
              </w:rPr>
            </w:pPr>
            <w:r>
              <w:rPr>
                <w:rFonts w:hint="eastAsia" w:ascii="黑体" w:hAnsi="黑体" w:eastAsia="黑体" w:cs="黑体"/>
                <w:color w:val="auto"/>
                <w:szCs w:val="21"/>
              </w:rPr>
              <w:t>一、主要目标</w:t>
            </w:r>
          </w:p>
        </w:tc>
      </w:tr>
      <w:tr w14:paraId="460C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00155787">
            <w:pPr>
              <w:snapToGrid w:val="0"/>
              <w:spacing w:line="260" w:lineRule="exact"/>
              <w:jc w:val="center"/>
              <w:rPr>
                <w:rFonts w:ascii="宋体" w:hAnsi="宋体" w:cs="宋体"/>
                <w:color w:val="auto"/>
                <w:szCs w:val="21"/>
              </w:rPr>
            </w:pPr>
            <w:r>
              <w:rPr>
                <w:rFonts w:hint="eastAsia" w:ascii="宋体" w:hAnsi="宋体" w:cs="宋体"/>
                <w:color w:val="auto"/>
                <w:szCs w:val="21"/>
              </w:rPr>
              <w:t>1</w:t>
            </w:r>
          </w:p>
        </w:tc>
        <w:tc>
          <w:tcPr>
            <w:tcW w:w="1058" w:type="dxa"/>
            <w:tcBorders>
              <w:top w:val="single" w:color="auto" w:sz="4" w:space="0"/>
              <w:left w:val="nil"/>
              <w:bottom w:val="single" w:color="auto" w:sz="4" w:space="0"/>
              <w:right w:val="single" w:color="auto" w:sz="4" w:space="0"/>
            </w:tcBorders>
            <w:noWrap w:val="0"/>
            <w:vAlign w:val="center"/>
          </w:tcPr>
          <w:p w14:paraId="1AA78C1E">
            <w:pPr>
              <w:snapToGrid w:val="0"/>
              <w:spacing w:line="260" w:lineRule="exact"/>
              <w:jc w:val="center"/>
              <w:rPr>
                <w:rFonts w:ascii="宋体" w:hAnsi="宋体" w:cs="宋体"/>
                <w:color w:val="auto"/>
                <w:szCs w:val="21"/>
              </w:rPr>
            </w:pPr>
            <w:r>
              <w:rPr>
                <w:rFonts w:hint="eastAsia" w:ascii="宋体" w:hAnsi="宋体" w:cs="宋体"/>
                <w:color w:val="auto"/>
                <w:szCs w:val="21"/>
              </w:rPr>
              <w:t>空气质量目标</w:t>
            </w:r>
          </w:p>
        </w:tc>
        <w:tc>
          <w:tcPr>
            <w:tcW w:w="6150" w:type="dxa"/>
            <w:tcBorders>
              <w:top w:val="single" w:color="auto" w:sz="4" w:space="0"/>
              <w:left w:val="nil"/>
              <w:bottom w:val="single" w:color="auto" w:sz="4" w:space="0"/>
              <w:right w:val="single" w:color="auto" w:sz="4" w:space="0"/>
            </w:tcBorders>
            <w:noWrap w:val="0"/>
            <w:vAlign w:val="center"/>
          </w:tcPr>
          <w:p w14:paraId="680C5D6D">
            <w:pPr>
              <w:snapToGrid w:val="0"/>
              <w:spacing w:line="260" w:lineRule="exact"/>
              <w:rPr>
                <w:rFonts w:ascii="宋体" w:hAnsi="宋体" w:cs="宋体"/>
                <w:color w:val="auto"/>
                <w:szCs w:val="21"/>
              </w:rPr>
            </w:pPr>
            <w:r>
              <w:rPr>
                <w:rFonts w:hint="eastAsia" w:ascii="宋体" w:hAnsi="宋体" w:cs="宋体"/>
                <w:color w:val="auto"/>
                <w:szCs w:val="21"/>
              </w:rPr>
              <w:t>全力巩固空气质量改善成效，基本消除重污染天气。</w:t>
            </w:r>
          </w:p>
          <w:p w14:paraId="4453FE83">
            <w:pPr>
              <w:snapToGrid w:val="0"/>
              <w:spacing w:line="260" w:lineRule="exact"/>
              <w:rPr>
                <w:rFonts w:ascii="宋体" w:hAnsi="宋体" w:cs="宋体"/>
                <w:color w:val="auto"/>
                <w:szCs w:val="21"/>
              </w:rPr>
            </w:pPr>
            <w:r>
              <w:rPr>
                <w:rFonts w:hint="eastAsia" w:ascii="宋体" w:hAnsi="宋体" w:cs="宋体"/>
                <w:color w:val="auto"/>
                <w:szCs w:val="21"/>
                <w:lang w:val="en-US" w:eastAsia="zh-CN"/>
              </w:rPr>
              <w:t>全区及各街道</w:t>
            </w:r>
            <w:r>
              <w:rPr>
                <w:rFonts w:hint="eastAsia" w:ascii="宋体" w:hAnsi="宋体" w:cs="宋体"/>
                <w:color w:val="auto"/>
                <w:szCs w:val="21"/>
                <w:lang w:eastAsia="zh-CN"/>
              </w:rPr>
              <w:t>实现空气质量持续改善，</w:t>
            </w:r>
            <w:r>
              <w:rPr>
                <w:rFonts w:hint="eastAsia" w:ascii="宋体" w:hAnsi="宋体" w:cs="宋体"/>
                <w:color w:val="auto"/>
                <w:szCs w:val="21"/>
              </w:rPr>
              <w:t>完成下达的目标要求。</w:t>
            </w:r>
          </w:p>
        </w:tc>
        <w:tc>
          <w:tcPr>
            <w:tcW w:w="1444" w:type="dxa"/>
            <w:tcBorders>
              <w:top w:val="single" w:color="auto" w:sz="4" w:space="0"/>
              <w:left w:val="nil"/>
              <w:bottom w:val="single" w:color="auto" w:sz="4" w:space="0"/>
              <w:right w:val="single" w:color="auto" w:sz="4" w:space="0"/>
            </w:tcBorders>
            <w:noWrap w:val="0"/>
            <w:vAlign w:val="center"/>
          </w:tcPr>
          <w:p w14:paraId="04005904">
            <w:pPr>
              <w:snapToGrid w:val="0"/>
              <w:spacing w:line="260" w:lineRule="exact"/>
              <w:jc w:val="center"/>
              <w:rPr>
                <w:rFonts w:ascii="宋体" w:hAnsi="宋体" w:cs="宋体"/>
                <w:color w:val="auto"/>
                <w:szCs w:val="21"/>
              </w:rPr>
            </w:pPr>
            <w:r>
              <w:rPr>
                <w:rFonts w:hint="eastAsia" w:ascii="宋体" w:hAnsi="宋体" w:cs="宋体"/>
                <w:color w:val="auto"/>
                <w:szCs w:val="21"/>
              </w:rPr>
              <w:t>年底前</w:t>
            </w:r>
          </w:p>
        </w:tc>
        <w:tc>
          <w:tcPr>
            <w:tcW w:w="2363" w:type="dxa"/>
            <w:tcBorders>
              <w:top w:val="single" w:color="auto" w:sz="4" w:space="0"/>
              <w:left w:val="nil"/>
              <w:bottom w:val="single" w:color="auto" w:sz="4" w:space="0"/>
              <w:right w:val="single" w:color="auto" w:sz="4" w:space="0"/>
            </w:tcBorders>
            <w:noWrap w:val="0"/>
            <w:vAlign w:val="center"/>
          </w:tcPr>
          <w:p w14:paraId="1B29DD86"/>
          <w:p w14:paraId="2316FE2F">
            <w:pPr>
              <w:snapToGrid w:val="0"/>
              <w:spacing w:line="260" w:lineRule="exact"/>
              <w:jc w:val="center"/>
              <w:rPr>
                <w:rFonts w:ascii="宋体" w:hAnsi="宋体" w:cs="宋体"/>
                <w:color w:val="auto"/>
                <w:szCs w:val="21"/>
              </w:rPr>
            </w:pPr>
            <w:r>
              <w:rPr>
                <w:rFonts w:hint="eastAsia" w:ascii="宋体" w:hAnsi="宋体" w:cs="宋体"/>
                <w:color w:val="auto"/>
                <w:szCs w:val="21"/>
                <w:lang w:val="en-US" w:eastAsia="zh-CN"/>
              </w:rPr>
              <w:t>区</w:t>
            </w:r>
            <w:r>
              <w:rPr>
                <w:rFonts w:hint="eastAsia" w:ascii="宋体" w:hAnsi="宋体" w:cs="宋体"/>
                <w:color w:val="auto"/>
                <w:szCs w:val="21"/>
              </w:rPr>
              <w:t>生态环境局</w:t>
            </w:r>
          </w:p>
          <w:p w14:paraId="0F772ACA">
            <w:pPr>
              <w:snapToGrid w:val="0"/>
              <w:spacing w:line="260" w:lineRule="exact"/>
              <w:jc w:val="center"/>
              <w:rPr>
                <w:rFonts w:hint="eastAsia" w:ascii="宋体" w:hAnsi="宋体" w:cs="宋体"/>
                <w:color w:val="auto"/>
                <w:kern w:val="0"/>
                <w:szCs w:val="21"/>
                <w:lang w:val="en-US" w:eastAsia="zh-CN"/>
              </w:rPr>
            </w:pPr>
            <w:r>
              <w:rPr>
                <w:rFonts w:hint="eastAsia" w:ascii="宋体" w:hAnsi="宋体" w:cs="宋体"/>
                <w:color w:val="auto"/>
                <w:kern w:val="0"/>
                <w:szCs w:val="21"/>
              </w:rPr>
              <w:t>各</w:t>
            </w:r>
            <w:r>
              <w:rPr>
                <w:rFonts w:hint="eastAsia" w:ascii="宋体" w:hAnsi="宋体" w:cs="宋体"/>
                <w:color w:val="auto"/>
                <w:kern w:val="0"/>
                <w:szCs w:val="21"/>
                <w:lang w:val="en-US" w:eastAsia="zh-CN"/>
              </w:rPr>
              <w:t>街道办事处</w:t>
            </w:r>
          </w:p>
          <w:p w14:paraId="667B73B1">
            <w:pPr>
              <w:autoSpaceDE w:val="0"/>
              <w:snapToGrid w:val="0"/>
              <w:spacing w:line="260" w:lineRule="exact"/>
              <w:jc w:val="center"/>
              <w:rPr>
                <w:rFonts w:ascii="宋体" w:hAnsi="宋体" w:cs="宋体"/>
                <w:color w:val="auto"/>
                <w:szCs w:val="21"/>
              </w:rPr>
            </w:pPr>
          </w:p>
        </w:tc>
        <w:tc>
          <w:tcPr>
            <w:tcW w:w="3300" w:type="dxa"/>
            <w:tcBorders>
              <w:top w:val="single" w:color="auto" w:sz="4" w:space="0"/>
              <w:left w:val="nil"/>
              <w:bottom w:val="single" w:color="auto" w:sz="4" w:space="0"/>
              <w:right w:val="single" w:color="auto" w:sz="4" w:space="0"/>
            </w:tcBorders>
            <w:noWrap w:val="0"/>
            <w:vAlign w:val="center"/>
          </w:tcPr>
          <w:p w14:paraId="7EEF60D8">
            <w:pPr>
              <w:snapToGrid w:val="0"/>
              <w:spacing w:line="26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区住房城市建设委</w:t>
            </w:r>
          </w:p>
          <w:p w14:paraId="0C0DF276">
            <w:pPr>
              <w:snapToGrid w:val="0"/>
              <w:spacing w:line="26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区城市管理委</w:t>
            </w:r>
          </w:p>
          <w:p w14:paraId="4156A787">
            <w:pPr>
              <w:snapToGrid w:val="0"/>
              <w:spacing w:line="260" w:lineRule="exact"/>
              <w:jc w:val="center"/>
              <w:rPr>
                <w:rFonts w:ascii="宋体" w:hAnsi="宋体" w:cs="宋体"/>
                <w:color w:val="auto"/>
                <w:szCs w:val="21"/>
              </w:rPr>
            </w:pPr>
            <w:r>
              <w:rPr>
                <w:rFonts w:hint="eastAsia" w:ascii="宋体" w:hAnsi="宋体" w:cs="宋体"/>
                <w:color w:val="auto"/>
                <w:szCs w:val="21"/>
                <w:lang w:val="en-US" w:eastAsia="zh-CN"/>
              </w:rPr>
              <w:t>等其他区委生态文明委环境污染防治工作小组成员单位</w:t>
            </w:r>
          </w:p>
        </w:tc>
      </w:tr>
      <w:tr w14:paraId="0F4D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5582CA21">
            <w:pPr>
              <w:snapToGrid w:val="0"/>
              <w:spacing w:line="260" w:lineRule="exact"/>
              <w:jc w:val="center"/>
              <w:rPr>
                <w:rFonts w:ascii="宋体" w:hAnsi="宋体" w:cs="宋体"/>
                <w:color w:val="auto"/>
                <w:szCs w:val="21"/>
              </w:rPr>
            </w:pPr>
            <w:r>
              <w:rPr>
                <w:rFonts w:hint="eastAsia" w:ascii="宋体" w:hAnsi="宋体" w:cs="宋体"/>
                <w:color w:val="auto"/>
                <w:szCs w:val="21"/>
              </w:rPr>
              <w:t>2</w:t>
            </w:r>
          </w:p>
        </w:tc>
        <w:tc>
          <w:tcPr>
            <w:tcW w:w="1058" w:type="dxa"/>
            <w:tcBorders>
              <w:top w:val="single" w:color="auto" w:sz="4" w:space="0"/>
              <w:left w:val="nil"/>
              <w:bottom w:val="single" w:color="auto" w:sz="4" w:space="0"/>
              <w:right w:val="single" w:color="auto" w:sz="4" w:space="0"/>
            </w:tcBorders>
            <w:noWrap w:val="0"/>
            <w:vAlign w:val="center"/>
          </w:tcPr>
          <w:p w14:paraId="73479521">
            <w:pPr>
              <w:snapToGrid w:val="0"/>
              <w:spacing w:line="260" w:lineRule="exact"/>
              <w:jc w:val="center"/>
              <w:rPr>
                <w:rFonts w:ascii="宋体" w:hAnsi="宋体" w:cs="宋体"/>
                <w:color w:val="auto"/>
                <w:szCs w:val="21"/>
              </w:rPr>
            </w:pPr>
            <w:r>
              <w:rPr>
                <w:rFonts w:hint="eastAsia" w:ascii="宋体" w:hAnsi="宋体" w:cs="宋体"/>
                <w:color w:val="auto"/>
                <w:szCs w:val="21"/>
              </w:rPr>
              <w:t>总量减排目标</w:t>
            </w:r>
          </w:p>
        </w:tc>
        <w:tc>
          <w:tcPr>
            <w:tcW w:w="6150" w:type="dxa"/>
            <w:tcBorders>
              <w:top w:val="single" w:color="auto" w:sz="4" w:space="0"/>
              <w:left w:val="nil"/>
              <w:bottom w:val="single" w:color="auto" w:sz="4" w:space="0"/>
              <w:right w:val="single" w:color="auto" w:sz="4" w:space="0"/>
            </w:tcBorders>
            <w:noWrap w:val="0"/>
            <w:vAlign w:val="center"/>
          </w:tcPr>
          <w:p w14:paraId="2739BB71">
            <w:pPr>
              <w:snapToGrid w:val="0"/>
              <w:spacing w:line="260" w:lineRule="exact"/>
              <w:rPr>
                <w:rFonts w:ascii="宋体" w:hAnsi="宋体" w:cs="宋体"/>
                <w:color w:val="auto"/>
                <w:szCs w:val="21"/>
              </w:rPr>
            </w:pPr>
            <w:r>
              <w:rPr>
                <w:rFonts w:hint="eastAsia" w:hAnsi="宋体" w:cs="宋体"/>
                <w:color w:val="auto"/>
                <w:szCs w:val="21"/>
              </w:rPr>
              <w:t>完成“十四五”挥发性有机物（VOCs）、氮氧化物（NOx）减排目标任务。新增涉气建设项目严格执行VOCs、NOx等主要污染物排放总量控制，实施“减二增一”削减量替代审批制度。</w:t>
            </w:r>
          </w:p>
        </w:tc>
        <w:tc>
          <w:tcPr>
            <w:tcW w:w="1444" w:type="dxa"/>
            <w:tcBorders>
              <w:top w:val="single" w:color="auto" w:sz="4" w:space="0"/>
              <w:left w:val="nil"/>
              <w:bottom w:val="single" w:color="auto" w:sz="4" w:space="0"/>
              <w:right w:val="single" w:color="auto" w:sz="4" w:space="0"/>
            </w:tcBorders>
            <w:noWrap w:val="0"/>
            <w:vAlign w:val="center"/>
          </w:tcPr>
          <w:p w14:paraId="0C0C2595">
            <w:pPr>
              <w:snapToGrid w:val="0"/>
              <w:spacing w:line="260" w:lineRule="exact"/>
              <w:jc w:val="center"/>
              <w:rPr>
                <w:rFonts w:ascii="宋体" w:hAnsi="宋体" w:cs="宋体"/>
                <w:color w:val="auto"/>
                <w:szCs w:val="21"/>
              </w:rPr>
            </w:pPr>
            <w:r>
              <w:rPr>
                <w:rFonts w:hint="eastAsia" w:ascii="宋体" w:hAnsi="宋体" w:cs="宋体"/>
                <w:color w:val="auto"/>
                <w:szCs w:val="21"/>
              </w:rPr>
              <w:t>年底前</w:t>
            </w:r>
          </w:p>
        </w:tc>
        <w:tc>
          <w:tcPr>
            <w:tcW w:w="2363" w:type="dxa"/>
            <w:tcBorders>
              <w:top w:val="single" w:color="auto" w:sz="4" w:space="0"/>
              <w:left w:val="nil"/>
              <w:bottom w:val="single" w:color="auto" w:sz="4" w:space="0"/>
              <w:right w:val="single" w:color="auto" w:sz="4" w:space="0"/>
            </w:tcBorders>
            <w:noWrap w:val="0"/>
            <w:vAlign w:val="center"/>
          </w:tcPr>
          <w:p w14:paraId="56A1AEA7">
            <w:pPr>
              <w:snapToGrid w:val="0"/>
              <w:spacing w:line="260" w:lineRule="exact"/>
              <w:jc w:val="center"/>
              <w:rPr>
                <w:rFonts w:ascii="宋体" w:hAnsi="宋体" w:cs="宋体"/>
                <w:color w:val="auto"/>
                <w:szCs w:val="21"/>
              </w:rPr>
            </w:pPr>
            <w:r>
              <w:rPr>
                <w:rFonts w:hint="eastAsia" w:ascii="宋体" w:hAnsi="宋体" w:cs="宋体"/>
                <w:color w:val="auto"/>
                <w:szCs w:val="21"/>
                <w:lang w:val="en-US" w:eastAsia="zh-CN"/>
              </w:rPr>
              <w:t>区</w:t>
            </w:r>
            <w:r>
              <w:rPr>
                <w:rFonts w:hint="eastAsia" w:ascii="宋体" w:hAnsi="宋体" w:cs="宋体"/>
                <w:color w:val="auto"/>
                <w:szCs w:val="21"/>
              </w:rPr>
              <w:t>生态环境局</w:t>
            </w:r>
          </w:p>
          <w:p w14:paraId="442B3733">
            <w:pPr>
              <w:snapToGrid w:val="0"/>
              <w:spacing w:line="260" w:lineRule="exact"/>
              <w:jc w:val="center"/>
              <w:rPr>
                <w:rFonts w:hint="eastAsia" w:ascii="宋体" w:hAnsi="宋体" w:cs="宋体"/>
                <w:color w:val="auto"/>
                <w:szCs w:val="21"/>
                <w:lang w:eastAsia="zh-CN"/>
              </w:rPr>
            </w:pPr>
            <w:r>
              <w:rPr>
                <w:rFonts w:hint="eastAsia" w:ascii="宋体" w:hAnsi="宋体" w:cs="宋体"/>
                <w:color w:val="auto"/>
                <w:szCs w:val="21"/>
                <w:lang w:eastAsia="zh-CN"/>
              </w:rPr>
              <w:t>区委宣传部</w:t>
            </w:r>
          </w:p>
          <w:p w14:paraId="662DAE73">
            <w:pPr>
              <w:snapToGrid w:val="0"/>
              <w:spacing w:line="260" w:lineRule="exact"/>
              <w:jc w:val="center"/>
              <w:rPr>
                <w:rFonts w:hint="eastAsia" w:ascii="宋体" w:hAnsi="宋体" w:cs="宋体"/>
                <w:color w:val="auto"/>
                <w:szCs w:val="21"/>
              </w:rPr>
            </w:pPr>
            <w:r>
              <w:rPr>
                <w:rFonts w:hint="eastAsia" w:ascii="宋体" w:hAnsi="宋体" w:cs="宋体"/>
                <w:color w:val="auto"/>
                <w:szCs w:val="21"/>
              </w:rPr>
              <w:t>区城市管理委</w:t>
            </w:r>
          </w:p>
          <w:p w14:paraId="7F103BBD">
            <w:pPr>
              <w:snapToGrid w:val="0"/>
              <w:spacing w:line="260" w:lineRule="exact"/>
              <w:jc w:val="center"/>
              <w:rPr>
                <w:rFonts w:hint="eastAsia" w:ascii="宋体" w:hAnsi="宋体" w:cs="宋体"/>
                <w:color w:val="auto"/>
                <w:szCs w:val="21"/>
              </w:rPr>
            </w:pPr>
            <w:r>
              <w:rPr>
                <w:rFonts w:hint="eastAsia" w:ascii="宋体" w:hAnsi="宋体" w:cs="宋体"/>
                <w:color w:val="auto"/>
                <w:szCs w:val="21"/>
              </w:rPr>
              <w:t>区住房城市建设委</w:t>
            </w:r>
          </w:p>
          <w:p w14:paraId="71A30D33">
            <w:pPr>
              <w:snapToGrid w:val="0"/>
              <w:spacing w:line="260" w:lineRule="exact"/>
              <w:jc w:val="center"/>
              <w:rPr>
                <w:rFonts w:ascii="宋体" w:hAnsi="宋体" w:cs="宋体"/>
                <w:color w:val="auto"/>
                <w:szCs w:val="21"/>
              </w:rPr>
            </w:pPr>
            <w:r>
              <w:rPr>
                <w:rFonts w:hint="eastAsia" w:ascii="宋体" w:hAnsi="宋体" w:cs="宋体"/>
                <w:color w:val="auto"/>
                <w:szCs w:val="21"/>
              </w:rPr>
              <w:t>区市场监管局</w:t>
            </w:r>
          </w:p>
        </w:tc>
        <w:tc>
          <w:tcPr>
            <w:tcW w:w="3300" w:type="dxa"/>
            <w:tcBorders>
              <w:top w:val="single" w:color="auto" w:sz="4" w:space="0"/>
              <w:left w:val="nil"/>
              <w:bottom w:val="single" w:color="auto" w:sz="4" w:space="0"/>
              <w:right w:val="single" w:color="auto" w:sz="4" w:space="0"/>
            </w:tcBorders>
            <w:noWrap w:val="0"/>
            <w:vAlign w:val="center"/>
          </w:tcPr>
          <w:p w14:paraId="5F370855">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rPr>
              <w:t>——</w:t>
            </w:r>
          </w:p>
        </w:tc>
      </w:tr>
      <w:tr w14:paraId="7CBE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192"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D1E0F1">
            <w:pPr>
              <w:snapToGrid w:val="0"/>
              <w:spacing w:line="260" w:lineRule="exact"/>
              <w:jc w:val="center"/>
              <w:rPr>
                <w:rFonts w:hint="eastAsia" w:ascii="黑体" w:hAnsi="黑体" w:eastAsia="黑体" w:cs="黑体"/>
                <w:color w:val="auto"/>
                <w:szCs w:val="21"/>
              </w:rPr>
            </w:pPr>
            <w:r>
              <w:rPr>
                <w:rFonts w:hint="eastAsia" w:ascii="黑体" w:hAnsi="黑体" w:eastAsia="黑体" w:cs="黑体"/>
                <w:color w:val="auto"/>
                <w:szCs w:val="21"/>
              </w:rPr>
              <w:t>二、以车（械）含绿量提升为重点，推动结构减排</w:t>
            </w:r>
          </w:p>
        </w:tc>
      </w:tr>
      <w:tr w14:paraId="7A6F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tcBorders>
              <w:top w:val="single" w:color="auto" w:sz="4" w:space="0"/>
              <w:left w:val="single" w:color="auto" w:sz="4" w:space="0"/>
              <w:right w:val="single" w:color="auto" w:sz="4" w:space="0"/>
            </w:tcBorders>
            <w:noWrap w:val="0"/>
            <w:vAlign w:val="center"/>
          </w:tcPr>
          <w:p w14:paraId="66626305">
            <w:pPr>
              <w:snapToGrid w:val="0"/>
              <w:spacing w:line="260" w:lineRule="exact"/>
              <w:jc w:val="center"/>
              <w:rPr>
                <w:rFonts w:ascii="宋体" w:hAnsi="宋体" w:cs="宋体"/>
                <w:color w:val="auto"/>
                <w:szCs w:val="21"/>
              </w:rPr>
            </w:pPr>
            <w:r>
              <w:rPr>
                <w:rFonts w:hint="eastAsia" w:ascii="宋体" w:hAnsi="宋体" w:cs="宋体"/>
                <w:color w:val="auto"/>
                <w:szCs w:val="21"/>
              </w:rPr>
              <w:t>3</w:t>
            </w:r>
          </w:p>
        </w:tc>
        <w:tc>
          <w:tcPr>
            <w:tcW w:w="1058" w:type="dxa"/>
            <w:tcBorders>
              <w:top w:val="single" w:color="auto" w:sz="4" w:space="0"/>
              <w:left w:val="nil"/>
              <w:right w:val="single" w:color="auto" w:sz="4" w:space="0"/>
            </w:tcBorders>
            <w:noWrap w:val="0"/>
            <w:vAlign w:val="center"/>
          </w:tcPr>
          <w:p w14:paraId="75F9F907">
            <w:pPr>
              <w:snapToGrid w:val="0"/>
              <w:spacing w:line="260" w:lineRule="exact"/>
              <w:jc w:val="center"/>
              <w:rPr>
                <w:rFonts w:ascii="宋体" w:hAnsi="宋体" w:cs="宋体"/>
                <w:color w:val="auto"/>
                <w:szCs w:val="21"/>
              </w:rPr>
            </w:pPr>
            <w:r>
              <w:rPr>
                <w:rFonts w:hint="eastAsia" w:ascii="宋体" w:hAnsi="宋体" w:cs="宋体"/>
                <w:szCs w:val="21"/>
                <w:highlight w:val="none"/>
              </w:rPr>
              <w:t>大力推动新能源车推广应用</w:t>
            </w:r>
          </w:p>
        </w:tc>
        <w:tc>
          <w:tcPr>
            <w:tcW w:w="6150" w:type="dxa"/>
            <w:tcBorders>
              <w:top w:val="single" w:color="auto" w:sz="4" w:space="0"/>
              <w:left w:val="nil"/>
              <w:bottom w:val="single" w:color="auto" w:sz="4" w:space="0"/>
              <w:right w:val="single" w:color="auto" w:sz="4" w:space="0"/>
            </w:tcBorders>
            <w:noWrap w:val="0"/>
            <w:vAlign w:val="center"/>
          </w:tcPr>
          <w:p w14:paraId="40D1B29D">
            <w:pPr>
              <w:widowControl/>
              <w:tabs>
                <w:tab w:val="left" w:pos="1646"/>
              </w:tabs>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按照“十四五”规划目标和相关实施方案，发挥“两新”政策激励作用，加大新能源车推广力度，</w:t>
            </w:r>
            <w:r>
              <w:rPr>
                <w:rFonts w:hint="eastAsia" w:ascii="宋体" w:hAnsi="宋体" w:cs="宋体"/>
                <w:color w:val="auto"/>
                <w:kern w:val="0"/>
                <w:szCs w:val="21"/>
                <w:highlight w:val="none"/>
                <w:lang w:val="en-US" w:eastAsia="zh-CN" w:bidi="ar"/>
              </w:rPr>
              <w:t>按</w:t>
            </w:r>
            <w:r>
              <w:rPr>
                <w:rFonts w:hint="eastAsia" w:ascii="宋体" w:hAnsi="宋体" w:cs="宋体"/>
                <w:szCs w:val="21"/>
              </w:rPr>
              <w:t>市级部门部署</w:t>
            </w:r>
            <w:r>
              <w:rPr>
                <w:rFonts w:hint="eastAsia" w:ascii="宋体" w:hAnsi="宋体" w:cs="宋体"/>
                <w:szCs w:val="21"/>
                <w:lang w:eastAsia="zh-CN"/>
              </w:rPr>
              <w:t>，</w:t>
            </w:r>
            <w:r>
              <w:rPr>
                <w:rFonts w:hint="eastAsia" w:ascii="宋体" w:hAnsi="宋体" w:cs="宋体"/>
                <w:color w:val="auto"/>
                <w:kern w:val="0"/>
                <w:szCs w:val="21"/>
                <w:highlight w:val="none"/>
                <w:lang w:bidi="ar"/>
              </w:rPr>
              <w:t>明确分行业推广目标任务</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并组织实施</w:t>
            </w:r>
            <w:r>
              <w:rPr>
                <w:rFonts w:hint="eastAsia" w:ascii="宋体" w:hAnsi="宋体" w:cs="宋体"/>
                <w:color w:val="auto"/>
                <w:kern w:val="0"/>
                <w:szCs w:val="21"/>
                <w:highlight w:val="none"/>
                <w:lang w:bidi="ar"/>
              </w:rPr>
              <w:t>，力争2025年</w:t>
            </w:r>
            <w:r>
              <w:rPr>
                <w:rFonts w:hint="eastAsia" w:ascii="宋体" w:hAnsi="宋体" w:cs="宋体"/>
                <w:color w:val="auto"/>
                <w:kern w:val="0"/>
                <w:szCs w:val="21"/>
                <w:highlight w:val="none"/>
                <w:lang w:val="en-US" w:eastAsia="zh-CN" w:bidi="ar"/>
              </w:rPr>
              <w:t>注册登记汽车中</w:t>
            </w:r>
            <w:r>
              <w:rPr>
                <w:rFonts w:hint="eastAsia" w:ascii="宋体" w:hAnsi="宋体" w:cs="宋体"/>
                <w:color w:val="auto"/>
                <w:kern w:val="0"/>
                <w:szCs w:val="21"/>
                <w:highlight w:val="none"/>
                <w:lang w:bidi="ar"/>
              </w:rPr>
              <w:t>新能源车</w:t>
            </w:r>
            <w:r>
              <w:rPr>
                <w:rFonts w:hint="eastAsia" w:ascii="宋体" w:hAnsi="宋体" w:cs="宋体"/>
                <w:color w:val="auto"/>
                <w:kern w:val="0"/>
                <w:szCs w:val="21"/>
                <w:highlight w:val="none"/>
                <w:lang w:val="en-US" w:eastAsia="zh-CN" w:bidi="ar"/>
              </w:rPr>
              <w:t>比例</w:t>
            </w:r>
            <w:r>
              <w:rPr>
                <w:rFonts w:hint="eastAsia" w:ascii="宋体" w:hAnsi="宋体" w:cs="宋体"/>
                <w:color w:val="auto"/>
                <w:kern w:val="0"/>
                <w:szCs w:val="21"/>
                <w:highlight w:val="none"/>
                <w:lang w:bidi="ar"/>
              </w:rPr>
              <w:t>达到</w:t>
            </w:r>
            <w:r>
              <w:rPr>
                <w:rFonts w:hint="eastAsia" w:ascii="宋体" w:hAnsi="宋体" w:cs="宋体"/>
                <w:color w:val="auto"/>
                <w:kern w:val="0"/>
                <w:szCs w:val="21"/>
                <w:highlight w:val="none"/>
                <w:lang w:val="en-US" w:eastAsia="zh-CN" w:bidi="ar"/>
              </w:rPr>
              <w:t>50</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CN" w:bidi="ar"/>
              </w:rPr>
              <w:t>。</w:t>
            </w:r>
          </w:p>
        </w:tc>
        <w:tc>
          <w:tcPr>
            <w:tcW w:w="1444" w:type="dxa"/>
            <w:tcBorders>
              <w:top w:val="single" w:color="auto" w:sz="4" w:space="0"/>
              <w:left w:val="nil"/>
              <w:bottom w:val="single" w:color="auto" w:sz="4" w:space="0"/>
              <w:right w:val="single" w:color="auto" w:sz="4" w:space="0"/>
            </w:tcBorders>
            <w:noWrap w:val="0"/>
            <w:vAlign w:val="center"/>
          </w:tcPr>
          <w:p w14:paraId="789E7714">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561881E9">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发展改革委</w:t>
            </w:r>
          </w:p>
          <w:p w14:paraId="56583121">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城市管理委</w:t>
            </w:r>
          </w:p>
          <w:p w14:paraId="785A8DD3">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商务局</w:t>
            </w:r>
          </w:p>
          <w:p w14:paraId="199011B8">
            <w:pPr>
              <w:widowControl/>
              <w:jc w:val="center"/>
              <w:textAlignment w:val="center"/>
              <w:rPr>
                <w:rFonts w:ascii="宋体" w:hAnsi="宋体" w:cs="宋体"/>
                <w:color w:val="auto"/>
                <w:kern w:val="0"/>
                <w:szCs w:val="21"/>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国资委</w:t>
            </w:r>
          </w:p>
        </w:tc>
        <w:tc>
          <w:tcPr>
            <w:tcW w:w="3300" w:type="dxa"/>
            <w:tcBorders>
              <w:top w:val="single" w:color="auto" w:sz="4" w:space="0"/>
              <w:left w:val="nil"/>
              <w:bottom w:val="single" w:color="auto" w:sz="4" w:space="0"/>
              <w:right w:val="single" w:color="auto" w:sz="4" w:space="0"/>
            </w:tcBorders>
            <w:noWrap w:val="0"/>
            <w:vAlign w:val="center"/>
          </w:tcPr>
          <w:p w14:paraId="2AB89319">
            <w:pPr>
              <w:snapToGrid w:val="0"/>
              <w:spacing w:line="260" w:lineRule="exact"/>
              <w:ind w:right="-65" w:rightChars="-31"/>
              <w:jc w:val="center"/>
              <w:rPr>
                <w:rFonts w:ascii="宋体" w:hAnsi="宋体" w:cs="宋体"/>
                <w:color w:val="auto"/>
                <w:szCs w:val="21"/>
              </w:rPr>
            </w:pPr>
            <w:r>
              <w:rPr>
                <w:rFonts w:hint="eastAsia" w:ascii="宋体" w:hAnsi="宋体" w:cs="宋体"/>
                <w:color w:val="auto"/>
                <w:szCs w:val="21"/>
              </w:rPr>
              <w:t>——</w:t>
            </w:r>
          </w:p>
        </w:tc>
      </w:tr>
      <w:tr w14:paraId="6DAA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457EC9E2">
            <w:pPr>
              <w:snapToGrid w:val="0"/>
              <w:spacing w:line="260" w:lineRule="exact"/>
              <w:jc w:val="center"/>
              <w:rPr>
                <w:rFonts w:ascii="宋体" w:hAnsi="宋体" w:cs="宋体"/>
                <w:color w:val="auto"/>
                <w:szCs w:val="21"/>
              </w:rPr>
            </w:pPr>
            <w:r>
              <w:rPr>
                <w:rFonts w:hint="eastAsia" w:ascii="宋体" w:hAnsi="宋体" w:cs="宋体"/>
                <w:color w:val="auto"/>
                <w:szCs w:val="21"/>
              </w:rPr>
              <w:t>4</w:t>
            </w:r>
          </w:p>
        </w:tc>
        <w:tc>
          <w:tcPr>
            <w:tcW w:w="1058" w:type="dxa"/>
            <w:vMerge w:val="restart"/>
            <w:tcBorders>
              <w:top w:val="single" w:color="auto" w:sz="4" w:space="0"/>
              <w:left w:val="single" w:color="auto" w:sz="4" w:space="0"/>
              <w:right w:val="single" w:color="auto" w:sz="4" w:space="0"/>
            </w:tcBorders>
            <w:noWrap w:val="0"/>
            <w:vAlign w:val="center"/>
          </w:tcPr>
          <w:p w14:paraId="3684BA55">
            <w:pPr>
              <w:snapToGrid w:val="0"/>
              <w:spacing w:line="260" w:lineRule="exact"/>
              <w:jc w:val="center"/>
              <w:rPr>
                <w:rFonts w:ascii="宋体" w:hAnsi="宋体" w:cs="宋体"/>
                <w:color w:val="auto"/>
                <w:szCs w:val="21"/>
              </w:rPr>
            </w:pPr>
            <w:r>
              <w:rPr>
                <w:rFonts w:hint="eastAsia" w:ascii="宋体" w:hAnsi="宋体" w:cs="宋体"/>
                <w:color w:val="auto"/>
                <w:szCs w:val="21"/>
              </w:rPr>
              <w:t>加快重点行业车新能源化</w:t>
            </w:r>
          </w:p>
        </w:tc>
        <w:tc>
          <w:tcPr>
            <w:tcW w:w="6150" w:type="dxa"/>
            <w:tcBorders>
              <w:top w:val="single" w:color="auto" w:sz="4" w:space="0"/>
              <w:left w:val="single" w:color="auto" w:sz="4" w:space="0"/>
              <w:bottom w:val="single" w:color="auto" w:sz="4" w:space="0"/>
              <w:right w:val="single" w:color="auto" w:sz="4" w:space="0"/>
            </w:tcBorders>
            <w:noWrap w:val="0"/>
            <w:vAlign w:val="center"/>
          </w:tcPr>
          <w:p w14:paraId="5C42404E">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严格落实《北京市加快国四排放标准营运柴油货车淘汰促进更新轻型新能源货车方案(2024-2025年)》，</w:t>
            </w:r>
            <w:r>
              <w:rPr>
                <w:rFonts w:hint="eastAsia" w:ascii="宋体" w:hAnsi="宋体" w:cs="宋体"/>
                <w:color w:val="auto"/>
                <w:kern w:val="0"/>
                <w:szCs w:val="21"/>
                <w:highlight w:val="none"/>
                <w:lang w:val="en-US" w:eastAsia="zh-CN" w:bidi="ar"/>
              </w:rPr>
              <w:t>加大力度淘汰国四排放标准的重型营运柴油货车，</w:t>
            </w:r>
            <w:r>
              <w:rPr>
                <w:rFonts w:hint="eastAsia" w:ascii="宋体" w:hAnsi="宋体" w:cs="宋体"/>
                <w:color w:val="auto"/>
                <w:kern w:val="0"/>
                <w:szCs w:val="21"/>
                <w:highlight w:val="none"/>
                <w:lang w:bidi="ar"/>
              </w:rPr>
              <w:t>推进货车</w:t>
            </w:r>
            <w:r>
              <w:rPr>
                <w:rFonts w:hint="eastAsia" w:ascii="宋体" w:hAnsi="宋体" w:cs="宋体"/>
                <w:color w:val="auto"/>
                <w:kern w:val="0"/>
                <w:szCs w:val="21"/>
                <w:highlight w:val="none"/>
                <w:lang w:eastAsia="zh-CN" w:bidi="ar"/>
              </w:rPr>
              <w:t>新能源</w:t>
            </w:r>
            <w:r>
              <w:rPr>
                <w:rFonts w:hint="eastAsia" w:ascii="宋体" w:hAnsi="宋体" w:cs="宋体"/>
                <w:color w:val="auto"/>
                <w:kern w:val="0"/>
                <w:szCs w:val="21"/>
                <w:highlight w:val="none"/>
                <w:lang w:bidi="ar"/>
              </w:rPr>
              <w:t>化</w:t>
            </w:r>
            <w:r>
              <w:rPr>
                <w:rFonts w:hint="eastAsia" w:ascii="宋体" w:hAnsi="宋体" w:cs="宋体"/>
                <w:color w:val="auto"/>
                <w:kern w:val="0"/>
                <w:szCs w:val="21"/>
                <w:highlight w:val="none"/>
                <w:lang w:eastAsia="zh-CN" w:bidi="ar"/>
              </w:rPr>
              <w:t>。</w:t>
            </w:r>
          </w:p>
        </w:tc>
        <w:tc>
          <w:tcPr>
            <w:tcW w:w="1444" w:type="dxa"/>
            <w:tcBorders>
              <w:top w:val="single" w:color="auto" w:sz="4" w:space="0"/>
              <w:left w:val="nil"/>
              <w:bottom w:val="single" w:color="auto" w:sz="4" w:space="0"/>
              <w:right w:val="single" w:color="auto" w:sz="4" w:space="0"/>
            </w:tcBorders>
            <w:noWrap w:val="0"/>
            <w:vAlign w:val="center"/>
          </w:tcPr>
          <w:p w14:paraId="3FFEC609">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38484EAE">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区交通委</w:t>
            </w:r>
          </w:p>
          <w:p w14:paraId="695505FD">
            <w:pPr>
              <w:widowControl/>
              <w:jc w:val="center"/>
              <w:textAlignment w:val="center"/>
              <w:rPr>
                <w:highlight w:val="none"/>
              </w:rPr>
            </w:pPr>
            <w:r>
              <w:rPr>
                <w:rFonts w:hint="eastAsia" w:ascii="宋体" w:hAnsi="宋体" w:cs="宋体"/>
                <w:color w:val="auto"/>
                <w:kern w:val="0"/>
                <w:szCs w:val="21"/>
                <w:highlight w:val="none"/>
                <w:lang w:val="en-US" w:eastAsia="zh-CN"/>
              </w:rPr>
              <w:t>市交通委西城运输管理分局</w:t>
            </w:r>
          </w:p>
          <w:p w14:paraId="23E32271">
            <w:pPr>
              <w:pStyle w:val="7"/>
              <w:bidi w:val="0"/>
              <w:jc w:val="center"/>
              <w:rPr>
                <w:rFonts w:ascii="宋体" w:hAnsi="宋体" w:cs="宋体"/>
                <w:color w:val="auto"/>
                <w:kern w:val="0"/>
                <w:szCs w:val="21"/>
                <w:highlight w:val="none"/>
              </w:rPr>
            </w:pPr>
            <w:r>
              <w:rPr>
                <w:rFonts w:hint="eastAsia"/>
                <w:highlight w:val="none"/>
                <w:lang w:val="en-US" w:eastAsia="zh-CN"/>
              </w:rPr>
              <w:t>区商务局</w:t>
            </w:r>
          </w:p>
        </w:tc>
        <w:tc>
          <w:tcPr>
            <w:tcW w:w="3300" w:type="dxa"/>
            <w:tcBorders>
              <w:top w:val="single" w:color="auto" w:sz="4" w:space="0"/>
              <w:left w:val="nil"/>
              <w:bottom w:val="single" w:color="auto" w:sz="4" w:space="0"/>
              <w:right w:val="single" w:color="auto" w:sz="4" w:space="0"/>
            </w:tcBorders>
            <w:noWrap w:val="0"/>
            <w:vAlign w:val="center"/>
          </w:tcPr>
          <w:p w14:paraId="131CA8AF">
            <w:pPr>
              <w:snapToGrid w:val="0"/>
              <w:spacing w:line="260" w:lineRule="exact"/>
              <w:ind w:right="-65" w:rightChars="-31"/>
              <w:jc w:val="center"/>
              <w:rPr>
                <w:rFonts w:ascii="宋体" w:hAnsi="宋体" w:cs="宋体"/>
                <w:color w:val="auto"/>
                <w:szCs w:val="21"/>
              </w:rPr>
            </w:pPr>
            <w:r>
              <w:rPr>
                <w:rFonts w:hint="eastAsia" w:ascii="宋体" w:hAnsi="宋体" w:cs="宋体"/>
                <w:color w:val="auto"/>
                <w:szCs w:val="21"/>
              </w:rPr>
              <w:t>——</w:t>
            </w:r>
          </w:p>
        </w:tc>
      </w:tr>
      <w:tr w14:paraId="5E15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77" w:type="dxa"/>
            <w:vMerge w:val="continue"/>
            <w:tcBorders>
              <w:left w:val="single" w:color="auto" w:sz="4" w:space="0"/>
              <w:right w:val="single" w:color="auto" w:sz="4" w:space="0"/>
            </w:tcBorders>
            <w:noWrap w:val="0"/>
            <w:vAlign w:val="center"/>
          </w:tcPr>
          <w:p w14:paraId="375A109B">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58BF1CB3">
            <w:pPr>
              <w:snapToGrid w:val="0"/>
              <w:spacing w:line="260" w:lineRule="exact"/>
              <w:jc w:val="center"/>
              <w:rPr>
                <w:rFonts w:ascii="宋体" w:hAnsi="宋体" w:cs="宋体"/>
                <w:color w:val="auto"/>
                <w:szCs w:val="21"/>
              </w:rPr>
            </w:pPr>
          </w:p>
        </w:tc>
        <w:tc>
          <w:tcPr>
            <w:tcW w:w="6150" w:type="dxa"/>
            <w:tcBorders>
              <w:top w:val="single" w:color="auto" w:sz="4" w:space="0"/>
              <w:left w:val="single" w:color="auto" w:sz="4" w:space="0"/>
              <w:bottom w:val="single" w:color="auto" w:sz="4" w:space="0"/>
              <w:right w:val="single" w:color="auto" w:sz="4" w:space="0"/>
            </w:tcBorders>
            <w:noWrap w:val="0"/>
            <w:vAlign w:val="center"/>
          </w:tcPr>
          <w:p w14:paraId="38E48F30">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shd w:val="clear" w:color="auto" w:fill="FFFFFF"/>
                <w:lang w:bidi="ar"/>
              </w:rPr>
              <w:t>严格实施《关于本市五环路内新能源物流配送车辆优先通行的通告》，</w:t>
            </w:r>
            <w:r>
              <w:rPr>
                <w:rFonts w:hint="eastAsia" w:ascii="宋体" w:hAnsi="宋体" w:cs="宋体"/>
                <w:color w:val="auto"/>
                <w:kern w:val="0"/>
                <w:szCs w:val="21"/>
                <w:highlight w:val="none"/>
                <w:shd w:val="clear" w:color="auto" w:fill="FFFFFF"/>
                <w:lang w:eastAsia="zh-CN" w:bidi="ar"/>
              </w:rPr>
              <w:t>向新能源载货汽车提供通行便利。</w:t>
            </w:r>
          </w:p>
        </w:tc>
        <w:tc>
          <w:tcPr>
            <w:tcW w:w="1444" w:type="dxa"/>
            <w:tcBorders>
              <w:top w:val="single" w:color="auto" w:sz="4" w:space="0"/>
              <w:left w:val="nil"/>
              <w:bottom w:val="single" w:color="auto" w:sz="4" w:space="0"/>
              <w:right w:val="single" w:color="auto" w:sz="4" w:space="0"/>
            </w:tcBorders>
            <w:noWrap w:val="0"/>
            <w:vAlign w:val="center"/>
          </w:tcPr>
          <w:p w14:paraId="1F81B5D6">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43D75B6A">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区交通委</w:t>
            </w:r>
          </w:p>
          <w:p w14:paraId="1C1E979B">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rPr>
              <w:t>市交通委西城运输管理分局</w:t>
            </w:r>
          </w:p>
          <w:p w14:paraId="093A18C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西城交通支队</w:t>
            </w:r>
          </w:p>
          <w:p w14:paraId="138FDC0C">
            <w:pPr>
              <w:widowControl/>
              <w:jc w:val="center"/>
              <w:textAlignment w:val="center"/>
              <w:rPr>
                <w:rFonts w:ascii="宋体" w:hAnsi="宋体" w:cs="宋体"/>
                <w:color w:val="auto"/>
                <w:kern w:val="0"/>
                <w:szCs w:val="21"/>
                <w:highlight w:val="none"/>
              </w:rPr>
            </w:pPr>
            <w:r>
              <w:rPr>
                <w:rFonts w:hint="eastAsia"/>
                <w:highlight w:val="none"/>
                <w:lang w:val="en-US" w:eastAsia="zh-CN"/>
              </w:rPr>
              <w:t>区商务局</w:t>
            </w:r>
          </w:p>
        </w:tc>
        <w:tc>
          <w:tcPr>
            <w:tcW w:w="3300" w:type="dxa"/>
            <w:tcBorders>
              <w:top w:val="single" w:color="auto" w:sz="4" w:space="0"/>
              <w:left w:val="nil"/>
              <w:bottom w:val="single" w:color="auto" w:sz="4" w:space="0"/>
              <w:right w:val="single" w:color="auto" w:sz="4" w:space="0"/>
            </w:tcBorders>
            <w:noWrap w:val="0"/>
            <w:vAlign w:val="center"/>
          </w:tcPr>
          <w:p w14:paraId="74525114">
            <w:pPr>
              <w:snapToGrid w:val="0"/>
              <w:spacing w:line="260" w:lineRule="exact"/>
              <w:ind w:right="-65" w:rightChars="-31"/>
              <w:jc w:val="center"/>
              <w:rPr>
                <w:rFonts w:ascii="宋体" w:hAnsi="宋体" w:cs="宋体"/>
                <w:color w:val="auto"/>
                <w:szCs w:val="21"/>
              </w:rPr>
            </w:pPr>
            <w:r>
              <w:rPr>
                <w:rFonts w:hint="eastAsia" w:ascii="宋体" w:hAnsi="宋体" w:cs="宋体"/>
                <w:color w:val="auto"/>
                <w:szCs w:val="21"/>
              </w:rPr>
              <w:t>——</w:t>
            </w:r>
          </w:p>
        </w:tc>
      </w:tr>
      <w:tr w14:paraId="3967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tcBorders>
              <w:left w:val="single" w:color="auto" w:sz="4" w:space="0"/>
              <w:right w:val="single" w:color="auto" w:sz="4" w:space="0"/>
            </w:tcBorders>
            <w:noWrap w:val="0"/>
            <w:vAlign w:val="center"/>
          </w:tcPr>
          <w:p w14:paraId="257DF9F9">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25C632BD">
            <w:pPr>
              <w:snapToGrid w:val="0"/>
              <w:spacing w:line="260" w:lineRule="exact"/>
              <w:jc w:val="center"/>
              <w:rPr>
                <w:rFonts w:ascii="宋体" w:hAnsi="宋体" w:cs="宋体"/>
                <w:color w:val="auto"/>
                <w:szCs w:val="21"/>
              </w:rPr>
            </w:pPr>
          </w:p>
        </w:tc>
        <w:tc>
          <w:tcPr>
            <w:tcW w:w="6150" w:type="dxa"/>
            <w:tcBorders>
              <w:top w:val="single" w:color="auto" w:sz="4" w:space="0"/>
              <w:left w:val="single" w:color="auto" w:sz="4" w:space="0"/>
              <w:bottom w:val="single" w:color="auto" w:sz="4" w:space="0"/>
              <w:right w:val="single" w:color="auto" w:sz="4" w:space="0"/>
            </w:tcBorders>
            <w:noWrap w:val="0"/>
            <w:vAlign w:val="center"/>
          </w:tcPr>
          <w:p w14:paraId="532A576E">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持续加快摸排全区商超配送车辆情况，完善建立商超配送车辆使用清单。</w:t>
            </w:r>
            <w:r>
              <w:rPr>
                <w:rFonts w:hint="eastAsia" w:ascii="宋体" w:hAnsi="宋体" w:cs="宋体"/>
                <w:color w:val="auto"/>
                <w:kern w:val="0"/>
                <w:szCs w:val="21"/>
                <w:highlight w:val="none"/>
                <w:lang w:bidi="ar"/>
              </w:rPr>
              <w:t>新增和更新的轻型商超配送车辆80%为纯电动汽车</w:t>
            </w:r>
            <w:r>
              <w:rPr>
                <w:rFonts w:hint="eastAsia" w:ascii="宋体" w:hAnsi="宋体" w:cs="宋体"/>
                <w:color w:val="auto"/>
                <w:kern w:val="0"/>
                <w:szCs w:val="21"/>
                <w:highlight w:val="none"/>
                <w:lang w:eastAsia="zh-CN" w:bidi="ar"/>
              </w:rPr>
              <w:t>。</w:t>
            </w:r>
          </w:p>
          <w:p w14:paraId="5DD890D7">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val="en-US" w:eastAsia="zh-CN" w:bidi="ar"/>
              </w:rPr>
              <w:t>配合市级部门</w:t>
            </w:r>
            <w:r>
              <w:rPr>
                <w:rFonts w:hint="eastAsia" w:ascii="宋体" w:hAnsi="宋体" w:cs="宋体"/>
                <w:color w:val="auto"/>
                <w:kern w:val="0"/>
                <w:szCs w:val="21"/>
                <w:highlight w:val="none"/>
                <w:lang w:bidi="ar"/>
              </w:rPr>
              <w:t>研究制定核心区商超配送车辆</w:t>
            </w:r>
            <w:r>
              <w:rPr>
                <w:rFonts w:hint="eastAsia" w:ascii="宋体" w:hAnsi="宋体" w:cs="宋体"/>
                <w:color w:val="auto"/>
                <w:kern w:val="0"/>
                <w:szCs w:val="21"/>
                <w:highlight w:val="none"/>
                <w:lang w:val="en-US" w:eastAsia="zh-CN" w:bidi="ar"/>
              </w:rPr>
              <w:t>新能源化</w:t>
            </w:r>
            <w:r>
              <w:rPr>
                <w:rFonts w:hint="eastAsia" w:ascii="宋体" w:hAnsi="宋体" w:cs="宋体"/>
                <w:color w:val="auto"/>
                <w:kern w:val="0"/>
                <w:szCs w:val="21"/>
                <w:highlight w:val="none"/>
                <w:lang w:bidi="ar"/>
              </w:rPr>
              <w:t>工作方案，</w:t>
            </w:r>
            <w:r>
              <w:rPr>
                <w:rFonts w:hint="eastAsia" w:ascii="宋体" w:hAnsi="宋体" w:cs="宋体"/>
                <w:color w:val="auto"/>
                <w:kern w:val="0"/>
                <w:szCs w:val="21"/>
                <w:highlight w:val="none"/>
                <w:lang w:eastAsia="zh-CN" w:bidi="ar"/>
              </w:rPr>
              <w:t>推动</w:t>
            </w:r>
            <w:r>
              <w:rPr>
                <w:rFonts w:hint="eastAsia" w:ascii="宋体" w:hAnsi="宋体" w:cs="宋体"/>
                <w:color w:val="auto"/>
                <w:kern w:val="0"/>
                <w:szCs w:val="21"/>
                <w:highlight w:val="none"/>
                <w:lang w:bidi="ar"/>
              </w:rPr>
              <w:t>进入</w:t>
            </w:r>
            <w:r>
              <w:rPr>
                <w:rFonts w:hint="eastAsia" w:ascii="宋体" w:hAnsi="宋体" w:cs="宋体"/>
                <w:color w:val="auto"/>
                <w:kern w:val="0"/>
                <w:szCs w:val="21"/>
                <w:highlight w:val="none"/>
                <w:lang w:val="en-US" w:eastAsia="zh-CN" w:bidi="ar"/>
              </w:rPr>
              <w:t>内</w:t>
            </w:r>
            <w:r>
              <w:rPr>
                <w:rFonts w:hint="eastAsia" w:ascii="宋体" w:hAnsi="宋体" w:cs="宋体"/>
                <w:color w:val="auto"/>
                <w:kern w:val="0"/>
                <w:szCs w:val="21"/>
                <w:highlight w:val="none"/>
                <w:lang w:bidi="ar"/>
              </w:rPr>
              <w:t>区的轻型商超配送车辆</w:t>
            </w:r>
            <w:r>
              <w:rPr>
                <w:rFonts w:hint="eastAsia" w:ascii="宋体" w:hAnsi="宋体" w:cs="宋体"/>
                <w:color w:val="auto"/>
                <w:kern w:val="0"/>
                <w:szCs w:val="21"/>
                <w:highlight w:val="none"/>
                <w:lang w:val="en-US" w:eastAsia="zh-CN" w:bidi="ar"/>
              </w:rPr>
              <w:t>新能源化</w:t>
            </w:r>
            <w:r>
              <w:rPr>
                <w:rFonts w:hint="eastAsia" w:ascii="宋体" w:hAnsi="宋体" w:cs="宋体"/>
                <w:color w:val="auto"/>
                <w:kern w:val="0"/>
                <w:szCs w:val="21"/>
                <w:highlight w:val="none"/>
                <w:lang w:bidi="ar"/>
              </w:rPr>
              <w:t>。</w:t>
            </w:r>
          </w:p>
        </w:tc>
        <w:tc>
          <w:tcPr>
            <w:tcW w:w="1444" w:type="dxa"/>
            <w:tcBorders>
              <w:top w:val="single" w:color="auto" w:sz="4" w:space="0"/>
              <w:left w:val="nil"/>
              <w:bottom w:val="single" w:color="auto" w:sz="4" w:space="0"/>
              <w:right w:val="single" w:color="auto" w:sz="4" w:space="0"/>
            </w:tcBorders>
            <w:noWrap w:val="0"/>
            <w:vAlign w:val="center"/>
          </w:tcPr>
          <w:p w14:paraId="1AD07993">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2F7C5D57">
            <w:pPr>
              <w:widowControl/>
              <w:jc w:val="center"/>
              <w:textAlignment w:val="center"/>
              <w:rPr>
                <w:rFonts w:ascii="宋体" w:hAnsi="宋体" w:cs="宋体"/>
                <w:color w:val="auto"/>
                <w:kern w:val="0"/>
                <w:szCs w:val="21"/>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商务局</w:t>
            </w:r>
          </w:p>
        </w:tc>
        <w:tc>
          <w:tcPr>
            <w:tcW w:w="3300" w:type="dxa"/>
            <w:tcBorders>
              <w:top w:val="single" w:color="auto" w:sz="4" w:space="0"/>
              <w:left w:val="nil"/>
              <w:bottom w:val="single" w:color="auto" w:sz="4" w:space="0"/>
              <w:right w:val="single" w:color="auto" w:sz="4" w:space="0"/>
            </w:tcBorders>
            <w:noWrap w:val="0"/>
            <w:vAlign w:val="center"/>
          </w:tcPr>
          <w:p w14:paraId="613A4016">
            <w:pPr>
              <w:snapToGrid w:val="0"/>
              <w:spacing w:line="260" w:lineRule="exact"/>
              <w:ind w:right="-65" w:rightChars="-31"/>
              <w:jc w:val="center"/>
              <w:rPr>
                <w:rFonts w:hint="eastAsia" w:ascii="宋体" w:hAnsi="宋体" w:eastAsia="宋体" w:cs="宋体"/>
                <w:color w:val="auto"/>
                <w:szCs w:val="21"/>
                <w:lang w:eastAsia="zh-CN"/>
              </w:rPr>
            </w:pPr>
            <w:r>
              <w:rPr>
                <w:rFonts w:hint="eastAsia" w:ascii="宋体" w:hAnsi="宋体" w:cs="宋体"/>
                <w:color w:val="auto"/>
                <w:szCs w:val="21"/>
                <w:lang w:eastAsia="zh-CN"/>
              </w:rPr>
              <w:t>各街道办事处</w:t>
            </w:r>
          </w:p>
        </w:tc>
      </w:tr>
      <w:tr w14:paraId="26AD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tcBorders>
              <w:left w:val="single" w:color="auto" w:sz="4" w:space="0"/>
              <w:right w:val="single" w:color="auto" w:sz="4" w:space="0"/>
            </w:tcBorders>
            <w:noWrap w:val="0"/>
            <w:vAlign w:val="center"/>
          </w:tcPr>
          <w:p w14:paraId="4249E575">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55B3D946">
            <w:pPr>
              <w:snapToGrid w:val="0"/>
              <w:spacing w:line="260" w:lineRule="exact"/>
              <w:jc w:val="center"/>
              <w:rPr>
                <w:rFonts w:ascii="宋体" w:hAnsi="宋体" w:cs="宋体"/>
                <w:color w:val="auto"/>
                <w:szCs w:val="21"/>
              </w:rPr>
            </w:pPr>
          </w:p>
        </w:tc>
        <w:tc>
          <w:tcPr>
            <w:tcW w:w="6150" w:type="dxa"/>
            <w:tcBorders>
              <w:top w:val="single" w:color="auto" w:sz="4" w:space="0"/>
              <w:left w:val="single" w:color="auto" w:sz="4" w:space="0"/>
              <w:bottom w:val="single" w:color="auto" w:sz="4" w:space="0"/>
              <w:right w:val="single" w:color="auto" w:sz="4" w:space="0"/>
            </w:tcBorders>
            <w:noWrap w:val="0"/>
            <w:vAlign w:val="center"/>
          </w:tcPr>
          <w:p w14:paraId="56DF886B">
            <w:pPr>
              <w:widowControl/>
              <w:textAlignment w:val="center"/>
              <w:rPr>
                <w:rFonts w:cs="宋体"/>
                <w:color w:val="auto"/>
                <w:kern w:val="0"/>
                <w:szCs w:val="21"/>
                <w:highlight w:val="none"/>
                <w:lang w:bidi="ar"/>
              </w:rPr>
            </w:pPr>
            <w:r>
              <w:rPr>
                <w:rFonts w:hint="eastAsia" w:ascii="宋体" w:hAnsi="宋体" w:cs="宋体"/>
                <w:color w:val="auto"/>
                <w:kern w:val="0"/>
                <w:szCs w:val="21"/>
                <w:highlight w:val="none"/>
                <w:lang w:val="en-US" w:eastAsia="zh-CN" w:bidi="ar"/>
              </w:rPr>
              <w:t>摸排并建立区内快递车辆清单，配合市级</w:t>
            </w:r>
            <w:r>
              <w:rPr>
                <w:rFonts w:hint="eastAsia" w:ascii="宋体" w:hAnsi="宋体" w:cs="宋体"/>
                <w:color w:val="auto"/>
                <w:kern w:val="0"/>
                <w:szCs w:val="21"/>
                <w:highlight w:val="none"/>
                <w:lang w:bidi="ar"/>
              </w:rPr>
              <w:t>研究制定快递车</w:t>
            </w:r>
            <w:r>
              <w:rPr>
                <w:rFonts w:hint="eastAsia" w:ascii="宋体" w:hAnsi="宋体" w:cs="宋体"/>
                <w:color w:val="auto"/>
                <w:kern w:val="0"/>
                <w:szCs w:val="21"/>
                <w:highlight w:val="none"/>
                <w:lang w:val="en-US" w:eastAsia="zh-CN" w:bidi="ar"/>
              </w:rPr>
              <w:t>新能源化</w:t>
            </w:r>
            <w:r>
              <w:rPr>
                <w:rFonts w:hint="eastAsia" w:ascii="宋体" w:hAnsi="宋体" w:cs="宋体"/>
                <w:color w:val="auto"/>
                <w:kern w:val="0"/>
                <w:szCs w:val="21"/>
                <w:highlight w:val="none"/>
                <w:lang w:bidi="ar"/>
              </w:rPr>
              <w:t>工作方案</w:t>
            </w:r>
            <w:r>
              <w:rPr>
                <w:rFonts w:hint="eastAsia" w:cs="宋体"/>
                <w:color w:val="auto"/>
                <w:kern w:val="0"/>
                <w:szCs w:val="21"/>
                <w:highlight w:val="none"/>
                <w:lang w:eastAsia="zh-CN" w:bidi="ar"/>
              </w:rPr>
              <w:t>，</w:t>
            </w:r>
            <w:r>
              <w:rPr>
                <w:rFonts w:hint="eastAsia" w:cs="宋体"/>
                <w:color w:val="auto"/>
                <w:kern w:val="0"/>
                <w:szCs w:val="21"/>
                <w:highlight w:val="none"/>
                <w:lang w:val="en-US" w:eastAsia="zh-CN" w:bidi="ar"/>
              </w:rPr>
              <w:t>推动进入区内的快递车新能源化。</w:t>
            </w:r>
          </w:p>
          <w:p w14:paraId="4E6D5D12">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新增和更新的快递轻型配送车辆80%为纯电动汽车。</w:t>
            </w:r>
          </w:p>
          <w:p w14:paraId="0B88DEF9">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新增和更新的轻型邮政车（机要通信车辆和郊区邮路盘驳邮政车辆除外）为纯电动汽车</w:t>
            </w:r>
            <w:r>
              <w:rPr>
                <w:rFonts w:hint="eastAsia" w:ascii="宋体" w:hAnsi="宋体" w:cs="宋体"/>
                <w:color w:val="auto"/>
                <w:kern w:val="0"/>
                <w:szCs w:val="21"/>
                <w:highlight w:val="none"/>
                <w:lang w:eastAsia="zh-CN" w:bidi="ar"/>
              </w:rPr>
              <w:t>。</w:t>
            </w:r>
          </w:p>
        </w:tc>
        <w:tc>
          <w:tcPr>
            <w:tcW w:w="1444" w:type="dxa"/>
            <w:tcBorders>
              <w:top w:val="single" w:color="auto" w:sz="4" w:space="0"/>
              <w:left w:val="nil"/>
              <w:bottom w:val="single" w:color="auto" w:sz="4" w:space="0"/>
              <w:right w:val="single" w:color="auto" w:sz="4" w:space="0"/>
            </w:tcBorders>
            <w:noWrap w:val="0"/>
            <w:vAlign w:val="center"/>
          </w:tcPr>
          <w:p w14:paraId="66DA1F05">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3C151C7E">
            <w:pPr>
              <w:widowControl/>
              <w:jc w:val="center"/>
              <w:textAlignment w:val="center"/>
              <w:rPr>
                <w:rFonts w:hint="eastAsia"/>
                <w:lang w:val="en-US" w:eastAsia="zh-CN"/>
              </w:rPr>
            </w:pPr>
            <w:r>
              <w:rPr>
                <w:rFonts w:hint="eastAsia"/>
                <w:lang w:val="en-US" w:eastAsia="zh-CN"/>
              </w:rPr>
              <w:t>中国邮政集团公司北京市西城区分公司</w:t>
            </w:r>
          </w:p>
          <w:p w14:paraId="0BBFC533">
            <w:pPr>
              <w:widowControl/>
              <w:jc w:val="center"/>
              <w:textAlignment w:val="center"/>
              <w:rPr>
                <w:rFonts w:hint="default"/>
                <w:lang w:val="en-US"/>
              </w:rPr>
            </w:pPr>
            <w:r>
              <w:rPr>
                <w:rFonts w:hint="eastAsia"/>
                <w:highlight w:val="none"/>
                <w:lang w:val="en-US" w:eastAsia="zh-CN"/>
              </w:rPr>
              <w:t>西区邮政管理局</w:t>
            </w:r>
          </w:p>
        </w:tc>
        <w:tc>
          <w:tcPr>
            <w:tcW w:w="3300" w:type="dxa"/>
            <w:tcBorders>
              <w:top w:val="single" w:color="auto" w:sz="4" w:space="0"/>
              <w:left w:val="nil"/>
              <w:bottom w:val="single" w:color="auto" w:sz="4" w:space="0"/>
              <w:right w:val="single" w:color="auto" w:sz="4" w:space="0"/>
            </w:tcBorders>
            <w:noWrap w:val="0"/>
            <w:vAlign w:val="center"/>
          </w:tcPr>
          <w:p w14:paraId="04B4A6A4">
            <w:pPr>
              <w:widowControl/>
              <w:jc w:val="center"/>
              <w:textAlignment w:val="center"/>
              <w:rPr>
                <w:rFonts w:ascii="宋体" w:hAnsi="宋体" w:cs="宋体"/>
                <w:color w:val="auto"/>
                <w:szCs w:val="21"/>
              </w:rPr>
            </w:pPr>
            <w:r>
              <w:rPr>
                <w:rFonts w:hint="eastAsia" w:ascii="宋体" w:hAnsi="宋体" w:cs="宋体"/>
                <w:color w:val="auto"/>
                <w:kern w:val="0"/>
                <w:szCs w:val="21"/>
                <w:lang w:val="en-US" w:eastAsia="zh-CN"/>
              </w:rPr>
              <w:t>市交通委西城运输管理分局</w:t>
            </w:r>
          </w:p>
        </w:tc>
      </w:tr>
      <w:tr w14:paraId="2494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tcBorders>
              <w:left w:val="single" w:color="auto" w:sz="4" w:space="0"/>
              <w:right w:val="single" w:color="auto" w:sz="4" w:space="0"/>
            </w:tcBorders>
            <w:noWrap w:val="0"/>
            <w:vAlign w:val="center"/>
          </w:tcPr>
          <w:p w14:paraId="383AD63B">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653B6D16">
            <w:pPr>
              <w:snapToGrid w:val="0"/>
              <w:spacing w:line="260" w:lineRule="exact"/>
              <w:jc w:val="center"/>
              <w:rPr>
                <w:rFonts w:ascii="宋体" w:hAnsi="宋体" w:cs="宋体"/>
                <w:color w:val="auto"/>
                <w:szCs w:val="21"/>
              </w:rPr>
            </w:pPr>
          </w:p>
        </w:tc>
        <w:tc>
          <w:tcPr>
            <w:tcW w:w="6150" w:type="dxa"/>
            <w:tcBorders>
              <w:top w:val="single" w:color="auto" w:sz="4" w:space="0"/>
              <w:left w:val="single" w:color="auto" w:sz="4" w:space="0"/>
              <w:bottom w:val="single" w:color="auto" w:sz="4" w:space="0"/>
              <w:right w:val="single" w:color="auto" w:sz="4" w:space="0"/>
            </w:tcBorders>
            <w:noWrap w:val="0"/>
            <w:vAlign w:val="center"/>
          </w:tcPr>
          <w:p w14:paraId="126D39E0">
            <w:pPr>
              <w:widowControl/>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动态完善区属国有企业车辆清单，推动</w:t>
            </w:r>
            <w:r>
              <w:rPr>
                <w:rFonts w:hint="eastAsia" w:ascii="宋体" w:hAnsi="宋体" w:cs="宋体"/>
                <w:color w:val="auto"/>
                <w:kern w:val="0"/>
                <w:szCs w:val="21"/>
                <w:highlight w:val="none"/>
                <w:lang w:bidi="ar"/>
              </w:rPr>
              <w:t>区属国有企业基本淘汰国四及以下</w:t>
            </w:r>
            <w:r>
              <w:rPr>
                <w:rFonts w:hint="eastAsia" w:ascii="宋体" w:hAnsi="宋体" w:cs="宋体"/>
                <w:color w:val="auto"/>
                <w:kern w:val="0"/>
                <w:szCs w:val="21"/>
                <w:highlight w:val="none"/>
                <w:lang w:eastAsia="zh-CN" w:bidi="ar"/>
              </w:rPr>
              <w:t>排放标准的</w:t>
            </w:r>
            <w:r>
              <w:rPr>
                <w:rFonts w:hint="eastAsia" w:ascii="宋体" w:hAnsi="宋体" w:cs="宋体"/>
                <w:color w:val="auto"/>
                <w:kern w:val="0"/>
                <w:szCs w:val="21"/>
                <w:highlight w:val="none"/>
                <w:lang w:bidi="ar"/>
              </w:rPr>
              <w:t>柴油车（应急抢险</w:t>
            </w:r>
            <w:r>
              <w:rPr>
                <w:rFonts w:hint="eastAsia" w:ascii="宋体" w:hAnsi="宋体" w:cs="宋体"/>
                <w:color w:val="auto"/>
                <w:kern w:val="0"/>
                <w:szCs w:val="21"/>
                <w:highlight w:val="none"/>
                <w:lang w:eastAsia="zh-CN" w:bidi="ar"/>
              </w:rPr>
              <w:t>、扫雪铲冰车</w:t>
            </w:r>
            <w:r>
              <w:rPr>
                <w:rFonts w:hint="eastAsia" w:ascii="宋体" w:hAnsi="宋体" w:cs="宋体"/>
                <w:color w:val="auto"/>
                <w:kern w:val="0"/>
                <w:szCs w:val="21"/>
                <w:highlight w:val="none"/>
                <w:lang w:bidi="ar"/>
              </w:rPr>
              <w:t>除外）</w:t>
            </w:r>
            <w:r>
              <w:rPr>
                <w:rFonts w:hint="eastAsia" w:ascii="宋体" w:hAnsi="宋体" w:cs="宋体"/>
                <w:color w:val="auto"/>
                <w:kern w:val="0"/>
                <w:szCs w:val="21"/>
                <w:highlight w:val="none"/>
                <w:lang w:eastAsia="zh-CN" w:bidi="ar"/>
              </w:rPr>
              <w:t>。配合推进市属国企</w:t>
            </w:r>
            <w:r>
              <w:rPr>
                <w:rFonts w:hint="eastAsia" w:ascii="宋体" w:hAnsi="宋体" w:cs="宋体"/>
                <w:color w:val="auto"/>
                <w:kern w:val="0"/>
                <w:szCs w:val="21"/>
                <w:highlight w:val="none"/>
                <w:lang w:val="en-US" w:eastAsia="zh-CN" w:bidi="ar"/>
              </w:rPr>
              <w:t>淘汰国四及以下柴油车</w:t>
            </w:r>
            <w:r>
              <w:rPr>
                <w:rFonts w:hint="eastAsia" w:ascii="宋体" w:hAnsi="宋体" w:cs="宋体"/>
                <w:color w:val="auto"/>
                <w:kern w:val="0"/>
                <w:szCs w:val="21"/>
                <w:highlight w:val="none"/>
                <w:lang w:bidi="ar"/>
              </w:rPr>
              <w:t>（应急抢险</w:t>
            </w:r>
            <w:r>
              <w:rPr>
                <w:rFonts w:hint="eastAsia" w:ascii="宋体" w:hAnsi="宋体" w:cs="宋体"/>
                <w:color w:val="auto"/>
                <w:kern w:val="0"/>
                <w:szCs w:val="21"/>
                <w:highlight w:val="none"/>
                <w:lang w:eastAsia="zh-CN" w:bidi="ar"/>
              </w:rPr>
              <w:t>、扫雪铲冰车</w:t>
            </w:r>
            <w:r>
              <w:rPr>
                <w:rFonts w:hint="eastAsia" w:ascii="宋体" w:hAnsi="宋体" w:cs="宋体"/>
                <w:color w:val="auto"/>
                <w:kern w:val="0"/>
                <w:szCs w:val="21"/>
                <w:highlight w:val="none"/>
                <w:lang w:bidi="ar"/>
              </w:rPr>
              <w:t>除外）</w:t>
            </w:r>
            <w:r>
              <w:rPr>
                <w:rFonts w:hint="eastAsia" w:ascii="宋体" w:hAnsi="宋体" w:cs="宋体"/>
                <w:color w:val="auto"/>
                <w:kern w:val="0"/>
                <w:szCs w:val="21"/>
                <w:highlight w:val="none"/>
                <w:lang w:eastAsia="zh-CN" w:bidi="ar"/>
              </w:rPr>
              <w:t>。</w:t>
            </w:r>
          </w:p>
        </w:tc>
        <w:tc>
          <w:tcPr>
            <w:tcW w:w="1444" w:type="dxa"/>
            <w:tcBorders>
              <w:top w:val="single" w:color="auto" w:sz="4" w:space="0"/>
              <w:left w:val="nil"/>
              <w:bottom w:val="single" w:color="auto" w:sz="4" w:space="0"/>
              <w:right w:val="single" w:color="auto" w:sz="4" w:space="0"/>
            </w:tcBorders>
            <w:noWrap w:val="0"/>
            <w:vAlign w:val="center"/>
          </w:tcPr>
          <w:p w14:paraId="243493CC">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5F743EBF">
            <w:pPr>
              <w:widowControl/>
              <w:jc w:val="center"/>
              <w:textAlignment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国资委</w:t>
            </w:r>
          </w:p>
        </w:tc>
        <w:tc>
          <w:tcPr>
            <w:tcW w:w="3300" w:type="dxa"/>
            <w:tcBorders>
              <w:top w:val="single" w:color="auto" w:sz="4" w:space="0"/>
              <w:left w:val="nil"/>
              <w:bottom w:val="single" w:color="auto" w:sz="4" w:space="0"/>
              <w:right w:val="single" w:color="auto" w:sz="4" w:space="0"/>
            </w:tcBorders>
            <w:noWrap w:val="0"/>
            <w:vAlign w:val="center"/>
          </w:tcPr>
          <w:p w14:paraId="2CDB3FAE">
            <w:pPr>
              <w:snapToGrid w:val="0"/>
              <w:spacing w:line="260" w:lineRule="exact"/>
              <w:ind w:right="-65" w:rightChars="-31"/>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相关区属国有企业</w:t>
            </w:r>
          </w:p>
        </w:tc>
      </w:tr>
      <w:tr w14:paraId="7A76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7" w:type="dxa"/>
            <w:vMerge w:val="continue"/>
            <w:tcBorders>
              <w:left w:val="single" w:color="auto" w:sz="4" w:space="0"/>
              <w:right w:val="single" w:color="auto" w:sz="4" w:space="0"/>
            </w:tcBorders>
            <w:noWrap w:val="0"/>
            <w:vAlign w:val="center"/>
          </w:tcPr>
          <w:p w14:paraId="19968669">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66174BA3">
            <w:pPr>
              <w:snapToGrid w:val="0"/>
              <w:spacing w:line="260" w:lineRule="exact"/>
              <w:jc w:val="center"/>
              <w:rPr>
                <w:rFonts w:ascii="宋体" w:hAnsi="宋体" w:cs="宋体"/>
                <w:color w:val="auto"/>
                <w:szCs w:val="21"/>
              </w:rPr>
            </w:pPr>
          </w:p>
        </w:tc>
        <w:tc>
          <w:tcPr>
            <w:tcW w:w="6150" w:type="dxa"/>
            <w:tcBorders>
              <w:top w:val="single" w:color="auto" w:sz="4" w:space="0"/>
              <w:left w:val="single" w:color="auto" w:sz="4" w:space="0"/>
              <w:bottom w:val="single" w:color="auto" w:sz="4" w:space="0"/>
              <w:right w:val="single" w:color="auto" w:sz="4" w:space="0"/>
            </w:tcBorders>
            <w:noWrap w:val="0"/>
            <w:vAlign w:val="center"/>
          </w:tcPr>
          <w:p w14:paraId="57591960">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新增和更新的环卫车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应急抢险</w:t>
            </w:r>
            <w:r>
              <w:rPr>
                <w:rFonts w:hint="eastAsia" w:ascii="宋体" w:hAnsi="宋体" w:cs="宋体"/>
                <w:color w:val="auto"/>
                <w:kern w:val="0"/>
                <w:szCs w:val="21"/>
                <w:highlight w:val="none"/>
                <w:lang w:eastAsia="zh-CN" w:bidi="ar"/>
              </w:rPr>
              <w:t>、扫雪铲冰车</w:t>
            </w:r>
            <w:r>
              <w:rPr>
                <w:rFonts w:hint="eastAsia" w:ascii="宋体" w:hAnsi="宋体" w:cs="宋体"/>
                <w:color w:val="auto"/>
                <w:kern w:val="0"/>
                <w:szCs w:val="21"/>
                <w:highlight w:val="none"/>
                <w:lang w:bidi="ar"/>
              </w:rPr>
              <w:t>除外</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为纯电动汽车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年底前环卫车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应急抢险</w:t>
            </w:r>
            <w:r>
              <w:rPr>
                <w:rFonts w:hint="eastAsia" w:ascii="宋体" w:hAnsi="宋体" w:cs="宋体"/>
                <w:color w:val="auto"/>
                <w:kern w:val="0"/>
                <w:szCs w:val="21"/>
                <w:highlight w:val="none"/>
                <w:lang w:eastAsia="zh-CN" w:bidi="ar"/>
              </w:rPr>
              <w:t>、扫雪铲冰车</w:t>
            </w:r>
            <w:r>
              <w:rPr>
                <w:rFonts w:hint="eastAsia" w:ascii="宋体" w:hAnsi="宋体" w:cs="宋体"/>
                <w:color w:val="auto"/>
                <w:kern w:val="0"/>
                <w:szCs w:val="21"/>
                <w:highlight w:val="none"/>
                <w:lang w:bidi="ar"/>
              </w:rPr>
              <w:t>除外</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基本实现新能源化</w:t>
            </w:r>
            <w:r>
              <w:rPr>
                <w:rFonts w:hint="eastAsia" w:ascii="宋体" w:hAnsi="宋体" w:cs="宋体"/>
                <w:color w:val="auto"/>
                <w:kern w:val="0"/>
                <w:szCs w:val="21"/>
                <w:highlight w:val="none"/>
                <w:lang w:bidi="ar"/>
              </w:rPr>
              <w:t>。</w:t>
            </w:r>
          </w:p>
          <w:p w14:paraId="7D66D721">
            <w:pPr>
              <w:widowControl/>
              <w:jc w:val="left"/>
              <w:rPr>
                <w:lang w:val="en-US" w:eastAsia="zh-CN"/>
              </w:rPr>
            </w:pPr>
            <w:r>
              <w:rPr>
                <w:rFonts w:hint="eastAsia" w:ascii="宋体" w:hAnsi="宋体" w:eastAsia="宋体" w:cs="宋体"/>
                <w:color w:val="auto"/>
                <w:kern w:val="0"/>
                <w:sz w:val="21"/>
                <w:szCs w:val="21"/>
                <w:highlight w:val="none"/>
                <w:lang w:bidi="ar"/>
              </w:rPr>
              <w:t>严格落实《环卫设施设备更新工作方案》要求，鼓励将使用8年以上的环卫车更新为纯电动汽车。</w:t>
            </w:r>
          </w:p>
        </w:tc>
        <w:tc>
          <w:tcPr>
            <w:tcW w:w="1444" w:type="dxa"/>
            <w:tcBorders>
              <w:top w:val="single" w:color="auto" w:sz="4" w:space="0"/>
              <w:left w:val="nil"/>
              <w:bottom w:val="single" w:color="auto" w:sz="4" w:space="0"/>
              <w:right w:val="single" w:color="auto" w:sz="4" w:space="0"/>
            </w:tcBorders>
            <w:noWrap w:val="0"/>
            <w:vAlign w:val="center"/>
          </w:tcPr>
          <w:p w14:paraId="38482CCD">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1AD6412B">
            <w:pPr>
              <w:widowControl/>
              <w:ind w:left="0" w:leftChars="0" w:firstLine="0" w:firstLineChars="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城市管理委</w:t>
            </w:r>
          </w:p>
          <w:p w14:paraId="6347D682">
            <w:pPr>
              <w:pStyle w:val="13"/>
              <w:ind w:left="0" w:leftChars="0" w:firstLine="0" w:firstLineChars="0"/>
              <w:jc w:val="center"/>
              <w:rPr>
                <w:lang w:val="en-US" w:eastAsia="zh-CN"/>
              </w:rPr>
            </w:pPr>
            <w:r>
              <w:rPr>
                <w:rFonts w:hint="eastAsia" w:ascii="宋体" w:hAnsi="宋体" w:cs="宋体"/>
                <w:color w:val="auto"/>
                <w:kern w:val="0"/>
                <w:sz w:val="21"/>
                <w:szCs w:val="21"/>
                <w:highlight w:val="none"/>
                <w:lang w:val="en-US" w:eastAsia="zh-CN" w:bidi="ar-SA"/>
              </w:rPr>
              <w:t>环雅丽都公司</w:t>
            </w:r>
          </w:p>
        </w:tc>
        <w:tc>
          <w:tcPr>
            <w:tcW w:w="3300" w:type="dxa"/>
            <w:tcBorders>
              <w:top w:val="single" w:color="auto" w:sz="4" w:space="0"/>
              <w:left w:val="nil"/>
              <w:bottom w:val="single" w:color="auto" w:sz="4" w:space="0"/>
              <w:right w:val="single" w:color="auto" w:sz="4" w:space="0"/>
            </w:tcBorders>
            <w:noWrap w:val="0"/>
            <w:vAlign w:val="center"/>
          </w:tcPr>
          <w:p w14:paraId="12ED446F">
            <w:pPr>
              <w:snapToGrid w:val="0"/>
              <w:spacing w:line="260" w:lineRule="exact"/>
              <w:ind w:right="-65" w:rightChars="-31"/>
              <w:jc w:val="center"/>
              <w:rPr>
                <w:rFonts w:hint="eastAsia" w:ascii="宋体" w:hAnsi="宋体" w:cs="宋体"/>
                <w:color w:val="auto"/>
                <w:szCs w:val="21"/>
                <w:highlight w:val="none"/>
                <w:lang w:val="en-US" w:eastAsia="zh-CN"/>
              </w:rPr>
            </w:pPr>
            <w:r>
              <w:rPr>
                <w:rFonts w:hint="eastAsia" w:ascii="宋体" w:hAnsi="宋体" w:cs="宋体"/>
                <w:color w:val="auto"/>
                <w:szCs w:val="21"/>
                <w:lang w:eastAsia="zh-CN"/>
              </w:rPr>
              <w:t>相关街道办事处</w:t>
            </w:r>
          </w:p>
          <w:p w14:paraId="24B39252">
            <w:pPr>
              <w:snapToGrid w:val="0"/>
              <w:spacing w:line="260" w:lineRule="exact"/>
              <w:ind w:right="-65" w:rightChars="-31"/>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区</w:t>
            </w:r>
            <w:r>
              <w:rPr>
                <w:rFonts w:hint="eastAsia" w:ascii="宋体" w:hAnsi="宋体" w:cs="宋体"/>
                <w:color w:val="auto"/>
                <w:szCs w:val="21"/>
                <w:highlight w:val="none"/>
                <w:lang w:eastAsia="zh-CN"/>
              </w:rPr>
              <w:t>生态环境局</w:t>
            </w:r>
          </w:p>
        </w:tc>
      </w:tr>
      <w:tr w14:paraId="5850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7" w:type="dxa"/>
            <w:vMerge w:val="continue"/>
            <w:tcBorders>
              <w:left w:val="single" w:color="auto" w:sz="4" w:space="0"/>
              <w:right w:val="single" w:color="auto" w:sz="4" w:space="0"/>
            </w:tcBorders>
            <w:noWrap w:val="0"/>
            <w:vAlign w:val="center"/>
          </w:tcPr>
          <w:p w14:paraId="6A5D452B">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23F87396">
            <w:pPr>
              <w:snapToGrid w:val="0"/>
              <w:spacing w:line="260" w:lineRule="exact"/>
              <w:jc w:val="center"/>
              <w:rPr>
                <w:rFonts w:ascii="宋体" w:hAnsi="宋体" w:cs="宋体"/>
                <w:color w:val="auto"/>
                <w:szCs w:val="21"/>
              </w:rPr>
            </w:pPr>
          </w:p>
        </w:tc>
        <w:tc>
          <w:tcPr>
            <w:tcW w:w="6150" w:type="dxa"/>
            <w:tcBorders>
              <w:top w:val="single" w:color="auto" w:sz="4" w:space="0"/>
              <w:left w:val="single" w:color="auto" w:sz="4" w:space="0"/>
              <w:bottom w:val="single" w:color="auto" w:sz="4" w:space="0"/>
              <w:right w:val="single" w:color="auto" w:sz="4" w:space="0"/>
            </w:tcBorders>
            <w:noWrap w:val="0"/>
            <w:vAlign w:val="center"/>
          </w:tcPr>
          <w:p w14:paraId="26DD7FBD">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新增和更新的公交车为新能源车，年底前公交车基本实现电动化。</w:t>
            </w:r>
          </w:p>
          <w:p w14:paraId="40DB3760">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新增和更新的巡游出租车（个体车辆和社会保障车辆除外）为纯电动汽车，年底前巡游出租车基本实现电动化</w:t>
            </w:r>
            <w:r>
              <w:rPr>
                <w:rFonts w:hint="eastAsia" w:ascii="宋体" w:hAnsi="宋体" w:cs="宋体"/>
                <w:color w:val="auto"/>
                <w:kern w:val="0"/>
                <w:szCs w:val="21"/>
                <w:highlight w:val="none"/>
                <w:lang w:eastAsia="zh-CN" w:bidi="ar"/>
              </w:rPr>
              <w:t>。</w:t>
            </w:r>
          </w:p>
          <w:p w14:paraId="31D7805C">
            <w:pPr>
              <w:widowControl/>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eastAsia="zh-CN" w:bidi="ar"/>
              </w:rPr>
              <w:t>鼓励</w:t>
            </w:r>
            <w:r>
              <w:rPr>
                <w:rFonts w:hint="eastAsia" w:ascii="宋体" w:hAnsi="宋体" w:cs="宋体"/>
                <w:color w:val="auto"/>
                <w:kern w:val="0"/>
                <w:szCs w:val="21"/>
                <w:highlight w:val="none"/>
                <w:lang w:bidi="ar"/>
              </w:rPr>
              <w:t>新增和更新的网约车为</w:t>
            </w:r>
            <w:r>
              <w:rPr>
                <w:rFonts w:hint="eastAsia" w:ascii="宋体" w:hAnsi="宋体" w:cs="宋体"/>
                <w:color w:val="auto"/>
                <w:kern w:val="0"/>
                <w:szCs w:val="21"/>
                <w:highlight w:val="none"/>
                <w:lang w:eastAsia="zh-CN" w:bidi="ar"/>
              </w:rPr>
              <w:t>新能源车</w:t>
            </w:r>
            <w:r>
              <w:rPr>
                <w:rFonts w:hint="eastAsia" w:ascii="宋体" w:hAnsi="宋体" w:cs="宋体"/>
                <w:color w:val="auto"/>
                <w:kern w:val="0"/>
                <w:szCs w:val="21"/>
                <w:highlight w:val="none"/>
                <w:lang w:bidi="ar"/>
              </w:rPr>
              <w:t>。</w:t>
            </w:r>
          </w:p>
        </w:tc>
        <w:tc>
          <w:tcPr>
            <w:tcW w:w="1444" w:type="dxa"/>
            <w:tcBorders>
              <w:top w:val="single" w:color="auto" w:sz="4" w:space="0"/>
              <w:left w:val="nil"/>
              <w:bottom w:val="single" w:color="auto" w:sz="4" w:space="0"/>
              <w:right w:val="single" w:color="auto" w:sz="4" w:space="0"/>
            </w:tcBorders>
            <w:noWrap w:val="0"/>
            <w:vAlign w:val="center"/>
          </w:tcPr>
          <w:p w14:paraId="0BC2531D">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71753781">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区交通委</w:t>
            </w:r>
          </w:p>
          <w:p w14:paraId="68078BB0">
            <w:pPr>
              <w:widowControl/>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auto"/>
                <w:kern w:val="0"/>
                <w:szCs w:val="21"/>
                <w:lang w:val="en-US" w:eastAsia="zh-CN"/>
              </w:rPr>
              <w:t>市交通委西城运输管理分局</w:t>
            </w:r>
          </w:p>
        </w:tc>
        <w:tc>
          <w:tcPr>
            <w:tcW w:w="3300" w:type="dxa"/>
            <w:tcBorders>
              <w:top w:val="single" w:color="auto" w:sz="4" w:space="0"/>
              <w:left w:val="nil"/>
              <w:bottom w:val="single" w:color="auto" w:sz="4" w:space="0"/>
              <w:right w:val="single" w:color="auto" w:sz="4" w:space="0"/>
            </w:tcBorders>
            <w:noWrap w:val="0"/>
            <w:vAlign w:val="center"/>
          </w:tcPr>
          <w:p w14:paraId="195E4FAF">
            <w:pPr>
              <w:snapToGrid w:val="0"/>
              <w:spacing w:line="260" w:lineRule="exact"/>
              <w:ind w:right="-65" w:rightChars="-31"/>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14:paraId="23DC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7" w:type="dxa"/>
            <w:vMerge w:val="continue"/>
            <w:tcBorders>
              <w:left w:val="single" w:color="auto" w:sz="4" w:space="0"/>
              <w:right w:val="single" w:color="auto" w:sz="4" w:space="0"/>
            </w:tcBorders>
            <w:noWrap w:val="0"/>
            <w:vAlign w:val="center"/>
          </w:tcPr>
          <w:p w14:paraId="2A6C9A9D">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4CBB249A">
            <w:pPr>
              <w:snapToGrid w:val="0"/>
              <w:spacing w:line="260" w:lineRule="exact"/>
              <w:jc w:val="center"/>
              <w:rPr>
                <w:rFonts w:ascii="宋体" w:hAnsi="宋体" w:cs="宋体"/>
                <w:color w:val="auto"/>
                <w:szCs w:val="21"/>
              </w:rPr>
            </w:pPr>
          </w:p>
        </w:tc>
        <w:tc>
          <w:tcPr>
            <w:tcW w:w="6150" w:type="dxa"/>
            <w:tcBorders>
              <w:top w:val="single" w:color="auto" w:sz="4" w:space="0"/>
              <w:left w:val="single" w:color="auto" w:sz="4" w:space="0"/>
              <w:bottom w:val="single" w:color="auto" w:sz="4" w:space="0"/>
              <w:right w:val="single" w:color="auto" w:sz="4" w:space="0"/>
            </w:tcBorders>
            <w:noWrap w:val="0"/>
            <w:vAlign w:val="center"/>
          </w:tcPr>
          <w:p w14:paraId="6E6F2B31">
            <w:pPr>
              <w:widowControl/>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鼓励新增的包车客运车辆和更新的市内包车客运车辆为纯电动汽车。</w:t>
            </w:r>
          </w:p>
        </w:tc>
        <w:tc>
          <w:tcPr>
            <w:tcW w:w="1444" w:type="dxa"/>
            <w:tcBorders>
              <w:top w:val="single" w:color="auto" w:sz="4" w:space="0"/>
              <w:left w:val="nil"/>
              <w:bottom w:val="single" w:color="auto" w:sz="4" w:space="0"/>
              <w:right w:val="single" w:color="auto" w:sz="4" w:space="0"/>
            </w:tcBorders>
            <w:noWrap w:val="0"/>
            <w:vAlign w:val="center"/>
          </w:tcPr>
          <w:p w14:paraId="63C9F959">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1D2F7383">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区交通委</w:t>
            </w:r>
          </w:p>
          <w:p w14:paraId="02290ECB">
            <w:pPr>
              <w:widowControl/>
              <w:jc w:val="center"/>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市交通委西城运输管理分局</w:t>
            </w:r>
          </w:p>
          <w:p w14:paraId="245D4E0B">
            <w:pPr>
              <w:widowControl/>
              <w:jc w:val="center"/>
              <w:textAlignment w:val="center"/>
              <w:rPr>
                <w:lang w:val="en-US" w:eastAsia="zh-CN"/>
              </w:rPr>
            </w:pPr>
            <w:r>
              <w:rPr>
                <w:rFonts w:hint="eastAsia" w:ascii="宋体" w:hAnsi="宋体" w:cs="宋体"/>
                <w:color w:val="auto"/>
                <w:kern w:val="0"/>
                <w:szCs w:val="21"/>
                <w:lang w:val="en-US" w:eastAsia="zh-CN" w:bidi="ar"/>
              </w:rPr>
              <w:t>西城交通支队</w:t>
            </w:r>
          </w:p>
        </w:tc>
        <w:tc>
          <w:tcPr>
            <w:tcW w:w="3300" w:type="dxa"/>
            <w:tcBorders>
              <w:top w:val="single" w:color="auto" w:sz="4" w:space="0"/>
              <w:left w:val="nil"/>
              <w:bottom w:val="single" w:color="auto" w:sz="4" w:space="0"/>
              <w:right w:val="single" w:color="auto" w:sz="4" w:space="0"/>
            </w:tcBorders>
            <w:noWrap w:val="0"/>
            <w:vAlign w:val="center"/>
          </w:tcPr>
          <w:p w14:paraId="3E17064C">
            <w:pPr>
              <w:snapToGrid w:val="0"/>
              <w:spacing w:line="260" w:lineRule="exact"/>
              <w:ind w:right="-65" w:rightChars="-31"/>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14:paraId="77C6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877" w:type="dxa"/>
            <w:vMerge w:val="continue"/>
            <w:tcBorders>
              <w:left w:val="single" w:color="auto" w:sz="4" w:space="0"/>
              <w:right w:val="single" w:color="auto" w:sz="4" w:space="0"/>
            </w:tcBorders>
            <w:noWrap w:val="0"/>
            <w:vAlign w:val="center"/>
          </w:tcPr>
          <w:p w14:paraId="5AA21594">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1F3F183C">
            <w:pPr>
              <w:snapToGrid w:val="0"/>
              <w:spacing w:line="260" w:lineRule="exact"/>
              <w:jc w:val="center"/>
              <w:rPr>
                <w:rFonts w:ascii="宋体" w:hAnsi="宋体" w:cs="宋体"/>
                <w:color w:val="auto"/>
                <w:szCs w:val="21"/>
              </w:rPr>
            </w:pPr>
          </w:p>
        </w:tc>
        <w:tc>
          <w:tcPr>
            <w:tcW w:w="6150" w:type="dxa"/>
            <w:tcBorders>
              <w:top w:val="single" w:color="auto" w:sz="4" w:space="0"/>
              <w:left w:val="single" w:color="auto" w:sz="4" w:space="0"/>
              <w:right w:val="single" w:color="auto" w:sz="4" w:space="0"/>
            </w:tcBorders>
            <w:noWrap w:val="0"/>
            <w:vAlign w:val="center"/>
          </w:tcPr>
          <w:p w14:paraId="7576E4E5">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配合</w:t>
            </w:r>
            <w:r>
              <w:rPr>
                <w:rFonts w:hint="eastAsia" w:ascii="宋体" w:hAnsi="宋体" w:cs="宋体"/>
                <w:color w:val="auto"/>
                <w:kern w:val="0"/>
                <w:szCs w:val="21"/>
                <w:highlight w:val="none"/>
                <w:lang w:bidi="ar"/>
              </w:rPr>
              <w:t>制定</w:t>
            </w:r>
            <w:r>
              <w:rPr>
                <w:rFonts w:hint="eastAsia" w:ascii="宋体" w:hAnsi="宋体" w:cs="宋体"/>
                <w:color w:val="auto"/>
                <w:kern w:val="0"/>
                <w:szCs w:val="21"/>
                <w:highlight w:val="none"/>
                <w:lang w:val="en-US" w:eastAsia="zh-CN" w:bidi="ar"/>
              </w:rPr>
              <w:t>并</w:t>
            </w:r>
            <w:r>
              <w:rPr>
                <w:rFonts w:hint="eastAsia" w:ascii="宋体" w:hAnsi="宋体" w:cs="宋体"/>
                <w:color w:val="auto"/>
                <w:kern w:val="0"/>
                <w:szCs w:val="21"/>
                <w:highlight w:val="none"/>
                <w:lang w:bidi="ar"/>
              </w:rPr>
              <w:t>实施三环内退出使用燃油旅游客车方案，逐步退出三环路内使用燃油旅游客车。</w:t>
            </w:r>
          </w:p>
          <w:p w14:paraId="425EA948">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打造纯电动车辆巡回旅游专线</w:t>
            </w:r>
            <w:r>
              <w:rPr>
                <w:rFonts w:hint="eastAsia" w:ascii="宋体" w:hAnsi="宋体" w:cs="宋体"/>
                <w:color w:val="auto"/>
                <w:kern w:val="0"/>
                <w:szCs w:val="21"/>
                <w:highlight w:val="none"/>
                <w:lang w:eastAsia="zh-CN" w:bidi="ar"/>
              </w:rPr>
              <w:t>。</w:t>
            </w:r>
          </w:p>
          <w:p w14:paraId="24D3B090">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鼓励</w:t>
            </w:r>
            <w:r>
              <w:rPr>
                <w:rFonts w:hint="eastAsia" w:ascii="宋体" w:hAnsi="宋体" w:cs="宋体"/>
                <w:color w:val="auto"/>
                <w:kern w:val="0"/>
                <w:szCs w:val="21"/>
                <w:highlight w:val="none"/>
                <w:lang w:bidi="ar"/>
              </w:rPr>
              <w:t>新增和更新的市内旅游客运班线车辆为纯电动车。</w:t>
            </w:r>
          </w:p>
          <w:p w14:paraId="39EFCB81">
            <w:pPr>
              <w:widowControl/>
              <w:jc w:val="left"/>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新增和更新的区</w:t>
            </w:r>
            <w:r>
              <w:rPr>
                <w:rFonts w:hint="eastAsia" w:ascii="宋体" w:hAnsi="宋体" w:cs="宋体"/>
                <w:color w:val="auto"/>
                <w:kern w:val="0"/>
                <w:szCs w:val="21"/>
                <w:highlight w:val="none"/>
                <w:lang w:eastAsia="zh-CN" w:bidi="ar"/>
              </w:rPr>
              <w:t>属城市公园内摆渡车为纯电动汽车。</w:t>
            </w:r>
          </w:p>
          <w:p w14:paraId="05422E97">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配合市级部门推动市属城市公园新增和更新的</w:t>
            </w:r>
            <w:r>
              <w:rPr>
                <w:rFonts w:hint="eastAsia" w:ascii="宋体" w:hAnsi="宋体" w:cs="宋体"/>
                <w:color w:val="auto"/>
                <w:kern w:val="0"/>
                <w:szCs w:val="21"/>
                <w:highlight w:val="none"/>
                <w:lang w:eastAsia="zh-CN" w:bidi="ar"/>
              </w:rPr>
              <w:t>摆渡车为纯电动汽车。</w:t>
            </w:r>
          </w:p>
        </w:tc>
        <w:tc>
          <w:tcPr>
            <w:tcW w:w="1444" w:type="dxa"/>
            <w:tcBorders>
              <w:top w:val="single" w:color="auto" w:sz="4" w:space="0"/>
              <w:left w:val="nil"/>
              <w:right w:val="single" w:color="auto" w:sz="4" w:space="0"/>
            </w:tcBorders>
            <w:noWrap w:val="0"/>
            <w:vAlign w:val="center"/>
          </w:tcPr>
          <w:p w14:paraId="179ECC1F">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right w:val="single" w:color="auto" w:sz="4" w:space="0"/>
            </w:tcBorders>
            <w:noWrap w:val="0"/>
            <w:vAlign w:val="center"/>
          </w:tcPr>
          <w:p w14:paraId="29EE406C">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区交通委</w:t>
            </w:r>
          </w:p>
          <w:p w14:paraId="7E95F807">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区园林绿化局</w:t>
            </w:r>
          </w:p>
          <w:p w14:paraId="5C4E6416">
            <w:pPr>
              <w:widowControl/>
              <w:jc w:val="center"/>
              <w:textAlignment w:val="center"/>
              <w:rPr>
                <w:rFonts w:hint="eastAsia"/>
                <w:lang w:val="en-US" w:eastAsia="zh-CN"/>
              </w:rPr>
            </w:pPr>
            <w:r>
              <w:rPr>
                <w:rFonts w:hint="eastAsia"/>
                <w:lang w:val="en-US" w:eastAsia="zh-CN"/>
              </w:rPr>
              <w:t>区文化和旅游局</w:t>
            </w:r>
          </w:p>
          <w:p w14:paraId="7C7862F0">
            <w:pPr>
              <w:widowControl/>
              <w:jc w:val="center"/>
              <w:textAlignment w:val="center"/>
              <w:rPr>
                <w:rFonts w:hint="eastAsia"/>
                <w:lang w:val="en-US" w:eastAsia="zh-CN"/>
              </w:rPr>
            </w:pPr>
            <w:r>
              <w:rPr>
                <w:rFonts w:hint="eastAsia" w:ascii="宋体" w:hAnsi="宋体" w:cs="宋体"/>
                <w:color w:val="auto"/>
                <w:kern w:val="0"/>
                <w:szCs w:val="21"/>
                <w:lang w:val="en-US" w:eastAsia="zh-CN" w:bidi="ar"/>
              </w:rPr>
              <w:t>市交通委西城运输管理分局</w:t>
            </w:r>
          </w:p>
        </w:tc>
        <w:tc>
          <w:tcPr>
            <w:tcW w:w="3300" w:type="dxa"/>
            <w:tcBorders>
              <w:top w:val="single" w:color="auto" w:sz="4" w:space="0"/>
              <w:left w:val="nil"/>
              <w:bottom w:val="single" w:color="auto" w:sz="4" w:space="0"/>
              <w:right w:val="single" w:color="auto" w:sz="4" w:space="0"/>
            </w:tcBorders>
            <w:noWrap w:val="0"/>
            <w:vAlign w:val="center"/>
          </w:tcPr>
          <w:p w14:paraId="2F3BD7A5">
            <w:pPr>
              <w:snapToGrid w:val="0"/>
              <w:spacing w:line="260" w:lineRule="exact"/>
              <w:ind w:right="-65" w:rightChars="-31"/>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14:paraId="1465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7" w:type="dxa"/>
            <w:vMerge w:val="continue"/>
            <w:tcBorders>
              <w:left w:val="single" w:color="auto" w:sz="4" w:space="0"/>
              <w:right w:val="single" w:color="auto" w:sz="4" w:space="0"/>
            </w:tcBorders>
            <w:noWrap w:val="0"/>
            <w:vAlign w:val="center"/>
          </w:tcPr>
          <w:p w14:paraId="41A8D70D">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26720DC6">
            <w:pPr>
              <w:snapToGrid w:val="0"/>
              <w:spacing w:line="260" w:lineRule="exact"/>
              <w:jc w:val="center"/>
              <w:rPr>
                <w:rFonts w:ascii="宋体" w:hAnsi="宋体" w:cs="宋体"/>
                <w:color w:val="auto"/>
                <w:szCs w:val="21"/>
              </w:rPr>
            </w:pPr>
          </w:p>
        </w:tc>
        <w:tc>
          <w:tcPr>
            <w:tcW w:w="6150" w:type="dxa"/>
            <w:tcBorders>
              <w:top w:val="single" w:color="auto" w:sz="4" w:space="0"/>
              <w:left w:val="single" w:color="auto" w:sz="4" w:space="0"/>
              <w:bottom w:val="single" w:color="auto" w:sz="4" w:space="0"/>
              <w:right w:val="single" w:color="auto" w:sz="4" w:space="0"/>
            </w:tcBorders>
            <w:noWrap w:val="0"/>
            <w:vAlign w:val="center"/>
          </w:tcPr>
          <w:p w14:paraId="76F5E8CA">
            <w:pPr>
              <w:widowControl/>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组织区内建筑垃圾运输车辆更新为纯电动汽车。</w:t>
            </w:r>
          </w:p>
          <w:p w14:paraId="71851649">
            <w:pPr>
              <w:widowControl/>
              <w:jc w:val="left"/>
              <w:rPr>
                <w:rFonts w:ascii="Times New Roman" w:hAnsi="Times New Roman"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严格落实《西城区关于支持新能源建筑垃圾运输车辆推广使用的方案》要求，组织区内各类工程（工程出土阶段除外）及居住区产生的建筑垃圾运输使用新能源建筑垃圾运输车辆或环卫新能源可卸式智能箱车辆，组织出土阶段工程新开工工地优先使用纯电动或国六及以上排放标准建筑垃圾车辆，基本不使用国四及以下排放标准车辆。</w:t>
            </w:r>
          </w:p>
        </w:tc>
        <w:tc>
          <w:tcPr>
            <w:tcW w:w="1444" w:type="dxa"/>
            <w:tcBorders>
              <w:top w:val="single" w:color="auto" w:sz="4" w:space="0"/>
              <w:left w:val="nil"/>
              <w:bottom w:val="single" w:color="auto" w:sz="4" w:space="0"/>
              <w:right w:val="single" w:color="auto" w:sz="4" w:space="0"/>
            </w:tcBorders>
            <w:noWrap w:val="0"/>
            <w:vAlign w:val="center"/>
          </w:tcPr>
          <w:p w14:paraId="3DED0400">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7C0BCF6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城市管理委</w:t>
            </w:r>
          </w:p>
          <w:p w14:paraId="2842F111">
            <w:pPr>
              <w:pStyle w:val="7"/>
              <w:bidi w:val="0"/>
              <w:jc w:val="center"/>
              <w:rPr>
                <w:rFonts w:hint="eastAsia"/>
                <w:lang w:val="en-US" w:eastAsia="zh-CN"/>
              </w:rPr>
            </w:pPr>
            <w:r>
              <w:rPr>
                <w:rFonts w:hint="eastAsia"/>
                <w:lang w:val="en-US" w:eastAsia="zh-CN"/>
              </w:rPr>
              <w:t>区住房城市建设委</w:t>
            </w:r>
          </w:p>
          <w:p w14:paraId="76BB12B8">
            <w:pPr>
              <w:pStyle w:val="7"/>
              <w:bidi w:val="0"/>
              <w:jc w:val="center"/>
              <w:rPr>
                <w:rFonts w:hint="eastAsia"/>
                <w:lang w:val="en-US" w:eastAsia="zh-CN"/>
              </w:rPr>
            </w:pPr>
            <w:r>
              <w:rPr>
                <w:rFonts w:hint="eastAsia"/>
                <w:lang w:val="en-US" w:eastAsia="zh-CN"/>
              </w:rPr>
              <w:t>区生态环境局</w:t>
            </w:r>
          </w:p>
          <w:p w14:paraId="401A0904">
            <w:pPr>
              <w:pStyle w:val="7"/>
              <w:bidi w:val="0"/>
              <w:jc w:val="center"/>
              <w:rPr>
                <w:rFonts w:hint="eastAsia"/>
                <w:lang w:val="en-US" w:eastAsia="zh-CN"/>
              </w:rPr>
            </w:pPr>
            <w:r>
              <w:rPr>
                <w:rFonts w:hint="eastAsia"/>
                <w:lang w:val="en-US" w:eastAsia="zh-CN"/>
              </w:rPr>
              <w:t>区房管局</w:t>
            </w:r>
          </w:p>
          <w:p w14:paraId="7227E18E">
            <w:pPr>
              <w:pStyle w:val="7"/>
              <w:bidi w:val="0"/>
              <w:jc w:val="center"/>
              <w:rPr>
                <w:rFonts w:hint="eastAsia"/>
                <w:lang w:val="en-US" w:eastAsia="zh-CN"/>
              </w:rPr>
            </w:pPr>
            <w:r>
              <w:rPr>
                <w:rFonts w:hint="eastAsia"/>
                <w:lang w:val="en-US" w:eastAsia="zh-CN"/>
              </w:rPr>
              <w:t>西城交通支队</w:t>
            </w:r>
          </w:p>
          <w:p w14:paraId="089F5653">
            <w:pPr>
              <w:pStyle w:val="7"/>
              <w:bidi w:val="0"/>
              <w:jc w:val="center"/>
              <w:rPr>
                <w:rFonts w:ascii="宋体" w:hAnsi="宋体" w:eastAsia="宋体" w:cs="宋体"/>
                <w:color w:val="auto"/>
                <w:kern w:val="0"/>
                <w:sz w:val="21"/>
                <w:szCs w:val="21"/>
                <w:highlight w:val="none"/>
                <w:lang w:val="en-US" w:eastAsia="zh-CN" w:bidi="ar-SA"/>
              </w:rPr>
            </w:pPr>
            <w:r>
              <w:rPr>
                <w:rFonts w:hint="eastAsia"/>
                <w:lang w:val="en-US" w:eastAsia="zh-CN"/>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6AF26C6B">
            <w:pPr>
              <w:snapToGrid w:val="0"/>
              <w:spacing w:line="260" w:lineRule="exact"/>
              <w:ind w:right="-65" w:rightChars="-31"/>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14:paraId="7D02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7" w:type="dxa"/>
            <w:vMerge w:val="continue"/>
            <w:tcBorders>
              <w:left w:val="single" w:color="auto" w:sz="4" w:space="0"/>
              <w:right w:val="single" w:color="auto" w:sz="4" w:space="0"/>
            </w:tcBorders>
            <w:noWrap w:val="0"/>
            <w:vAlign w:val="center"/>
          </w:tcPr>
          <w:p w14:paraId="4CABB56F">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4F38C249">
            <w:pPr>
              <w:snapToGrid w:val="0"/>
              <w:spacing w:line="260" w:lineRule="exact"/>
              <w:jc w:val="center"/>
              <w:rPr>
                <w:rFonts w:ascii="宋体" w:hAnsi="宋体" w:cs="宋体"/>
                <w:color w:val="auto"/>
                <w:szCs w:val="21"/>
              </w:rPr>
            </w:pPr>
          </w:p>
        </w:tc>
        <w:tc>
          <w:tcPr>
            <w:tcW w:w="6150" w:type="dxa"/>
            <w:tcBorders>
              <w:top w:val="single" w:color="auto" w:sz="4" w:space="0"/>
              <w:left w:val="single" w:color="auto" w:sz="4" w:space="0"/>
              <w:bottom w:val="single" w:color="auto" w:sz="4" w:space="0"/>
              <w:right w:val="single" w:color="auto" w:sz="4" w:space="0"/>
            </w:tcBorders>
            <w:noWrap w:val="0"/>
            <w:vAlign w:val="center"/>
          </w:tcPr>
          <w:p w14:paraId="3CE25B90">
            <w:pPr>
              <w:widowControl/>
              <w:textAlignment w:val="center"/>
              <w:rPr>
                <w:rFonts w:ascii="宋体" w:hAnsi="宋体" w:eastAsia="宋体" w:cs="宋体"/>
                <w:color w:val="auto"/>
                <w:kern w:val="0"/>
                <w:sz w:val="21"/>
                <w:szCs w:val="21"/>
                <w:highlight w:val="red"/>
                <w:lang w:val="en-US" w:eastAsia="zh-CN" w:bidi="ar"/>
              </w:rPr>
            </w:pPr>
            <w:r>
              <w:rPr>
                <w:rFonts w:hint="eastAsia" w:ascii="宋体" w:hAnsi="宋体" w:cs="宋体"/>
                <w:color w:val="auto"/>
                <w:kern w:val="0"/>
                <w:szCs w:val="21"/>
                <w:highlight w:val="none"/>
                <w:lang w:bidi="ar"/>
              </w:rPr>
              <w:t>新增和更新的公务用车（特种专业技术用车和部分不宜配备电动车的执法执勤用车除外）</w:t>
            </w:r>
            <w:r>
              <w:rPr>
                <w:rFonts w:hint="eastAsia" w:ascii="宋体" w:hAnsi="宋体" w:cs="宋体"/>
                <w:color w:val="auto"/>
                <w:kern w:val="0"/>
                <w:szCs w:val="21"/>
                <w:highlight w:val="none"/>
                <w:lang w:eastAsia="zh-CN" w:bidi="ar"/>
              </w:rPr>
              <w:t>和区属</w:t>
            </w:r>
            <w:r>
              <w:rPr>
                <w:rFonts w:hint="eastAsia" w:ascii="宋体" w:hAnsi="宋体" w:cs="宋体"/>
                <w:color w:val="auto"/>
                <w:kern w:val="0"/>
                <w:szCs w:val="21"/>
                <w:highlight w:val="none"/>
                <w:lang w:val="en-US" w:eastAsia="zh-CN" w:bidi="ar"/>
              </w:rPr>
              <w:t>企</w:t>
            </w:r>
            <w:r>
              <w:rPr>
                <w:rFonts w:hint="eastAsia" w:ascii="宋体" w:hAnsi="宋体" w:cs="宋体"/>
                <w:color w:val="auto"/>
                <w:kern w:val="0"/>
                <w:szCs w:val="21"/>
                <w:highlight w:val="none"/>
                <w:lang w:eastAsia="zh-CN" w:bidi="ar"/>
              </w:rPr>
              <w:t>事业单位通勤用车</w:t>
            </w:r>
            <w:r>
              <w:rPr>
                <w:rFonts w:hint="eastAsia" w:ascii="宋体" w:hAnsi="宋体" w:cs="宋体"/>
                <w:color w:val="auto"/>
                <w:kern w:val="0"/>
                <w:szCs w:val="21"/>
                <w:highlight w:val="none"/>
                <w:lang w:bidi="ar"/>
              </w:rPr>
              <w:t>为纯电动汽车</w:t>
            </w:r>
            <w:r>
              <w:rPr>
                <w:rFonts w:hint="eastAsia" w:ascii="宋体" w:hAnsi="宋体" w:cs="宋体"/>
                <w:color w:val="auto"/>
                <w:kern w:val="0"/>
                <w:szCs w:val="21"/>
                <w:highlight w:val="none"/>
                <w:lang w:eastAsia="zh-CN" w:bidi="ar"/>
              </w:rPr>
              <w:t>。</w:t>
            </w:r>
          </w:p>
        </w:tc>
        <w:tc>
          <w:tcPr>
            <w:tcW w:w="1444" w:type="dxa"/>
            <w:tcBorders>
              <w:top w:val="single" w:color="auto" w:sz="4" w:space="0"/>
              <w:left w:val="nil"/>
              <w:bottom w:val="single" w:color="auto" w:sz="4" w:space="0"/>
              <w:right w:val="single" w:color="auto" w:sz="4" w:space="0"/>
            </w:tcBorders>
            <w:noWrap w:val="0"/>
            <w:vAlign w:val="center"/>
          </w:tcPr>
          <w:p w14:paraId="2FA7ECB8">
            <w:pPr>
              <w:widowControl/>
              <w:jc w:val="center"/>
              <w:textAlignment w:val="center"/>
              <w:rPr>
                <w:rFonts w:ascii="宋体" w:hAnsi="宋体" w:eastAsia="宋体" w:cs="宋体"/>
                <w:color w:val="auto"/>
                <w:kern w:val="0"/>
                <w:sz w:val="21"/>
                <w:szCs w:val="21"/>
                <w:highlight w:val="red"/>
                <w:lang w:val="en-US" w:eastAsia="zh-CN"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0F3D2F0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区机关事务服务中心</w:t>
            </w:r>
          </w:p>
          <w:p w14:paraId="5029641D">
            <w:pPr>
              <w:widowControl/>
              <w:jc w:val="center"/>
              <w:textAlignment w:val="center"/>
              <w:rPr>
                <w:rFonts w:ascii="宋体" w:hAnsi="宋体" w:eastAsia="宋体" w:cs="宋体"/>
                <w:color w:val="auto"/>
                <w:kern w:val="0"/>
                <w:sz w:val="21"/>
                <w:szCs w:val="21"/>
                <w:highlight w:val="red"/>
                <w:lang w:val="en-US" w:eastAsia="zh-CN" w:bidi="ar"/>
              </w:rPr>
            </w:pPr>
            <w:r>
              <w:rPr>
                <w:rFonts w:hint="eastAsia" w:ascii="宋体" w:hAnsi="宋体" w:cs="宋体"/>
                <w:color w:val="auto"/>
                <w:kern w:val="0"/>
                <w:szCs w:val="21"/>
                <w:highlight w:val="none"/>
                <w:lang w:val="en-US" w:eastAsia="zh-CN" w:bidi="ar"/>
              </w:rPr>
              <w:t>区国资委</w:t>
            </w:r>
          </w:p>
        </w:tc>
        <w:tc>
          <w:tcPr>
            <w:tcW w:w="3300" w:type="dxa"/>
            <w:tcBorders>
              <w:top w:val="single" w:color="auto" w:sz="4" w:space="0"/>
              <w:left w:val="nil"/>
              <w:bottom w:val="single" w:color="auto" w:sz="4" w:space="0"/>
              <w:right w:val="single" w:color="auto" w:sz="4" w:space="0"/>
            </w:tcBorders>
            <w:noWrap w:val="0"/>
            <w:vAlign w:val="center"/>
          </w:tcPr>
          <w:p w14:paraId="431F9A54">
            <w:pPr>
              <w:snapToGrid w:val="0"/>
              <w:spacing w:line="260" w:lineRule="exact"/>
              <w:ind w:right="-65" w:rightChars="-31"/>
              <w:jc w:val="center"/>
              <w:rPr>
                <w:rFonts w:ascii="宋体" w:hAnsi="宋体" w:eastAsia="宋体" w:cs="宋体"/>
                <w:color w:val="auto"/>
                <w:kern w:val="2"/>
                <w:sz w:val="21"/>
                <w:szCs w:val="21"/>
                <w:highlight w:val="red"/>
                <w:lang w:val="en-US" w:eastAsia="zh-CN" w:bidi="ar-SA"/>
              </w:rPr>
            </w:pPr>
            <w:r>
              <w:rPr>
                <w:rFonts w:hint="eastAsia" w:ascii="宋体" w:hAnsi="宋体" w:cs="宋体"/>
                <w:color w:val="auto"/>
                <w:kern w:val="2"/>
                <w:sz w:val="21"/>
                <w:szCs w:val="21"/>
                <w:highlight w:val="none"/>
                <w:lang w:val="en-US" w:eastAsia="zh-CN" w:bidi="ar-SA"/>
              </w:rPr>
              <w:t>区财政局</w:t>
            </w:r>
          </w:p>
        </w:tc>
      </w:tr>
      <w:tr w14:paraId="18F7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7F61F4F3">
            <w:pPr>
              <w:snapToGrid w:val="0"/>
              <w:spacing w:line="260" w:lineRule="exact"/>
              <w:jc w:val="center"/>
              <w:rPr>
                <w:rFonts w:ascii="宋体" w:hAnsi="宋体" w:cs="宋体"/>
                <w:color w:val="auto"/>
                <w:szCs w:val="21"/>
              </w:rPr>
            </w:pPr>
            <w:r>
              <w:rPr>
                <w:rFonts w:hint="eastAsia" w:ascii="宋体" w:hAnsi="宋体" w:cs="宋体"/>
                <w:color w:val="auto"/>
                <w:szCs w:val="21"/>
              </w:rPr>
              <w:t>5</w:t>
            </w:r>
          </w:p>
        </w:tc>
        <w:tc>
          <w:tcPr>
            <w:tcW w:w="1058" w:type="dxa"/>
            <w:vMerge w:val="restart"/>
            <w:tcBorders>
              <w:top w:val="single" w:color="auto" w:sz="4" w:space="0"/>
              <w:left w:val="single" w:color="auto" w:sz="4" w:space="0"/>
              <w:right w:val="single" w:color="auto" w:sz="4" w:space="0"/>
            </w:tcBorders>
            <w:noWrap w:val="0"/>
            <w:vAlign w:val="center"/>
          </w:tcPr>
          <w:p w14:paraId="71CE4E4C">
            <w:pPr>
              <w:snapToGrid w:val="0"/>
              <w:spacing w:line="260" w:lineRule="exact"/>
              <w:jc w:val="center"/>
              <w:rPr>
                <w:rFonts w:eastAsia="等线"/>
                <w:color w:val="auto"/>
              </w:rPr>
            </w:pPr>
            <w:r>
              <w:rPr>
                <w:rFonts w:hint="eastAsia" w:ascii="宋体" w:hAnsi="宋体" w:cs="宋体"/>
                <w:color w:val="auto"/>
                <w:szCs w:val="21"/>
              </w:rPr>
              <w:t>推进非道路移动机械清洁化</w:t>
            </w:r>
          </w:p>
        </w:tc>
        <w:tc>
          <w:tcPr>
            <w:tcW w:w="6150" w:type="dxa"/>
            <w:tcBorders>
              <w:top w:val="single" w:color="auto" w:sz="4" w:space="0"/>
              <w:left w:val="nil"/>
              <w:bottom w:val="single" w:color="auto" w:sz="4" w:space="0"/>
              <w:right w:val="single" w:color="auto" w:sz="4" w:space="0"/>
            </w:tcBorders>
            <w:noWrap w:val="0"/>
            <w:vAlign w:val="center"/>
          </w:tcPr>
          <w:p w14:paraId="207AD985">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val="en-US" w:eastAsia="zh-CN" w:bidi="ar"/>
              </w:rPr>
              <w:t>严格落实</w:t>
            </w:r>
            <w:r>
              <w:rPr>
                <w:rFonts w:hint="eastAsia" w:ascii="宋体" w:hAnsi="宋体" w:cs="宋体"/>
                <w:color w:val="auto"/>
                <w:kern w:val="0"/>
                <w:szCs w:val="21"/>
                <w:highlight w:val="none"/>
                <w:lang w:bidi="ar"/>
              </w:rPr>
              <w:t>禁止使用高排放非道路移动机械区域政策。</w:t>
            </w:r>
            <w:r>
              <w:rPr>
                <w:rFonts w:hint="eastAsia" w:ascii="宋体" w:hAnsi="宋体" w:cs="宋体"/>
                <w:color w:val="auto"/>
                <w:kern w:val="0"/>
                <w:szCs w:val="21"/>
                <w:highlight w:val="none"/>
                <w:lang w:eastAsia="zh-CN" w:bidi="ar"/>
              </w:rPr>
              <w:t>推动行业部门建立动态掌握机制，事前对标对表，</w:t>
            </w:r>
            <w:r>
              <w:rPr>
                <w:rFonts w:hint="eastAsia" w:ascii="宋体" w:hAnsi="宋体" w:eastAsia="宋体" w:cs="宋体"/>
                <w:i w:val="0"/>
                <w:iCs w:val="0"/>
                <w:caps w:val="0"/>
                <w:color w:val="auto"/>
                <w:spacing w:val="0"/>
                <w:kern w:val="0"/>
                <w:sz w:val="21"/>
                <w:szCs w:val="21"/>
                <w:highlight w:val="none"/>
                <w:lang w:bidi="ar"/>
              </w:rPr>
              <w:t>实现违规高排放机械动态清零</w:t>
            </w:r>
            <w:r>
              <w:rPr>
                <w:rFonts w:hint="eastAsia" w:ascii="宋体" w:hAnsi="宋体" w:eastAsia="宋体" w:cs="宋体"/>
                <w:color w:val="auto"/>
                <w:kern w:val="0"/>
                <w:szCs w:val="21"/>
                <w:highlight w:val="none"/>
                <w:lang w:eastAsia="zh-CN" w:bidi="ar"/>
              </w:rPr>
              <w:t>。</w:t>
            </w:r>
          </w:p>
        </w:tc>
        <w:tc>
          <w:tcPr>
            <w:tcW w:w="1444" w:type="dxa"/>
            <w:tcBorders>
              <w:top w:val="single" w:color="auto" w:sz="4" w:space="0"/>
              <w:left w:val="nil"/>
              <w:bottom w:val="single" w:color="auto" w:sz="4" w:space="0"/>
              <w:right w:val="single" w:color="auto" w:sz="4" w:space="0"/>
            </w:tcBorders>
            <w:noWrap w:val="0"/>
            <w:vAlign w:val="center"/>
          </w:tcPr>
          <w:p w14:paraId="2D2EA686">
            <w:pPr>
              <w:jc w:val="center"/>
              <w:rPr>
                <w:rFonts w:ascii="宋体" w:hAnsi="宋体" w:cs="宋体"/>
                <w:color w:val="auto"/>
                <w:kern w:val="0"/>
                <w:szCs w:val="21"/>
                <w:lang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3006A0D5">
            <w:pPr>
              <w:widowControl/>
              <w:jc w:val="center"/>
              <w:textAlignment w:val="center"/>
              <w:rPr>
                <w:rFonts w:ascii="宋体" w:hAnsi="宋体" w:cs="宋体"/>
                <w:color w:val="auto"/>
                <w:kern w:val="0"/>
                <w:szCs w:val="21"/>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生态环境局</w:t>
            </w:r>
          </w:p>
        </w:tc>
        <w:tc>
          <w:tcPr>
            <w:tcW w:w="3300" w:type="dxa"/>
            <w:tcBorders>
              <w:top w:val="single" w:color="auto" w:sz="4" w:space="0"/>
              <w:left w:val="nil"/>
              <w:bottom w:val="single" w:color="auto" w:sz="4" w:space="0"/>
              <w:right w:val="single" w:color="auto" w:sz="4" w:space="0"/>
            </w:tcBorders>
            <w:noWrap w:val="0"/>
            <w:vAlign w:val="center"/>
          </w:tcPr>
          <w:p w14:paraId="46116855">
            <w:pPr>
              <w:widowControl/>
              <w:jc w:val="center"/>
              <w:textAlignment w:val="center"/>
              <w:rPr>
                <w:rFonts w:hint="eastAsia"/>
                <w:lang w:val="en-US" w:eastAsia="zh-CN"/>
              </w:rPr>
            </w:pPr>
            <w:r>
              <w:rPr>
                <w:rFonts w:hint="eastAsia"/>
                <w:lang w:val="en-US" w:eastAsia="zh-CN"/>
              </w:rPr>
              <w:t>区住房城市建设委</w:t>
            </w:r>
          </w:p>
          <w:p w14:paraId="4385E74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城市管理委</w:t>
            </w:r>
          </w:p>
          <w:p w14:paraId="2AB836CB">
            <w:pPr>
              <w:widowControl/>
              <w:jc w:val="center"/>
              <w:textAlignment w:val="center"/>
              <w:rPr>
                <w:rFonts w:hint="eastAsia"/>
                <w:lang w:val="en-US" w:eastAsia="zh-CN"/>
              </w:rPr>
            </w:pPr>
            <w:r>
              <w:rPr>
                <w:rFonts w:hint="eastAsia"/>
                <w:lang w:val="en-US" w:eastAsia="zh-CN"/>
              </w:rPr>
              <w:t>区教委</w:t>
            </w:r>
          </w:p>
          <w:p w14:paraId="0ABFD62C">
            <w:pPr>
              <w:widowControl/>
              <w:jc w:val="center"/>
              <w:textAlignment w:val="center"/>
              <w:rPr>
                <w:rFonts w:hint="eastAsia"/>
                <w:lang w:val="en-US" w:eastAsia="zh-CN"/>
              </w:rPr>
            </w:pPr>
            <w:r>
              <w:rPr>
                <w:rFonts w:hint="eastAsia"/>
                <w:lang w:val="en-US" w:eastAsia="zh-CN"/>
              </w:rPr>
              <w:t>区园林绿化局</w:t>
            </w:r>
          </w:p>
          <w:p w14:paraId="3E0FDD07">
            <w:pPr>
              <w:pStyle w:val="7"/>
              <w:bidi w:val="0"/>
              <w:jc w:val="center"/>
              <w:rPr>
                <w:rFonts w:ascii="宋体" w:hAnsi="宋体" w:cs="宋体"/>
                <w:color w:val="auto"/>
                <w:szCs w:val="21"/>
              </w:rPr>
            </w:pPr>
            <w:r>
              <w:rPr>
                <w:rFonts w:hint="eastAsia"/>
                <w:lang w:val="en-US" w:eastAsia="zh-CN"/>
              </w:rPr>
              <w:t>各街道办事处</w:t>
            </w:r>
          </w:p>
        </w:tc>
      </w:tr>
      <w:tr w14:paraId="590B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77" w:type="dxa"/>
            <w:vMerge w:val="continue"/>
            <w:tcBorders>
              <w:left w:val="single" w:color="auto" w:sz="4" w:space="0"/>
              <w:right w:val="single" w:color="auto" w:sz="4" w:space="0"/>
            </w:tcBorders>
            <w:noWrap w:val="0"/>
            <w:vAlign w:val="center"/>
          </w:tcPr>
          <w:p w14:paraId="7DE971D0">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4B5DD735">
            <w:pPr>
              <w:snapToGrid w:val="0"/>
              <w:spacing w:line="260" w:lineRule="exact"/>
              <w:jc w:val="center"/>
              <w:rPr>
                <w:rFonts w:ascii="宋体" w:hAnsi="宋体" w:cs="宋体"/>
                <w:color w:val="auto"/>
                <w:szCs w:val="21"/>
              </w:rPr>
            </w:pPr>
          </w:p>
        </w:tc>
        <w:tc>
          <w:tcPr>
            <w:tcW w:w="6150" w:type="dxa"/>
            <w:tcBorders>
              <w:top w:val="single" w:color="auto" w:sz="4" w:space="0"/>
              <w:left w:val="nil"/>
              <w:right w:val="single" w:color="auto" w:sz="4" w:space="0"/>
            </w:tcBorders>
            <w:noWrap w:val="0"/>
            <w:vAlign w:val="center"/>
          </w:tcPr>
          <w:p w14:paraId="01A5727C">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按照全市标准更新变化，落实</w:t>
            </w:r>
            <w:r>
              <w:rPr>
                <w:rFonts w:hint="eastAsia" w:ascii="宋体" w:hAnsi="宋体" w:cs="宋体"/>
                <w:color w:val="auto"/>
                <w:kern w:val="0"/>
                <w:szCs w:val="21"/>
                <w:lang w:bidi="ar"/>
              </w:rPr>
              <w:t>《汽车维修业污染防治技术规范》《预拌混凝土绿色生产管理规程》《北京市沥青混合料搅拌站绿色生产技术指南》</w:t>
            </w:r>
            <w:r>
              <w:rPr>
                <w:rFonts w:hint="eastAsia" w:ascii="宋体" w:hAnsi="宋体" w:cs="宋体"/>
                <w:color w:val="auto"/>
                <w:kern w:val="0"/>
                <w:szCs w:val="21"/>
                <w:lang w:val="en-US" w:eastAsia="zh-CN" w:bidi="ar"/>
              </w:rPr>
              <w:t>要求</w:t>
            </w:r>
            <w:r>
              <w:rPr>
                <w:rFonts w:hint="eastAsia" w:ascii="宋体" w:hAnsi="宋体" w:cs="宋体"/>
                <w:color w:val="auto"/>
                <w:kern w:val="0"/>
                <w:szCs w:val="21"/>
                <w:lang w:bidi="ar"/>
              </w:rPr>
              <w:t>，推动</w:t>
            </w:r>
            <w:r>
              <w:rPr>
                <w:rFonts w:ascii="宋体" w:hAnsi="宋体" w:cs="宋体"/>
                <w:color w:val="auto"/>
                <w:kern w:val="0"/>
                <w:szCs w:val="21"/>
                <w:lang w:bidi="ar"/>
              </w:rPr>
              <w:t>机械新能源化</w:t>
            </w:r>
            <w:r>
              <w:rPr>
                <w:rFonts w:hint="eastAsia" w:ascii="宋体" w:hAnsi="宋体" w:cs="宋体"/>
                <w:color w:val="auto"/>
                <w:kern w:val="0"/>
                <w:szCs w:val="21"/>
                <w:lang w:eastAsia="zh-CN" w:bidi="ar"/>
              </w:rPr>
              <w:t>。</w:t>
            </w:r>
          </w:p>
        </w:tc>
        <w:tc>
          <w:tcPr>
            <w:tcW w:w="1444" w:type="dxa"/>
            <w:tcBorders>
              <w:top w:val="single" w:color="auto" w:sz="4" w:space="0"/>
              <w:left w:val="nil"/>
              <w:right w:val="single" w:color="auto" w:sz="4" w:space="0"/>
            </w:tcBorders>
            <w:noWrap w:val="0"/>
            <w:vAlign w:val="center"/>
          </w:tcPr>
          <w:p w14:paraId="2D3CCA6E">
            <w:pPr>
              <w:jc w:val="center"/>
              <w:rPr>
                <w:rFonts w:hint="eastAsia"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right w:val="single" w:color="auto" w:sz="4" w:space="0"/>
            </w:tcBorders>
            <w:noWrap w:val="0"/>
            <w:vAlign w:val="center"/>
          </w:tcPr>
          <w:p w14:paraId="2486D05F">
            <w:pPr>
              <w:widowControl/>
              <w:jc w:val="center"/>
              <w:textAlignment w:val="center"/>
              <w:rPr>
                <w:rFonts w:hint="eastAsia"/>
                <w:lang w:val="en-US" w:eastAsia="zh-CN"/>
              </w:rPr>
            </w:pPr>
            <w:r>
              <w:rPr>
                <w:rFonts w:hint="eastAsia"/>
                <w:lang w:val="en-US" w:eastAsia="zh-CN"/>
              </w:rPr>
              <w:t>区住房城市建设委</w:t>
            </w:r>
          </w:p>
          <w:p w14:paraId="293E447E">
            <w:pPr>
              <w:pStyle w:val="7"/>
              <w:bidi w:val="0"/>
              <w:jc w:val="center"/>
              <w:rPr>
                <w:rFonts w:hint="eastAsia"/>
                <w:lang w:val="en-US" w:eastAsia="zh-CN"/>
              </w:rPr>
            </w:pPr>
            <w:r>
              <w:rPr>
                <w:rFonts w:hint="eastAsia"/>
                <w:lang w:val="en-US" w:eastAsia="zh-CN"/>
              </w:rPr>
              <w:t>区城市管理委</w:t>
            </w:r>
          </w:p>
          <w:p w14:paraId="76F5BE32">
            <w:pPr>
              <w:pStyle w:val="7"/>
              <w:bidi w:val="0"/>
              <w:jc w:val="center"/>
              <w:rPr>
                <w:rFonts w:hint="default"/>
                <w:lang w:val="en-US" w:eastAsia="zh-CN"/>
              </w:rPr>
            </w:pPr>
            <w:r>
              <w:rPr>
                <w:rFonts w:hint="eastAsia" w:ascii="宋体" w:hAnsi="宋体" w:cs="宋体"/>
                <w:color w:val="auto"/>
                <w:kern w:val="0"/>
                <w:szCs w:val="21"/>
                <w:highlight w:val="none"/>
                <w:lang w:val="en-US" w:eastAsia="zh-CN" w:bidi="ar"/>
              </w:rPr>
              <w:t>区交通委</w:t>
            </w:r>
          </w:p>
          <w:p w14:paraId="2DED1640">
            <w:pPr>
              <w:pStyle w:val="7"/>
              <w:bidi w:val="0"/>
              <w:jc w:val="center"/>
              <w:rPr>
                <w:rFonts w:hint="eastAsia" w:hAnsi="宋体" w:cs="宋体"/>
                <w:color w:val="auto"/>
                <w:kern w:val="0"/>
                <w:szCs w:val="21"/>
                <w:highlight w:val="none"/>
                <w:lang w:val="en-US" w:eastAsia="zh-CN" w:bidi="ar"/>
              </w:rPr>
            </w:pPr>
            <w:r>
              <w:rPr>
                <w:rFonts w:hint="eastAsia" w:hAnsi="宋体" w:cs="宋体"/>
                <w:color w:val="auto"/>
                <w:kern w:val="0"/>
                <w:szCs w:val="21"/>
                <w:highlight w:val="none"/>
                <w:lang w:val="en-US" w:eastAsia="zh-CN" w:bidi="ar"/>
              </w:rPr>
              <w:t>区生态环境局</w:t>
            </w:r>
          </w:p>
          <w:p w14:paraId="366A6D82">
            <w:pPr>
              <w:pStyle w:val="7"/>
              <w:bidi w:val="0"/>
              <w:jc w:val="center"/>
              <w:rPr>
                <w:rFonts w:hint="eastAsia" w:hAnsi="宋体" w:cs="宋体"/>
                <w:color w:val="auto"/>
                <w:kern w:val="0"/>
                <w:szCs w:val="21"/>
                <w:highlight w:val="none"/>
                <w:lang w:val="en-US" w:eastAsia="zh-CN" w:bidi="ar"/>
              </w:rPr>
            </w:pPr>
            <w:r>
              <w:rPr>
                <w:rFonts w:hint="eastAsia" w:ascii="宋体" w:hAnsi="宋体" w:cs="宋体"/>
                <w:color w:val="auto"/>
                <w:kern w:val="0"/>
                <w:szCs w:val="21"/>
                <w:lang w:val="en-US" w:eastAsia="zh-CN" w:bidi="ar"/>
              </w:rPr>
              <w:t>市交通委西城运输管理分局</w:t>
            </w:r>
          </w:p>
        </w:tc>
        <w:tc>
          <w:tcPr>
            <w:tcW w:w="3300" w:type="dxa"/>
            <w:tcBorders>
              <w:top w:val="single" w:color="auto" w:sz="4" w:space="0"/>
              <w:left w:val="nil"/>
              <w:bottom w:val="single" w:color="auto" w:sz="4" w:space="0"/>
              <w:right w:val="single" w:color="auto" w:sz="4" w:space="0"/>
            </w:tcBorders>
            <w:noWrap w:val="0"/>
            <w:vAlign w:val="center"/>
          </w:tcPr>
          <w:p w14:paraId="6E34AF50">
            <w:pPr>
              <w:snapToGrid w:val="0"/>
              <w:spacing w:line="260" w:lineRule="exact"/>
              <w:ind w:right="-65" w:rightChars="-31"/>
              <w:jc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eastAsia="zh-CN" w:bidi="ar"/>
              </w:rPr>
              <w:t>——</w:t>
            </w:r>
          </w:p>
        </w:tc>
      </w:tr>
      <w:tr w14:paraId="5E8D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877" w:type="dxa"/>
            <w:vMerge w:val="continue"/>
            <w:tcBorders>
              <w:left w:val="single" w:color="auto" w:sz="4" w:space="0"/>
              <w:right w:val="single" w:color="auto" w:sz="4" w:space="0"/>
            </w:tcBorders>
            <w:noWrap w:val="0"/>
            <w:vAlign w:val="center"/>
          </w:tcPr>
          <w:p w14:paraId="6526E4DF">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777AC6E5">
            <w:pPr>
              <w:snapToGrid w:val="0"/>
              <w:spacing w:line="260" w:lineRule="exact"/>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0D21E606">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eastAsia="zh-CN" w:bidi="ar"/>
              </w:rPr>
              <w:t>住房城市</w:t>
            </w:r>
            <w:r>
              <w:rPr>
                <w:rFonts w:hint="eastAsia" w:ascii="宋体" w:hAnsi="宋体" w:cs="宋体"/>
                <w:color w:val="auto"/>
                <w:kern w:val="0"/>
                <w:szCs w:val="21"/>
                <w:highlight w:val="none"/>
                <w:lang w:bidi="ar"/>
              </w:rPr>
              <w:t>建设、城市管理、园林绿化、水务、交通、</w:t>
            </w:r>
            <w:r>
              <w:rPr>
                <w:rFonts w:hint="eastAsia" w:ascii="宋体" w:hAnsi="宋体" w:cs="宋体"/>
                <w:color w:val="auto"/>
                <w:kern w:val="0"/>
                <w:szCs w:val="21"/>
                <w:highlight w:val="none"/>
                <w:lang w:val="en-US" w:eastAsia="zh-CN" w:bidi="ar"/>
              </w:rPr>
              <w:t>教育</w:t>
            </w:r>
            <w:r>
              <w:rPr>
                <w:rFonts w:hint="eastAsia" w:ascii="宋体" w:hAnsi="宋体" w:cs="宋体"/>
                <w:color w:val="auto"/>
                <w:kern w:val="0"/>
                <w:szCs w:val="21"/>
                <w:highlight w:val="none"/>
                <w:lang w:bidi="ar"/>
              </w:rPr>
              <w:t>等部门</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各</w:t>
            </w:r>
            <w:r>
              <w:rPr>
                <w:rFonts w:hint="eastAsia" w:ascii="宋体" w:hAnsi="宋体" w:cs="宋体"/>
                <w:color w:val="auto"/>
                <w:kern w:val="0"/>
                <w:szCs w:val="21"/>
                <w:highlight w:val="none"/>
                <w:lang w:val="en-US" w:eastAsia="zh-CN" w:bidi="ar"/>
              </w:rPr>
              <w:t>街道办事处</w:t>
            </w:r>
            <w:r>
              <w:rPr>
                <w:rFonts w:hint="eastAsia" w:ascii="宋体" w:hAnsi="宋体" w:cs="宋体"/>
                <w:color w:val="auto"/>
                <w:kern w:val="0"/>
                <w:szCs w:val="21"/>
                <w:highlight w:val="none"/>
                <w:lang w:bidi="ar"/>
              </w:rPr>
              <w:t>加快推动本行业、本辖区国二及以下（含编码登记为X阶段）排放标准的非道路移动机械</w:t>
            </w:r>
            <w:r>
              <w:rPr>
                <w:rFonts w:hint="eastAsia" w:ascii="宋体" w:hAnsi="宋体" w:cs="宋体"/>
                <w:color w:val="auto"/>
                <w:kern w:val="0"/>
                <w:szCs w:val="21"/>
                <w:highlight w:val="none"/>
                <w:lang w:val="en-US" w:eastAsia="zh-CN" w:bidi="ar"/>
              </w:rPr>
              <w:t>淘汰，</w:t>
            </w:r>
            <w:r>
              <w:rPr>
                <w:rFonts w:hint="eastAsia" w:ascii="宋体" w:hAnsi="宋体" w:cs="宋体"/>
                <w:color w:val="auto"/>
                <w:kern w:val="0"/>
                <w:szCs w:val="21"/>
                <w:highlight w:val="none"/>
                <w:lang w:bidi="ar"/>
              </w:rPr>
              <w:t>大力推动挖掘机、装载机、叉车、升降平台等四类重点机械新能源化</w:t>
            </w:r>
            <w:r>
              <w:rPr>
                <w:rFonts w:hint="eastAsia" w:ascii="宋体" w:hAnsi="宋体" w:cs="宋体"/>
                <w:color w:val="auto"/>
                <w:kern w:val="0"/>
                <w:szCs w:val="21"/>
                <w:highlight w:val="none"/>
                <w:lang w:eastAsia="zh-CN" w:bidi="ar"/>
              </w:rPr>
              <w:t>。</w:t>
            </w:r>
          </w:p>
        </w:tc>
        <w:tc>
          <w:tcPr>
            <w:tcW w:w="1444" w:type="dxa"/>
            <w:tcBorders>
              <w:top w:val="single" w:color="auto" w:sz="4" w:space="0"/>
              <w:left w:val="nil"/>
              <w:bottom w:val="single" w:color="auto" w:sz="4" w:space="0"/>
              <w:right w:val="single" w:color="auto" w:sz="4" w:space="0"/>
            </w:tcBorders>
            <w:noWrap w:val="0"/>
            <w:vAlign w:val="center"/>
          </w:tcPr>
          <w:p w14:paraId="48F89AF4">
            <w:pPr>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18EA8B0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val="en-US" w:eastAsia="zh-CN" w:bidi="ar"/>
              </w:rPr>
              <w:t>市</w:t>
            </w:r>
            <w:r>
              <w:rPr>
                <w:rFonts w:hint="eastAsia" w:ascii="宋体" w:hAnsi="宋体" w:cs="宋体"/>
                <w:color w:val="auto"/>
                <w:kern w:val="0"/>
                <w:szCs w:val="21"/>
                <w:highlight w:val="none"/>
                <w:lang w:bidi="ar"/>
              </w:rPr>
              <w:t>建设委</w:t>
            </w:r>
          </w:p>
          <w:p w14:paraId="7AF8B04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城市管理委</w:t>
            </w:r>
          </w:p>
          <w:p w14:paraId="4E077483">
            <w:pPr>
              <w:snapToGrid w:val="0"/>
              <w:spacing w:line="260" w:lineRule="exact"/>
              <w:ind w:right="-105" w:rightChars="-50"/>
              <w:jc w:val="center"/>
              <w:rPr>
                <w:rFonts w:ascii="宋体" w:hAnsi="宋体" w:eastAsia="宋体" w:cs="宋体"/>
                <w:sz w:val="21"/>
                <w:szCs w:val="21"/>
                <w:highlight w:val="none"/>
              </w:rPr>
            </w:pPr>
            <w:r>
              <w:rPr>
                <w:rFonts w:hint="eastAsia" w:ascii="宋体" w:hAnsi="宋体" w:eastAsia="宋体" w:cs="宋体"/>
                <w:sz w:val="21"/>
                <w:szCs w:val="21"/>
                <w:highlight w:val="none"/>
              </w:rPr>
              <w:t>区交通委</w:t>
            </w:r>
          </w:p>
          <w:p w14:paraId="4C9232EC">
            <w:pPr>
              <w:snapToGrid w:val="0"/>
              <w:spacing w:line="260" w:lineRule="exact"/>
              <w:ind w:right="-105" w:righ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区水务局</w:t>
            </w:r>
          </w:p>
          <w:p w14:paraId="28BE8E76">
            <w:pPr>
              <w:pStyle w:val="7"/>
              <w:bidi w:val="0"/>
              <w:jc w:val="center"/>
              <w:rPr>
                <w:rFonts w:hint="default"/>
                <w:lang w:val="en-US" w:eastAsia="zh-CN"/>
              </w:rPr>
            </w:pPr>
            <w:r>
              <w:rPr>
                <w:rFonts w:hint="eastAsia"/>
                <w:lang w:val="en-US" w:eastAsia="zh-CN"/>
              </w:rPr>
              <w:t>区教委</w:t>
            </w:r>
          </w:p>
          <w:p w14:paraId="3D12949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园林绿化局</w:t>
            </w:r>
          </w:p>
          <w:p w14:paraId="577AB37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商务局</w:t>
            </w:r>
          </w:p>
          <w:p w14:paraId="3955533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lang w:val="en-US" w:eastAsia="zh-CN"/>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16FFE2A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w:t>
            </w:r>
          </w:p>
        </w:tc>
      </w:tr>
      <w:tr w14:paraId="5FD9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77" w:type="dxa"/>
            <w:vMerge w:val="continue"/>
            <w:tcBorders>
              <w:left w:val="single" w:color="auto" w:sz="4" w:space="0"/>
              <w:right w:val="single" w:color="auto" w:sz="4" w:space="0"/>
            </w:tcBorders>
            <w:noWrap w:val="0"/>
            <w:vAlign w:val="center"/>
          </w:tcPr>
          <w:p w14:paraId="077EFB9C">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4EDF8B02">
            <w:pPr>
              <w:snapToGrid w:val="0"/>
              <w:spacing w:line="260" w:lineRule="exact"/>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5487B7AC">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kern w:val="0"/>
                <w:szCs w:val="21"/>
                <w:lang w:bidi="ar"/>
              </w:rPr>
              <w:t>住房城</w:t>
            </w:r>
            <w:r>
              <w:rPr>
                <w:rFonts w:hint="eastAsia" w:ascii="宋体" w:hAnsi="宋体" w:cs="宋体"/>
                <w:kern w:val="0"/>
                <w:szCs w:val="21"/>
                <w:lang w:eastAsia="zh-CN" w:bidi="ar"/>
              </w:rPr>
              <w:t>市</w:t>
            </w:r>
            <w:r>
              <w:rPr>
                <w:rFonts w:hint="eastAsia" w:ascii="宋体" w:hAnsi="宋体" w:cs="宋体"/>
                <w:kern w:val="0"/>
                <w:szCs w:val="21"/>
                <w:lang w:bidi="ar"/>
              </w:rPr>
              <w:t>建设部门</w:t>
            </w:r>
            <w:r>
              <w:rPr>
                <w:rFonts w:hint="eastAsia" w:ascii="宋体" w:hAnsi="宋体" w:cs="宋体"/>
                <w:kern w:val="0"/>
                <w:szCs w:val="21"/>
                <w:lang w:eastAsia="zh-CN" w:bidi="ar"/>
              </w:rPr>
              <w:t>落实</w:t>
            </w:r>
            <w:r>
              <w:rPr>
                <w:rFonts w:hint="eastAsia" w:ascii="宋体" w:hAnsi="宋体" w:cs="宋体"/>
                <w:kern w:val="0"/>
                <w:szCs w:val="21"/>
                <w:lang w:bidi="ar"/>
              </w:rPr>
              <w:t>本市建设工程施工现场扬尘治理工地管理办法，将挖掘机、装载机、叉车、升降平台等机械新能源化要求纳入工地管理内容，交通、水务、园林绿化、</w:t>
            </w:r>
            <w:r>
              <w:rPr>
                <w:rFonts w:hint="eastAsia" w:ascii="宋体" w:hAnsi="宋体" w:cs="宋体"/>
                <w:kern w:val="0"/>
                <w:szCs w:val="21"/>
                <w:lang w:eastAsia="zh-CN" w:bidi="ar"/>
              </w:rPr>
              <w:t>教育、</w:t>
            </w:r>
            <w:r>
              <w:rPr>
                <w:rFonts w:hint="eastAsia" w:ascii="宋体" w:hAnsi="宋体" w:cs="宋体"/>
                <w:kern w:val="0"/>
                <w:szCs w:val="21"/>
                <w:lang w:bidi="ar"/>
              </w:rPr>
              <w:t>城市管理等施工行业主管部门积极参照实施。</w:t>
            </w:r>
          </w:p>
        </w:tc>
        <w:tc>
          <w:tcPr>
            <w:tcW w:w="1444" w:type="dxa"/>
            <w:tcBorders>
              <w:top w:val="single" w:color="auto" w:sz="4" w:space="0"/>
              <w:left w:val="nil"/>
              <w:bottom w:val="single" w:color="auto" w:sz="4" w:space="0"/>
              <w:right w:val="single" w:color="auto" w:sz="4" w:space="0"/>
            </w:tcBorders>
            <w:noWrap w:val="0"/>
            <w:vAlign w:val="center"/>
          </w:tcPr>
          <w:p w14:paraId="349FBD3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337207D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val="en-US" w:eastAsia="zh-CN" w:bidi="ar"/>
              </w:rPr>
              <w:t>市</w:t>
            </w:r>
            <w:r>
              <w:rPr>
                <w:rFonts w:hint="eastAsia" w:ascii="宋体" w:hAnsi="宋体" w:cs="宋体"/>
                <w:color w:val="auto"/>
                <w:kern w:val="0"/>
                <w:szCs w:val="21"/>
                <w:highlight w:val="none"/>
                <w:lang w:bidi="ar"/>
              </w:rPr>
              <w:t>建设委</w:t>
            </w:r>
          </w:p>
          <w:p w14:paraId="627CA48E">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城市管理委</w:t>
            </w:r>
          </w:p>
          <w:p w14:paraId="63903A2F">
            <w:pPr>
              <w:pStyle w:val="7"/>
              <w:bidi w:val="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交通委</w:t>
            </w:r>
          </w:p>
          <w:p w14:paraId="1616D96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水务局</w:t>
            </w:r>
          </w:p>
          <w:p w14:paraId="30635A33">
            <w:pPr>
              <w:pStyle w:val="7"/>
              <w:bidi w:val="0"/>
              <w:jc w:val="center"/>
              <w:rPr>
                <w:rFonts w:hint="default"/>
                <w:lang w:val="en-US" w:eastAsia="zh-CN"/>
              </w:rPr>
            </w:pPr>
            <w:r>
              <w:rPr>
                <w:rFonts w:hint="eastAsia"/>
                <w:lang w:val="en-US" w:eastAsia="zh-CN"/>
              </w:rPr>
              <w:t>区教委</w:t>
            </w:r>
          </w:p>
          <w:p w14:paraId="2C5EBA8B">
            <w:pPr>
              <w:widowControl/>
              <w:jc w:val="center"/>
              <w:textAlignment w:val="center"/>
              <w:rPr>
                <w:rFonts w:hint="eastAsia"/>
                <w:lang w:val="en-US" w:eastAsia="zh-CN"/>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园林绿化局</w:t>
            </w:r>
          </w:p>
        </w:tc>
        <w:tc>
          <w:tcPr>
            <w:tcW w:w="3300" w:type="dxa"/>
            <w:tcBorders>
              <w:top w:val="single" w:color="auto" w:sz="4" w:space="0"/>
              <w:left w:val="nil"/>
              <w:bottom w:val="single" w:color="auto" w:sz="4" w:space="0"/>
              <w:right w:val="single" w:color="auto" w:sz="4" w:space="0"/>
            </w:tcBorders>
            <w:noWrap w:val="0"/>
            <w:vAlign w:val="center"/>
          </w:tcPr>
          <w:p w14:paraId="481A761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w:t>
            </w:r>
          </w:p>
        </w:tc>
      </w:tr>
      <w:tr w14:paraId="5157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77" w:type="dxa"/>
            <w:vMerge w:val="continue"/>
            <w:tcBorders>
              <w:left w:val="single" w:color="auto" w:sz="4" w:space="0"/>
              <w:right w:val="single" w:color="auto" w:sz="4" w:space="0"/>
            </w:tcBorders>
            <w:noWrap w:val="0"/>
            <w:vAlign w:val="center"/>
          </w:tcPr>
          <w:p w14:paraId="766E8FB0">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6A81D57B">
            <w:pPr>
              <w:snapToGrid w:val="0"/>
              <w:spacing w:line="260" w:lineRule="exact"/>
              <w:jc w:val="center"/>
              <w:rPr>
                <w:rFonts w:ascii="宋体" w:hAnsi="宋体" w:cs="宋体"/>
                <w:color w:val="auto"/>
                <w:szCs w:val="21"/>
              </w:rPr>
            </w:pPr>
          </w:p>
        </w:tc>
        <w:tc>
          <w:tcPr>
            <w:tcW w:w="6150" w:type="dxa"/>
            <w:tcBorders>
              <w:top w:val="single" w:color="auto" w:sz="4" w:space="0"/>
              <w:left w:val="nil"/>
              <w:right w:val="single" w:color="auto" w:sz="4" w:space="0"/>
            </w:tcBorders>
            <w:noWrap w:val="0"/>
            <w:vAlign w:val="center"/>
          </w:tcPr>
          <w:p w14:paraId="3B81CB8E">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强化密闭空间施工机械新能源化的要求，地下封闭区域工程、基坑气膜施工工地优先使用新能源机械</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在全市</w:t>
            </w:r>
            <w:r>
              <w:rPr>
                <w:rFonts w:hint="eastAsia" w:ascii="宋体" w:hAnsi="宋体" w:cs="宋体"/>
                <w:color w:val="auto"/>
                <w:kern w:val="0"/>
                <w:szCs w:val="21"/>
                <w:highlight w:val="none"/>
                <w:lang w:eastAsia="zh-CN" w:bidi="ar"/>
              </w:rPr>
              <w:t>制定实施建设工程绿色技术规范或指导意见</w:t>
            </w:r>
            <w:r>
              <w:rPr>
                <w:rFonts w:hint="eastAsia" w:ascii="宋体" w:hAnsi="宋体" w:cs="宋体"/>
                <w:color w:val="auto"/>
                <w:kern w:val="0"/>
                <w:szCs w:val="21"/>
                <w:highlight w:val="none"/>
                <w:lang w:val="en-US" w:eastAsia="zh-CN" w:bidi="ar"/>
              </w:rPr>
              <w:t>的基础上，细化制定西城区建设工程绿色技术规范</w:t>
            </w:r>
            <w:r>
              <w:rPr>
                <w:rFonts w:hint="eastAsia" w:ascii="宋体" w:hAnsi="宋体" w:cs="宋体"/>
                <w:color w:val="auto"/>
                <w:kern w:val="0"/>
                <w:szCs w:val="21"/>
                <w:highlight w:val="none"/>
                <w:lang w:eastAsia="zh-CN" w:bidi="ar"/>
              </w:rPr>
              <w:t>或指导意见，工地内升降平台、叉车全面实现新能源化，2吨及以下装载机、6吨及以下挖掘机</w:t>
            </w:r>
            <w:r>
              <w:rPr>
                <w:rFonts w:hint="eastAsia" w:ascii="宋体" w:hAnsi="宋体" w:cs="宋体"/>
                <w:color w:val="auto"/>
                <w:kern w:val="0"/>
                <w:szCs w:val="21"/>
                <w:highlight w:val="none"/>
                <w:lang w:val="en-US" w:eastAsia="zh-CN" w:bidi="ar"/>
              </w:rPr>
              <w:t>新能源化比率逐年提高</w:t>
            </w:r>
            <w:r>
              <w:rPr>
                <w:rFonts w:hint="eastAsia" w:ascii="宋体" w:hAnsi="宋体" w:cs="宋体"/>
                <w:color w:val="auto"/>
                <w:kern w:val="0"/>
                <w:szCs w:val="21"/>
                <w:highlight w:val="none"/>
                <w:lang w:eastAsia="zh-CN" w:bidi="ar"/>
              </w:rPr>
              <w:t>。</w:t>
            </w:r>
          </w:p>
        </w:tc>
        <w:tc>
          <w:tcPr>
            <w:tcW w:w="1444" w:type="dxa"/>
            <w:tcBorders>
              <w:top w:val="single" w:color="auto" w:sz="4" w:space="0"/>
              <w:left w:val="nil"/>
              <w:right w:val="single" w:color="auto" w:sz="4" w:space="0"/>
            </w:tcBorders>
            <w:noWrap w:val="0"/>
            <w:vAlign w:val="center"/>
          </w:tcPr>
          <w:p w14:paraId="5C7CE2E1">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right w:val="single" w:color="auto" w:sz="4" w:space="0"/>
            </w:tcBorders>
            <w:noWrap w:val="0"/>
            <w:vAlign w:val="center"/>
          </w:tcPr>
          <w:p w14:paraId="15ED088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val="en-US" w:eastAsia="zh-CN" w:bidi="ar"/>
              </w:rPr>
              <w:t>市</w:t>
            </w:r>
            <w:r>
              <w:rPr>
                <w:rFonts w:hint="eastAsia" w:ascii="宋体" w:hAnsi="宋体" w:cs="宋体"/>
                <w:color w:val="auto"/>
                <w:kern w:val="0"/>
                <w:szCs w:val="21"/>
                <w:highlight w:val="none"/>
                <w:lang w:bidi="ar"/>
              </w:rPr>
              <w:t>建设委</w:t>
            </w:r>
          </w:p>
          <w:p w14:paraId="7693C18E">
            <w:pPr>
              <w:widowControl/>
              <w:jc w:val="center"/>
              <w:textAlignment w:val="center"/>
              <w:rPr>
                <w:rFonts w:hint="eastAsia"/>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eastAsia="zh-CN" w:bidi="ar"/>
              </w:rPr>
              <w:t>生态环境局</w:t>
            </w:r>
          </w:p>
        </w:tc>
        <w:tc>
          <w:tcPr>
            <w:tcW w:w="3300" w:type="dxa"/>
            <w:tcBorders>
              <w:top w:val="single" w:color="auto" w:sz="4" w:space="0"/>
              <w:left w:val="nil"/>
              <w:bottom w:val="single" w:color="auto" w:sz="4" w:space="0"/>
              <w:right w:val="single" w:color="auto" w:sz="4" w:space="0"/>
            </w:tcBorders>
            <w:noWrap w:val="0"/>
            <w:vAlign w:val="center"/>
          </w:tcPr>
          <w:p w14:paraId="073A4AA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Cs w:val="21"/>
                <w:highlight w:val="none"/>
              </w:rPr>
              <w:t>——</w:t>
            </w:r>
          </w:p>
        </w:tc>
      </w:tr>
      <w:tr w14:paraId="6B0E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7" w:type="dxa"/>
            <w:vMerge w:val="continue"/>
            <w:tcBorders>
              <w:left w:val="single" w:color="auto" w:sz="4" w:space="0"/>
              <w:right w:val="single" w:color="auto" w:sz="4" w:space="0"/>
            </w:tcBorders>
            <w:noWrap w:val="0"/>
            <w:vAlign w:val="center"/>
          </w:tcPr>
          <w:p w14:paraId="19998E60">
            <w:pPr>
              <w:snapToGrid w:val="0"/>
              <w:spacing w:line="260" w:lineRule="exact"/>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38DA1E5D">
            <w:pPr>
              <w:snapToGrid w:val="0"/>
              <w:spacing w:line="260" w:lineRule="exact"/>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35E9C6ED">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住房城市</w:t>
            </w:r>
            <w:r>
              <w:rPr>
                <w:rFonts w:hint="eastAsia" w:ascii="宋体" w:hAnsi="宋体" w:cs="宋体"/>
                <w:color w:val="auto"/>
                <w:kern w:val="0"/>
                <w:szCs w:val="21"/>
                <w:highlight w:val="none"/>
                <w:lang w:bidi="ar"/>
              </w:rPr>
              <w:t>建设</w:t>
            </w:r>
            <w:r>
              <w:rPr>
                <w:rFonts w:hint="eastAsia" w:ascii="宋体" w:hAnsi="宋体" w:cs="宋体"/>
                <w:color w:val="auto"/>
                <w:kern w:val="0"/>
                <w:szCs w:val="21"/>
                <w:highlight w:val="none"/>
                <w:lang w:val="en-US" w:eastAsia="zh-CN" w:bidi="ar"/>
              </w:rPr>
              <w:t>部门</w:t>
            </w:r>
            <w:r>
              <w:rPr>
                <w:rFonts w:hint="eastAsia" w:ascii="宋体" w:hAnsi="宋体" w:cs="宋体"/>
                <w:color w:val="auto"/>
                <w:kern w:val="0"/>
                <w:szCs w:val="21"/>
                <w:highlight w:val="none"/>
                <w:lang w:bidi="ar"/>
              </w:rPr>
              <w:t>依法将使用未经信息编码登记或者不符合排放标准的非道路移动机械的建设单位或者施工单位，记入信用信息记录，并开展行业督导。</w:t>
            </w:r>
          </w:p>
          <w:p w14:paraId="22EBEFA9">
            <w:pPr>
              <w:widowControl/>
              <w:textAlignment w:val="center"/>
              <w:rPr>
                <w:rFonts w:hint="eastAsia" w:ascii="宋体" w:hAnsi="宋体" w:eastAsia="宋体" w:cs="宋体"/>
                <w:color w:val="auto"/>
                <w:spacing w:val="-20"/>
                <w:kern w:val="0"/>
                <w:sz w:val="21"/>
                <w:szCs w:val="21"/>
                <w:highlight w:val="none"/>
                <w:lang w:val="en-US" w:eastAsia="zh-CN" w:bidi="ar"/>
              </w:rPr>
            </w:pPr>
            <w:r>
              <w:rPr>
                <w:rFonts w:hint="eastAsia" w:ascii="宋体" w:hAnsi="宋体" w:cs="宋体"/>
                <w:color w:val="auto"/>
                <w:kern w:val="0"/>
                <w:szCs w:val="21"/>
                <w:highlight w:val="none"/>
                <w:lang w:eastAsia="zh-CN" w:bidi="ar"/>
              </w:rPr>
              <w:t>住房城市</w:t>
            </w:r>
            <w:r>
              <w:rPr>
                <w:rFonts w:hint="eastAsia" w:ascii="宋体" w:hAnsi="宋体" w:cs="宋体"/>
                <w:color w:val="auto"/>
                <w:kern w:val="0"/>
                <w:szCs w:val="21"/>
                <w:highlight w:val="none"/>
                <w:lang w:bidi="ar"/>
              </w:rPr>
              <w:t>建设、城市管理、园林绿化、水务、</w:t>
            </w:r>
            <w:r>
              <w:rPr>
                <w:rFonts w:hint="eastAsia" w:ascii="宋体" w:hAnsi="宋体" w:cs="宋体"/>
                <w:color w:val="auto"/>
                <w:kern w:val="0"/>
                <w:szCs w:val="21"/>
                <w:highlight w:val="none"/>
                <w:lang w:val="en-US" w:eastAsia="zh-CN" w:bidi="ar"/>
              </w:rPr>
              <w:t>教育、</w:t>
            </w:r>
            <w:r>
              <w:rPr>
                <w:rFonts w:hint="eastAsia" w:ascii="宋体" w:hAnsi="宋体" w:cs="宋体"/>
                <w:color w:val="auto"/>
                <w:kern w:val="0"/>
                <w:szCs w:val="21"/>
                <w:highlight w:val="none"/>
                <w:lang w:bidi="ar"/>
              </w:rPr>
              <w:t>交通等部门</w:t>
            </w:r>
            <w:r>
              <w:rPr>
                <w:rFonts w:hint="eastAsia" w:ascii="宋体" w:hAnsi="宋体" w:cs="宋体"/>
                <w:color w:val="auto"/>
                <w:kern w:val="0"/>
                <w:szCs w:val="21"/>
                <w:highlight w:val="none"/>
                <w:lang w:val="en-US" w:eastAsia="zh-CN" w:bidi="ar"/>
              </w:rPr>
              <w:t>督促</w:t>
            </w:r>
            <w:r>
              <w:rPr>
                <w:rFonts w:hint="eastAsia" w:ascii="宋体" w:hAnsi="宋体" w:cs="宋体"/>
                <w:color w:val="auto"/>
                <w:kern w:val="0"/>
                <w:szCs w:val="21"/>
                <w:highlight w:val="none"/>
                <w:lang w:bidi="ar"/>
              </w:rPr>
              <w:t>施工单位对进出工程施工现场的非道路移动机械在“京环</w:t>
            </w:r>
            <w:r>
              <w:rPr>
                <w:rFonts w:hint="eastAsia" w:ascii="宋体" w:hAnsi="宋体" w:cs="宋体"/>
                <w:color w:val="auto"/>
                <w:kern w:val="0"/>
                <w:szCs w:val="21"/>
                <w:highlight w:val="none"/>
                <w:lang w:val="en-US" w:eastAsia="zh-CN" w:bidi="ar"/>
              </w:rPr>
              <w:t>宝</w:t>
            </w:r>
            <w:r>
              <w:rPr>
                <w:rFonts w:hint="eastAsia" w:ascii="宋体" w:hAnsi="宋体" w:cs="宋体"/>
                <w:color w:val="auto"/>
                <w:kern w:val="0"/>
                <w:szCs w:val="21"/>
                <w:highlight w:val="none"/>
                <w:lang w:bidi="ar"/>
              </w:rPr>
              <w:t>”小程序上进行进出场登记</w:t>
            </w:r>
            <w:r>
              <w:rPr>
                <w:rFonts w:hint="eastAsia" w:ascii="宋体" w:hAnsi="宋体" w:cs="宋体"/>
                <w:color w:val="auto"/>
                <w:kern w:val="0"/>
                <w:szCs w:val="21"/>
                <w:highlight w:val="none"/>
                <w:lang w:eastAsia="zh-CN" w:bidi="ar"/>
              </w:rPr>
              <w:t>。</w:t>
            </w:r>
          </w:p>
        </w:tc>
        <w:tc>
          <w:tcPr>
            <w:tcW w:w="1444" w:type="dxa"/>
            <w:tcBorders>
              <w:top w:val="single" w:color="auto" w:sz="4" w:space="0"/>
              <w:left w:val="nil"/>
              <w:bottom w:val="single" w:color="auto" w:sz="4" w:space="0"/>
              <w:right w:val="single" w:color="auto" w:sz="4" w:space="0"/>
            </w:tcBorders>
            <w:noWrap w:val="0"/>
            <w:vAlign w:val="center"/>
          </w:tcPr>
          <w:p w14:paraId="043D7855">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长期实施</w:t>
            </w:r>
          </w:p>
        </w:tc>
        <w:tc>
          <w:tcPr>
            <w:tcW w:w="2363" w:type="dxa"/>
            <w:tcBorders>
              <w:top w:val="single" w:color="auto" w:sz="4" w:space="0"/>
              <w:left w:val="nil"/>
              <w:bottom w:val="single" w:color="auto" w:sz="4" w:space="0"/>
              <w:right w:val="single" w:color="auto" w:sz="4" w:space="0"/>
            </w:tcBorders>
            <w:noWrap w:val="0"/>
            <w:vAlign w:val="center"/>
          </w:tcPr>
          <w:p w14:paraId="0DAE56E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eastAsia="zh-CN" w:bidi="ar"/>
              </w:rPr>
              <w:t>住房城市</w:t>
            </w:r>
            <w:r>
              <w:rPr>
                <w:rFonts w:hint="eastAsia" w:ascii="宋体" w:hAnsi="宋体" w:cs="宋体"/>
                <w:color w:val="auto"/>
                <w:kern w:val="0"/>
                <w:szCs w:val="21"/>
                <w:highlight w:val="none"/>
                <w:lang w:bidi="ar"/>
              </w:rPr>
              <w:t>建设委</w:t>
            </w:r>
          </w:p>
          <w:p w14:paraId="50764A0A">
            <w:pPr>
              <w:widowControl/>
              <w:jc w:val="center"/>
              <w:textAlignment w:val="center"/>
              <w:rPr>
                <w:rFonts w:hint="eastAsia"/>
                <w:lang w:eastAsia="zh-CN"/>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城市管理委</w:t>
            </w:r>
          </w:p>
          <w:p w14:paraId="4E036C0D">
            <w:pPr>
              <w:pStyle w:val="7"/>
              <w:bidi w:val="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交通委</w:t>
            </w:r>
          </w:p>
          <w:p w14:paraId="60BFE02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水务局</w:t>
            </w:r>
          </w:p>
          <w:p w14:paraId="1C8A5921">
            <w:pPr>
              <w:pStyle w:val="7"/>
              <w:bidi w:val="0"/>
              <w:jc w:val="center"/>
              <w:rPr>
                <w:rFonts w:hint="eastAsia"/>
                <w:lang w:val="en-US" w:eastAsia="zh-CN"/>
              </w:rPr>
            </w:pPr>
            <w:r>
              <w:rPr>
                <w:rFonts w:hint="eastAsia"/>
                <w:lang w:val="en-US" w:eastAsia="zh-CN"/>
              </w:rPr>
              <w:t>区教委</w:t>
            </w:r>
          </w:p>
          <w:p w14:paraId="59D51FCA">
            <w:pPr>
              <w:widowControl/>
              <w:jc w:val="center"/>
              <w:textAlignment w:val="center"/>
              <w:rPr>
                <w:rFonts w:hint="eastAsia"/>
                <w:lang w:val="en-US" w:eastAsia="zh-CN"/>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园林绿化局</w:t>
            </w:r>
          </w:p>
        </w:tc>
        <w:tc>
          <w:tcPr>
            <w:tcW w:w="3300" w:type="dxa"/>
            <w:tcBorders>
              <w:top w:val="single" w:color="auto" w:sz="4" w:space="0"/>
              <w:left w:val="nil"/>
              <w:bottom w:val="single" w:color="auto" w:sz="4" w:space="0"/>
              <w:right w:val="single" w:color="auto" w:sz="4" w:space="0"/>
            </w:tcBorders>
            <w:noWrap w:val="0"/>
            <w:vAlign w:val="center"/>
          </w:tcPr>
          <w:p w14:paraId="72D8843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Cs w:val="21"/>
                <w:highlight w:val="none"/>
              </w:rPr>
              <w:t>——</w:t>
            </w:r>
          </w:p>
        </w:tc>
      </w:tr>
      <w:tr w14:paraId="59D2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1385463D">
            <w:pPr>
              <w:snapToGrid w:val="0"/>
              <w:spacing w:line="260" w:lineRule="exact"/>
              <w:jc w:val="center"/>
              <w:rPr>
                <w:rFonts w:ascii="宋体" w:hAnsi="宋体" w:cs="宋体"/>
                <w:color w:val="auto"/>
                <w:szCs w:val="21"/>
              </w:rPr>
            </w:pPr>
            <w:r>
              <w:rPr>
                <w:rFonts w:hint="eastAsia" w:ascii="宋体" w:hAnsi="宋体" w:cs="宋体"/>
                <w:color w:val="auto"/>
                <w:szCs w:val="21"/>
              </w:rPr>
              <w:t>6</w:t>
            </w:r>
          </w:p>
        </w:tc>
        <w:tc>
          <w:tcPr>
            <w:tcW w:w="1058" w:type="dxa"/>
            <w:vMerge w:val="restart"/>
            <w:tcBorders>
              <w:top w:val="single" w:color="auto" w:sz="4" w:space="0"/>
              <w:left w:val="nil"/>
              <w:right w:val="single" w:color="auto" w:sz="4" w:space="0"/>
            </w:tcBorders>
            <w:noWrap w:val="0"/>
            <w:vAlign w:val="center"/>
          </w:tcPr>
          <w:p w14:paraId="36C024DD">
            <w:pPr>
              <w:snapToGrid w:val="0"/>
              <w:spacing w:line="260" w:lineRule="exact"/>
              <w:jc w:val="center"/>
              <w:rPr>
                <w:rFonts w:ascii="宋体" w:hAnsi="宋体" w:cs="宋体"/>
                <w:color w:val="auto"/>
                <w:szCs w:val="21"/>
              </w:rPr>
            </w:pPr>
            <w:r>
              <w:rPr>
                <w:rFonts w:hint="eastAsia" w:ascii="宋体" w:hAnsi="宋体" w:cs="宋体"/>
                <w:color w:val="auto"/>
                <w:kern w:val="0"/>
                <w:szCs w:val="21"/>
                <w:lang w:bidi="ar"/>
              </w:rPr>
              <w:t>优化车（械）能源补给</w:t>
            </w:r>
          </w:p>
        </w:tc>
        <w:tc>
          <w:tcPr>
            <w:tcW w:w="6150" w:type="dxa"/>
            <w:tcBorders>
              <w:top w:val="single" w:color="auto" w:sz="4" w:space="0"/>
              <w:left w:val="nil"/>
              <w:bottom w:val="single" w:color="auto" w:sz="4" w:space="0"/>
              <w:right w:val="single" w:color="auto" w:sz="4" w:space="0"/>
            </w:tcBorders>
            <w:noWrap w:val="0"/>
            <w:vAlign w:val="center"/>
          </w:tcPr>
          <w:p w14:paraId="1F338BD0">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eastAsia="zh-CN" w:bidi="ar"/>
              </w:rPr>
              <w:t>组织实施《“十四五”时期北京市新能源汽车充换电设施发展规划》等，加快推进充电基础设施。推动电动汽车充电设施网络和服务体系建设，鼓励将停车位及充电设施电气化改造与老旧小区改造同步实施，鼓励单位内部充电设施对外开放。年底前实现公共充电设施平均服务半径小于0.9公</w:t>
            </w:r>
            <w:r>
              <w:rPr>
                <w:rFonts w:hint="eastAsia" w:ascii="宋体" w:hAnsi="宋体" w:cs="宋体"/>
                <w:color w:val="auto"/>
                <w:kern w:val="0"/>
                <w:szCs w:val="21"/>
                <w:highlight w:val="none"/>
                <w:lang w:val="en-US" w:eastAsia="zh-CN" w:bidi="ar"/>
              </w:rPr>
              <w:t>里。</w:t>
            </w:r>
          </w:p>
        </w:tc>
        <w:tc>
          <w:tcPr>
            <w:tcW w:w="1444" w:type="dxa"/>
            <w:tcBorders>
              <w:top w:val="single" w:color="auto" w:sz="4" w:space="0"/>
              <w:left w:val="nil"/>
              <w:bottom w:val="single" w:color="auto" w:sz="4" w:space="0"/>
              <w:right w:val="single" w:color="auto" w:sz="4" w:space="0"/>
            </w:tcBorders>
            <w:noWrap w:val="0"/>
            <w:vAlign w:val="center"/>
          </w:tcPr>
          <w:p w14:paraId="1E4EA4A4">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63330DF6">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区城市管理委</w:t>
            </w:r>
          </w:p>
          <w:p w14:paraId="257D03DA">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val="en-US" w:eastAsia="zh-CN" w:bidi="ar"/>
              </w:rPr>
              <w:t>国网北京市电力公司城区供电公司</w:t>
            </w:r>
          </w:p>
        </w:tc>
        <w:tc>
          <w:tcPr>
            <w:tcW w:w="3300" w:type="dxa"/>
            <w:tcBorders>
              <w:top w:val="single" w:color="auto" w:sz="4" w:space="0"/>
              <w:left w:val="nil"/>
              <w:bottom w:val="single" w:color="auto" w:sz="4" w:space="0"/>
              <w:right w:val="single" w:color="auto" w:sz="4" w:space="0"/>
            </w:tcBorders>
            <w:noWrap w:val="0"/>
            <w:vAlign w:val="center"/>
          </w:tcPr>
          <w:p w14:paraId="3ED1538D">
            <w:pPr>
              <w:snapToGrid w:val="0"/>
              <w:spacing w:line="260" w:lineRule="exact"/>
              <w:ind w:right="-65" w:rightChars="-31"/>
              <w:jc w:val="center"/>
              <w:rPr>
                <w:rFonts w:ascii="宋体" w:hAnsi="宋体" w:cs="宋体"/>
                <w:color w:val="auto"/>
                <w:szCs w:val="21"/>
              </w:rPr>
            </w:pPr>
            <w:r>
              <w:rPr>
                <w:rFonts w:hint="eastAsia" w:ascii="宋体" w:hAnsi="宋体" w:cs="宋体"/>
                <w:color w:val="auto"/>
                <w:szCs w:val="21"/>
              </w:rPr>
              <w:t>——</w:t>
            </w:r>
          </w:p>
        </w:tc>
      </w:tr>
      <w:tr w14:paraId="0642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77" w:type="dxa"/>
            <w:vMerge w:val="continue"/>
            <w:tcBorders>
              <w:left w:val="single" w:color="auto" w:sz="4" w:space="0"/>
              <w:right w:val="single" w:color="auto" w:sz="4" w:space="0"/>
            </w:tcBorders>
            <w:noWrap w:val="0"/>
            <w:vAlign w:val="center"/>
          </w:tcPr>
          <w:p w14:paraId="16D94B61">
            <w:pPr>
              <w:snapToGrid w:val="0"/>
              <w:spacing w:line="260" w:lineRule="exact"/>
              <w:jc w:val="center"/>
              <w:rPr>
                <w:rFonts w:hint="eastAsia" w:ascii="宋体" w:hAnsi="宋体" w:cs="宋体"/>
                <w:color w:val="auto"/>
                <w:szCs w:val="21"/>
              </w:rPr>
            </w:pPr>
          </w:p>
        </w:tc>
        <w:tc>
          <w:tcPr>
            <w:tcW w:w="1058" w:type="dxa"/>
            <w:vMerge w:val="continue"/>
            <w:tcBorders>
              <w:left w:val="nil"/>
              <w:right w:val="single" w:color="auto" w:sz="4" w:space="0"/>
            </w:tcBorders>
            <w:noWrap w:val="0"/>
            <w:vAlign w:val="center"/>
          </w:tcPr>
          <w:p w14:paraId="2EF39278">
            <w:pPr>
              <w:snapToGrid w:val="0"/>
              <w:spacing w:line="260" w:lineRule="exact"/>
              <w:jc w:val="center"/>
              <w:rPr>
                <w:rFonts w:hint="eastAsia" w:ascii="宋体" w:hAnsi="宋体" w:cs="宋体"/>
                <w:color w:val="auto"/>
                <w:kern w:val="0"/>
                <w:szCs w:val="21"/>
                <w:lang w:bidi="ar"/>
              </w:rPr>
            </w:pPr>
          </w:p>
        </w:tc>
        <w:tc>
          <w:tcPr>
            <w:tcW w:w="6150" w:type="dxa"/>
            <w:tcBorders>
              <w:top w:val="single" w:color="auto" w:sz="4" w:space="0"/>
              <w:left w:val="nil"/>
              <w:bottom w:val="single" w:color="auto" w:sz="4" w:space="0"/>
              <w:right w:val="single" w:color="auto" w:sz="4" w:space="0"/>
            </w:tcBorders>
            <w:noWrap w:val="0"/>
            <w:vAlign w:val="center"/>
          </w:tcPr>
          <w:p w14:paraId="03FB8CCD">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highlight w:val="none"/>
                <w:lang w:val="en-US" w:eastAsia="zh-CN" w:bidi="ar"/>
              </w:rPr>
              <w:t>协调国网北京市电力公司城区供电公司</w:t>
            </w:r>
            <w:r>
              <w:rPr>
                <w:rFonts w:hint="eastAsia" w:ascii="宋体" w:hAnsi="宋体" w:cs="宋体"/>
                <w:color w:val="auto"/>
                <w:kern w:val="0"/>
                <w:szCs w:val="21"/>
                <w:highlight w:val="none"/>
                <w:lang w:eastAsia="zh-CN" w:bidi="ar"/>
              </w:rPr>
              <w:t>根据相关规定协助建设单位做好施工工地电动机械用电增容报装工作，满足电动机械使用场景电力供给；对于现有场站内新增电动机械的用电增容需求，电力部门予以研究保障。</w:t>
            </w:r>
          </w:p>
        </w:tc>
        <w:tc>
          <w:tcPr>
            <w:tcW w:w="1444" w:type="dxa"/>
            <w:tcBorders>
              <w:top w:val="single" w:color="auto" w:sz="4" w:space="0"/>
              <w:left w:val="nil"/>
              <w:bottom w:val="single" w:color="auto" w:sz="4" w:space="0"/>
              <w:right w:val="single" w:color="auto" w:sz="4" w:space="0"/>
            </w:tcBorders>
            <w:noWrap w:val="0"/>
            <w:vAlign w:val="center"/>
          </w:tcPr>
          <w:p w14:paraId="19892B29">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66E94A53">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城市管理委</w:t>
            </w:r>
          </w:p>
          <w:p w14:paraId="2488769B">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highlight w:val="none"/>
                <w:lang w:val="en-US" w:eastAsia="zh-CN" w:bidi="ar"/>
              </w:rPr>
              <w:t>国网北京市电力公司城区供电公司</w:t>
            </w:r>
          </w:p>
        </w:tc>
        <w:tc>
          <w:tcPr>
            <w:tcW w:w="3300" w:type="dxa"/>
            <w:tcBorders>
              <w:top w:val="single" w:color="auto" w:sz="4" w:space="0"/>
              <w:left w:val="nil"/>
              <w:bottom w:val="single" w:color="auto" w:sz="4" w:space="0"/>
              <w:right w:val="single" w:color="auto" w:sz="4" w:space="0"/>
            </w:tcBorders>
            <w:noWrap w:val="0"/>
            <w:vAlign w:val="center"/>
          </w:tcPr>
          <w:p w14:paraId="6D01B12A">
            <w:pPr>
              <w:snapToGrid w:val="0"/>
              <w:spacing w:line="260" w:lineRule="exact"/>
              <w:ind w:right="-65" w:rightChars="-31"/>
              <w:jc w:val="center"/>
              <w:rPr>
                <w:rFonts w:hint="eastAsia" w:ascii="宋体" w:hAnsi="宋体" w:cs="宋体"/>
                <w:color w:val="auto"/>
                <w:szCs w:val="21"/>
              </w:rPr>
            </w:pPr>
            <w:r>
              <w:rPr>
                <w:rFonts w:hint="eastAsia" w:ascii="宋体" w:hAnsi="宋体" w:cs="宋体"/>
                <w:color w:val="auto"/>
                <w:szCs w:val="21"/>
              </w:rPr>
              <w:t>——</w:t>
            </w:r>
          </w:p>
        </w:tc>
      </w:tr>
      <w:tr w14:paraId="1F91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7" w:type="dxa"/>
            <w:tcBorders>
              <w:top w:val="single" w:color="auto" w:sz="4" w:space="0"/>
              <w:left w:val="single" w:color="auto" w:sz="4" w:space="0"/>
              <w:right w:val="single" w:color="auto" w:sz="4" w:space="0"/>
            </w:tcBorders>
            <w:noWrap w:val="0"/>
            <w:vAlign w:val="center"/>
          </w:tcPr>
          <w:p w14:paraId="18601BD2">
            <w:pPr>
              <w:snapToGrid w:val="0"/>
              <w:spacing w:line="260" w:lineRule="exact"/>
              <w:jc w:val="center"/>
              <w:rPr>
                <w:rFonts w:ascii="宋体" w:hAnsi="宋体" w:cs="宋体"/>
                <w:color w:val="auto"/>
                <w:szCs w:val="21"/>
              </w:rPr>
            </w:pPr>
            <w:r>
              <w:rPr>
                <w:rFonts w:hint="eastAsia" w:ascii="宋体" w:hAnsi="宋体" w:cs="宋体"/>
                <w:color w:val="auto"/>
                <w:szCs w:val="21"/>
              </w:rPr>
              <w:t>7</w:t>
            </w:r>
          </w:p>
        </w:tc>
        <w:tc>
          <w:tcPr>
            <w:tcW w:w="1058" w:type="dxa"/>
            <w:tcBorders>
              <w:top w:val="single" w:color="auto" w:sz="4" w:space="0"/>
              <w:left w:val="nil"/>
              <w:right w:val="single" w:color="auto" w:sz="4" w:space="0"/>
            </w:tcBorders>
            <w:noWrap w:val="0"/>
            <w:vAlign w:val="center"/>
          </w:tcPr>
          <w:p w14:paraId="187CC164">
            <w:pPr>
              <w:snapToGrid w:val="0"/>
              <w:spacing w:line="260" w:lineRule="exact"/>
              <w:jc w:val="center"/>
              <w:rPr>
                <w:rFonts w:ascii="宋体" w:hAnsi="宋体" w:cs="宋体"/>
                <w:color w:val="auto"/>
                <w:szCs w:val="21"/>
              </w:rPr>
            </w:pPr>
            <w:r>
              <w:rPr>
                <w:rFonts w:hint="eastAsia" w:ascii="宋体" w:hAnsi="宋体" w:cs="宋体"/>
                <w:color w:val="auto"/>
                <w:kern w:val="0"/>
                <w:szCs w:val="21"/>
                <w:lang w:bidi="ar"/>
              </w:rPr>
              <w:t>严格在用车（械）管理</w:t>
            </w:r>
          </w:p>
        </w:tc>
        <w:tc>
          <w:tcPr>
            <w:tcW w:w="6150" w:type="dxa"/>
            <w:tcBorders>
              <w:top w:val="single" w:color="auto" w:sz="4" w:space="0"/>
              <w:left w:val="nil"/>
              <w:right w:val="single" w:color="auto" w:sz="4" w:space="0"/>
            </w:tcBorders>
            <w:noWrap w:val="0"/>
            <w:vAlign w:val="center"/>
          </w:tcPr>
          <w:p w14:paraId="4AF2CFCD">
            <w:pPr>
              <w:widowControl/>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公安交管、生态环境部门全年在区内主要道路完成 2.9 万辆次以上的重型柴油车和重型燃气车人工检查</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加强在区</w:t>
            </w:r>
            <w:r>
              <w:rPr>
                <w:rFonts w:hint="eastAsia" w:ascii="宋体" w:hAnsi="宋体" w:cs="宋体"/>
                <w:color w:val="auto"/>
                <w:kern w:val="0"/>
                <w:szCs w:val="21"/>
                <w:highlight w:val="none"/>
                <w:lang w:bidi="ar"/>
              </w:rPr>
              <w:t>内主要道路</w:t>
            </w:r>
            <w:r>
              <w:rPr>
                <w:rFonts w:hint="eastAsia" w:ascii="宋体" w:hAnsi="宋体" w:cs="宋体"/>
                <w:color w:val="auto"/>
                <w:kern w:val="0"/>
                <w:szCs w:val="21"/>
                <w:highlight w:val="none"/>
                <w:lang w:val="en-US" w:eastAsia="zh-CN" w:bidi="ar"/>
              </w:rPr>
              <w:t>对</w:t>
            </w:r>
            <w:r>
              <w:rPr>
                <w:rFonts w:hint="eastAsia" w:ascii="宋体" w:hAnsi="宋体" w:cs="宋体"/>
                <w:color w:val="auto"/>
                <w:kern w:val="0"/>
                <w:szCs w:val="21"/>
                <w:highlight w:val="none"/>
                <w:lang w:bidi="ar"/>
              </w:rPr>
              <w:t>重型柴油车和重型燃气车人工检查</w:t>
            </w:r>
            <w:r>
              <w:rPr>
                <w:rFonts w:hint="eastAsia" w:ascii="宋体" w:hAnsi="宋体" w:cs="宋体"/>
                <w:color w:val="auto"/>
                <w:kern w:val="0"/>
                <w:szCs w:val="21"/>
                <w:highlight w:val="none"/>
                <w:lang w:val="en-US" w:eastAsia="zh-CN" w:bidi="ar"/>
              </w:rPr>
              <w:t>力度</w:t>
            </w:r>
            <w:r>
              <w:rPr>
                <w:rFonts w:hint="eastAsia" w:ascii="宋体" w:hAnsi="宋体" w:cs="宋体"/>
                <w:color w:val="auto"/>
                <w:kern w:val="0"/>
                <w:szCs w:val="21"/>
                <w:highlight w:val="none"/>
                <w:lang w:bidi="ar"/>
              </w:rPr>
              <w:t>，</w:t>
            </w:r>
            <w:r>
              <w:rPr>
                <w:rFonts w:hint="eastAsia" w:ascii="宋体" w:hAnsi="宋体" w:cs="宋体"/>
                <w:kern w:val="0"/>
                <w:szCs w:val="21"/>
                <w:lang w:bidi="ar"/>
              </w:rPr>
              <w:t>严格查处驾驶未按规定进行维修且未通过复检的机动车上道路行驶的违法行为。</w:t>
            </w:r>
          </w:p>
          <w:p w14:paraId="63E958E5">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val="en-US" w:eastAsia="zh-CN" w:bidi="ar"/>
              </w:rPr>
              <w:t>生态环境部门结合</w:t>
            </w:r>
            <w:r>
              <w:rPr>
                <w:rFonts w:hint="eastAsia" w:ascii="宋体" w:hAnsi="宋体" w:cs="宋体"/>
                <w:color w:val="auto"/>
                <w:kern w:val="0"/>
                <w:szCs w:val="21"/>
                <w:highlight w:val="none"/>
                <w:lang w:bidi="ar"/>
              </w:rPr>
              <w:t>辖区机械登记台账，聚焦国二及以下标准机械进行执法检测，同时加大国三及以上标准机械的检查力度</w:t>
            </w:r>
            <w:r>
              <w:rPr>
                <w:rFonts w:hint="eastAsia" w:ascii="宋体" w:hAnsi="宋体" w:cs="宋体"/>
                <w:color w:val="auto"/>
                <w:kern w:val="0"/>
                <w:szCs w:val="21"/>
                <w:highlight w:val="none"/>
                <w:lang w:eastAsia="zh-CN" w:bidi="ar"/>
              </w:rPr>
              <w:t>。</w:t>
            </w:r>
          </w:p>
        </w:tc>
        <w:tc>
          <w:tcPr>
            <w:tcW w:w="1444" w:type="dxa"/>
            <w:tcBorders>
              <w:top w:val="single" w:color="auto" w:sz="4" w:space="0"/>
              <w:left w:val="nil"/>
              <w:right w:val="single" w:color="auto" w:sz="4" w:space="0"/>
            </w:tcBorders>
            <w:noWrap w:val="0"/>
            <w:vAlign w:val="center"/>
          </w:tcPr>
          <w:p w14:paraId="77569F1E">
            <w:pPr>
              <w:jc w:val="center"/>
              <w:rPr>
                <w:rFonts w:ascii="宋体" w:hAnsi="宋体" w:cs="宋体"/>
                <w:color w:val="auto"/>
                <w:szCs w:val="21"/>
              </w:rPr>
            </w:pPr>
            <w:r>
              <w:rPr>
                <w:rFonts w:hint="eastAsia" w:ascii="宋体" w:hAnsi="宋体" w:cs="宋体"/>
                <w:color w:val="auto"/>
                <w:kern w:val="0"/>
                <w:szCs w:val="21"/>
                <w:highlight w:val="none"/>
                <w:lang w:bidi="ar"/>
              </w:rPr>
              <w:t>年底前</w:t>
            </w:r>
          </w:p>
        </w:tc>
        <w:tc>
          <w:tcPr>
            <w:tcW w:w="2363" w:type="dxa"/>
            <w:tcBorders>
              <w:top w:val="single" w:color="auto" w:sz="4" w:space="0"/>
              <w:left w:val="nil"/>
              <w:right w:val="single" w:color="auto" w:sz="4" w:space="0"/>
            </w:tcBorders>
            <w:noWrap w:val="0"/>
            <w:vAlign w:val="center"/>
          </w:tcPr>
          <w:p w14:paraId="657C7D0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生态环境局</w:t>
            </w:r>
          </w:p>
          <w:p w14:paraId="3660B05E">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val="en-US" w:eastAsia="zh-CN" w:bidi="ar"/>
              </w:rPr>
              <w:t>西城交通支队</w:t>
            </w:r>
          </w:p>
        </w:tc>
        <w:tc>
          <w:tcPr>
            <w:tcW w:w="3300" w:type="dxa"/>
            <w:tcBorders>
              <w:top w:val="single" w:color="auto" w:sz="4" w:space="0"/>
              <w:left w:val="nil"/>
              <w:right w:val="single" w:color="auto" w:sz="4" w:space="0"/>
            </w:tcBorders>
            <w:noWrap w:val="0"/>
            <w:vAlign w:val="center"/>
          </w:tcPr>
          <w:p w14:paraId="64A8EB37">
            <w:pPr>
              <w:snapToGrid w:val="0"/>
              <w:spacing w:line="260" w:lineRule="exact"/>
              <w:ind w:right="-65" w:rightChars="-31"/>
              <w:jc w:val="center"/>
              <w:rPr>
                <w:rFonts w:ascii="宋体" w:hAnsi="宋体" w:cs="宋体"/>
                <w:color w:val="auto"/>
                <w:szCs w:val="21"/>
              </w:rPr>
            </w:pPr>
            <w:r>
              <w:rPr>
                <w:rFonts w:hint="eastAsia" w:ascii="宋体" w:hAnsi="宋体" w:cs="宋体"/>
                <w:color w:val="auto"/>
                <w:szCs w:val="21"/>
                <w:highlight w:val="none"/>
              </w:rPr>
              <w:t>——</w:t>
            </w:r>
          </w:p>
        </w:tc>
      </w:tr>
      <w:tr w14:paraId="7422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77" w:type="dxa"/>
            <w:vMerge w:val="restart"/>
            <w:tcBorders>
              <w:left w:val="single" w:color="auto" w:sz="4" w:space="0"/>
              <w:right w:val="single" w:color="auto" w:sz="4" w:space="0"/>
            </w:tcBorders>
            <w:noWrap w:val="0"/>
            <w:vAlign w:val="center"/>
          </w:tcPr>
          <w:p w14:paraId="61F740A1">
            <w:pPr>
              <w:snapToGrid w:val="0"/>
              <w:spacing w:line="260" w:lineRule="exact"/>
              <w:jc w:val="center"/>
              <w:rPr>
                <w:rFonts w:ascii="宋体" w:hAnsi="宋体" w:cs="宋体"/>
                <w:color w:val="auto"/>
                <w:szCs w:val="21"/>
              </w:rPr>
            </w:pPr>
            <w:r>
              <w:rPr>
                <w:rFonts w:hint="eastAsia" w:ascii="宋体" w:hAnsi="宋体" w:cs="宋体"/>
                <w:color w:val="auto"/>
                <w:szCs w:val="21"/>
              </w:rPr>
              <w:t>8</w:t>
            </w:r>
          </w:p>
        </w:tc>
        <w:tc>
          <w:tcPr>
            <w:tcW w:w="1058" w:type="dxa"/>
            <w:vMerge w:val="restart"/>
            <w:tcBorders>
              <w:left w:val="nil"/>
              <w:right w:val="single" w:color="auto" w:sz="4" w:space="0"/>
            </w:tcBorders>
            <w:noWrap w:val="0"/>
            <w:vAlign w:val="center"/>
          </w:tcPr>
          <w:p w14:paraId="7FB0402E">
            <w:pPr>
              <w:snapToGrid w:val="0"/>
              <w:spacing w:line="260" w:lineRule="exact"/>
              <w:jc w:val="center"/>
              <w:rPr>
                <w:rFonts w:ascii="宋体" w:hAnsi="宋体" w:cs="宋体"/>
                <w:color w:val="auto"/>
                <w:szCs w:val="21"/>
              </w:rPr>
            </w:pPr>
            <w:r>
              <w:rPr>
                <w:rFonts w:hint="eastAsia" w:ascii="宋体" w:hAnsi="宋体" w:cs="宋体"/>
                <w:color w:val="auto"/>
                <w:szCs w:val="21"/>
              </w:rPr>
              <w:t>加强油气油品监管</w:t>
            </w:r>
          </w:p>
        </w:tc>
        <w:tc>
          <w:tcPr>
            <w:tcW w:w="6150" w:type="dxa"/>
            <w:tcBorders>
              <w:top w:val="single" w:color="auto" w:sz="4" w:space="0"/>
              <w:left w:val="nil"/>
              <w:bottom w:val="single" w:color="auto" w:sz="4" w:space="0"/>
              <w:right w:val="single" w:color="auto" w:sz="4" w:space="0"/>
            </w:tcBorders>
            <w:noWrap w:val="0"/>
            <w:vAlign w:val="center"/>
          </w:tcPr>
          <w:p w14:paraId="25C6A0BD">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市场监管</w:t>
            </w:r>
            <w:r>
              <w:rPr>
                <w:rFonts w:hint="eastAsia" w:ascii="宋体" w:hAnsi="宋体" w:cs="宋体"/>
                <w:color w:val="auto"/>
                <w:kern w:val="0"/>
                <w:szCs w:val="21"/>
                <w:highlight w:val="none"/>
                <w:lang w:val="en-US" w:eastAsia="zh-CN" w:bidi="ar"/>
              </w:rPr>
              <w:t>部门</w:t>
            </w:r>
            <w:r>
              <w:rPr>
                <w:rFonts w:hint="eastAsia" w:ascii="宋体" w:hAnsi="宋体" w:cs="宋体"/>
                <w:color w:val="auto"/>
                <w:kern w:val="0"/>
                <w:szCs w:val="21"/>
                <w:highlight w:val="none"/>
                <w:lang w:eastAsia="zh-CN" w:bidi="ar"/>
              </w:rPr>
              <w:t>牵头</w:t>
            </w:r>
            <w:r>
              <w:rPr>
                <w:rFonts w:hint="eastAsia" w:ascii="宋体" w:hAnsi="宋体" w:cs="宋体"/>
                <w:color w:val="auto"/>
                <w:kern w:val="0"/>
                <w:szCs w:val="21"/>
                <w:highlight w:val="none"/>
                <w:lang w:bidi="ar"/>
              </w:rPr>
              <w:t>对生产、销售环节的车用油品、氮氧化物还原剂、车用油品清净剂等产品质量开展监督抽查，加强实际使用环节柴油抽检。</w:t>
            </w:r>
          </w:p>
          <w:p w14:paraId="7CEBE227">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公安</w:t>
            </w:r>
            <w:r>
              <w:rPr>
                <w:rFonts w:hint="eastAsia" w:ascii="宋体" w:hAnsi="宋体" w:cs="宋体"/>
                <w:color w:val="auto"/>
                <w:kern w:val="0"/>
                <w:szCs w:val="21"/>
                <w:highlight w:val="none"/>
                <w:lang w:val="en-US" w:eastAsia="zh-CN" w:bidi="ar"/>
              </w:rPr>
              <w:t>部门</w:t>
            </w:r>
            <w:r>
              <w:rPr>
                <w:rFonts w:hint="eastAsia" w:ascii="宋体" w:hAnsi="宋体" w:cs="宋体"/>
                <w:color w:val="auto"/>
                <w:kern w:val="0"/>
                <w:szCs w:val="21"/>
                <w:highlight w:val="none"/>
                <w:lang w:eastAsia="zh-CN" w:bidi="ar"/>
              </w:rPr>
              <w:t>牵头</w:t>
            </w:r>
            <w:r>
              <w:rPr>
                <w:rFonts w:hint="eastAsia" w:ascii="宋体" w:hAnsi="宋体" w:cs="宋体"/>
                <w:color w:val="auto"/>
                <w:kern w:val="0"/>
                <w:szCs w:val="21"/>
                <w:highlight w:val="none"/>
                <w:lang w:bidi="ar"/>
              </w:rPr>
              <w:t>坚决打击非标油，全面清理整顿无证无照或证照不全的自建油罐、流动加油车和黑加油站点。</w:t>
            </w:r>
          </w:p>
          <w:p w14:paraId="161EB381">
            <w:pPr>
              <w:widowControl/>
              <w:textAlignment w:val="center"/>
              <w:rPr>
                <w:rFonts w:hint="eastAsia" w:ascii="宋体" w:hAnsi="宋体" w:cs="宋体"/>
                <w:kern w:val="0"/>
                <w:szCs w:val="21"/>
                <w:lang w:bidi="ar"/>
              </w:rPr>
            </w:pPr>
            <w:r>
              <w:rPr>
                <w:rFonts w:hint="eastAsia" w:ascii="宋体" w:hAnsi="宋体" w:cs="宋体"/>
                <w:color w:val="auto"/>
                <w:kern w:val="0"/>
                <w:szCs w:val="21"/>
                <w:highlight w:val="none"/>
                <w:lang w:eastAsia="zh-CN" w:bidi="ar"/>
              </w:rPr>
              <w:t>生态环境</w:t>
            </w:r>
            <w:r>
              <w:rPr>
                <w:rFonts w:hint="eastAsia" w:ascii="宋体" w:hAnsi="宋体" w:cs="宋体"/>
                <w:color w:val="auto"/>
                <w:kern w:val="0"/>
                <w:szCs w:val="21"/>
                <w:highlight w:val="none"/>
                <w:lang w:val="en-US" w:eastAsia="zh-CN" w:bidi="ar"/>
              </w:rPr>
              <w:t>部门</w:t>
            </w:r>
            <w:r>
              <w:rPr>
                <w:rFonts w:hint="eastAsia" w:ascii="宋体" w:hAnsi="宋体" w:cs="宋体"/>
                <w:color w:val="auto"/>
                <w:kern w:val="0"/>
                <w:szCs w:val="21"/>
                <w:highlight w:val="none"/>
                <w:lang w:eastAsia="zh-CN" w:bidi="ar"/>
              </w:rPr>
              <w:t>牵头加强</w:t>
            </w:r>
            <w:r>
              <w:rPr>
                <w:rFonts w:hint="eastAsia" w:ascii="宋体" w:hAnsi="宋体" w:cs="宋体"/>
                <w:color w:val="auto"/>
                <w:kern w:val="0"/>
                <w:szCs w:val="21"/>
                <w:highlight w:val="none"/>
                <w:lang w:val="en-US" w:eastAsia="zh-CN" w:bidi="ar"/>
              </w:rPr>
              <w:t>储油库、油罐车、加油站</w:t>
            </w:r>
            <w:r>
              <w:rPr>
                <w:rFonts w:hint="eastAsia" w:ascii="宋体" w:hAnsi="宋体" w:cs="宋体"/>
                <w:color w:val="auto"/>
                <w:kern w:val="0"/>
                <w:szCs w:val="21"/>
                <w:highlight w:val="none"/>
                <w:lang w:eastAsia="zh-CN" w:bidi="ar"/>
              </w:rPr>
              <w:t>油气排放执法检查。</w:t>
            </w:r>
          </w:p>
        </w:tc>
        <w:tc>
          <w:tcPr>
            <w:tcW w:w="1444" w:type="dxa"/>
            <w:tcBorders>
              <w:top w:val="single" w:color="auto" w:sz="4" w:space="0"/>
              <w:left w:val="nil"/>
              <w:bottom w:val="single" w:color="auto" w:sz="4" w:space="0"/>
              <w:right w:val="single" w:color="auto" w:sz="4" w:space="0"/>
            </w:tcBorders>
            <w:noWrap w:val="0"/>
            <w:vAlign w:val="center"/>
          </w:tcPr>
          <w:p w14:paraId="012B1F8F">
            <w:pPr>
              <w:jc w:val="center"/>
              <w:rPr>
                <w:rFonts w:ascii="宋体" w:hAnsi="宋体" w:cs="宋体"/>
                <w:color w:val="auto"/>
                <w:szCs w:val="21"/>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088C5CA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市场监管局</w:t>
            </w:r>
          </w:p>
          <w:p w14:paraId="0F8E1B6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西城</w:t>
            </w:r>
            <w:r>
              <w:rPr>
                <w:rFonts w:hint="eastAsia" w:ascii="宋体" w:hAnsi="宋体" w:cs="宋体"/>
                <w:color w:val="auto"/>
                <w:kern w:val="0"/>
                <w:szCs w:val="21"/>
                <w:highlight w:val="none"/>
                <w:lang w:bidi="ar"/>
              </w:rPr>
              <w:t>公安</w:t>
            </w:r>
            <w:r>
              <w:rPr>
                <w:rFonts w:hint="eastAsia" w:ascii="宋体" w:hAnsi="宋体" w:cs="宋体"/>
                <w:color w:val="auto"/>
                <w:kern w:val="0"/>
                <w:szCs w:val="21"/>
                <w:highlight w:val="none"/>
                <w:lang w:val="en-US" w:eastAsia="zh-CN" w:bidi="ar"/>
              </w:rPr>
              <w:t>分</w:t>
            </w:r>
            <w:r>
              <w:rPr>
                <w:rFonts w:hint="eastAsia" w:ascii="宋体" w:hAnsi="宋体" w:cs="宋体"/>
                <w:color w:val="auto"/>
                <w:kern w:val="0"/>
                <w:szCs w:val="21"/>
                <w:highlight w:val="none"/>
                <w:lang w:bidi="ar"/>
              </w:rPr>
              <w:t>局</w:t>
            </w:r>
          </w:p>
          <w:p w14:paraId="6D2BDEA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应急局</w:t>
            </w:r>
          </w:p>
          <w:p w14:paraId="09B2974A">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eastAsia="zh-CN" w:bidi="ar"/>
              </w:rPr>
              <w:t>生态环境局</w:t>
            </w:r>
          </w:p>
        </w:tc>
        <w:tc>
          <w:tcPr>
            <w:tcW w:w="3300" w:type="dxa"/>
            <w:tcBorders>
              <w:top w:val="single" w:color="auto" w:sz="4" w:space="0"/>
              <w:left w:val="nil"/>
              <w:bottom w:val="single" w:color="auto" w:sz="4" w:space="0"/>
              <w:right w:val="single" w:color="auto" w:sz="4" w:space="0"/>
            </w:tcBorders>
            <w:noWrap w:val="0"/>
            <w:vAlign w:val="center"/>
          </w:tcPr>
          <w:p w14:paraId="5045266A">
            <w:pPr>
              <w:jc w:val="center"/>
              <w:rPr>
                <w:color w:val="auto"/>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商务局</w:t>
            </w:r>
          </w:p>
          <w:p w14:paraId="0A1CC9DD">
            <w:pPr>
              <w:widowControl/>
              <w:jc w:val="center"/>
              <w:textAlignment w:val="center"/>
              <w:rPr>
                <w:rFonts w:ascii="宋体" w:hAnsi="宋体" w:cs="宋体"/>
                <w:color w:val="auto"/>
                <w:szCs w:val="21"/>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eastAsia="zh-CN" w:bidi="ar"/>
              </w:rPr>
              <w:t>住房城市</w:t>
            </w:r>
            <w:r>
              <w:rPr>
                <w:rFonts w:hint="eastAsia" w:ascii="宋体" w:hAnsi="宋体" w:cs="宋体"/>
                <w:color w:val="auto"/>
                <w:kern w:val="0"/>
                <w:szCs w:val="21"/>
                <w:highlight w:val="none"/>
                <w:lang w:bidi="ar"/>
              </w:rPr>
              <w:t>建设委</w:t>
            </w:r>
          </w:p>
        </w:tc>
      </w:tr>
      <w:tr w14:paraId="30A6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tcBorders>
              <w:left w:val="single" w:color="auto" w:sz="4" w:space="0"/>
              <w:right w:val="single" w:color="auto" w:sz="4" w:space="0"/>
            </w:tcBorders>
            <w:noWrap w:val="0"/>
            <w:vAlign w:val="center"/>
          </w:tcPr>
          <w:p w14:paraId="77BA9BA0">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01C921A7">
            <w:pPr>
              <w:snapToGrid w:val="0"/>
              <w:spacing w:line="260" w:lineRule="exact"/>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5752DAF0">
            <w:pPr>
              <w:widowControl/>
              <w:textAlignment w:val="center"/>
              <w:rPr>
                <w:rFonts w:hint="eastAsia" w:ascii="宋体" w:hAnsi="宋体" w:cs="宋体"/>
                <w:kern w:val="0"/>
                <w:szCs w:val="21"/>
                <w:lang w:bidi="ar"/>
              </w:rPr>
            </w:pPr>
            <w:r>
              <w:rPr>
                <w:rFonts w:hint="eastAsia" w:ascii="宋体" w:hAnsi="宋体" w:cs="宋体"/>
                <w:kern w:val="0"/>
                <w:szCs w:val="21"/>
                <w:lang w:bidi="ar"/>
              </w:rPr>
              <w:t>督促加油站和储油库在夏季错峰装卸油，引导加油站出台鼓励夜间加油的措施。</w:t>
            </w:r>
          </w:p>
        </w:tc>
        <w:tc>
          <w:tcPr>
            <w:tcW w:w="1444" w:type="dxa"/>
            <w:tcBorders>
              <w:top w:val="single" w:color="auto" w:sz="4" w:space="0"/>
              <w:left w:val="nil"/>
              <w:bottom w:val="single" w:color="auto" w:sz="4" w:space="0"/>
              <w:right w:val="single" w:color="auto" w:sz="4" w:space="0"/>
            </w:tcBorders>
            <w:noWrap w:val="0"/>
            <w:vAlign w:val="center"/>
          </w:tcPr>
          <w:p w14:paraId="4CAAB709">
            <w:pPr>
              <w:snapToGrid w:val="0"/>
              <w:ind w:left="-105" w:leftChars="-50" w:right="-105" w:rightChars="-50"/>
              <w:jc w:val="center"/>
              <w:rPr>
                <w:rFonts w:ascii="宋体" w:hAnsi="宋体" w:cs="宋体"/>
                <w:color w:val="auto"/>
                <w:kern w:val="0"/>
                <w:szCs w:val="21"/>
                <w:lang w:bidi="ar"/>
              </w:rPr>
            </w:pPr>
            <w:r>
              <w:rPr>
                <w:rFonts w:hint="eastAsia" w:ascii="宋体" w:hAnsi="宋体" w:cs="宋体"/>
                <w:color w:val="auto"/>
                <w:szCs w:val="21"/>
                <w:highlight w:val="none"/>
              </w:rPr>
              <w:t>6-9月</w:t>
            </w:r>
          </w:p>
        </w:tc>
        <w:tc>
          <w:tcPr>
            <w:tcW w:w="2363" w:type="dxa"/>
            <w:tcBorders>
              <w:top w:val="single" w:color="auto" w:sz="4" w:space="0"/>
              <w:left w:val="nil"/>
              <w:bottom w:val="single" w:color="auto" w:sz="4" w:space="0"/>
              <w:right w:val="single" w:color="auto" w:sz="4" w:space="0"/>
            </w:tcBorders>
            <w:noWrap w:val="0"/>
            <w:vAlign w:val="center"/>
          </w:tcPr>
          <w:p w14:paraId="28C05F53">
            <w:pPr>
              <w:snapToGrid w:val="0"/>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lang w:val="en-US" w:eastAsia="zh-CN"/>
              </w:rPr>
              <w:t>区</w:t>
            </w:r>
            <w:r>
              <w:rPr>
                <w:rFonts w:hint="eastAsia" w:ascii="宋体" w:hAnsi="宋体" w:cs="宋体"/>
                <w:color w:val="auto"/>
                <w:szCs w:val="21"/>
                <w:highlight w:val="none"/>
              </w:rPr>
              <w:t>商务局</w:t>
            </w:r>
          </w:p>
          <w:p w14:paraId="0B3D3F38">
            <w:pPr>
              <w:snapToGrid w:val="0"/>
              <w:ind w:left="-105" w:leftChars="-50" w:right="-105" w:rightChars="-50"/>
              <w:jc w:val="center"/>
              <w:rPr>
                <w:rFonts w:ascii="宋体" w:hAnsi="宋体" w:cs="宋体"/>
                <w:color w:val="auto"/>
                <w:kern w:val="0"/>
                <w:szCs w:val="21"/>
              </w:rPr>
            </w:pPr>
            <w:r>
              <w:rPr>
                <w:rFonts w:hint="eastAsia" w:ascii="宋体" w:hAnsi="宋体" w:cs="宋体"/>
                <w:color w:val="auto"/>
                <w:szCs w:val="21"/>
                <w:highlight w:val="none"/>
                <w:lang w:val="en-US" w:eastAsia="zh-CN"/>
              </w:rPr>
              <w:t>区</w:t>
            </w:r>
            <w:r>
              <w:rPr>
                <w:rFonts w:hint="eastAsia" w:ascii="宋体" w:hAnsi="宋体" w:cs="宋体"/>
                <w:color w:val="auto"/>
                <w:szCs w:val="21"/>
                <w:highlight w:val="none"/>
              </w:rPr>
              <w:t>生态环境局</w:t>
            </w:r>
          </w:p>
        </w:tc>
        <w:tc>
          <w:tcPr>
            <w:tcW w:w="3300" w:type="dxa"/>
            <w:tcBorders>
              <w:top w:val="single" w:color="auto" w:sz="4" w:space="0"/>
              <w:left w:val="nil"/>
              <w:bottom w:val="single" w:color="auto" w:sz="4" w:space="0"/>
              <w:right w:val="single" w:color="auto" w:sz="4" w:space="0"/>
            </w:tcBorders>
            <w:noWrap w:val="0"/>
            <w:vAlign w:val="center"/>
          </w:tcPr>
          <w:p w14:paraId="24D9F1B4">
            <w:pPr>
              <w:snapToGrid w:val="0"/>
              <w:ind w:left="-105" w:leftChars="-50" w:right="-105" w:rightChars="-50"/>
              <w:jc w:val="center"/>
              <w:rPr>
                <w:rFonts w:ascii="宋体" w:hAnsi="宋体" w:cs="宋体"/>
                <w:color w:val="auto"/>
                <w:szCs w:val="21"/>
              </w:rPr>
            </w:pPr>
            <w:r>
              <w:rPr>
                <w:rFonts w:hint="eastAsia" w:ascii="宋体" w:hAnsi="宋体" w:cs="宋体"/>
                <w:color w:val="auto"/>
                <w:szCs w:val="21"/>
                <w:highlight w:val="none"/>
              </w:rPr>
              <w:t>——</w:t>
            </w:r>
          </w:p>
        </w:tc>
      </w:tr>
      <w:tr w14:paraId="0248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877" w:type="dxa"/>
            <w:tcBorders>
              <w:top w:val="single" w:color="auto" w:sz="4" w:space="0"/>
              <w:left w:val="single" w:color="auto" w:sz="4" w:space="0"/>
              <w:right w:val="single" w:color="auto" w:sz="4" w:space="0"/>
            </w:tcBorders>
            <w:noWrap w:val="0"/>
            <w:vAlign w:val="center"/>
          </w:tcPr>
          <w:p w14:paraId="73D94A21">
            <w:pPr>
              <w:snapToGrid w:val="0"/>
              <w:spacing w:line="260" w:lineRule="exact"/>
              <w:jc w:val="center"/>
              <w:rPr>
                <w:rFonts w:ascii="宋体" w:hAnsi="宋体" w:cs="宋体"/>
                <w:color w:val="auto"/>
                <w:szCs w:val="21"/>
              </w:rPr>
            </w:pPr>
            <w:r>
              <w:rPr>
                <w:rFonts w:hint="eastAsia" w:ascii="宋体" w:hAnsi="宋体" w:cs="宋体"/>
                <w:color w:val="auto"/>
                <w:szCs w:val="21"/>
              </w:rPr>
              <w:t>9</w:t>
            </w:r>
          </w:p>
        </w:tc>
        <w:tc>
          <w:tcPr>
            <w:tcW w:w="1058" w:type="dxa"/>
            <w:tcBorders>
              <w:top w:val="single" w:color="auto" w:sz="4" w:space="0"/>
              <w:left w:val="nil"/>
              <w:right w:val="single" w:color="auto" w:sz="4" w:space="0"/>
            </w:tcBorders>
            <w:noWrap w:val="0"/>
            <w:vAlign w:val="center"/>
          </w:tcPr>
          <w:p w14:paraId="2C13B5E3">
            <w:pPr>
              <w:snapToGrid w:val="0"/>
              <w:spacing w:line="260" w:lineRule="exact"/>
              <w:jc w:val="center"/>
              <w:rPr>
                <w:rFonts w:ascii="宋体" w:hAnsi="宋体" w:cs="宋体"/>
                <w:color w:val="auto"/>
                <w:szCs w:val="21"/>
              </w:rPr>
            </w:pPr>
            <w:r>
              <w:rPr>
                <w:rFonts w:hint="eastAsia" w:ascii="宋体" w:hAnsi="宋体" w:cs="宋体"/>
                <w:color w:val="auto"/>
                <w:szCs w:val="21"/>
              </w:rPr>
              <w:t>持续优化调整运输结构</w:t>
            </w:r>
          </w:p>
        </w:tc>
        <w:tc>
          <w:tcPr>
            <w:tcW w:w="6150" w:type="dxa"/>
            <w:tcBorders>
              <w:top w:val="single" w:color="auto" w:sz="4" w:space="0"/>
              <w:left w:val="nil"/>
              <w:bottom w:val="single" w:color="auto" w:sz="4" w:space="0"/>
              <w:right w:val="single" w:color="auto" w:sz="4" w:space="0"/>
            </w:tcBorders>
            <w:noWrap w:val="0"/>
            <w:vAlign w:val="center"/>
          </w:tcPr>
          <w:p w14:paraId="0A954B87">
            <w:pPr>
              <w:widowControl/>
              <w:textAlignment w:val="center"/>
              <w:rPr>
                <w:rFonts w:ascii="宋体" w:hAnsi="宋体" w:cs="宋体"/>
                <w:strike/>
                <w:color w:val="auto"/>
                <w:kern w:val="0"/>
                <w:szCs w:val="21"/>
                <w:highlight w:val="none"/>
                <w:lang w:bidi="ar"/>
              </w:rPr>
            </w:pPr>
            <w:r>
              <w:rPr>
                <w:rFonts w:hint="eastAsia" w:ascii="宋体" w:hAnsi="宋体" w:cs="宋体"/>
                <w:kern w:val="0"/>
                <w:szCs w:val="21"/>
                <w:lang w:val="en-US" w:eastAsia="zh-CN" w:bidi="ar"/>
              </w:rPr>
              <w:t>配合市级部门</w:t>
            </w:r>
            <w:r>
              <w:rPr>
                <w:rFonts w:hint="eastAsia" w:ascii="宋体" w:hAnsi="宋体" w:cs="宋体"/>
                <w:kern w:val="0"/>
                <w:szCs w:val="21"/>
                <w:lang w:eastAsia="zh-CN" w:bidi="ar"/>
              </w:rPr>
              <w:t>推动</w:t>
            </w:r>
            <w:r>
              <w:rPr>
                <w:rFonts w:hint="eastAsia" w:ascii="宋体" w:hAnsi="宋体" w:cs="宋体"/>
                <w:kern w:val="0"/>
                <w:szCs w:val="21"/>
                <w:lang w:bidi="ar"/>
              </w:rPr>
              <w:t>城市轨道交通非高峰时段开展物流配送，推进地铁运输快递工作</w:t>
            </w:r>
            <w:r>
              <w:rPr>
                <w:rFonts w:hint="eastAsia" w:ascii="宋体" w:hAnsi="宋体" w:cs="宋体"/>
                <w:kern w:val="0"/>
                <w:szCs w:val="21"/>
                <w:lang w:eastAsia="zh-CN" w:bidi="ar"/>
              </w:rPr>
              <w:t>。</w:t>
            </w:r>
          </w:p>
        </w:tc>
        <w:tc>
          <w:tcPr>
            <w:tcW w:w="1444" w:type="dxa"/>
            <w:tcBorders>
              <w:top w:val="single" w:color="auto" w:sz="4" w:space="0"/>
              <w:left w:val="nil"/>
              <w:bottom w:val="single" w:color="auto" w:sz="4" w:space="0"/>
              <w:right w:val="single" w:color="auto" w:sz="4" w:space="0"/>
            </w:tcBorders>
            <w:noWrap w:val="0"/>
            <w:vAlign w:val="center"/>
          </w:tcPr>
          <w:p w14:paraId="12D26367">
            <w:pPr>
              <w:widowControl/>
              <w:jc w:val="center"/>
              <w:textAlignment w:val="center"/>
              <w:rPr>
                <w:rFonts w:ascii="宋体" w:hAnsi="宋体" w:cs="宋体"/>
                <w:strike/>
                <w:color w:val="auto"/>
                <w:kern w:val="0"/>
                <w:szCs w:val="21"/>
                <w:lang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01C9E11A">
            <w:pPr>
              <w:jc w:val="center"/>
              <w:rPr>
                <w:rFonts w:hint="default" w:eastAsia="宋体"/>
                <w:color w:val="auto"/>
                <w:highlight w:val="none"/>
                <w:lang w:val="en-US" w:eastAsia="zh-CN"/>
              </w:rPr>
            </w:pPr>
            <w:r>
              <w:rPr>
                <w:rFonts w:hint="eastAsia" w:ascii="宋体" w:hAnsi="宋体" w:cs="宋体"/>
                <w:color w:val="auto"/>
                <w:kern w:val="0"/>
                <w:szCs w:val="21"/>
                <w:highlight w:val="none"/>
                <w:lang w:val="en-US" w:eastAsia="zh-CN" w:bidi="ar"/>
              </w:rPr>
              <w:t>区交通委</w:t>
            </w:r>
          </w:p>
          <w:p w14:paraId="221A67E8">
            <w:pPr>
              <w:widowControl/>
              <w:jc w:val="center"/>
              <w:textAlignment w:val="center"/>
              <w:rPr>
                <w:rFonts w:ascii="宋体" w:hAnsi="宋体" w:cs="宋体"/>
                <w:strike/>
                <w:color w:val="auto"/>
                <w:kern w:val="0"/>
                <w:szCs w:val="21"/>
                <w:lang w:bidi="ar"/>
              </w:rPr>
            </w:pPr>
            <w:r>
              <w:rPr>
                <w:rFonts w:hint="eastAsia"/>
                <w:lang w:val="en-US" w:eastAsia="zh-CN"/>
              </w:rPr>
              <w:t>中国邮政集团公司北京市西城区分公司</w:t>
            </w:r>
          </w:p>
        </w:tc>
        <w:tc>
          <w:tcPr>
            <w:tcW w:w="3300" w:type="dxa"/>
            <w:tcBorders>
              <w:top w:val="single" w:color="auto" w:sz="4" w:space="0"/>
              <w:left w:val="nil"/>
              <w:bottom w:val="single" w:color="auto" w:sz="4" w:space="0"/>
              <w:right w:val="single" w:color="auto" w:sz="4" w:space="0"/>
            </w:tcBorders>
            <w:noWrap w:val="0"/>
            <w:vAlign w:val="center"/>
          </w:tcPr>
          <w:p w14:paraId="2B8EA8C5">
            <w:pPr>
              <w:widowControl/>
              <w:jc w:val="center"/>
              <w:textAlignment w:val="center"/>
              <w:rPr>
                <w:rFonts w:ascii="宋体" w:hAnsi="宋体" w:cs="宋体"/>
                <w:color w:val="auto"/>
                <w:szCs w:val="21"/>
              </w:rPr>
            </w:pPr>
            <w:r>
              <w:rPr>
                <w:rFonts w:hint="eastAsia" w:ascii="宋体" w:hAnsi="宋体" w:cs="宋体"/>
                <w:color w:val="auto"/>
                <w:kern w:val="0"/>
                <w:szCs w:val="21"/>
                <w:highlight w:val="none"/>
                <w:lang w:val="en-US" w:eastAsia="zh-CN"/>
              </w:rPr>
              <w:t>区</w:t>
            </w:r>
            <w:r>
              <w:rPr>
                <w:rFonts w:hint="eastAsia" w:ascii="宋体" w:hAnsi="宋体" w:cs="宋体"/>
                <w:color w:val="auto"/>
                <w:kern w:val="0"/>
                <w:szCs w:val="21"/>
                <w:highlight w:val="none"/>
                <w:lang w:eastAsia="zh-CN"/>
              </w:rPr>
              <w:t>商务局</w:t>
            </w:r>
          </w:p>
        </w:tc>
      </w:tr>
      <w:tr w14:paraId="3795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192" w:type="dxa"/>
            <w:gridSpan w:val="6"/>
            <w:tcBorders>
              <w:top w:val="nil"/>
              <w:left w:val="single" w:color="auto" w:sz="4" w:space="0"/>
              <w:bottom w:val="single" w:color="auto" w:sz="4" w:space="0"/>
              <w:right w:val="single" w:color="auto" w:sz="4" w:space="0"/>
            </w:tcBorders>
            <w:noWrap w:val="0"/>
            <w:vAlign w:val="center"/>
          </w:tcPr>
          <w:p w14:paraId="7527C107">
            <w:pPr>
              <w:snapToGrid w:val="0"/>
              <w:spacing w:line="260" w:lineRule="exact"/>
              <w:jc w:val="center"/>
              <w:rPr>
                <w:rFonts w:hint="eastAsia" w:ascii="黑体" w:hAnsi="黑体" w:eastAsia="黑体" w:cs="黑体"/>
                <w:color w:val="auto"/>
                <w:szCs w:val="21"/>
              </w:rPr>
            </w:pPr>
            <w:r>
              <w:rPr>
                <w:rFonts w:hint="eastAsia" w:ascii="黑体" w:hAnsi="黑体" w:eastAsia="黑体" w:cs="黑体"/>
                <w:color w:val="auto"/>
                <w:szCs w:val="21"/>
              </w:rPr>
              <w:t>三、以企业含绿量提升为主线，推动工程减排</w:t>
            </w:r>
          </w:p>
        </w:tc>
      </w:tr>
      <w:tr w14:paraId="777C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restart"/>
            <w:tcBorders>
              <w:top w:val="nil"/>
              <w:left w:val="single" w:color="auto" w:sz="4" w:space="0"/>
              <w:right w:val="single" w:color="auto" w:sz="4" w:space="0"/>
            </w:tcBorders>
            <w:noWrap w:val="0"/>
            <w:vAlign w:val="center"/>
          </w:tcPr>
          <w:p w14:paraId="70754D42">
            <w:pPr>
              <w:snapToGri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58" w:type="dxa"/>
            <w:vMerge w:val="restart"/>
            <w:tcBorders>
              <w:top w:val="single" w:color="auto" w:sz="4" w:space="0"/>
              <w:left w:val="nil"/>
              <w:right w:val="single" w:color="auto" w:sz="4" w:space="0"/>
            </w:tcBorders>
            <w:noWrap w:val="0"/>
            <w:vAlign w:val="center"/>
          </w:tcPr>
          <w:p w14:paraId="5D7FB98F">
            <w:pPr>
              <w:snapToGri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推动企业“含绿量”提升</w:t>
            </w:r>
          </w:p>
        </w:tc>
        <w:tc>
          <w:tcPr>
            <w:tcW w:w="6150" w:type="dxa"/>
            <w:tcBorders>
              <w:top w:val="single" w:color="auto" w:sz="4" w:space="0"/>
              <w:left w:val="nil"/>
              <w:bottom w:val="single" w:color="auto" w:sz="4" w:space="0"/>
              <w:right w:val="single" w:color="auto" w:sz="4" w:space="0"/>
            </w:tcBorders>
            <w:noWrap w:val="0"/>
            <w:vAlign w:val="center"/>
          </w:tcPr>
          <w:p w14:paraId="5A943D9B">
            <w:pPr>
              <w:widowControl/>
              <w:textAlignment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推进重点行业企业绿色升级，以企业“含绿量”提升发展“含金量”。结合实际开展绿色挖潜，2025年绿色企业比率不低于30%。</w:t>
            </w:r>
          </w:p>
        </w:tc>
        <w:tc>
          <w:tcPr>
            <w:tcW w:w="1444" w:type="dxa"/>
            <w:tcBorders>
              <w:top w:val="single" w:color="auto" w:sz="4" w:space="0"/>
              <w:left w:val="nil"/>
              <w:bottom w:val="single" w:color="auto" w:sz="4" w:space="0"/>
              <w:right w:val="single" w:color="auto" w:sz="4" w:space="0"/>
            </w:tcBorders>
            <w:noWrap w:val="0"/>
            <w:vAlign w:val="center"/>
          </w:tcPr>
          <w:p w14:paraId="47BDF914">
            <w:pPr>
              <w:jc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657D565C">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tc>
        <w:tc>
          <w:tcPr>
            <w:tcW w:w="3300" w:type="dxa"/>
            <w:tcBorders>
              <w:top w:val="single" w:color="auto" w:sz="4" w:space="0"/>
              <w:left w:val="nil"/>
              <w:bottom w:val="single" w:color="auto" w:sz="4" w:space="0"/>
              <w:right w:val="single" w:color="auto" w:sz="4" w:space="0"/>
            </w:tcBorders>
            <w:noWrap w:val="0"/>
            <w:vAlign w:val="center"/>
          </w:tcPr>
          <w:p w14:paraId="2A1F27C0">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区城市管理委</w:t>
            </w:r>
            <w:r>
              <w:rPr>
                <w:rFonts w:hint="eastAsia" w:ascii="宋体" w:hAnsi="宋体" w:cs="宋体"/>
                <w:color w:val="auto"/>
                <w:kern w:val="0"/>
                <w:szCs w:val="21"/>
                <w:lang w:val="en-US" w:eastAsia="zh-CN" w:bidi="ar"/>
              </w:rPr>
              <w:br w:type="textWrapping"/>
            </w:r>
            <w:r>
              <w:rPr>
                <w:rFonts w:hint="eastAsia" w:ascii="宋体" w:hAnsi="宋体" w:cs="宋体"/>
                <w:color w:val="auto"/>
                <w:kern w:val="0"/>
                <w:szCs w:val="21"/>
                <w:lang w:val="en-US" w:eastAsia="zh-CN" w:bidi="ar"/>
              </w:rPr>
              <w:t>区卫生健康委</w:t>
            </w:r>
          </w:p>
        </w:tc>
      </w:tr>
      <w:tr w14:paraId="4B18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877" w:type="dxa"/>
            <w:vMerge w:val="continue"/>
            <w:tcBorders>
              <w:left w:val="single" w:color="auto" w:sz="4" w:space="0"/>
              <w:right w:val="single" w:color="auto" w:sz="4" w:space="0"/>
            </w:tcBorders>
            <w:noWrap w:val="0"/>
            <w:vAlign w:val="center"/>
          </w:tcPr>
          <w:p w14:paraId="73746A35">
            <w:pPr>
              <w:snapToGrid w:val="0"/>
              <w:spacing w:line="260" w:lineRule="exact"/>
              <w:jc w:val="center"/>
              <w:rPr>
                <w:rFonts w:ascii="宋体" w:hAnsi="宋体" w:cs="宋体"/>
                <w:color w:val="auto"/>
                <w:szCs w:val="21"/>
                <w:highlight w:val="yellow"/>
              </w:rPr>
            </w:pPr>
          </w:p>
        </w:tc>
        <w:tc>
          <w:tcPr>
            <w:tcW w:w="1058" w:type="dxa"/>
            <w:vMerge w:val="continue"/>
            <w:tcBorders>
              <w:left w:val="nil"/>
              <w:right w:val="single" w:color="auto" w:sz="4" w:space="0"/>
            </w:tcBorders>
            <w:noWrap w:val="0"/>
            <w:vAlign w:val="center"/>
          </w:tcPr>
          <w:p w14:paraId="2B2A653D">
            <w:pPr>
              <w:snapToGrid w:val="0"/>
              <w:spacing w:line="260" w:lineRule="exact"/>
              <w:jc w:val="center"/>
              <w:rPr>
                <w:rFonts w:ascii="宋体" w:hAnsi="宋体" w:cs="宋体"/>
                <w:color w:val="auto"/>
                <w:szCs w:val="21"/>
                <w:highlight w:val="yellow"/>
              </w:rPr>
            </w:pPr>
          </w:p>
        </w:tc>
        <w:tc>
          <w:tcPr>
            <w:tcW w:w="6150" w:type="dxa"/>
            <w:tcBorders>
              <w:top w:val="single" w:color="auto" w:sz="4" w:space="0"/>
              <w:left w:val="nil"/>
              <w:bottom w:val="single" w:color="auto" w:sz="4" w:space="0"/>
              <w:right w:val="single" w:color="auto" w:sz="4" w:space="0"/>
            </w:tcBorders>
            <w:noWrap w:val="0"/>
            <w:vAlign w:val="center"/>
          </w:tcPr>
          <w:p w14:paraId="58F238D5">
            <w:pPr>
              <w:widowControl/>
              <w:textAlignment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开展清洁生产审核和技术改造升级，推动节能、降耗、减污、增效。深入实施强制性清洁生产审核下沉管理，按照全市统一部署全面承担强制性清洁生产审核单位名单制定和评估、技术改造、验收等工作。结合区域特点和管理需求依法确定强制性清洁生产审核范围并积极推进。</w:t>
            </w:r>
          </w:p>
        </w:tc>
        <w:tc>
          <w:tcPr>
            <w:tcW w:w="1444" w:type="dxa"/>
            <w:tcBorders>
              <w:top w:val="single" w:color="auto" w:sz="4" w:space="0"/>
              <w:left w:val="nil"/>
              <w:bottom w:val="single" w:color="auto" w:sz="4" w:space="0"/>
              <w:right w:val="single" w:color="auto" w:sz="4" w:space="0"/>
            </w:tcBorders>
            <w:noWrap w:val="0"/>
            <w:vAlign w:val="center"/>
          </w:tcPr>
          <w:p w14:paraId="0C4DFA8E">
            <w:pPr>
              <w:jc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071179E4">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r>
              <w:rPr>
                <w:rFonts w:hint="eastAsia" w:ascii="宋体" w:hAnsi="宋体" w:cs="宋体"/>
                <w:color w:val="auto"/>
                <w:kern w:val="0"/>
                <w:szCs w:val="21"/>
                <w:lang w:val="en-US" w:eastAsia="zh-CN" w:bidi="ar"/>
              </w:rPr>
              <w:br w:type="textWrapping"/>
            </w:r>
            <w:r>
              <w:rPr>
                <w:rFonts w:hint="eastAsia" w:ascii="宋体" w:hAnsi="宋体" w:cs="宋体"/>
                <w:color w:val="auto"/>
                <w:kern w:val="0"/>
                <w:szCs w:val="21"/>
                <w:lang w:val="en-US" w:eastAsia="zh-CN" w:bidi="ar"/>
              </w:rPr>
              <w:t>区发展改革委</w:t>
            </w:r>
          </w:p>
        </w:tc>
        <w:tc>
          <w:tcPr>
            <w:tcW w:w="3300" w:type="dxa"/>
            <w:tcBorders>
              <w:top w:val="single" w:color="auto" w:sz="4" w:space="0"/>
              <w:left w:val="nil"/>
              <w:bottom w:val="single" w:color="auto" w:sz="4" w:space="0"/>
              <w:right w:val="single" w:color="auto" w:sz="4" w:space="0"/>
            </w:tcBorders>
            <w:noWrap w:val="0"/>
            <w:vAlign w:val="center"/>
          </w:tcPr>
          <w:p w14:paraId="7B940A3F">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w:t>
            </w:r>
          </w:p>
        </w:tc>
      </w:tr>
      <w:tr w14:paraId="1D09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877" w:type="dxa"/>
            <w:vMerge w:val="continue"/>
            <w:tcBorders>
              <w:left w:val="single" w:color="auto" w:sz="4" w:space="0"/>
              <w:right w:val="single" w:color="auto" w:sz="4" w:space="0"/>
            </w:tcBorders>
            <w:noWrap w:val="0"/>
            <w:vAlign w:val="center"/>
          </w:tcPr>
          <w:p w14:paraId="46AC88E0">
            <w:pPr>
              <w:snapToGrid w:val="0"/>
              <w:spacing w:line="260" w:lineRule="exact"/>
              <w:jc w:val="center"/>
              <w:rPr>
                <w:rFonts w:ascii="宋体" w:hAnsi="宋体" w:cs="宋体"/>
                <w:color w:val="auto"/>
                <w:szCs w:val="21"/>
                <w:highlight w:val="yellow"/>
              </w:rPr>
            </w:pPr>
          </w:p>
        </w:tc>
        <w:tc>
          <w:tcPr>
            <w:tcW w:w="1058" w:type="dxa"/>
            <w:vMerge w:val="continue"/>
            <w:tcBorders>
              <w:left w:val="nil"/>
              <w:right w:val="single" w:color="auto" w:sz="4" w:space="0"/>
            </w:tcBorders>
            <w:noWrap w:val="0"/>
            <w:vAlign w:val="center"/>
          </w:tcPr>
          <w:p w14:paraId="2FD598BA">
            <w:pPr>
              <w:snapToGrid w:val="0"/>
              <w:spacing w:line="260" w:lineRule="exact"/>
              <w:jc w:val="center"/>
              <w:rPr>
                <w:rFonts w:ascii="宋体" w:hAnsi="宋体" w:cs="宋体"/>
                <w:color w:val="auto"/>
                <w:szCs w:val="21"/>
                <w:highlight w:val="yellow"/>
              </w:rPr>
            </w:pPr>
          </w:p>
        </w:tc>
        <w:tc>
          <w:tcPr>
            <w:tcW w:w="6150" w:type="dxa"/>
            <w:tcBorders>
              <w:top w:val="single" w:color="auto" w:sz="4" w:space="0"/>
              <w:left w:val="nil"/>
              <w:bottom w:val="single" w:color="auto" w:sz="4" w:space="0"/>
              <w:right w:val="single" w:color="auto" w:sz="4" w:space="0"/>
            </w:tcBorders>
            <w:noWrap w:val="0"/>
            <w:vAlign w:val="center"/>
          </w:tcPr>
          <w:p w14:paraId="62D23017">
            <w:pPr>
              <w:keepNext w:val="0"/>
              <w:keepLines w:val="0"/>
              <w:widowControl/>
              <w:suppressLineNumbers w:val="0"/>
              <w:jc w:val="both"/>
              <w:textAlignment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组织企业开展环保技术改造升级，实施重点行业“一厂一策”精细化治理。</w:t>
            </w:r>
          </w:p>
          <w:p w14:paraId="65C4C630">
            <w:pPr>
              <w:keepNext w:val="0"/>
              <w:keepLines w:val="0"/>
              <w:widowControl/>
              <w:suppressLineNumbers w:val="0"/>
              <w:jc w:val="both"/>
              <w:textAlignment w:val="center"/>
              <w:rPr>
                <w:rFonts w:ascii="宋体" w:hAnsi="宋体" w:cs="宋体"/>
                <w:color w:val="auto"/>
                <w:kern w:val="0"/>
                <w:szCs w:val="21"/>
                <w:highlight w:val="none"/>
                <w:lang w:bidi="ar"/>
              </w:rPr>
            </w:pPr>
            <w:r>
              <w:rPr>
                <w:rFonts w:hint="eastAsia" w:ascii="宋体" w:hAnsi="宋体" w:cs="宋体"/>
                <w:kern w:val="0"/>
                <w:szCs w:val="21"/>
                <w:lang w:val="en-US" w:eastAsia="zh-CN" w:bidi="ar"/>
              </w:rPr>
              <w:t>城市管理部门会同生态环境部门组织开展锅炉使用单位环保绩效分级管理，按照减污降碳协同治理原则，重点聚焦10年及以上老旧锅炉，推进环保绩效评级和提升改造，力争年底前B级及以上锅炉使用单位达到36家。</w:t>
            </w:r>
          </w:p>
        </w:tc>
        <w:tc>
          <w:tcPr>
            <w:tcW w:w="1444" w:type="dxa"/>
            <w:tcBorders>
              <w:top w:val="single" w:color="auto" w:sz="4" w:space="0"/>
              <w:left w:val="nil"/>
              <w:bottom w:val="single" w:color="auto" w:sz="4" w:space="0"/>
              <w:right w:val="single" w:color="auto" w:sz="4" w:space="0"/>
            </w:tcBorders>
            <w:noWrap w:val="0"/>
            <w:vAlign w:val="center"/>
          </w:tcPr>
          <w:p w14:paraId="6FD60C2F">
            <w:pPr>
              <w:jc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3B8F0C9F">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p w14:paraId="2501F708">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区城市管理委</w:t>
            </w:r>
          </w:p>
        </w:tc>
        <w:tc>
          <w:tcPr>
            <w:tcW w:w="3300" w:type="dxa"/>
            <w:tcBorders>
              <w:top w:val="single" w:color="auto" w:sz="4" w:space="0"/>
              <w:left w:val="nil"/>
              <w:bottom w:val="single" w:color="auto" w:sz="4" w:space="0"/>
              <w:right w:val="single" w:color="auto" w:sz="4" w:space="0"/>
            </w:tcBorders>
            <w:noWrap w:val="0"/>
            <w:vAlign w:val="center"/>
          </w:tcPr>
          <w:p w14:paraId="3C772A34">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区卫生健康委</w:t>
            </w:r>
            <w:r>
              <w:rPr>
                <w:rFonts w:hint="eastAsia" w:ascii="宋体" w:hAnsi="宋体" w:cs="宋体"/>
                <w:color w:val="auto"/>
                <w:kern w:val="0"/>
                <w:szCs w:val="21"/>
                <w:lang w:val="en-US" w:eastAsia="zh-CN" w:bidi="ar"/>
              </w:rPr>
              <w:br w:type="textWrapping"/>
            </w:r>
            <w:r>
              <w:rPr>
                <w:rFonts w:hint="eastAsia" w:ascii="宋体" w:hAnsi="宋体" w:cs="宋体"/>
                <w:color w:val="auto"/>
                <w:kern w:val="0"/>
                <w:szCs w:val="21"/>
                <w:lang w:val="en-US" w:eastAsia="zh-CN" w:bidi="ar"/>
              </w:rPr>
              <w:t>相关街道办事处</w:t>
            </w:r>
          </w:p>
        </w:tc>
      </w:tr>
      <w:tr w14:paraId="5CF4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877" w:type="dxa"/>
            <w:vMerge w:val="continue"/>
            <w:tcBorders>
              <w:left w:val="single" w:color="auto" w:sz="4" w:space="0"/>
              <w:right w:val="single" w:color="auto" w:sz="4" w:space="0"/>
            </w:tcBorders>
            <w:noWrap w:val="0"/>
            <w:vAlign w:val="center"/>
          </w:tcPr>
          <w:p w14:paraId="7F2ED00E">
            <w:pPr>
              <w:snapToGrid w:val="0"/>
              <w:spacing w:line="260" w:lineRule="exact"/>
              <w:jc w:val="center"/>
              <w:rPr>
                <w:rFonts w:ascii="宋体" w:hAnsi="宋体" w:cs="宋体"/>
                <w:color w:val="auto"/>
                <w:szCs w:val="21"/>
                <w:highlight w:val="yellow"/>
              </w:rPr>
            </w:pPr>
          </w:p>
        </w:tc>
        <w:tc>
          <w:tcPr>
            <w:tcW w:w="1058" w:type="dxa"/>
            <w:vMerge w:val="continue"/>
            <w:tcBorders>
              <w:left w:val="nil"/>
              <w:right w:val="single" w:color="auto" w:sz="4" w:space="0"/>
            </w:tcBorders>
            <w:noWrap w:val="0"/>
            <w:vAlign w:val="center"/>
          </w:tcPr>
          <w:p w14:paraId="4CA72AEC">
            <w:pPr>
              <w:snapToGrid w:val="0"/>
              <w:spacing w:line="260" w:lineRule="exact"/>
              <w:jc w:val="center"/>
              <w:rPr>
                <w:rFonts w:ascii="宋体" w:hAnsi="宋体" w:cs="宋体"/>
                <w:color w:val="auto"/>
                <w:szCs w:val="21"/>
                <w:highlight w:val="yellow"/>
              </w:rPr>
            </w:pPr>
          </w:p>
        </w:tc>
        <w:tc>
          <w:tcPr>
            <w:tcW w:w="6150" w:type="dxa"/>
            <w:tcBorders>
              <w:top w:val="single" w:color="auto" w:sz="4" w:space="0"/>
              <w:left w:val="single" w:color="auto" w:sz="4" w:space="0"/>
              <w:bottom w:val="single" w:color="auto" w:sz="4" w:space="0"/>
              <w:right w:val="single" w:color="auto" w:sz="4" w:space="0"/>
            </w:tcBorders>
            <w:noWrap w:val="0"/>
            <w:vAlign w:val="center"/>
          </w:tcPr>
          <w:p w14:paraId="34696E27">
            <w:pPr>
              <w:keepNext w:val="0"/>
              <w:keepLines w:val="0"/>
              <w:widowControl/>
              <w:suppressLineNumbers w:val="0"/>
              <w:jc w:val="both"/>
              <w:textAlignment w:val="center"/>
              <w:rPr>
                <w:rFonts w:ascii="宋体" w:hAnsi="宋体" w:cs="宋体"/>
                <w:color w:val="auto"/>
                <w:kern w:val="0"/>
                <w:szCs w:val="21"/>
                <w:highlight w:val="yellow"/>
                <w:lang w:bidi="ar"/>
              </w:rPr>
            </w:pPr>
            <w:r>
              <w:rPr>
                <w:rFonts w:hint="eastAsia" w:ascii="宋体" w:hAnsi="宋体" w:cs="宋体"/>
                <w:kern w:val="0"/>
                <w:szCs w:val="21"/>
                <w:lang w:val="en-US" w:eastAsia="zh-CN" w:bidi="ar"/>
              </w:rPr>
              <w:t>对标空气重污染应急环保绩效评级要求，持续推动印刷行业实施原辅料替代、治理改造、管理升级等措施。</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EA213FC">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17242B0F">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区委宣传部</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6BAFBC0">
            <w:pPr>
              <w:widowControl/>
              <w:jc w:val="center"/>
              <w:textAlignment w:val="center"/>
              <w:rPr>
                <w:rFonts w:hint="default"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tc>
      </w:tr>
      <w:tr w14:paraId="57E6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31658F2C">
            <w:pPr>
              <w:snapToGri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058" w:type="dxa"/>
            <w:vMerge w:val="restart"/>
            <w:tcBorders>
              <w:top w:val="single" w:color="auto" w:sz="4" w:space="0"/>
              <w:left w:val="single" w:color="auto" w:sz="4" w:space="0"/>
              <w:right w:val="single" w:color="auto" w:sz="4" w:space="0"/>
            </w:tcBorders>
            <w:noWrap w:val="0"/>
            <w:vAlign w:val="center"/>
          </w:tcPr>
          <w:p w14:paraId="4ED06D31">
            <w:pPr>
              <w:snapToGrid w:val="0"/>
              <w:spacing w:line="26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推广使用低VOCs含量产品</w:t>
            </w:r>
          </w:p>
        </w:tc>
        <w:tc>
          <w:tcPr>
            <w:tcW w:w="6150" w:type="dxa"/>
            <w:tcBorders>
              <w:top w:val="single" w:color="auto" w:sz="4" w:space="0"/>
              <w:left w:val="nil"/>
              <w:bottom w:val="single" w:color="auto" w:sz="4" w:space="0"/>
              <w:right w:val="single" w:color="auto" w:sz="4" w:space="0"/>
            </w:tcBorders>
            <w:noWrap w:val="0"/>
            <w:vAlign w:val="center"/>
          </w:tcPr>
          <w:p w14:paraId="622A29C1">
            <w:pPr>
              <w:keepNext w:val="0"/>
              <w:keepLines w:val="0"/>
              <w:widowControl/>
              <w:suppressLineNumbers w:val="0"/>
              <w:jc w:val="both"/>
              <w:textAlignment w:val="center"/>
              <w:rPr>
                <w:rFonts w:ascii="宋体" w:hAnsi="宋体" w:cs="宋体"/>
                <w:color w:val="auto"/>
                <w:kern w:val="0"/>
                <w:szCs w:val="21"/>
                <w:highlight w:val="yellow"/>
                <w:lang w:bidi="ar"/>
              </w:rPr>
            </w:pPr>
            <w:r>
              <w:rPr>
                <w:rFonts w:hint="eastAsia" w:ascii="宋体" w:hAnsi="宋体" w:cs="宋体"/>
                <w:kern w:val="0"/>
                <w:szCs w:val="21"/>
                <w:lang w:val="en-US" w:eastAsia="zh-CN" w:bidi="ar"/>
              </w:rPr>
              <w:t>各行业主管部门推进本行业使用含VOCs产品源头替代。建筑施工、室外构筑物防护和道路交通标识等其他涂装作业，推广使用水性、高固体分、无溶剂、粉末等涂料和水基、本体型等低VOCs含量胶粘剂；印刷行业全面推进低VOCs产品使用和替代，确保含VOCs原辅材料的VOCs含量满足本市标准要求。</w:t>
            </w:r>
            <w:r>
              <w:rPr>
                <w:rFonts w:hint="eastAsia" w:ascii="宋体" w:hAnsi="宋体" w:cs="宋体"/>
                <w:kern w:val="0"/>
                <w:szCs w:val="21"/>
                <w:lang w:val="en-US" w:eastAsia="zh-CN" w:bidi="ar"/>
              </w:rPr>
              <w:br w:type="textWrapping"/>
            </w:r>
            <w:r>
              <w:rPr>
                <w:rFonts w:hint="eastAsia" w:ascii="宋体" w:hAnsi="宋体" w:cs="宋体"/>
                <w:kern w:val="0"/>
                <w:szCs w:val="21"/>
                <w:lang w:val="en-US" w:eastAsia="zh-CN" w:bidi="ar"/>
              </w:rPr>
              <w:t>政府采购项目在同等条件下应优先使用低VOCs含量产品。</w:t>
            </w:r>
            <w:r>
              <w:rPr>
                <w:rFonts w:hint="eastAsia" w:ascii="宋体" w:hAnsi="宋体" w:cs="宋体"/>
                <w:kern w:val="0"/>
                <w:szCs w:val="21"/>
                <w:lang w:val="en-US" w:eastAsia="zh-CN" w:bidi="ar"/>
              </w:rPr>
              <w:br w:type="textWrapping"/>
            </w:r>
            <w:r>
              <w:rPr>
                <w:rFonts w:hint="eastAsia" w:ascii="宋体" w:hAnsi="宋体" w:cs="宋体"/>
                <w:kern w:val="0"/>
                <w:szCs w:val="21"/>
                <w:lang w:val="en-US" w:eastAsia="zh-CN" w:bidi="ar"/>
              </w:rPr>
              <w:t>严格控制生产和使用高VOCs含量涂料、油墨、胶粘剂、清洗剂等建设项目。</w:t>
            </w:r>
          </w:p>
        </w:tc>
        <w:tc>
          <w:tcPr>
            <w:tcW w:w="1444" w:type="dxa"/>
            <w:tcBorders>
              <w:top w:val="single" w:color="auto" w:sz="4" w:space="0"/>
              <w:left w:val="nil"/>
              <w:bottom w:val="single" w:color="auto" w:sz="4" w:space="0"/>
              <w:right w:val="single" w:color="auto" w:sz="4" w:space="0"/>
            </w:tcBorders>
            <w:noWrap w:val="0"/>
            <w:vAlign w:val="center"/>
          </w:tcPr>
          <w:p w14:paraId="2EAF8015">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46E8CA29">
            <w:pPr>
              <w:widowControl/>
              <w:jc w:val="center"/>
              <w:textAlignment w:val="center"/>
              <w:rPr>
                <w:rFonts w:hint="default" w:ascii="宋体" w:hAnsi="宋体" w:cs="宋体"/>
                <w:color w:val="auto"/>
                <w:kern w:val="0"/>
                <w:szCs w:val="21"/>
                <w:lang w:val="en-US" w:eastAsia="zh-CN" w:bidi="ar"/>
              </w:rPr>
            </w:pPr>
            <w:r>
              <w:rPr>
                <w:rFonts w:hint="eastAsia" w:ascii="宋体" w:hAnsi="宋体" w:cs="宋体"/>
                <w:color w:val="auto"/>
                <w:kern w:val="0"/>
                <w:szCs w:val="21"/>
                <w:lang w:val="en-US" w:eastAsia="zh-CN" w:bidi="ar"/>
              </w:rPr>
              <w:br w:type="textWrapping"/>
            </w:r>
            <w:r>
              <w:rPr>
                <w:rFonts w:hint="eastAsia" w:ascii="宋体" w:hAnsi="宋体" w:cs="宋体"/>
                <w:color w:val="auto"/>
                <w:kern w:val="0"/>
                <w:szCs w:val="21"/>
                <w:lang w:val="en-US" w:eastAsia="zh-CN" w:bidi="ar"/>
              </w:rPr>
              <w:t>区交通委</w:t>
            </w:r>
          </w:p>
          <w:p w14:paraId="5BEE2BD0">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区住房城市建设委</w:t>
            </w:r>
          </w:p>
          <w:p w14:paraId="5A0019F5">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区委宣传部</w:t>
            </w:r>
            <w:r>
              <w:rPr>
                <w:rFonts w:hint="eastAsia" w:ascii="宋体" w:hAnsi="宋体" w:cs="宋体"/>
                <w:color w:val="auto"/>
                <w:kern w:val="0"/>
                <w:szCs w:val="21"/>
                <w:lang w:val="en-US" w:eastAsia="zh-CN" w:bidi="ar"/>
              </w:rPr>
              <w:br w:type="textWrapping"/>
            </w:r>
            <w:r>
              <w:rPr>
                <w:rFonts w:hint="eastAsia" w:ascii="宋体" w:hAnsi="宋体" w:cs="宋体"/>
                <w:color w:val="auto"/>
                <w:kern w:val="0"/>
                <w:szCs w:val="21"/>
                <w:lang w:val="en-US" w:eastAsia="zh-CN" w:bidi="ar"/>
              </w:rPr>
              <w:t>市交通委西城运输管理分局</w:t>
            </w:r>
          </w:p>
        </w:tc>
        <w:tc>
          <w:tcPr>
            <w:tcW w:w="3300" w:type="dxa"/>
            <w:tcBorders>
              <w:top w:val="single" w:color="auto" w:sz="4" w:space="0"/>
              <w:left w:val="nil"/>
              <w:bottom w:val="single" w:color="auto" w:sz="4" w:space="0"/>
              <w:right w:val="single" w:color="auto" w:sz="4" w:space="0"/>
            </w:tcBorders>
            <w:noWrap w:val="0"/>
            <w:vAlign w:val="center"/>
          </w:tcPr>
          <w:p w14:paraId="792F1884">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tc>
      </w:tr>
      <w:tr w14:paraId="656D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877" w:type="dxa"/>
            <w:vMerge w:val="continue"/>
            <w:tcBorders>
              <w:left w:val="single" w:color="auto" w:sz="4" w:space="0"/>
              <w:right w:val="single" w:color="auto" w:sz="4" w:space="0"/>
            </w:tcBorders>
            <w:noWrap w:val="0"/>
            <w:vAlign w:val="center"/>
          </w:tcPr>
          <w:p w14:paraId="690B505D">
            <w:pPr>
              <w:snapToGrid w:val="0"/>
              <w:spacing w:line="260" w:lineRule="exact"/>
              <w:jc w:val="center"/>
              <w:rPr>
                <w:rFonts w:ascii="宋体" w:hAnsi="宋体" w:cs="宋体"/>
                <w:color w:val="auto"/>
                <w:szCs w:val="21"/>
                <w:highlight w:val="yellow"/>
              </w:rPr>
            </w:pPr>
          </w:p>
        </w:tc>
        <w:tc>
          <w:tcPr>
            <w:tcW w:w="1058" w:type="dxa"/>
            <w:vMerge w:val="continue"/>
            <w:tcBorders>
              <w:left w:val="nil"/>
              <w:right w:val="single" w:color="auto" w:sz="4" w:space="0"/>
            </w:tcBorders>
            <w:noWrap w:val="0"/>
            <w:vAlign w:val="center"/>
          </w:tcPr>
          <w:p w14:paraId="556E79DB">
            <w:pPr>
              <w:snapToGrid w:val="0"/>
              <w:spacing w:line="260" w:lineRule="exact"/>
              <w:jc w:val="center"/>
              <w:rPr>
                <w:rFonts w:ascii="宋体" w:hAnsi="宋体" w:cs="宋体"/>
                <w:color w:val="auto"/>
                <w:kern w:val="0"/>
                <w:szCs w:val="21"/>
                <w:highlight w:val="yellow"/>
                <w:lang w:bidi="ar"/>
              </w:rPr>
            </w:pPr>
          </w:p>
        </w:tc>
        <w:tc>
          <w:tcPr>
            <w:tcW w:w="6150" w:type="dxa"/>
            <w:tcBorders>
              <w:top w:val="single" w:color="auto" w:sz="4" w:space="0"/>
              <w:left w:val="nil"/>
              <w:bottom w:val="single" w:color="auto" w:sz="4" w:space="0"/>
              <w:right w:val="single" w:color="auto" w:sz="4" w:space="0"/>
            </w:tcBorders>
            <w:noWrap w:val="0"/>
            <w:vAlign w:val="center"/>
          </w:tcPr>
          <w:p w14:paraId="05CC90A7">
            <w:pPr>
              <w:keepNext w:val="0"/>
              <w:keepLines w:val="0"/>
              <w:widowControl/>
              <w:suppressLineNumbers w:val="0"/>
              <w:jc w:val="both"/>
              <w:textAlignment w:val="center"/>
              <w:rPr>
                <w:rFonts w:hAnsi="宋体" w:cs="宋体"/>
                <w:color w:val="auto"/>
                <w:kern w:val="0"/>
                <w:szCs w:val="21"/>
                <w:highlight w:val="yellow"/>
                <w:lang w:bidi="ar"/>
              </w:rPr>
            </w:pPr>
            <w:r>
              <w:rPr>
                <w:rFonts w:hint="eastAsia" w:ascii="宋体" w:hAnsi="宋体" w:cs="宋体"/>
                <w:kern w:val="0"/>
                <w:szCs w:val="21"/>
                <w:lang w:val="en-US" w:eastAsia="zh-CN" w:bidi="ar"/>
              </w:rPr>
              <w:t>市场监管部门对本市生产、销售环节涂料、胶粘剂、清洗剂、油墨等含VOCs产品开展抽检，加大对防水、地坪、防腐、防火等涂料，及密封胶等胶粘剂产品的抽检力度，全年抽样检测量不低于12组。按照市级部门要求，VOCs含量抽检结果向住房城市建设、城市管理、交通、生态环境等部门通报，抽检不合格的产品及时向社会公示。</w:t>
            </w:r>
            <w:r>
              <w:rPr>
                <w:rFonts w:hint="eastAsia" w:ascii="宋体" w:hAnsi="宋体" w:cs="宋体"/>
                <w:kern w:val="0"/>
                <w:szCs w:val="21"/>
                <w:lang w:val="en-US" w:eastAsia="zh-CN" w:bidi="ar"/>
              </w:rPr>
              <w:br w:type="textWrapping"/>
            </w:r>
            <w:r>
              <w:rPr>
                <w:rFonts w:hint="eastAsia" w:ascii="宋体" w:hAnsi="宋体" w:cs="宋体"/>
                <w:kern w:val="0"/>
                <w:szCs w:val="21"/>
                <w:lang w:val="en-US" w:eastAsia="zh-CN" w:bidi="ar"/>
              </w:rPr>
              <w:t>区住房城市建设委、区城市管理委、区交通委等行业主管部门对建筑类涂料与胶粘剂台账、检测报告等材料开展定期检查，并按照不低于15%的比例对施工工地开展抽检，检查和抽检结果按季度通报区生态环境局，对发现的含VOCs原辅材料检测超标线索移交区市场监管局。</w:t>
            </w:r>
          </w:p>
        </w:tc>
        <w:tc>
          <w:tcPr>
            <w:tcW w:w="1444" w:type="dxa"/>
            <w:tcBorders>
              <w:top w:val="single" w:color="auto" w:sz="4" w:space="0"/>
              <w:left w:val="nil"/>
              <w:bottom w:val="single" w:color="auto" w:sz="4" w:space="0"/>
              <w:right w:val="single" w:color="auto" w:sz="4" w:space="0"/>
            </w:tcBorders>
            <w:noWrap w:val="0"/>
            <w:vAlign w:val="center"/>
          </w:tcPr>
          <w:p w14:paraId="6182A535">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09EB60D9">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区市场监管局</w:t>
            </w:r>
            <w:r>
              <w:rPr>
                <w:rFonts w:hint="eastAsia" w:ascii="宋体" w:hAnsi="宋体" w:cs="宋体"/>
                <w:color w:val="auto"/>
                <w:kern w:val="0"/>
                <w:szCs w:val="21"/>
                <w:lang w:val="en-US" w:eastAsia="zh-CN" w:bidi="ar"/>
              </w:rPr>
              <w:br w:type="textWrapping"/>
            </w:r>
            <w:r>
              <w:rPr>
                <w:rFonts w:hint="eastAsia" w:ascii="宋体" w:hAnsi="宋体" w:cs="宋体"/>
                <w:color w:val="auto"/>
                <w:kern w:val="0"/>
                <w:szCs w:val="21"/>
                <w:lang w:val="en-US" w:eastAsia="zh-CN" w:bidi="ar"/>
              </w:rPr>
              <w:t>区住房城市建设委</w:t>
            </w:r>
            <w:r>
              <w:rPr>
                <w:rFonts w:hint="eastAsia" w:ascii="宋体" w:hAnsi="宋体" w:cs="宋体"/>
                <w:color w:val="auto"/>
                <w:kern w:val="0"/>
                <w:szCs w:val="21"/>
                <w:lang w:val="en-US" w:eastAsia="zh-CN" w:bidi="ar"/>
              </w:rPr>
              <w:br w:type="textWrapping"/>
            </w:r>
            <w:r>
              <w:rPr>
                <w:rFonts w:hint="eastAsia" w:ascii="宋体" w:hAnsi="宋体" w:cs="宋体"/>
                <w:color w:val="auto"/>
                <w:kern w:val="0"/>
                <w:szCs w:val="21"/>
                <w:lang w:val="en-US" w:eastAsia="zh-CN" w:bidi="ar"/>
              </w:rPr>
              <w:t>区城市管理委</w:t>
            </w:r>
          </w:p>
          <w:p w14:paraId="2FDBCD13">
            <w:pPr>
              <w:pStyle w:val="7"/>
              <w:jc w:val="center"/>
              <w:rPr>
                <w:rFonts w:hint="eastAsia"/>
                <w:lang w:val="en-US" w:eastAsia="zh-CN"/>
              </w:rPr>
            </w:pPr>
            <w:r>
              <w:rPr>
                <w:rFonts w:hint="eastAsia" w:hAnsi="宋体" w:cs="宋体"/>
                <w:color w:val="auto"/>
                <w:kern w:val="0"/>
                <w:szCs w:val="21"/>
                <w:lang w:val="en-US" w:eastAsia="zh-CN" w:bidi="ar"/>
              </w:rPr>
              <w:t>区交通委</w:t>
            </w:r>
          </w:p>
        </w:tc>
        <w:tc>
          <w:tcPr>
            <w:tcW w:w="3300" w:type="dxa"/>
            <w:tcBorders>
              <w:top w:val="single" w:color="auto" w:sz="4" w:space="0"/>
              <w:left w:val="nil"/>
              <w:bottom w:val="single" w:color="auto" w:sz="4" w:space="0"/>
              <w:right w:val="single" w:color="auto" w:sz="4" w:space="0"/>
            </w:tcBorders>
            <w:noWrap w:val="0"/>
            <w:vAlign w:val="center"/>
          </w:tcPr>
          <w:p w14:paraId="3B21ABD9">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tc>
      </w:tr>
      <w:tr w14:paraId="3470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7" w:type="dxa"/>
            <w:vMerge w:val="restart"/>
            <w:tcBorders>
              <w:top w:val="nil"/>
              <w:left w:val="single" w:color="auto" w:sz="4" w:space="0"/>
              <w:right w:val="single" w:color="auto" w:sz="4" w:space="0"/>
            </w:tcBorders>
            <w:noWrap w:val="0"/>
            <w:vAlign w:val="center"/>
          </w:tcPr>
          <w:p w14:paraId="16371513">
            <w:pPr>
              <w:snapToGri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058" w:type="dxa"/>
            <w:vMerge w:val="restart"/>
            <w:tcBorders>
              <w:top w:val="single" w:color="auto" w:sz="4" w:space="0"/>
              <w:left w:val="nil"/>
              <w:right w:val="single" w:color="auto" w:sz="4" w:space="0"/>
            </w:tcBorders>
            <w:noWrap w:val="0"/>
            <w:vAlign w:val="center"/>
          </w:tcPr>
          <w:p w14:paraId="5C9F3B7D">
            <w:pPr>
              <w:snapToGrid w:val="0"/>
              <w:spacing w:line="2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深化重点行业治理</w:t>
            </w:r>
          </w:p>
        </w:tc>
        <w:tc>
          <w:tcPr>
            <w:tcW w:w="6150" w:type="dxa"/>
            <w:tcBorders>
              <w:top w:val="single" w:color="auto" w:sz="4" w:space="0"/>
              <w:left w:val="nil"/>
              <w:right w:val="single" w:color="auto" w:sz="4" w:space="0"/>
            </w:tcBorders>
            <w:noWrap w:val="0"/>
            <w:vAlign w:val="center"/>
          </w:tcPr>
          <w:p w14:paraId="5A6F849F">
            <w:pPr>
              <w:keepNext w:val="0"/>
              <w:keepLines w:val="0"/>
              <w:widowControl/>
              <w:suppressLineNumbers w:val="0"/>
              <w:jc w:val="both"/>
              <w:textAlignment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围绕印刷、汽修等重点行业，对照相关行业排放标准及无组织排放控制要求，常态化组织开展排查整治，提升治理设施“三率”（VOCs废气收集率、治理设施同步运行率和去除率）。</w:t>
            </w:r>
          </w:p>
        </w:tc>
        <w:tc>
          <w:tcPr>
            <w:tcW w:w="1444" w:type="dxa"/>
            <w:tcBorders>
              <w:top w:val="single" w:color="auto" w:sz="4" w:space="0"/>
              <w:left w:val="nil"/>
              <w:right w:val="single" w:color="auto" w:sz="4" w:space="0"/>
            </w:tcBorders>
            <w:noWrap w:val="0"/>
            <w:vAlign w:val="center"/>
          </w:tcPr>
          <w:p w14:paraId="5061911C">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right w:val="single" w:color="auto" w:sz="4" w:space="0"/>
            </w:tcBorders>
            <w:noWrap w:val="0"/>
            <w:vAlign w:val="center"/>
          </w:tcPr>
          <w:p w14:paraId="50E4D588">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tc>
        <w:tc>
          <w:tcPr>
            <w:tcW w:w="3300" w:type="dxa"/>
            <w:tcBorders>
              <w:top w:val="single" w:color="auto" w:sz="4" w:space="0"/>
              <w:left w:val="nil"/>
              <w:bottom w:val="single" w:color="auto" w:sz="4" w:space="0"/>
              <w:right w:val="single" w:color="auto" w:sz="4" w:space="0"/>
            </w:tcBorders>
            <w:noWrap w:val="0"/>
            <w:vAlign w:val="center"/>
          </w:tcPr>
          <w:p w14:paraId="77E958EB">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w:t>
            </w:r>
          </w:p>
        </w:tc>
      </w:tr>
      <w:tr w14:paraId="2A30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77" w:type="dxa"/>
            <w:vMerge w:val="continue"/>
            <w:tcBorders>
              <w:left w:val="single" w:color="auto" w:sz="4" w:space="0"/>
              <w:right w:val="single" w:color="auto" w:sz="4" w:space="0"/>
            </w:tcBorders>
            <w:noWrap w:val="0"/>
            <w:vAlign w:val="center"/>
          </w:tcPr>
          <w:p w14:paraId="77C2F240">
            <w:pPr>
              <w:snapToGrid w:val="0"/>
              <w:spacing w:line="260" w:lineRule="exact"/>
              <w:jc w:val="center"/>
              <w:rPr>
                <w:rFonts w:ascii="宋体" w:hAnsi="宋体" w:cs="宋体"/>
                <w:color w:val="auto"/>
                <w:szCs w:val="21"/>
                <w:highlight w:val="yellow"/>
              </w:rPr>
            </w:pPr>
          </w:p>
        </w:tc>
        <w:tc>
          <w:tcPr>
            <w:tcW w:w="1058" w:type="dxa"/>
            <w:vMerge w:val="continue"/>
            <w:tcBorders>
              <w:left w:val="nil"/>
              <w:right w:val="single" w:color="auto" w:sz="4" w:space="0"/>
            </w:tcBorders>
            <w:noWrap w:val="0"/>
            <w:vAlign w:val="center"/>
          </w:tcPr>
          <w:p w14:paraId="5D0EDCEF">
            <w:pPr>
              <w:snapToGrid w:val="0"/>
              <w:spacing w:line="260" w:lineRule="exact"/>
              <w:jc w:val="center"/>
              <w:rPr>
                <w:rFonts w:ascii="宋体" w:hAnsi="宋体" w:cs="宋体"/>
                <w:color w:val="auto"/>
                <w:szCs w:val="21"/>
                <w:highlight w:val="yellow"/>
              </w:rPr>
            </w:pPr>
          </w:p>
        </w:tc>
        <w:tc>
          <w:tcPr>
            <w:tcW w:w="6150" w:type="dxa"/>
            <w:tcBorders>
              <w:top w:val="single" w:color="auto" w:sz="4" w:space="0"/>
              <w:left w:val="nil"/>
              <w:bottom w:val="single" w:color="auto" w:sz="4" w:space="0"/>
              <w:right w:val="single" w:color="auto" w:sz="4" w:space="0"/>
            </w:tcBorders>
            <w:noWrap w:val="0"/>
            <w:vAlign w:val="center"/>
          </w:tcPr>
          <w:p w14:paraId="0CE8A997">
            <w:pPr>
              <w:keepNext w:val="0"/>
              <w:keepLines w:val="0"/>
              <w:widowControl/>
              <w:suppressLineNumbers w:val="0"/>
              <w:jc w:val="both"/>
              <w:textAlignment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配合市级部门，开展印刷行业低VOCs物料源头替代情形下末端治理设施适应性研究。</w:t>
            </w:r>
          </w:p>
        </w:tc>
        <w:tc>
          <w:tcPr>
            <w:tcW w:w="1444" w:type="dxa"/>
            <w:tcBorders>
              <w:top w:val="single" w:color="auto" w:sz="4" w:space="0"/>
              <w:left w:val="nil"/>
              <w:bottom w:val="single" w:color="auto" w:sz="4" w:space="0"/>
              <w:right w:val="single" w:color="auto" w:sz="4" w:space="0"/>
            </w:tcBorders>
            <w:noWrap w:val="0"/>
            <w:vAlign w:val="center"/>
          </w:tcPr>
          <w:p w14:paraId="02813106">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4E65ECA5">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tc>
        <w:tc>
          <w:tcPr>
            <w:tcW w:w="3300" w:type="dxa"/>
            <w:tcBorders>
              <w:top w:val="single" w:color="auto" w:sz="4" w:space="0"/>
              <w:left w:val="nil"/>
              <w:bottom w:val="single" w:color="auto" w:sz="4" w:space="0"/>
              <w:right w:val="single" w:color="auto" w:sz="4" w:space="0"/>
            </w:tcBorders>
            <w:noWrap w:val="0"/>
            <w:vAlign w:val="center"/>
          </w:tcPr>
          <w:p w14:paraId="0A768312">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w:t>
            </w:r>
          </w:p>
        </w:tc>
      </w:tr>
      <w:tr w14:paraId="1571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77" w:type="dxa"/>
            <w:vMerge w:val="continue"/>
            <w:tcBorders>
              <w:left w:val="single" w:color="auto" w:sz="4" w:space="0"/>
              <w:right w:val="single" w:color="auto" w:sz="4" w:space="0"/>
            </w:tcBorders>
            <w:noWrap w:val="0"/>
            <w:vAlign w:val="center"/>
          </w:tcPr>
          <w:p w14:paraId="612FD90B">
            <w:pPr>
              <w:snapToGrid w:val="0"/>
              <w:spacing w:line="260" w:lineRule="exact"/>
              <w:jc w:val="center"/>
              <w:rPr>
                <w:rFonts w:ascii="宋体" w:hAnsi="宋体" w:cs="宋体"/>
                <w:color w:val="auto"/>
                <w:szCs w:val="21"/>
                <w:highlight w:val="yellow"/>
              </w:rPr>
            </w:pPr>
          </w:p>
        </w:tc>
        <w:tc>
          <w:tcPr>
            <w:tcW w:w="1058" w:type="dxa"/>
            <w:vMerge w:val="continue"/>
            <w:tcBorders>
              <w:left w:val="nil"/>
              <w:right w:val="single" w:color="auto" w:sz="4" w:space="0"/>
            </w:tcBorders>
            <w:noWrap w:val="0"/>
            <w:vAlign w:val="center"/>
          </w:tcPr>
          <w:p w14:paraId="03FAD27A">
            <w:pPr>
              <w:snapToGrid w:val="0"/>
              <w:spacing w:line="260" w:lineRule="exact"/>
              <w:jc w:val="center"/>
              <w:rPr>
                <w:rFonts w:ascii="宋体" w:hAnsi="宋体" w:cs="宋体"/>
                <w:color w:val="auto"/>
                <w:szCs w:val="21"/>
                <w:highlight w:val="yellow"/>
              </w:rPr>
            </w:pPr>
          </w:p>
        </w:tc>
        <w:tc>
          <w:tcPr>
            <w:tcW w:w="6150" w:type="dxa"/>
            <w:tcBorders>
              <w:top w:val="single" w:color="auto" w:sz="4" w:space="0"/>
              <w:left w:val="nil"/>
              <w:bottom w:val="single" w:color="auto" w:sz="4" w:space="0"/>
              <w:right w:val="single" w:color="auto" w:sz="4" w:space="0"/>
            </w:tcBorders>
            <w:noWrap w:val="0"/>
            <w:vAlign w:val="center"/>
          </w:tcPr>
          <w:p w14:paraId="3F30B465">
            <w:pPr>
              <w:keepNext w:val="0"/>
              <w:keepLines w:val="0"/>
              <w:widowControl/>
              <w:suppressLineNumbers w:val="0"/>
              <w:jc w:val="both"/>
              <w:textAlignment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组织实施《汽车维修业大气污染物排放标准》，加强汽修企业全环节监管。持续推进汽修行业绿色提升。</w:t>
            </w:r>
          </w:p>
        </w:tc>
        <w:tc>
          <w:tcPr>
            <w:tcW w:w="1444" w:type="dxa"/>
            <w:tcBorders>
              <w:top w:val="single" w:color="auto" w:sz="4" w:space="0"/>
              <w:left w:val="nil"/>
              <w:bottom w:val="single" w:color="auto" w:sz="4" w:space="0"/>
              <w:right w:val="single" w:color="auto" w:sz="4" w:space="0"/>
            </w:tcBorders>
            <w:noWrap w:val="0"/>
            <w:vAlign w:val="center"/>
          </w:tcPr>
          <w:p w14:paraId="1456ED96">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48DD0D98">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 xml:space="preserve">区生态环境局 </w:t>
            </w:r>
            <w:r>
              <w:rPr>
                <w:rFonts w:hint="eastAsia" w:ascii="宋体" w:hAnsi="宋体" w:cs="宋体"/>
                <w:color w:val="auto"/>
                <w:kern w:val="0"/>
                <w:szCs w:val="21"/>
                <w:lang w:val="en-US" w:eastAsia="zh-CN" w:bidi="ar"/>
              </w:rPr>
              <w:br w:type="textWrapping"/>
            </w:r>
            <w:r>
              <w:rPr>
                <w:rFonts w:hint="eastAsia" w:ascii="宋体" w:hAnsi="宋体" w:cs="宋体"/>
                <w:color w:val="auto"/>
                <w:kern w:val="0"/>
                <w:szCs w:val="21"/>
                <w:lang w:val="en-US" w:eastAsia="zh-CN" w:bidi="ar"/>
              </w:rPr>
              <w:t>市交通委西城运输管理分局</w:t>
            </w:r>
          </w:p>
        </w:tc>
        <w:tc>
          <w:tcPr>
            <w:tcW w:w="3300" w:type="dxa"/>
            <w:tcBorders>
              <w:top w:val="single" w:color="auto" w:sz="4" w:space="0"/>
              <w:left w:val="nil"/>
              <w:bottom w:val="single" w:color="auto" w:sz="4" w:space="0"/>
              <w:right w:val="single" w:color="auto" w:sz="4" w:space="0"/>
            </w:tcBorders>
            <w:noWrap w:val="0"/>
            <w:vAlign w:val="center"/>
          </w:tcPr>
          <w:p w14:paraId="2469C022">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w:t>
            </w:r>
          </w:p>
        </w:tc>
      </w:tr>
      <w:tr w14:paraId="65F5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877" w:type="dxa"/>
            <w:vMerge w:val="continue"/>
            <w:tcBorders>
              <w:left w:val="single" w:color="auto" w:sz="4" w:space="0"/>
              <w:right w:val="single" w:color="auto" w:sz="4" w:space="0"/>
            </w:tcBorders>
            <w:noWrap w:val="0"/>
            <w:vAlign w:val="center"/>
          </w:tcPr>
          <w:p w14:paraId="1EA55EFC">
            <w:pPr>
              <w:snapToGrid w:val="0"/>
              <w:spacing w:line="260" w:lineRule="exact"/>
              <w:jc w:val="center"/>
              <w:rPr>
                <w:rFonts w:ascii="宋体" w:hAnsi="宋体" w:cs="宋体"/>
                <w:color w:val="auto"/>
                <w:szCs w:val="21"/>
                <w:highlight w:val="yellow"/>
              </w:rPr>
            </w:pPr>
          </w:p>
        </w:tc>
        <w:tc>
          <w:tcPr>
            <w:tcW w:w="1058" w:type="dxa"/>
            <w:vMerge w:val="continue"/>
            <w:tcBorders>
              <w:left w:val="nil"/>
              <w:right w:val="single" w:color="auto" w:sz="4" w:space="0"/>
            </w:tcBorders>
            <w:noWrap w:val="0"/>
            <w:vAlign w:val="center"/>
          </w:tcPr>
          <w:p w14:paraId="777652E6">
            <w:pPr>
              <w:snapToGrid w:val="0"/>
              <w:spacing w:line="260" w:lineRule="exact"/>
              <w:jc w:val="center"/>
              <w:rPr>
                <w:rFonts w:ascii="宋体" w:hAnsi="宋体" w:cs="宋体"/>
                <w:color w:val="auto"/>
                <w:szCs w:val="21"/>
                <w:highlight w:val="yellow"/>
              </w:rPr>
            </w:pPr>
          </w:p>
        </w:tc>
        <w:tc>
          <w:tcPr>
            <w:tcW w:w="6150" w:type="dxa"/>
            <w:tcBorders>
              <w:top w:val="single" w:color="auto" w:sz="4" w:space="0"/>
              <w:left w:val="nil"/>
              <w:bottom w:val="single" w:color="auto" w:sz="4" w:space="0"/>
              <w:right w:val="single" w:color="auto" w:sz="4" w:space="0"/>
            </w:tcBorders>
            <w:noWrap w:val="0"/>
            <w:vAlign w:val="center"/>
          </w:tcPr>
          <w:p w14:paraId="0B8C6799">
            <w:pPr>
              <w:widowControl/>
              <w:jc w:val="left"/>
              <w:textAlignment w:val="center"/>
              <w:rPr>
                <w:color w:val="auto"/>
                <w:highlight w:val="yellow"/>
              </w:rPr>
            </w:pPr>
            <w:r>
              <w:rPr>
                <w:rFonts w:hint="eastAsia" w:ascii="宋体" w:hAnsi="宋体" w:cs="宋体"/>
                <w:kern w:val="0"/>
                <w:szCs w:val="21"/>
                <w:lang w:eastAsia="zh-CN" w:bidi="ar"/>
              </w:rPr>
              <w:t>按要求落实</w:t>
            </w:r>
            <w:r>
              <w:rPr>
                <w:rFonts w:hint="eastAsia" w:ascii="宋体" w:hAnsi="宋体" w:cs="宋体"/>
                <w:kern w:val="0"/>
                <w:szCs w:val="21"/>
                <w:lang w:bidi="ar"/>
              </w:rPr>
              <w:t>《北京市沥青混合料搅拌站绿色生产技术指南》。</w:t>
            </w:r>
            <w:r>
              <w:rPr>
                <w:rFonts w:hint="eastAsia" w:ascii="宋体" w:hAnsi="宋体" w:cs="宋体"/>
                <w:kern w:val="0"/>
                <w:szCs w:val="21"/>
                <w:lang w:eastAsia="zh-CN" w:bidi="ar"/>
              </w:rPr>
              <w:t>配合</w:t>
            </w:r>
            <w:r>
              <w:rPr>
                <w:rFonts w:hint="eastAsia" w:ascii="宋体" w:hAnsi="宋体" w:cs="宋体"/>
                <w:kern w:val="0"/>
                <w:szCs w:val="21"/>
                <w:lang w:bidi="ar"/>
              </w:rPr>
              <w:t>开展沥青路面材料全生命周期减污降技术研究与应用。在项目设计、审核、施工等环节推广使用温拌沥青，推动新建区属公路和城市道路基本应用温拌沥青，道路养护项目逐步提升温拌沥青使用比例。推进沥青混合料绿色运输，沥青混合料密闭式新能源车运输比例不低于</w:t>
            </w:r>
            <w:r>
              <w:rPr>
                <w:rFonts w:hint="eastAsia" w:ascii="宋体" w:hAnsi="宋体" w:cs="宋体"/>
                <w:kern w:val="0"/>
                <w:szCs w:val="21"/>
                <w:lang w:val="en-US" w:eastAsia="zh-CN" w:bidi="ar"/>
              </w:rPr>
              <w:t>25</w:t>
            </w:r>
            <w:r>
              <w:rPr>
                <w:rFonts w:hint="eastAsia" w:ascii="宋体" w:hAnsi="宋体" w:cs="宋体"/>
                <w:kern w:val="0"/>
                <w:szCs w:val="21"/>
                <w:lang w:bidi="ar"/>
              </w:rPr>
              <w:t>%。</w:t>
            </w:r>
          </w:p>
        </w:tc>
        <w:tc>
          <w:tcPr>
            <w:tcW w:w="1444" w:type="dxa"/>
            <w:tcBorders>
              <w:top w:val="single" w:color="auto" w:sz="4" w:space="0"/>
              <w:left w:val="nil"/>
              <w:bottom w:val="single" w:color="auto" w:sz="4" w:space="0"/>
              <w:right w:val="single" w:color="auto" w:sz="4" w:space="0"/>
            </w:tcBorders>
            <w:noWrap w:val="0"/>
            <w:vAlign w:val="center"/>
          </w:tcPr>
          <w:p w14:paraId="21AE714C">
            <w:pPr>
              <w:widowControl/>
              <w:jc w:val="center"/>
              <w:textAlignment w:val="center"/>
              <w:rPr>
                <w:rFonts w:ascii="宋体" w:hAnsi="宋体" w:cs="宋体"/>
                <w:color w:val="auto"/>
                <w:kern w:val="0"/>
                <w:szCs w:val="21"/>
                <w:highlight w:val="yellow"/>
                <w:lang w:bidi="ar"/>
              </w:rPr>
            </w:pPr>
            <w:r>
              <w:rPr>
                <w:rFonts w:hint="eastAsia" w:ascii="宋体" w:hAnsi="宋体" w:cs="宋体"/>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1ADE8104">
            <w:pPr>
              <w:widowControl/>
              <w:jc w:val="center"/>
              <w:textAlignment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val="en-US" w:eastAsia="zh-CN" w:bidi="ar"/>
              </w:rPr>
              <w:t>区交通委</w:t>
            </w:r>
          </w:p>
          <w:p w14:paraId="29A1FDA9">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val="en-US" w:eastAsia="zh-CN" w:bidi="ar"/>
              </w:rPr>
              <w:t>区</w:t>
            </w:r>
            <w:r>
              <w:rPr>
                <w:rFonts w:hint="eastAsia" w:ascii="宋体" w:hAnsi="宋体" w:cs="宋体"/>
                <w:kern w:val="0"/>
                <w:szCs w:val="21"/>
                <w:highlight w:val="none"/>
                <w:lang w:bidi="ar"/>
              </w:rPr>
              <w:t>生态环境局</w:t>
            </w:r>
          </w:p>
          <w:p w14:paraId="42D8A7AA">
            <w:pPr>
              <w:widowControl/>
              <w:jc w:val="center"/>
              <w:textAlignment w:val="center"/>
              <w:rPr>
                <w:rFonts w:ascii="宋体" w:hAnsi="宋体" w:cs="宋体"/>
                <w:color w:val="auto"/>
                <w:kern w:val="0"/>
                <w:szCs w:val="21"/>
                <w:highlight w:val="yellow"/>
                <w:lang w:bidi="ar"/>
              </w:rPr>
            </w:pPr>
            <w:r>
              <w:rPr>
                <w:rFonts w:hint="eastAsia" w:ascii="宋体" w:hAnsi="宋体" w:cs="宋体"/>
                <w:kern w:val="0"/>
                <w:szCs w:val="21"/>
                <w:highlight w:val="none"/>
                <w:lang w:val="en-US" w:eastAsia="zh-CN" w:bidi="ar"/>
              </w:rPr>
              <w:t>区</w:t>
            </w:r>
            <w:r>
              <w:rPr>
                <w:rFonts w:hint="eastAsia" w:ascii="宋体" w:hAnsi="宋体" w:cs="宋体"/>
                <w:kern w:val="0"/>
                <w:szCs w:val="21"/>
                <w:highlight w:val="none"/>
                <w:lang w:eastAsia="zh-CN" w:bidi="ar"/>
              </w:rPr>
              <w:t>住房城市</w:t>
            </w:r>
            <w:r>
              <w:rPr>
                <w:rFonts w:hint="eastAsia" w:ascii="宋体" w:hAnsi="宋体" w:cs="宋体"/>
                <w:kern w:val="0"/>
                <w:szCs w:val="21"/>
                <w:highlight w:val="none"/>
                <w:lang w:eastAsia="zh" w:bidi="ar"/>
              </w:rPr>
              <w:t>建设委</w:t>
            </w:r>
          </w:p>
        </w:tc>
        <w:tc>
          <w:tcPr>
            <w:tcW w:w="3300" w:type="dxa"/>
            <w:tcBorders>
              <w:top w:val="single" w:color="auto" w:sz="4" w:space="0"/>
              <w:left w:val="nil"/>
              <w:bottom w:val="single" w:color="auto" w:sz="4" w:space="0"/>
              <w:right w:val="single" w:color="auto" w:sz="4" w:space="0"/>
            </w:tcBorders>
            <w:noWrap w:val="0"/>
            <w:vAlign w:val="center"/>
          </w:tcPr>
          <w:p w14:paraId="3C35D54D">
            <w:pPr>
              <w:widowControl/>
              <w:jc w:val="center"/>
              <w:textAlignment w:val="center"/>
              <w:rPr>
                <w:rFonts w:ascii="宋体" w:hAnsi="宋体" w:cs="宋体"/>
                <w:color w:val="auto"/>
                <w:kern w:val="0"/>
                <w:szCs w:val="21"/>
                <w:highlight w:val="yellow"/>
              </w:rPr>
            </w:pPr>
            <w:r>
              <w:rPr>
                <w:rFonts w:hint="eastAsia" w:ascii="宋体" w:hAnsi="宋体" w:cs="宋体"/>
                <w:kern w:val="0"/>
                <w:szCs w:val="21"/>
                <w:highlight w:val="none"/>
                <w:lang w:val="en-US" w:eastAsia="zh-CN" w:bidi="ar"/>
              </w:rPr>
              <w:t>区</w:t>
            </w:r>
            <w:r>
              <w:rPr>
                <w:rFonts w:hint="eastAsia" w:ascii="宋体" w:hAnsi="宋体" w:cs="宋体"/>
                <w:kern w:val="0"/>
                <w:szCs w:val="21"/>
                <w:highlight w:val="none"/>
                <w:lang w:eastAsia="zh" w:bidi="ar"/>
              </w:rPr>
              <w:t>发展改革委</w:t>
            </w:r>
          </w:p>
        </w:tc>
      </w:tr>
      <w:tr w14:paraId="783A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77" w:type="dxa"/>
            <w:vMerge w:val="continue"/>
            <w:tcBorders>
              <w:left w:val="single" w:color="auto" w:sz="4" w:space="0"/>
              <w:right w:val="single" w:color="auto" w:sz="4" w:space="0"/>
            </w:tcBorders>
            <w:noWrap w:val="0"/>
            <w:vAlign w:val="center"/>
          </w:tcPr>
          <w:p w14:paraId="46F04BA3">
            <w:pPr>
              <w:snapToGrid w:val="0"/>
              <w:spacing w:line="260" w:lineRule="exact"/>
              <w:jc w:val="center"/>
              <w:rPr>
                <w:rFonts w:ascii="宋体" w:hAnsi="宋体" w:cs="宋体"/>
                <w:color w:val="auto"/>
                <w:szCs w:val="21"/>
                <w:highlight w:val="yellow"/>
              </w:rPr>
            </w:pPr>
          </w:p>
        </w:tc>
        <w:tc>
          <w:tcPr>
            <w:tcW w:w="1058" w:type="dxa"/>
            <w:vMerge w:val="continue"/>
            <w:tcBorders>
              <w:left w:val="nil"/>
              <w:right w:val="single" w:color="auto" w:sz="4" w:space="0"/>
            </w:tcBorders>
            <w:noWrap w:val="0"/>
            <w:vAlign w:val="center"/>
          </w:tcPr>
          <w:p w14:paraId="4AB72653">
            <w:pPr>
              <w:snapToGrid w:val="0"/>
              <w:spacing w:line="260" w:lineRule="exact"/>
              <w:jc w:val="center"/>
              <w:rPr>
                <w:rFonts w:ascii="宋体" w:hAnsi="宋体" w:cs="宋体"/>
                <w:color w:val="auto"/>
                <w:szCs w:val="21"/>
                <w:highlight w:val="yellow"/>
              </w:rPr>
            </w:pPr>
          </w:p>
        </w:tc>
        <w:tc>
          <w:tcPr>
            <w:tcW w:w="6150" w:type="dxa"/>
            <w:tcBorders>
              <w:top w:val="single" w:color="auto" w:sz="4" w:space="0"/>
              <w:left w:val="nil"/>
              <w:bottom w:val="single" w:color="auto" w:sz="4" w:space="0"/>
              <w:right w:val="single" w:color="auto" w:sz="4" w:space="0"/>
            </w:tcBorders>
            <w:noWrap w:val="0"/>
            <w:vAlign w:val="center"/>
          </w:tcPr>
          <w:p w14:paraId="7C00EEC9">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kern w:val="0"/>
                <w:szCs w:val="21"/>
                <w:lang w:bidi="ar"/>
              </w:rPr>
              <w:t>巩固2024年接诉即办“每月一题”餐饮油烟治理工作成效，继续推行重点点位包案机制，组织开展治理提升</w:t>
            </w:r>
            <w:r>
              <w:rPr>
                <w:rFonts w:hint="eastAsia" w:ascii="宋体" w:hAnsi="宋体" w:cs="宋体"/>
                <w:kern w:val="0"/>
                <w:szCs w:val="21"/>
                <w:lang w:eastAsia="zh" w:bidi="ar"/>
              </w:rPr>
              <w:t>。</w:t>
            </w:r>
            <w:r>
              <w:rPr>
                <w:rFonts w:hint="eastAsia" w:ascii="宋体" w:hAnsi="宋体" w:cs="宋体"/>
                <w:kern w:val="0"/>
                <w:szCs w:val="21"/>
                <w:lang w:bidi="ar"/>
              </w:rPr>
              <w:t>生态环境、商务、市场监管等部门和各街道协同做好餐饮油烟源头</w:t>
            </w:r>
            <w:r>
              <w:rPr>
                <w:rFonts w:hint="eastAsia" w:ascii="宋体" w:hAnsi="宋体" w:cs="宋体"/>
                <w:kern w:val="0"/>
                <w:szCs w:val="21"/>
                <w:lang w:eastAsia="zh" w:bidi="ar"/>
              </w:rPr>
              <w:t>引导</w:t>
            </w:r>
            <w:r>
              <w:rPr>
                <w:rFonts w:hint="eastAsia" w:ascii="宋体" w:hAnsi="宋体" w:cs="宋体"/>
                <w:kern w:val="0"/>
                <w:szCs w:val="21"/>
                <w:lang w:bidi="ar"/>
              </w:rPr>
              <w:t>。</w:t>
            </w:r>
          </w:p>
        </w:tc>
        <w:tc>
          <w:tcPr>
            <w:tcW w:w="1444" w:type="dxa"/>
            <w:tcBorders>
              <w:top w:val="single" w:color="auto" w:sz="4" w:space="0"/>
              <w:left w:val="nil"/>
              <w:bottom w:val="single" w:color="auto" w:sz="4" w:space="0"/>
              <w:right w:val="single" w:color="auto" w:sz="4" w:space="0"/>
            </w:tcBorders>
            <w:noWrap w:val="0"/>
            <w:vAlign w:val="center"/>
          </w:tcPr>
          <w:p w14:paraId="3A919E3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77520053">
            <w:pPr>
              <w:widowControl/>
              <w:jc w:val="center"/>
              <w:textAlignment w:val="center"/>
              <w:rPr>
                <w:rFonts w:ascii="宋体" w:hAnsi="宋体" w:cs="宋体"/>
                <w:kern w:val="0"/>
                <w:szCs w:val="21"/>
                <w:lang w:bidi="ar"/>
              </w:rPr>
            </w:pPr>
            <w:r>
              <w:rPr>
                <w:rFonts w:hint="eastAsia" w:ascii="宋体" w:hAnsi="宋体" w:cs="宋体"/>
                <w:kern w:val="0"/>
                <w:szCs w:val="21"/>
                <w:lang w:bidi="ar"/>
              </w:rPr>
              <w:t>区生态环境局</w:t>
            </w:r>
          </w:p>
          <w:p w14:paraId="10897EDC">
            <w:pPr>
              <w:widowControl/>
              <w:jc w:val="center"/>
              <w:textAlignment w:val="center"/>
              <w:rPr>
                <w:rFonts w:ascii="宋体" w:hAnsi="宋体" w:cs="宋体"/>
                <w:kern w:val="0"/>
                <w:szCs w:val="21"/>
                <w:lang w:bidi="ar"/>
              </w:rPr>
            </w:pPr>
            <w:r>
              <w:rPr>
                <w:rFonts w:hint="eastAsia" w:ascii="宋体" w:hAnsi="宋体" w:cs="宋体"/>
                <w:kern w:val="0"/>
                <w:szCs w:val="21"/>
                <w:lang w:bidi="ar"/>
              </w:rPr>
              <w:t>区商务局</w:t>
            </w:r>
          </w:p>
          <w:p w14:paraId="126C51F8">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kern w:val="0"/>
                <w:szCs w:val="21"/>
                <w:lang w:bidi="ar"/>
              </w:rPr>
              <w:t>区市场监管局</w:t>
            </w:r>
          </w:p>
          <w:p w14:paraId="6DE1D029">
            <w:pPr>
              <w:widowControl/>
              <w:jc w:val="center"/>
              <w:textAlignment w:val="auto"/>
              <w:rPr>
                <w:rFonts w:hint="eastAsia" w:ascii="宋体" w:hAnsi="宋体" w:eastAsia="宋体" w:cs="宋体"/>
                <w:color w:val="auto"/>
                <w:kern w:val="0"/>
                <w:szCs w:val="21"/>
                <w:highlight w:val="none"/>
                <w:lang w:val="en-US" w:eastAsia="zh-CN" w:bidi="ar"/>
              </w:rPr>
            </w:pPr>
            <w:r>
              <w:rPr>
                <w:rFonts w:hint="eastAsia" w:ascii="宋体" w:hAnsi="宋体" w:cs="宋体"/>
                <w:kern w:val="0"/>
                <w:szCs w:val="21"/>
                <w:lang w:bidi="ar"/>
              </w:rPr>
              <w:t>各街道</w:t>
            </w:r>
            <w:r>
              <w:rPr>
                <w:rFonts w:hint="eastAsia" w:ascii="宋体" w:hAnsi="宋体" w:cs="宋体"/>
                <w:kern w:val="0"/>
                <w:szCs w:val="21"/>
                <w:lang w:val="en-US" w:eastAsia="zh-CN" w:bidi="ar"/>
              </w:rPr>
              <w:t>办事处</w:t>
            </w:r>
          </w:p>
        </w:tc>
        <w:tc>
          <w:tcPr>
            <w:tcW w:w="3300" w:type="dxa"/>
            <w:tcBorders>
              <w:top w:val="single" w:color="auto" w:sz="4" w:space="0"/>
              <w:left w:val="nil"/>
              <w:bottom w:val="single" w:color="auto" w:sz="4" w:space="0"/>
              <w:right w:val="single" w:color="auto" w:sz="4" w:space="0"/>
            </w:tcBorders>
            <w:noWrap w:val="0"/>
            <w:vAlign w:val="center"/>
          </w:tcPr>
          <w:p w14:paraId="59E0BBF7">
            <w:pPr>
              <w:snapToGrid w:val="0"/>
              <w:spacing w:line="260" w:lineRule="exact"/>
              <w:ind w:right="-105" w:rightChars="-50"/>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69F5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77" w:type="dxa"/>
            <w:tcBorders>
              <w:left w:val="single" w:color="auto" w:sz="4" w:space="0"/>
              <w:right w:val="single" w:color="auto" w:sz="4" w:space="0"/>
            </w:tcBorders>
            <w:noWrap w:val="0"/>
            <w:vAlign w:val="center"/>
          </w:tcPr>
          <w:p w14:paraId="64B795BC">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058" w:type="dxa"/>
            <w:tcBorders>
              <w:left w:val="nil"/>
              <w:right w:val="single" w:color="auto" w:sz="4" w:space="0"/>
            </w:tcBorders>
            <w:noWrap w:val="0"/>
            <w:vAlign w:val="center"/>
          </w:tcPr>
          <w:p w14:paraId="1CCC6B73">
            <w:pPr>
              <w:snapToGrid w:val="0"/>
              <w:spacing w:line="260" w:lineRule="exact"/>
              <w:jc w:val="center"/>
              <w:rPr>
                <w:rFonts w:ascii="宋体" w:hAnsi="宋体" w:cs="宋体"/>
                <w:color w:val="auto"/>
                <w:szCs w:val="21"/>
              </w:rPr>
            </w:pPr>
            <w:r>
              <w:rPr>
                <w:rFonts w:hint="eastAsia" w:ascii="宋体" w:hAnsi="宋体" w:cs="宋体"/>
                <w:color w:val="auto"/>
                <w:szCs w:val="21"/>
              </w:rPr>
              <w:t>推进清洁燃料替代</w:t>
            </w:r>
          </w:p>
        </w:tc>
        <w:tc>
          <w:tcPr>
            <w:tcW w:w="6150" w:type="dxa"/>
            <w:tcBorders>
              <w:top w:val="single" w:color="auto" w:sz="4" w:space="0"/>
              <w:left w:val="nil"/>
              <w:right w:val="single" w:color="auto" w:sz="4" w:space="0"/>
            </w:tcBorders>
            <w:noWrap w:val="0"/>
            <w:vAlign w:val="center"/>
          </w:tcPr>
          <w:p w14:paraId="5BB22B93">
            <w:pPr>
              <w:pStyle w:val="7"/>
              <w:rPr>
                <w:rFonts w:hint="eastAsia"/>
                <w:lang w:val="en-US" w:eastAsia="zh-CN"/>
              </w:rPr>
            </w:pPr>
            <w:r>
              <w:rPr>
                <w:rFonts w:hint="eastAsia" w:ascii="宋体" w:hAnsi="宋体" w:eastAsia="宋体" w:cs="宋体"/>
                <w:sz w:val="21"/>
                <w:szCs w:val="21"/>
                <w:highlight w:val="none"/>
              </w:rPr>
              <w:t>巩固“无煤化”成果，健全清洁取暖设备的运维服务机制，</w:t>
            </w:r>
            <w:r>
              <w:rPr>
                <w:rFonts w:hint="eastAsia" w:ascii="宋体" w:hAnsi="宋体" w:cs="宋体"/>
                <w:kern w:val="0"/>
                <w:szCs w:val="21"/>
                <w:highlight w:val="none"/>
                <w:lang w:val="en-US" w:eastAsia="zh-CN" w:bidi="ar"/>
              </w:rPr>
              <w:t>对全区使用满十年的蓄能式电采暖设备进行更新</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严防散煤复烧。</w:t>
            </w:r>
          </w:p>
        </w:tc>
        <w:tc>
          <w:tcPr>
            <w:tcW w:w="1444" w:type="dxa"/>
            <w:tcBorders>
              <w:top w:val="single" w:color="auto" w:sz="4" w:space="0"/>
              <w:left w:val="nil"/>
              <w:right w:val="single" w:color="auto" w:sz="4" w:space="0"/>
            </w:tcBorders>
            <w:noWrap w:val="0"/>
            <w:vAlign w:val="center"/>
          </w:tcPr>
          <w:p w14:paraId="15D87E54">
            <w:pPr>
              <w:widowControl/>
              <w:jc w:val="center"/>
              <w:textAlignment w:val="center"/>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年底前</w:t>
            </w:r>
          </w:p>
        </w:tc>
        <w:tc>
          <w:tcPr>
            <w:tcW w:w="2363" w:type="dxa"/>
            <w:tcBorders>
              <w:top w:val="single" w:color="auto" w:sz="4" w:space="0"/>
              <w:left w:val="nil"/>
              <w:right w:val="single" w:color="auto" w:sz="4" w:space="0"/>
            </w:tcBorders>
            <w:noWrap w:val="0"/>
            <w:vAlign w:val="center"/>
          </w:tcPr>
          <w:p w14:paraId="7D799647">
            <w:pPr>
              <w:widowControl/>
              <w:jc w:val="center"/>
              <w:textAlignment w:val="center"/>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区生态环境局</w:t>
            </w:r>
          </w:p>
          <w:p w14:paraId="2D01524D">
            <w:pPr>
              <w:widowControl/>
              <w:jc w:val="center"/>
              <w:textAlignment w:val="center"/>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区城管执法局</w:t>
            </w:r>
          </w:p>
          <w:p w14:paraId="21D70677">
            <w:pPr>
              <w:widowControl/>
              <w:jc w:val="center"/>
              <w:textAlignment w:val="center"/>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各街道办事处</w:t>
            </w:r>
          </w:p>
          <w:p w14:paraId="085DD3F1">
            <w:pPr>
              <w:widowControl/>
              <w:jc w:val="center"/>
              <w:textAlignment w:val="center"/>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区市场监管局</w:t>
            </w:r>
          </w:p>
        </w:tc>
        <w:tc>
          <w:tcPr>
            <w:tcW w:w="3300" w:type="dxa"/>
            <w:tcBorders>
              <w:top w:val="single" w:color="auto" w:sz="4" w:space="0"/>
              <w:left w:val="nil"/>
              <w:bottom w:val="single" w:color="auto" w:sz="4" w:space="0"/>
              <w:right w:val="single" w:color="auto" w:sz="4" w:space="0"/>
            </w:tcBorders>
            <w:noWrap w:val="0"/>
            <w:vAlign w:val="center"/>
          </w:tcPr>
          <w:p w14:paraId="0F016857">
            <w:pPr>
              <w:widowControl/>
              <w:jc w:val="center"/>
              <w:textAlignment w:val="center"/>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区城市管理委</w:t>
            </w:r>
          </w:p>
          <w:p w14:paraId="6EC0D1DF">
            <w:pPr>
              <w:widowControl/>
              <w:jc w:val="center"/>
              <w:textAlignment w:val="center"/>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区发展改革委</w:t>
            </w:r>
          </w:p>
          <w:p w14:paraId="4662C6FE">
            <w:pPr>
              <w:widowControl/>
              <w:jc w:val="center"/>
              <w:textAlignment w:val="center"/>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区财政局</w:t>
            </w:r>
          </w:p>
        </w:tc>
      </w:tr>
      <w:tr w14:paraId="02F8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2" w:type="dxa"/>
            <w:gridSpan w:val="6"/>
            <w:tcBorders>
              <w:top w:val="single" w:color="auto" w:sz="4" w:space="0"/>
              <w:left w:val="single" w:color="auto" w:sz="4" w:space="0"/>
              <w:bottom w:val="single" w:color="auto" w:sz="4" w:space="0"/>
              <w:right w:val="single" w:color="auto" w:sz="4" w:space="0"/>
            </w:tcBorders>
            <w:noWrap w:val="0"/>
            <w:vAlign w:val="center"/>
          </w:tcPr>
          <w:p w14:paraId="43014636">
            <w:pPr>
              <w:snapToGrid w:val="0"/>
              <w:spacing w:line="260" w:lineRule="exact"/>
              <w:ind w:right="-105" w:rightChars="-50"/>
              <w:jc w:val="center"/>
              <w:rPr>
                <w:rFonts w:hint="eastAsia" w:ascii="黑体" w:hAnsi="黑体" w:eastAsia="黑体" w:cs="黑体"/>
                <w:color w:val="auto"/>
                <w:szCs w:val="21"/>
              </w:rPr>
            </w:pPr>
            <w:r>
              <w:rPr>
                <w:rFonts w:hint="eastAsia" w:ascii="黑体" w:hAnsi="黑体" w:eastAsia="黑体" w:cs="黑体"/>
                <w:color w:val="auto"/>
                <w:szCs w:val="21"/>
              </w:rPr>
              <w:t>四、以城市精细治理为抓手，推动管理减排</w:t>
            </w:r>
          </w:p>
        </w:tc>
      </w:tr>
      <w:tr w14:paraId="5B4A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2EC521B4">
            <w:pPr>
              <w:snapToGrid w:val="0"/>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058" w:type="dxa"/>
            <w:vMerge w:val="restart"/>
            <w:tcBorders>
              <w:top w:val="single" w:color="auto" w:sz="4" w:space="0"/>
              <w:left w:val="single" w:color="auto" w:sz="4" w:space="0"/>
              <w:right w:val="single" w:color="auto" w:sz="4" w:space="0"/>
            </w:tcBorders>
            <w:noWrap w:val="0"/>
            <w:vAlign w:val="center"/>
          </w:tcPr>
          <w:p w14:paraId="0732DFBB">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落实扬尘管控责任</w:t>
            </w:r>
          </w:p>
        </w:tc>
        <w:tc>
          <w:tcPr>
            <w:tcW w:w="6150" w:type="dxa"/>
            <w:tcBorders>
              <w:top w:val="single" w:color="auto" w:sz="4" w:space="0"/>
              <w:left w:val="nil"/>
              <w:bottom w:val="single" w:color="auto" w:sz="4" w:space="0"/>
              <w:right w:val="single" w:color="auto" w:sz="4" w:space="0"/>
            </w:tcBorders>
            <w:noWrap w:val="0"/>
            <w:vAlign w:val="center"/>
          </w:tcPr>
          <w:p w14:paraId="22656B14">
            <w:pPr>
              <w:snapToGrid w:val="0"/>
              <w:rPr>
                <w:rFonts w:ascii="宋体" w:hAnsi="宋体" w:cs="宋体"/>
                <w:color w:val="auto"/>
                <w:szCs w:val="21"/>
              </w:rPr>
            </w:pPr>
            <w:r>
              <w:rPr>
                <w:rFonts w:hint="eastAsia" w:ascii="宋体" w:hAnsi="宋体" w:cs="宋体"/>
                <w:color w:val="auto"/>
                <w:szCs w:val="21"/>
                <w:lang w:val="en-US" w:eastAsia="zh-CN"/>
              </w:rPr>
              <w:t>全区及各街道</w:t>
            </w:r>
            <w:r>
              <w:rPr>
                <w:rFonts w:hint="eastAsia"/>
                <w:color w:val="auto"/>
              </w:rPr>
              <w:t>降尘量</w:t>
            </w:r>
            <w:r>
              <w:rPr>
                <w:rFonts w:hint="eastAsia" w:ascii="宋体" w:hAnsi="宋体" w:cs="宋体"/>
                <w:color w:val="auto"/>
                <w:szCs w:val="21"/>
              </w:rPr>
              <w:t>控制在4.5吨/平方公里·月左右（扣除沙尘影响）。</w:t>
            </w:r>
          </w:p>
        </w:tc>
        <w:tc>
          <w:tcPr>
            <w:tcW w:w="1444" w:type="dxa"/>
            <w:tcBorders>
              <w:top w:val="single" w:color="auto" w:sz="4" w:space="0"/>
              <w:left w:val="nil"/>
              <w:bottom w:val="single" w:color="auto" w:sz="4" w:space="0"/>
              <w:right w:val="single" w:color="auto" w:sz="4" w:space="0"/>
            </w:tcBorders>
            <w:noWrap w:val="0"/>
            <w:vAlign w:val="center"/>
          </w:tcPr>
          <w:p w14:paraId="57E1FD2E">
            <w:pPr>
              <w:snapToGrid w:val="0"/>
              <w:ind w:left="-105" w:leftChars="-50" w:right="-105" w:rightChars="-50"/>
              <w:jc w:val="center"/>
              <w:rPr>
                <w:rFonts w:hAnsi="宋体" w:cs="宋体"/>
                <w:color w:val="auto"/>
                <w:szCs w:val="21"/>
              </w:rPr>
            </w:pPr>
            <w:r>
              <w:rPr>
                <w:rFonts w:hint="eastAsia" w:hAnsi="宋体" w:cs="宋体"/>
                <w:color w:val="auto"/>
                <w:szCs w:val="21"/>
              </w:rPr>
              <w:t>年底前</w:t>
            </w:r>
          </w:p>
        </w:tc>
        <w:tc>
          <w:tcPr>
            <w:tcW w:w="2363" w:type="dxa"/>
            <w:tcBorders>
              <w:top w:val="single" w:color="auto" w:sz="4" w:space="0"/>
              <w:left w:val="nil"/>
              <w:bottom w:val="single" w:color="auto" w:sz="4" w:space="0"/>
              <w:right w:val="single" w:color="auto" w:sz="4" w:space="0"/>
            </w:tcBorders>
            <w:noWrap w:val="0"/>
            <w:vAlign w:val="center"/>
          </w:tcPr>
          <w:p w14:paraId="57C74D04">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区住房城市建设委</w:t>
            </w:r>
          </w:p>
          <w:p w14:paraId="08005C05">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区城市管理委</w:t>
            </w:r>
          </w:p>
          <w:p w14:paraId="4957010A">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区园林绿化局</w:t>
            </w:r>
          </w:p>
          <w:p w14:paraId="0F686FE3">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区城管执法局</w:t>
            </w:r>
          </w:p>
          <w:p w14:paraId="548B0D74">
            <w:pPr>
              <w:snapToGrid w:val="0"/>
              <w:ind w:left="-105" w:leftChars="-50" w:right="-105" w:rightChars="-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区房管局</w:t>
            </w:r>
          </w:p>
          <w:p w14:paraId="7768B7E6">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区生态环境局</w:t>
            </w:r>
          </w:p>
          <w:p w14:paraId="51633202">
            <w:pPr>
              <w:jc w:val="center"/>
              <w:rPr>
                <w:rFonts w:ascii="宋体" w:hAnsi="宋体" w:cs="宋体"/>
                <w:color w:val="auto"/>
                <w:kern w:val="0"/>
                <w:szCs w:val="21"/>
              </w:rPr>
            </w:pPr>
            <w:r>
              <w:rPr>
                <w:rFonts w:hint="eastAsia" w:ascii="宋体" w:hAnsi="宋体" w:cs="宋体"/>
                <w:color w:val="auto"/>
                <w:kern w:val="0"/>
                <w:szCs w:val="21"/>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21E277E4">
            <w:pPr>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环雅丽都公司</w:t>
            </w:r>
          </w:p>
          <w:p w14:paraId="76183DEB">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蓟城山水公司</w:t>
            </w:r>
          </w:p>
        </w:tc>
      </w:tr>
      <w:tr w14:paraId="42FE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77" w:type="dxa"/>
            <w:vMerge w:val="continue"/>
            <w:tcBorders>
              <w:left w:val="single" w:color="auto" w:sz="4" w:space="0"/>
              <w:right w:val="single" w:color="auto" w:sz="4" w:space="0"/>
            </w:tcBorders>
            <w:noWrap w:val="0"/>
            <w:vAlign w:val="center"/>
          </w:tcPr>
          <w:p w14:paraId="30638375">
            <w:pPr>
              <w:snapToGrid w:val="0"/>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020F35B8">
            <w:pPr>
              <w:snapToGrid w:val="0"/>
              <w:ind w:left="-105" w:leftChars="-50" w:right="-105" w:rightChars="-50"/>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2139D2F9">
            <w:pPr>
              <w:pStyle w:val="7"/>
              <w:snapToGrid w:val="0"/>
              <w:rPr>
                <w:rFonts w:hAnsi="宋体" w:cs="宋体"/>
                <w:color w:val="auto"/>
                <w:szCs w:val="21"/>
              </w:rPr>
            </w:pPr>
            <w:r>
              <w:rPr>
                <w:rFonts w:hint="eastAsia" w:hAnsi="宋体" w:cs="宋体"/>
                <w:bCs/>
                <w:color w:val="auto"/>
                <w:szCs w:val="21"/>
              </w:rPr>
              <w:t>定期推送</w:t>
            </w:r>
            <w:r>
              <w:rPr>
                <w:rFonts w:hint="eastAsia" w:hAnsi="宋体" w:cs="宋体"/>
                <w:bCs/>
                <w:color w:val="auto"/>
                <w:szCs w:val="21"/>
                <w:lang w:val="en-US" w:eastAsia="zh-CN"/>
              </w:rPr>
              <w:t>全区及各街道</w:t>
            </w:r>
            <w:r>
              <w:rPr>
                <w:rFonts w:hint="eastAsia" w:hAnsi="宋体" w:cs="宋体"/>
                <w:bCs/>
                <w:color w:val="auto"/>
                <w:szCs w:val="21"/>
              </w:rPr>
              <w:t>降尘量</w:t>
            </w:r>
            <w:r>
              <w:rPr>
                <w:rFonts w:hint="eastAsia" w:hAnsi="宋体" w:cs="宋体"/>
                <w:bCs/>
                <w:color w:val="auto"/>
                <w:szCs w:val="21"/>
                <w:lang w:eastAsia="zh-CN"/>
              </w:rPr>
              <w:t>、总悬浮颗粒物（</w:t>
            </w:r>
            <w:r>
              <w:rPr>
                <w:rFonts w:hint="eastAsia" w:hAnsi="宋体" w:cs="宋体"/>
                <w:bCs/>
                <w:color w:val="auto"/>
                <w:szCs w:val="21"/>
              </w:rPr>
              <w:t>TSP</w:t>
            </w:r>
            <w:r>
              <w:rPr>
                <w:rFonts w:hint="eastAsia" w:hAnsi="宋体" w:cs="宋体"/>
                <w:bCs/>
                <w:color w:val="auto"/>
                <w:szCs w:val="21"/>
                <w:lang w:eastAsia="zh-CN"/>
              </w:rPr>
              <w:t>）</w:t>
            </w:r>
            <w:r>
              <w:rPr>
                <w:rFonts w:hint="eastAsia" w:hAnsi="宋体" w:cs="宋体"/>
                <w:bCs/>
                <w:color w:val="auto"/>
                <w:szCs w:val="21"/>
              </w:rPr>
              <w:t>浓度、道路尘负荷</w:t>
            </w:r>
            <w:r>
              <w:rPr>
                <w:rFonts w:hint="eastAsia" w:hAnsi="宋体" w:cs="宋体"/>
                <w:bCs/>
                <w:color w:val="auto"/>
                <w:szCs w:val="21"/>
                <w:lang w:eastAsia="zh-CN"/>
              </w:rPr>
              <w:t>、</w:t>
            </w:r>
            <w:r>
              <w:rPr>
                <w:rFonts w:hint="eastAsia" w:hAnsi="宋体" w:cs="宋体"/>
                <w:bCs/>
                <w:color w:val="auto"/>
                <w:szCs w:val="21"/>
                <w:highlight w:val="none"/>
              </w:rPr>
              <w:t>各行业工地</w:t>
            </w:r>
            <w:r>
              <w:rPr>
                <w:rFonts w:hint="eastAsia" w:hAnsi="宋体" w:cs="宋体"/>
                <w:bCs/>
                <w:color w:val="auto"/>
                <w:szCs w:val="21"/>
              </w:rPr>
              <w:t>出入口道路尘负荷等情况，督促落实扬尘管控措施及“门前三包”。</w:t>
            </w:r>
          </w:p>
        </w:tc>
        <w:tc>
          <w:tcPr>
            <w:tcW w:w="1444" w:type="dxa"/>
            <w:tcBorders>
              <w:top w:val="single" w:color="auto" w:sz="4" w:space="0"/>
              <w:left w:val="nil"/>
              <w:bottom w:val="single" w:color="auto" w:sz="4" w:space="0"/>
              <w:right w:val="single" w:color="auto" w:sz="4" w:space="0"/>
            </w:tcBorders>
            <w:noWrap w:val="0"/>
            <w:vAlign w:val="center"/>
          </w:tcPr>
          <w:p w14:paraId="4E862C3D">
            <w:pPr>
              <w:pStyle w:val="7"/>
              <w:snapToGrid w:val="0"/>
              <w:ind w:left="-105" w:leftChars="-50" w:right="-105" w:rightChars="-50"/>
              <w:jc w:val="center"/>
              <w:rPr>
                <w:rFonts w:hAnsi="宋体" w:cs="宋体"/>
                <w:color w:val="auto"/>
                <w:szCs w:val="21"/>
              </w:rPr>
            </w:pPr>
            <w:r>
              <w:rPr>
                <w:rFonts w:hint="eastAsia" w:hAnsi="宋体" w:cs="宋体"/>
                <w:color w:val="auto"/>
                <w:szCs w:val="21"/>
              </w:rPr>
              <w:t>长期实施</w:t>
            </w:r>
          </w:p>
        </w:tc>
        <w:tc>
          <w:tcPr>
            <w:tcW w:w="2363" w:type="dxa"/>
            <w:tcBorders>
              <w:top w:val="single" w:color="auto" w:sz="4" w:space="0"/>
              <w:left w:val="nil"/>
              <w:bottom w:val="single" w:color="auto" w:sz="4" w:space="0"/>
              <w:right w:val="single" w:color="auto" w:sz="4" w:space="0"/>
            </w:tcBorders>
            <w:noWrap w:val="0"/>
            <w:vAlign w:val="center"/>
          </w:tcPr>
          <w:p w14:paraId="08D51631">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区生态环境局</w:t>
            </w:r>
          </w:p>
          <w:p w14:paraId="4D84C374">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区住房城市建设委</w:t>
            </w:r>
          </w:p>
          <w:p w14:paraId="083DA58D">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区城市管理委</w:t>
            </w:r>
          </w:p>
          <w:p w14:paraId="3D77EEBB">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区园林绿化局</w:t>
            </w:r>
          </w:p>
          <w:p w14:paraId="5BE6909B">
            <w:pPr>
              <w:snapToGrid w:val="0"/>
              <w:ind w:left="-105" w:leftChars="-50" w:right="-105" w:rightChars="-5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区教委</w:t>
            </w:r>
          </w:p>
          <w:p w14:paraId="6E25E446">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42801327">
            <w:pPr>
              <w:snapToGrid w:val="0"/>
              <w:ind w:left="-105" w:leftChars="-50" w:right="-105" w:rightChars="-50"/>
              <w:jc w:val="center"/>
              <w:rPr>
                <w:rFonts w:ascii="宋体" w:hAnsi="宋体" w:cs="宋体"/>
                <w:color w:val="auto"/>
                <w:szCs w:val="21"/>
              </w:rPr>
            </w:pPr>
            <w:r>
              <w:rPr>
                <w:rFonts w:hint="eastAsia" w:ascii="宋体" w:hAnsi="宋体" w:cs="宋体"/>
                <w:color w:val="auto"/>
                <w:kern w:val="0"/>
                <w:szCs w:val="21"/>
                <w:lang w:eastAsia="zh-CN"/>
              </w:rPr>
              <w:t>——</w:t>
            </w:r>
          </w:p>
        </w:tc>
      </w:tr>
      <w:tr w14:paraId="02C8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tcBorders>
              <w:left w:val="single" w:color="auto" w:sz="4" w:space="0"/>
              <w:right w:val="single" w:color="auto" w:sz="4" w:space="0"/>
            </w:tcBorders>
            <w:noWrap w:val="0"/>
            <w:vAlign w:val="center"/>
          </w:tcPr>
          <w:p w14:paraId="136797AC">
            <w:pPr>
              <w:snapToGrid w:val="0"/>
              <w:jc w:val="center"/>
              <w:rPr>
                <w:rFonts w:ascii="宋体" w:hAnsi="宋体" w:cs="宋体"/>
                <w:color w:val="auto"/>
                <w:szCs w:val="21"/>
              </w:rPr>
            </w:pPr>
          </w:p>
        </w:tc>
        <w:tc>
          <w:tcPr>
            <w:tcW w:w="1058" w:type="dxa"/>
            <w:vMerge w:val="continue"/>
            <w:tcBorders>
              <w:left w:val="single" w:color="auto" w:sz="4" w:space="0"/>
              <w:right w:val="single" w:color="auto" w:sz="4" w:space="0"/>
            </w:tcBorders>
            <w:noWrap w:val="0"/>
            <w:vAlign w:val="center"/>
          </w:tcPr>
          <w:p w14:paraId="125781FD">
            <w:pPr>
              <w:snapToGrid w:val="0"/>
              <w:ind w:left="-105" w:leftChars="-50" w:right="-105" w:rightChars="-50"/>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5ED616DC">
            <w:pPr>
              <w:widowControl/>
              <w:textAlignment w:val="center"/>
              <w:rPr>
                <w:rFonts w:hAnsi="宋体" w:cs="宋体"/>
                <w:bCs/>
                <w:color w:val="auto"/>
                <w:szCs w:val="21"/>
              </w:rPr>
            </w:pPr>
            <w:r>
              <w:rPr>
                <w:rFonts w:hint="eastAsia" w:ascii="宋体" w:hAnsi="宋体" w:cs="宋体"/>
                <w:color w:val="auto"/>
                <w:kern w:val="0"/>
                <w:szCs w:val="21"/>
                <w:lang w:bidi="ar"/>
              </w:rPr>
              <w:t>以3-5月为重点开展扬尘专项治理百日攻坚行动，围绕施工扬尘、道路扬尘、裸地扬尘、外来沙尘等，加强“四尘”共治，提高城市精细化管理水平。</w:t>
            </w:r>
          </w:p>
        </w:tc>
        <w:tc>
          <w:tcPr>
            <w:tcW w:w="1444" w:type="dxa"/>
            <w:tcBorders>
              <w:top w:val="single" w:color="auto" w:sz="4" w:space="0"/>
              <w:left w:val="nil"/>
              <w:bottom w:val="single" w:color="auto" w:sz="4" w:space="0"/>
              <w:right w:val="single" w:color="auto" w:sz="4" w:space="0"/>
            </w:tcBorders>
            <w:noWrap w:val="0"/>
            <w:vAlign w:val="center"/>
          </w:tcPr>
          <w:p w14:paraId="1F52577C">
            <w:pPr>
              <w:jc w:val="center"/>
              <w:rPr>
                <w:rFonts w:hAnsi="宋体" w:cs="宋体"/>
                <w:color w:val="auto"/>
                <w:szCs w:val="21"/>
              </w:rPr>
            </w:pPr>
            <w:r>
              <w:rPr>
                <w:rFonts w:hint="eastAsia" w:hAnsi="宋体" w:cs="宋体"/>
                <w:color w:val="auto"/>
                <w:szCs w:val="21"/>
              </w:rPr>
              <w:t>长期实施</w:t>
            </w:r>
          </w:p>
        </w:tc>
        <w:tc>
          <w:tcPr>
            <w:tcW w:w="2363" w:type="dxa"/>
            <w:tcBorders>
              <w:top w:val="single" w:color="auto" w:sz="4" w:space="0"/>
              <w:left w:val="nil"/>
              <w:bottom w:val="single" w:color="auto" w:sz="4" w:space="0"/>
              <w:right w:val="single" w:color="auto" w:sz="4" w:space="0"/>
            </w:tcBorders>
            <w:noWrap w:val="0"/>
            <w:vAlign w:val="center"/>
          </w:tcPr>
          <w:p w14:paraId="3581E208">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区生态环境局</w:t>
            </w:r>
          </w:p>
          <w:p w14:paraId="0B3068A4">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区住房城市建设委</w:t>
            </w:r>
          </w:p>
          <w:p w14:paraId="72534B97">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区城市管理委</w:t>
            </w:r>
          </w:p>
          <w:p w14:paraId="1E0F9001">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区园林绿化局</w:t>
            </w:r>
          </w:p>
          <w:p w14:paraId="01079756">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区城管执法局</w:t>
            </w:r>
          </w:p>
          <w:p w14:paraId="49C7F406">
            <w:pPr>
              <w:widowControl/>
              <w:snapToGrid w:val="0"/>
              <w:ind w:left="-105" w:leftChars="-50" w:right="-105" w:rightChars="-50"/>
              <w:jc w:val="center"/>
              <w:textAlignment w:val="auto"/>
              <w:rPr>
                <w:rFonts w:ascii="宋体" w:hAnsi="宋体" w:cs="宋体"/>
                <w:color w:val="auto"/>
                <w:kern w:val="0"/>
                <w:szCs w:val="21"/>
              </w:rPr>
            </w:pPr>
            <w:r>
              <w:rPr>
                <w:rFonts w:hint="eastAsia" w:ascii="宋体" w:hAnsi="宋体" w:eastAsia="宋体" w:cs="宋体"/>
                <w:color w:val="auto"/>
                <w:kern w:val="0"/>
                <w:szCs w:val="21"/>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38606404">
            <w:pPr>
              <w:snapToGrid w:val="0"/>
              <w:ind w:left="-105" w:leftChars="-50" w:right="-105" w:rightChars="-50"/>
              <w:jc w:val="center"/>
              <w:rPr>
                <w:rFonts w:hint="eastAsia" w:ascii="宋体" w:hAnsi="宋体" w:cs="宋体"/>
                <w:color w:val="auto"/>
                <w:szCs w:val="21"/>
                <w:lang w:val="en-US" w:eastAsia="zh-CN"/>
              </w:rPr>
            </w:pPr>
            <w:r>
              <w:rPr>
                <w:rFonts w:hint="eastAsia" w:ascii="宋体" w:hAnsi="宋体" w:cs="宋体"/>
                <w:color w:val="auto"/>
                <w:szCs w:val="21"/>
                <w:lang w:val="en-US" w:eastAsia="zh-CN"/>
              </w:rPr>
              <w:t>区房管局</w:t>
            </w:r>
          </w:p>
          <w:p w14:paraId="48625DD6">
            <w:pPr>
              <w:snapToGrid w:val="0"/>
              <w:ind w:left="-105" w:leftChars="-50" w:right="-105" w:rightChars="-50"/>
              <w:jc w:val="center"/>
              <w:rPr>
                <w:rFonts w:hint="eastAsia" w:ascii="宋体" w:hAnsi="宋体" w:eastAsia="宋体" w:cs="宋体"/>
                <w:color w:val="auto"/>
                <w:kern w:val="0"/>
                <w:szCs w:val="21"/>
              </w:rPr>
            </w:pPr>
            <w:r>
              <w:rPr>
                <w:rFonts w:hint="eastAsia" w:ascii="宋体" w:hAnsi="宋体" w:cs="宋体"/>
                <w:color w:val="auto"/>
                <w:szCs w:val="21"/>
              </w:rPr>
              <w:t>西城交通支队</w:t>
            </w:r>
            <w:r>
              <w:rPr>
                <w:rFonts w:hint="eastAsia" w:ascii="宋体" w:hAnsi="宋体" w:cs="宋体"/>
                <w:color w:val="auto"/>
                <w:szCs w:val="21"/>
              </w:rPr>
              <w:br w:type="textWrapping"/>
            </w:r>
            <w:r>
              <w:rPr>
                <w:rFonts w:hint="eastAsia" w:ascii="宋体" w:hAnsi="宋体" w:eastAsia="宋体" w:cs="宋体"/>
                <w:color w:val="auto"/>
                <w:kern w:val="0"/>
                <w:szCs w:val="21"/>
              </w:rPr>
              <w:t>环雅丽都公司</w:t>
            </w:r>
          </w:p>
          <w:p w14:paraId="639A18EC">
            <w:pPr>
              <w:snapToGrid w:val="0"/>
              <w:ind w:left="-105" w:leftChars="-50" w:right="-105" w:rightChars="-50"/>
              <w:jc w:val="center"/>
              <w:rPr>
                <w:rFonts w:ascii="宋体" w:hAnsi="宋体" w:cs="宋体"/>
                <w:color w:val="auto"/>
                <w:szCs w:val="21"/>
              </w:rPr>
            </w:pPr>
            <w:r>
              <w:rPr>
                <w:rFonts w:hint="eastAsia" w:ascii="宋体" w:hAnsi="宋体" w:eastAsia="宋体" w:cs="宋体"/>
                <w:color w:val="auto"/>
                <w:kern w:val="0"/>
                <w:szCs w:val="21"/>
              </w:rPr>
              <w:t>蓟城山水公司</w:t>
            </w:r>
          </w:p>
        </w:tc>
      </w:tr>
      <w:tr w14:paraId="601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tcBorders>
              <w:left w:val="single" w:color="auto" w:sz="4" w:space="0"/>
              <w:bottom w:val="single" w:color="auto" w:sz="4" w:space="0"/>
              <w:right w:val="single" w:color="auto" w:sz="4" w:space="0"/>
            </w:tcBorders>
            <w:noWrap w:val="0"/>
            <w:vAlign w:val="center"/>
          </w:tcPr>
          <w:p w14:paraId="522209A2">
            <w:pPr>
              <w:snapToGrid w:val="0"/>
              <w:jc w:val="center"/>
              <w:rPr>
                <w:rFonts w:ascii="宋体" w:hAnsi="宋体" w:cs="宋体"/>
                <w:color w:val="auto"/>
                <w:szCs w:val="21"/>
              </w:rPr>
            </w:pPr>
          </w:p>
        </w:tc>
        <w:tc>
          <w:tcPr>
            <w:tcW w:w="1058" w:type="dxa"/>
            <w:vMerge w:val="continue"/>
            <w:tcBorders>
              <w:left w:val="single" w:color="auto" w:sz="4" w:space="0"/>
              <w:bottom w:val="single" w:color="auto" w:sz="4" w:space="0"/>
              <w:right w:val="single" w:color="auto" w:sz="4" w:space="0"/>
            </w:tcBorders>
            <w:noWrap w:val="0"/>
            <w:vAlign w:val="center"/>
          </w:tcPr>
          <w:p w14:paraId="50D74AEE">
            <w:pPr>
              <w:snapToGrid w:val="0"/>
              <w:ind w:left="-105" w:leftChars="-50" w:right="-105" w:rightChars="-50"/>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570051AE">
            <w:pPr>
              <w:widowControl/>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全区各有关部门、各街道</w:t>
            </w:r>
            <w:r>
              <w:rPr>
                <w:rFonts w:hint="eastAsia" w:ascii="宋体" w:hAnsi="宋体" w:cs="宋体"/>
                <w:color w:val="auto"/>
                <w:kern w:val="0"/>
                <w:szCs w:val="21"/>
                <w:lang w:bidi="ar"/>
              </w:rPr>
              <w:t>加大扬尘管控力度，实现扬尘百日攻坚期间</w:t>
            </w:r>
            <w:r>
              <w:rPr>
                <w:rFonts w:hint="eastAsia" w:ascii="宋体" w:hAnsi="宋体" w:cs="宋体"/>
                <w:color w:val="auto"/>
                <w:kern w:val="0"/>
                <w:szCs w:val="21"/>
                <w:lang w:val="en-US" w:eastAsia="zh-CN" w:bidi="ar"/>
              </w:rPr>
              <w:t>各街道</w:t>
            </w:r>
            <w:r>
              <w:rPr>
                <w:rFonts w:hint="eastAsia" w:ascii="宋体" w:hAnsi="宋体" w:cs="宋体"/>
                <w:color w:val="auto"/>
                <w:kern w:val="0"/>
                <w:szCs w:val="21"/>
                <w:lang w:bidi="ar"/>
              </w:rPr>
              <w:t>道路、各行业工地出入口道路尘负荷持续下降。</w:t>
            </w:r>
          </w:p>
        </w:tc>
        <w:tc>
          <w:tcPr>
            <w:tcW w:w="1444" w:type="dxa"/>
            <w:tcBorders>
              <w:top w:val="single" w:color="auto" w:sz="4" w:space="0"/>
              <w:left w:val="nil"/>
              <w:bottom w:val="single" w:color="auto" w:sz="4" w:space="0"/>
              <w:right w:val="single" w:color="auto" w:sz="4" w:space="0"/>
            </w:tcBorders>
            <w:noWrap w:val="0"/>
            <w:vAlign w:val="center"/>
          </w:tcPr>
          <w:p w14:paraId="7B711DA8">
            <w:pPr>
              <w:jc w:val="center"/>
              <w:rPr>
                <w:rFonts w:hAnsi="宋体" w:cs="宋体"/>
                <w:color w:val="auto"/>
                <w:szCs w:val="21"/>
              </w:rPr>
            </w:pPr>
            <w:r>
              <w:rPr>
                <w:rFonts w:hint="eastAsia" w:hAnsi="宋体" w:cs="宋体"/>
                <w:color w:val="auto"/>
                <w:szCs w:val="21"/>
              </w:rPr>
              <w:t>长期实施</w:t>
            </w:r>
          </w:p>
        </w:tc>
        <w:tc>
          <w:tcPr>
            <w:tcW w:w="2363" w:type="dxa"/>
            <w:tcBorders>
              <w:top w:val="single" w:color="auto" w:sz="4" w:space="0"/>
              <w:left w:val="nil"/>
              <w:bottom w:val="single" w:color="auto" w:sz="4" w:space="0"/>
              <w:right w:val="single" w:color="auto" w:sz="4" w:space="0"/>
            </w:tcBorders>
            <w:noWrap w:val="0"/>
            <w:vAlign w:val="center"/>
          </w:tcPr>
          <w:p w14:paraId="072330B1">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区住房城市建设委</w:t>
            </w:r>
          </w:p>
          <w:p w14:paraId="080F3D23">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区城市管理委</w:t>
            </w:r>
          </w:p>
          <w:p w14:paraId="113836FD">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区园林绿化局</w:t>
            </w:r>
          </w:p>
          <w:p w14:paraId="76E29869">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区城管执法局</w:t>
            </w:r>
          </w:p>
          <w:p w14:paraId="0CCCFE1D">
            <w:pPr>
              <w:widowControl/>
              <w:snapToGrid w:val="0"/>
              <w:ind w:left="-105" w:leftChars="-50" w:right="-105" w:rightChars="-50"/>
              <w:jc w:val="center"/>
              <w:textAlignment w:val="auto"/>
              <w:rPr>
                <w:rFonts w:ascii="宋体" w:hAnsi="宋体" w:cs="宋体"/>
                <w:color w:val="auto"/>
                <w:kern w:val="0"/>
                <w:szCs w:val="21"/>
                <w:lang w:bidi="ar"/>
              </w:rPr>
            </w:pPr>
            <w:r>
              <w:rPr>
                <w:rFonts w:hint="eastAsia" w:ascii="宋体" w:hAnsi="宋体" w:eastAsia="宋体" w:cs="宋体"/>
                <w:color w:val="auto"/>
                <w:kern w:val="0"/>
                <w:szCs w:val="21"/>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66BFFC13">
            <w:pPr>
              <w:snapToGrid w:val="0"/>
              <w:ind w:left="-105" w:leftChars="-50" w:right="-105" w:rightChars="-50"/>
              <w:jc w:val="center"/>
              <w:rPr>
                <w:rFonts w:hint="eastAsia" w:ascii="宋体" w:hAnsi="宋体" w:cs="宋体"/>
                <w:color w:val="auto"/>
                <w:szCs w:val="21"/>
                <w:lang w:val="en-US" w:eastAsia="zh-CN"/>
              </w:rPr>
            </w:pPr>
            <w:r>
              <w:rPr>
                <w:rFonts w:hint="eastAsia" w:ascii="宋体" w:hAnsi="宋体" w:cs="宋体"/>
                <w:color w:val="auto"/>
                <w:szCs w:val="21"/>
                <w:lang w:val="en-US" w:eastAsia="zh-CN"/>
              </w:rPr>
              <w:t>区房管局</w:t>
            </w:r>
          </w:p>
          <w:p w14:paraId="29A0C0AF">
            <w:pPr>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西城交通支队</w:t>
            </w:r>
          </w:p>
          <w:p w14:paraId="710330B7">
            <w:pPr>
              <w:snapToGrid w:val="0"/>
              <w:ind w:left="-105" w:leftChars="-50" w:right="-105" w:rightChars="-50"/>
              <w:jc w:val="center"/>
              <w:rPr>
                <w:rFonts w:hint="eastAsia" w:ascii="宋体" w:hAnsi="宋体" w:eastAsia="宋体" w:cs="宋体"/>
                <w:color w:val="auto"/>
                <w:kern w:val="0"/>
                <w:szCs w:val="21"/>
              </w:rPr>
            </w:pPr>
            <w:r>
              <w:rPr>
                <w:rFonts w:hint="eastAsia" w:ascii="宋体" w:hAnsi="宋体" w:eastAsia="宋体" w:cs="宋体"/>
                <w:color w:val="auto"/>
                <w:kern w:val="0"/>
                <w:szCs w:val="21"/>
              </w:rPr>
              <w:t>环雅丽都公司</w:t>
            </w:r>
          </w:p>
          <w:p w14:paraId="318BE7BE">
            <w:pPr>
              <w:snapToGrid w:val="0"/>
              <w:ind w:left="-105" w:leftChars="-50" w:right="-105" w:rightChars="-50"/>
              <w:jc w:val="center"/>
              <w:rPr>
                <w:rFonts w:ascii="宋体" w:hAnsi="宋体" w:cs="宋体"/>
                <w:color w:val="auto"/>
                <w:szCs w:val="21"/>
              </w:rPr>
            </w:pPr>
            <w:r>
              <w:rPr>
                <w:rFonts w:hint="eastAsia" w:ascii="宋体" w:hAnsi="宋体" w:eastAsia="宋体" w:cs="宋体"/>
                <w:color w:val="auto"/>
                <w:kern w:val="0"/>
                <w:szCs w:val="21"/>
              </w:rPr>
              <w:t>蓟城山水公司</w:t>
            </w:r>
          </w:p>
        </w:tc>
      </w:tr>
      <w:tr w14:paraId="1761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52DD1513">
            <w:pPr>
              <w:snapToGrid w:val="0"/>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058" w:type="dxa"/>
            <w:vMerge w:val="restart"/>
            <w:tcBorders>
              <w:top w:val="single" w:color="auto" w:sz="4" w:space="0"/>
              <w:left w:val="single" w:color="auto" w:sz="4" w:space="0"/>
              <w:right w:val="single" w:color="auto" w:sz="4" w:space="0"/>
            </w:tcBorders>
            <w:noWrap w:val="0"/>
            <w:vAlign w:val="center"/>
          </w:tcPr>
          <w:p w14:paraId="4B9ECE08">
            <w:pPr>
              <w:snapToGrid w:val="0"/>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强化施工扬尘管控</w:t>
            </w:r>
          </w:p>
        </w:tc>
        <w:tc>
          <w:tcPr>
            <w:tcW w:w="6150" w:type="dxa"/>
            <w:tcBorders>
              <w:top w:val="single" w:color="auto" w:sz="4" w:space="0"/>
              <w:left w:val="nil"/>
              <w:bottom w:val="single" w:color="auto" w:sz="4" w:space="0"/>
              <w:right w:val="single" w:color="auto" w:sz="4" w:space="0"/>
            </w:tcBorders>
            <w:noWrap w:val="0"/>
            <w:vAlign w:val="center"/>
          </w:tcPr>
          <w:p w14:paraId="611353E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进一步推动施工工地创绿创优。</w:t>
            </w:r>
            <w:r>
              <w:rPr>
                <w:rFonts w:hint="eastAsia" w:ascii="宋体" w:hAnsi="宋体" w:cs="宋体"/>
                <w:color w:val="auto"/>
                <w:kern w:val="0"/>
                <w:szCs w:val="21"/>
                <w:highlight w:val="none"/>
                <w:lang w:val="en-US" w:eastAsia="zh-CN" w:bidi="ar"/>
              </w:rPr>
              <w:t>按照</w:t>
            </w:r>
            <w:r>
              <w:rPr>
                <w:rFonts w:hint="eastAsia" w:ascii="宋体" w:hAnsi="宋体" w:cs="宋体"/>
                <w:color w:val="auto"/>
                <w:kern w:val="0"/>
                <w:szCs w:val="21"/>
                <w:highlight w:val="none"/>
                <w:lang w:bidi="ar"/>
              </w:rPr>
              <w:t>北京市建设工程施工现场扬尘治理</w:t>
            </w:r>
            <w:r>
              <w:rPr>
                <w:rFonts w:hint="eastAsia" w:ascii="宋体" w:hAnsi="宋体" w:cs="宋体"/>
                <w:color w:val="auto"/>
                <w:kern w:val="0"/>
                <w:szCs w:val="21"/>
                <w:highlight w:val="none"/>
                <w:lang w:eastAsia="zh-CN" w:bidi="ar"/>
              </w:rPr>
              <w:t>工地管理办法和</w:t>
            </w:r>
            <w:r>
              <w:rPr>
                <w:rFonts w:hint="eastAsia" w:ascii="宋体" w:hAnsi="宋体" w:cs="宋体"/>
                <w:color w:val="auto"/>
                <w:kern w:val="0"/>
                <w:szCs w:val="21"/>
                <w:highlight w:val="none"/>
                <w:lang w:bidi="ar"/>
              </w:rPr>
              <w:t>绿色施工技术规范或指导意</w:t>
            </w:r>
            <w:r>
              <w:rPr>
                <w:rFonts w:hint="eastAsia" w:ascii="宋体" w:hAnsi="宋体" w:cs="宋体"/>
                <w:color w:val="auto"/>
                <w:kern w:val="0"/>
                <w:szCs w:val="21"/>
                <w:highlight w:val="none"/>
                <w:lang w:val="en-US" w:eastAsia="zh-CN" w:bidi="ar"/>
              </w:rPr>
              <w:t>见要求</w:t>
            </w:r>
            <w:r>
              <w:rPr>
                <w:rFonts w:hint="eastAsia" w:ascii="宋体" w:hAnsi="宋体" w:cs="宋体"/>
                <w:color w:val="auto"/>
                <w:kern w:val="0"/>
                <w:szCs w:val="21"/>
                <w:highlight w:val="none"/>
                <w:lang w:bidi="ar"/>
              </w:rPr>
              <w:t>，进一步提高扬尘管控要求。</w:t>
            </w:r>
          </w:p>
        </w:tc>
        <w:tc>
          <w:tcPr>
            <w:tcW w:w="1444" w:type="dxa"/>
            <w:tcBorders>
              <w:top w:val="single" w:color="auto" w:sz="4" w:space="0"/>
              <w:left w:val="nil"/>
              <w:bottom w:val="single" w:color="auto" w:sz="4" w:space="0"/>
              <w:right w:val="single" w:color="auto" w:sz="4" w:space="0"/>
            </w:tcBorders>
            <w:noWrap w:val="0"/>
            <w:vAlign w:val="center"/>
          </w:tcPr>
          <w:p w14:paraId="130FDC3C">
            <w:pPr>
              <w:jc w:val="center"/>
              <w:rPr>
                <w:rFonts w:hAnsi="宋体" w:cs="宋体"/>
                <w:color w:val="auto"/>
                <w:szCs w:val="21"/>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3FD3967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val="en-US" w:eastAsia="zh-CN" w:bidi="ar"/>
              </w:rPr>
              <w:t>市</w:t>
            </w:r>
            <w:r>
              <w:rPr>
                <w:rFonts w:hint="eastAsia" w:ascii="宋体" w:hAnsi="宋体" w:cs="宋体"/>
                <w:color w:val="auto"/>
                <w:kern w:val="0"/>
                <w:szCs w:val="21"/>
                <w:highlight w:val="none"/>
                <w:lang w:bidi="ar"/>
              </w:rPr>
              <w:t>建设委</w:t>
            </w:r>
          </w:p>
          <w:p w14:paraId="2D79BD2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城市管理委</w:t>
            </w:r>
          </w:p>
          <w:p w14:paraId="7277D50D">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区教委</w:t>
            </w:r>
          </w:p>
          <w:p w14:paraId="21C90390">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val="en-US" w:eastAsia="zh-CN" w:bidi="ar"/>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3A3B9E5E">
            <w:pPr>
              <w:pStyle w:val="3"/>
              <w:spacing w:after="0"/>
              <w:jc w:val="center"/>
              <w:rPr>
                <w:color w:val="auto"/>
              </w:rPr>
            </w:pPr>
            <w:r>
              <w:rPr>
                <w:rFonts w:hint="eastAsia" w:ascii="宋体" w:hAnsi="宋体" w:eastAsia="宋体" w:cs="宋体"/>
                <w:color w:val="auto"/>
                <w:szCs w:val="21"/>
                <w:lang w:val="en-US" w:eastAsia="zh-CN"/>
              </w:rPr>
              <w:t>区生态环境局</w:t>
            </w:r>
          </w:p>
        </w:tc>
      </w:tr>
      <w:tr w14:paraId="0D1C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77" w:type="dxa"/>
            <w:vMerge w:val="continue"/>
            <w:tcBorders>
              <w:left w:val="single" w:color="auto" w:sz="4" w:space="0"/>
              <w:right w:val="single" w:color="auto" w:sz="4" w:space="0"/>
            </w:tcBorders>
            <w:noWrap w:val="0"/>
            <w:vAlign w:val="center"/>
          </w:tcPr>
          <w:p w14:paraId="1D96F0A0">
            <w:pPr>
              <w:snapToGrid w:val="0"/>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29134BD3">
            <w:pPr>
              <w:snapToGrid w:val="0"/>
              <w:ind w:left="-105" w:leftChars="-50" w:right="-105" w:rightChars="-50"/>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7E695788">
            <w:pPr>
              <w:widowControl/>
              <w:textAlignment w:val="center"/>
              <w:rPr>
                <w:color w:val="auto"/>
              </w:rPr>
            </w:pPr>
            <w:r>
              <w:rPr>
                <w:rFonts w:hint="eastAsia" w:ascii="宋体" w:hAnsi="宋体" w:cs="宋体"/>
                <w:color w:val="auto"/>
                <w:kern w:val="0"/>
                <w:szCs w:val="21"/>
                <w:lang w:val="en-US" w:eastAsia="zh-CN" w:bidi="ar"/>
              </w:rPr>
              <w:t>落实市级部门</w:t>
            </w:r>
            <w:r>
              <w:rPr>
                <w:rFonts w:hint="eastAsia" w:ascii="宋体" w:hAnsi="宋体" w:cs="宋体"/>
                <w:color w:val="auto"/>
                <w:kern w:val="0"/>
                <w:szCs w:val="21"/>
                <w:lang w:bidi="ar"/>
              </w:rPr>
              <w:t>强化绿色施工措施，推广基坑气膜等先进技术，原则上符合基坑气膜使用标准的新建工程，推荐使用基坑气膜。</w:t>
            </w:r>
          </w:p>
        </w:tc>
        <w:tc>
          <w:tcPr>
            <w:tcW w:w="1444" w:type="dxa"/>
            <w:tcBorders>
              <w:top w:val="single" w:color="auto" w:sz="4" w:space="0"/>
              <w:left w:val="nil"/>
              <w:bottom w:val="single" w:color="auto" w:sz="4" w:space="0"/>
              <w:right w:val="single" w:color="auto" w:sz="4" w:space="0"/>
            </w:tcBorders>
            <w:noWrap w:val="0"/>
            <w:vAlign w:val="center"/>
          </w:tcPr>
          <w:p w14:paraId="2F0882FE">
            <w:pPr>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21A7F37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val="en-US" w:eastAsia="zh-CN" w:bidi="ar"/>
              </w:rPr>
              <w:t>市</w:t>
            </w:r>
            <w:r>
              <w:rPr>
                <w:rFonts w:hint="eastAsia" w:ascii="宋体" w:hAnsi="宋体" w:cs="宋体"/>
                <w:color w:val="auto"/>
                <w:kern w:val="0"/>
                <w:szCs w:val="21"/>
                <w:highlight w:val="none"/>
                <w:lang w:bidi="ar"/>
              </w:rPr>
              <w:t>建设委</w:t>
            </w:r>
          </w:p>
          <w:p w14:paraId="660F6CE5">
            <w:pPr>
              <w:jc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区城市管理委</w:t>
            </w:r>
          </w:p>
          <w:p w14:paraId="61D360EC">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val="en-US" w:eastAsia="zh-CN" w:bidi="ar"/>
              </w:rPr>
              <w:t>区教委</w:t>
            </w:r>
          </w:p>
        </w:tc>
        <w:tc>
          <w:tcPr>
            <w:tcW w:w="3300" w:type="dxa"/>
            <w:tcBorders>
              <w:top w:val="single" w:color="auto" w:sz="4" w:space="0"/>
              <w:left w:val="nil"/>
              <w:bottom w:val="single" w:color="auto" w:sz="4" w:space="0"/>
              <w:right w:val="single" w:color="auto" w:sz="4" w:space="0"/>
            </w:tcBorders>
            <w:noWrap w:val="0"/>
            <w:vAlign w:val="center"/>
          </w:tcPr>
          <w:p w14:paraId="61C54E65">
            <w:pPr>
              <w:snapToGrid w:val="0"/>
              <w:ind w:left="-105" w:leftChars="-50" w:right="-105" w:rightChars="-50"/>
              <w:jc w:val="center"/>
              <w:rPr>
                <w:rFonts w:hint="eastAsia"/>
                <w:color w:val="auto"/>
                <w:lang w:val="en-US" w:eastAsia="zh-CN"/>
              </w:rPr>
            </w:pPr>
            <w:r>
              <w:rPr>
                <w:rFonts w:hint="eastAsia"/>
                <w:color w:val="auto"/>
                <w:lang w:val="en-US" w:eastAsia="zh-CN"/>
              </w:rPr>
              <w:t>区生态环境局</w:t>
            </w:r>
          </w:p>
          <w:p w14:paraId="726A9AAC">
            <w:pPr>
              <w:snapToGrid w:val="0"/>
              <w:ind w:left="-105" w:leftChars="-50" w:right="-105" w:rightChars="-50"/>
              <w:jc w:val="center"/>
              <w:rPr>
                <w:rFonts w:ascii="宋体" w:hAnsi="宋体" w:cs="宋体"/>
                <w:color w:val="auto"/>
                <w:szCs w:val="21"/>
              </w:rPr>
            </w:pPr>
            <w:r>
              <w:rPr>
                <w:rFonts w:hint="eastAsia"/>
                <w:color w:val="auto"/>
                <w:lang w:val="en-US" w:eastAsia="zh-CN"/>
              </w:rPr>
              <w:t>区</w:t>
            </w:r>
            <w:r>
              <w:rPr>
                <w:rFonts w:hint="eastAsia"/>
                <w:color w:val="auto"/>
              </w:rPr>
              <w:t>发展改革委</w:t>
            </w:r>
          </w:p>
        </w:tc>
      </w:tr>
      <w:tr w14:paraId="5F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877" w:type="dxa"/>
            <w:vMerge w:val="continue"/>
            <w:tcBorders>
              <w:left w:val="single" w:color="auto" w:sz="4" w:space="0"/>
              <w:right w:val="single" w:color="auto" w:sz="4" w:space="0"/>
            </w:tcBorders>
            <w:noWrap w:val="0"/>
            <w:vAlign w:val="center"/>
          </w:tcPr>
          <w:p w14:paraId="0C0C5148">
            <w:pPr>
              <w:snapToGrid w:val="0"/>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3C377519">
            <w:pPr>
              <w:snapToGrid w:val="0"/>
              <w:ind w:left="-105" w:leftChars="-50" w:right="-105" w:rightChars="-50"/>
              <w:jc w:val="center"/>
              <w:rPr>
                <w:rFonts w:ascii="宋体" w:hAnsi="宋体" w:cs="宋体"/>
                <w:color w:val="auto"/>
                <w:szCs w:val="21"/>
                <w:highlight w:val="none"/>
              </w:rPr>
            </w:pPr>
          </w:p>
        </w:tc>
        <w:tc>
          <w:tcPr>
            <w:tcW w:w="6150" w:type="dxa"/>
            <w:tcBorders>
              <w:top w:val="single" w:color="auto" w:sz="4" w:space="0"/>
              <w:left w:val="nil"/>
              <w:bottom w:val="single" w:color="auto" w:sz="4" w:space="0"/>
              <w:right w:val="single" w:color="auto" w:sz="4" w:space="0"/>
            </w:tcBorders>
            <w:noWrap w:val="0"/>
            <w:vAlign w:val="center"/>
          </w:tcPr>
          <w:p w14:paraId="23B6CFBF">
            <w:pPr>
              <w:widowControl/>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加强</w:t>
            </w:r>
            <w:r>
              <w:rPr>
                <w:rFonts w:hint="eastAsia" w:ascii="宋体" w:hAnsi="宋体" w:cs="宋体"/>
                <w:color w:val="auto"/>
                <w:kern w:val="0"/>
                <w:szCs w:val="21"/>
                <w:highlight w:val="none"/>
                <w:lang w:bidi="ar"/>
              </w:rPr>
              <w:t>施工扬尘视频监管、建筑垃圾运输车辆管理</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交通管理等系统平台</w:t>
            </w:r>
            <w:r>
              <w:rPr>
                <w:rFonts w:hint="eastAsia" w:ascii="宋体" w:hAnsi="宋体" w:cs="宋体"/>
                <w:color w:val="auto"/>
                <w:kern w:val="0"/>
                <w:szCs w:val="21"/>
                <w:highlight w:val="none"/>
                <w:lang w:val="en-US" w:eastAsia="zh-CN" w:bidi="ar"/>
              </w:rPr>
              <w:t>使用</w:t>
            </w:r>
            <w:r>
              <w:rPr>
                <w:rFonts w:hint="eastAsia" w:ascii="宋体" w:hAnsi="宋体" w:cs="宋体"/>
                <w:color w:val="auto"/>
                <w:kern w:val="0"/>
                <w:szCs w:val="21"/>
                <w:highlight w:val="none"/>
                <w:lang w:bidi="ar"/>
              </w:rPr>
              <w:t>，实现智能化全流程监管</w:t>
            </w:r>
            <w:r>
              <w:rPr>
                <w:rFonts w:hint="eastAsia" w:ascii="宋体" w:hAnsi="宋体" w:cs="宋体"/>
                <w:color w:val="auto"/>
                <w:kern w:val="0"/>
                <w:szCs w:val="21"/>
                <w:highlight w:val="none"/>
                <w:lang w:val="en-US" w:eastAsia="zh-CN" w:bidi="ar"/>
              </w:rPr>
              <w:t>，做好部门间数据共享。</w:t>
            </w:r>
          </w:p>
          <w:p w14:paraId="1D1C2151">
            <w:pPr>
              <w:widowControl/>
              <w:textAlignment w:val="center"/>
              <w:rPr>
                <w:rFonts w:ascii="宋体" w:hAnsi="宋体" w:cs="宋体"/>
                <w:color w:val="auto"/>
                <w:kern w:val="0"/>
                <w:szCs w:val="21"/>
                <w:highlight w:val="none"/>
                <w:lang w:bidi="ar"/>
              </w:rPr>
            </w:pPr>
            <w:r>
              <w:rPr>
                <w:rFonts w:hint="eastAsia" w:ascii="宋体" w:hAnsi="宋体" w:eastAsia="宋体" w:cs="宋体"/>
                <w:color w:val="auto"/>
                <w:kern w:val="0"/>
                <w:sz w:val="21"/>
                <w:szCs w:val="21"/>
                <w:highlight w:val="none"/>
                <w:lang w:bidi="ar"/>
              </w:rPr>
              <w:t>住房城</w:t>
            </w:r>
            <w:r>
              <w:rPr>
                <w:rFonts w:hint="eastAsia" w:ascii="宋体" w:hAnsi="宋体" w:eastAsia="宋体" w:cs="宋体"/>
                <w:color w:val="auto"/>
                <w:kern w:val="0"/>
                <w:sz w:val="21"/>
                <w:szCs w:val="21"/>
                <w:highlight w:val="none"/>
                <w:lang w:eastAsia="zh-CN" w:bidi="ar"/>
              </w:rPr>
              <w:t>市</w:t>
            </w:r>
            <w:r>
              <w:rPr>
                <w:rFonts w:hint="eastAsia" w:ascii="宋体" w:hAnsi="宋体" w:eastAsia="宋体" w:cs="宋体"/>
                <w:color w:val="auto"/>
                <w:kern w:val="0"/>
                <w:sz w:val="21"/>
                <w:szCs w:val="21"/>
                <w:highlight w:val="none"/>
                <w:lang w:bidi="ar"/>
              </w:rPr>
              <w:t>建设</w:t>
            </w:r>
            <w:r>
              <w:rPr>
                <w:rFonts w:hint="eastAsia" w:ascii="宋体" w:hAnsi="宋体" w:eastAsia="宋体" w:cs="宋体"/>
                <w:color w:val="auto"/>
                <w:kern w:val="0"/>
                <w:sz w:val="21"/>
                <w:szCs w:val="21"/>
                <w:highlight w:val="none"/>
                <w:lang w:eastAsia="zh-CN" w:bidi="ar"/>
              </w:rPr>
              <w:t>部门</w:t>
            </w:r>
            <w:r>
              <w:rPr>
                <w:rFonts w:hint="eastAsia" w:ascii="宋体" w:hAnsi="宋体" w:eastAsia="宋体" w:cs="宋体"/>
                <w:color w:val="auto"/>
                <w:kern w:val="0"/>
                <w:sz w:val="21"/>
                <w:szCs w:val="21"/>
                <w:highlight w:val="none"/>
                <w:lang w:bidi="ar"/>
              </w:rPr>
              <w:t>巩固扬尘精细化管理成效，加强扬尘视频监管平台运维，按季度发布施工扬尘治理工作情况。</w:t>
            </w:r>
          </w:p>
        </w:tc>
        <w:tc>
          <w:tcPr>
            <w:tcW w:w="1444" w:type="dxa"/>
            <w:tcBorders>
              <w:top w:val="single" w:color="auto" w:sz="4" w:space="0"/>
              <w:left w:val="nil"/>
              <w:bottom w:val="single" w:color="auto" w:sz="4" w:space="0"/>
              <w:right w:val="single" w:color="auto" w:sz="4" w:space="0"/>
            </w:tcBorders>
            <w:noWrap w:val="0"/>
            <w:vAlign w:val="center"/>
          </w:tcPr>
          <w:p w14:paraId="45E89774">
            <w:pPr>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63451A6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14:paraId="4E472BC9">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城市管理委</w:t>
            </w:r>
          </w:p>
          <w:p w14:paraId="7324027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区</w:t>
            </w:r>
            <w:r>
              <w:rPr>
                <w:rFonts w:hint="eastAsia" w:ascii="宋体" w:hAnsi="宋体" w:cs="宋体"/>
                <w:color w:val="auto"/>
                <w:kern w:val="0"/>
                <w:szCs w:val="21"/>
                <w:highlight w:val="none"/>
                <w:lang w:bidi="ar"/>
              </w:rPr>
              <w:t>园林绿化局</w:t>
            </w:r>
          </w:p>
          <w:p w14:paraId="2AA53280">
            <w:pPr>
              <w:widowControl/>
              <w:jc w:val="center"/>
              <w:textAlignment w:val="center"/>
              <w:rPr>
                <w:rFonts w:hint="eastAsia" w:eastAsia="方正小标宋简体"/>
                <w:lang w:eastAsia="zh-CN"/>
              </w:rPr>
            </w:pPr>
            <w:r>
              <w:rPr>
                <w:rFonts w:hint="eastAsia" w:ascii="宋体" w:hAnsi="宋体" w:eastAsia="宋体" w:cs="宋体"/>
                <w:color w:val="auto"/>
                <w:kern w:val="0"/>
                <w:sz w:val="21"/>
                <w:szCs w:val="21"/>
                <w:highlight w:val="none"/>
                <w:lang w:eastAsia="zh-CN" w:bidi="ar"/>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6A121FF6">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14:paraId="67EA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877" w:type="dxa"/>
            <w:vMerge w:val="continue"/>
            <w:tcBorders>
              <w:left w:val="single" w:color="auto" w:sz="4" w:space="0"/>
              <w:right w:val="single" w:color="auto" w:sz="4" w:space="0"/>
            </w:tcBorders>
            <w:noWrap w:val="0"/>
            <w:vAlign w:val="center"/>
          </w:tcPr>
          <w:p w14:paraId="14BFD123">
            <w:pPr>
              <w:snapToGrid w:val="0"/>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46520F26">
            <w:pPr>
              <w:snapToGrid w:val="0"/>
              <w:ind w:left="-105" w:leftChars="-50" w:right="-105" w:rightChars="-50"/>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1781D0FA">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开展建筑垃圾专项整治工作</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落实《西城区建筑垃圾规范化管理工作指导方案》</w:t>
            </w:r>
            <w:r>
              <w:rPr>
                <w:rFonts w:hint="eastAsia" w:ascii="宋体" w:hAnsi="宋体" w:cs="宋体"/>
                <w:color w:val="auto"/>
                <w:kern w:val="0"/>
                <w:szCs w:val="21"/>
                <w:highlight w:val="none"/>
                <w:lang w:bidi="ar"/>
              </w:rPr>
              <w:t>。</w:t>
            </w:r>
          </w:p>
          <w:p w14:paraId="480AE623">
            <w:pPr>
              <w:pStyle w:val="3"/>
              <w:rPr>
                <w:color w:val="auto"/>
                <w:highlight w:val="none"/>
              </w:rPr>
            </w:pPr>
            <w:r>
              <w:rPr>
                <w:rFonts w:hint="eastAsia" w:ascii="宋体" w:hAnsi="宋体" w:cs="宋体"/>
                <w:color w:val="auto"/>
                <w:kern w:val="0"/>
                <w:szCs w:val="21"/>
                <w:highlight w:val="none"/>
                <w:lang w:bidi="ar"/>
              </w:rPr>
              <w:t>城市管理部门定期</w:t>
            </w:r>
            <w:r>
              <w:rPr>
                <w:rFonts w:hint="eastAsia" w:ascii="宋体" w:hAnsi="宋体" w:cs="宋体"/>
                <w:color w:val="auto"/>
                <w:kern w:val="0"/>
                <w:szCs w:val="21"/>
                <w:highlight w:val="none"/>
                <w:lang w:eastAsia="zh-CN" w:bidi="ar"/>
              </w:rPr>
              <w:t>共享</w:t>
            </w:r>
            <w:r>
              <w:rPr>
                <w:rFonts w:hint="eastAsia" w:ascii="宋体" w:hAnsi="宋体" w:cs="宋体"/>
                <w:color w:val="auto"/>
                <w:kern w:val="0"/>
                <w:szCs w:val="21"/>
                <w:highlight w:val="none"/>
                <w:lang w:bidi="ar"/>
              </w:rPr>
              <w:t>高风险运输企业名单，住建、交通、园林、</w:t>
            </w:r>
            <w:r>
              <w:rPr>
                <w:rFonts w:hint="eastAsia" w:ascii="宋体" w:hAnsi="宋体" w:cs="宋体"/>
                <w:color w:val="auto"/>
                <w:kern w:val="0"/>
                <w:szCs w:val="21"/>
                <w:highlight w:val="none"/>
                <w:lang w:val="en-US" w:eastAsia="zh-CN" w:bidi="ar"/>
              </w:rPr>
              <w:t>教育、</w:t>
            </w:r>
            <w:r>
              <w:rPr>
                <w:rFonts w:hint="eastAsia" w:ascii="宋体" w:hAnsi="宋体" w:cs="宋体"/>
                <w:color w:val="auto"/>
                <w:kern w:val="0"/>
                <w:szCs w:val="21"/>
                <w:highlight w:val="none"/>
                <w:lang w:bidi="ar"/>
              </w:rPr>
              <w:t>水务等工程建设主管部门协商工程建设施工单位，少使用、不使用或主动更换违法行为较多的建筑垃圾运输单位。</w:t>
            </w:r>
          </w:p>
        </w:tc>
        <w:tc>
          <w:tcPr>
            <w:tcW w:w="1444" w:type="dxa"/>
            <w:tcBorders>
              <w:top w:val="single" w:color="auto" w:sz="4" w:space="0"/>
              <w:left w:val="nil"/>
              <w:bottom w:val="single" w:color="auto" w:sz="4" w:space="0"/>
              <w:right w:val="single" w:color="auto" w:sz="4" w:space="0"/>
            </w:tcBorders>
            <w:noWrap w:val="0"/>
            <w:vAlign w:val="center"/>
          </w:tcPr>
          <w:p w14:paraId="187F5AE6">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2E697334">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城市管理委</w:t>
            </w:r>
          </w:p>
          <w:p w14:paraId="0F508B95">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eastAsia="zh-CN" w:bidi="ar"/>
              </w:rPr>
              <w:t>住房城市</w:t>
            </w:r>
            <w:r>
              <w:rPr>
                <w:rFonts w:hint="eastAsia" w:ascii="宋体" w:hAnsi="宋体" w:cs="宋体"/>
                <w:color w:val="auto"/>
                <w:kern w:val="0"/>
                <w:szCs w:val="21"/>
                <w:lang w:bidi="ar"/>
              </w:rPr>
              <w:t>建设委</w:t>
            </w:r>
          </w:p>
          <w:p w14:paraId="2A47AF63">
            <w:pPr>
              <w:pStyle w:val="7"/>
              <w:bidi w:val="0"/>
              <w:jc w:val="center"/>
              <w:rPr>
                <w:rFonts w:hint="default"/>
                <w:lang w:val="en-US" w:eastAsia="zh-CN"/>
              </w:rPr>
            </w:pPr>
            <w:r>
              <w:rPr>
                <w:rFonts w:hint="eastAsia"/>
                <w:lang w:val="en-US" w:eastAsia="zh-CN"/>
              </w:rPr>
              <w:t>区教委</w:t>
            </w:r>
          </w:p>
          <w:p w14:paraId="3D75A1AA">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园林绿化局</w:t>
            </w:r>
          </w:p>
          <w:p w14:paraId="36CD6113">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交通委</w:t>
            </w:r>
          </w:p>
          <w:p w14:paraId="7D87A33E">
            <w:pPr>
              <w:widowControl/>
              <w:jc w:val="center"/>
              <w:textAlignment w:val="center"/>
              <w:rPr>
                <w:rFonts w:hint="eastAsia"/>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水务局</w:t>
            </w:r>
          </w:p>
        </w:tc>
        <w:tc>
          <w:tcPr>
            <w:tcW w:w="3300" w:type="dxa"/>
            <w:tcBorders>
              <w:top w:val="single" w:color="auto" w:sz="4" w:space="0"/>
              <w:left w:val="nil"/>
              <w:bottom w:val="single" w:color="auto" w:sz="4" w:space="0"/>
              <w:right w:val="single" w:color="auto" w:sz="4" w:space="0"/>
            </w:tcBorders>
            <w:noWrap w:val="0"/>
            <w:vAlign w:val="center"/>
          </w:tcPr>
          <w:p w14:paraId="72A2BC1B">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w:t>
            </w:r>
          </w:p>
        </w:tc>
      </w:tr>
      <w:tr w14:paraId="079C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77" w:type="dxa"/>
            <w:vMerge w:val="continue"/>
            <w:tcBorders>
              <w:left w:val="single" w:color="auto" w:sz="4" w:space="0"/>
              <w:right w:val="single" w:color="auto" w:sz="4" w:space="0"/>
            </w:tcBorders>
            <w:noWrap w:val="0"/>
            <w:vAlign w:val="center"/>
          </w:tcPr>
          <w:p w14:paraId="5D0981C4">
            <w:pPr>
              <w:snapToGrid w:val="0"/>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15CA0567">
            <w:pPr>
              <w:snapToGrid w:val="0"/>
              <w:ind w:left="-105" w:leftChars="-50" w:right="-105" w:rightChars="-50"/>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7B8755FD">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开展洗轮机规范使用专项行动。</w:t>
            </w:r>
            <w:r>
              <w:rPr>
                <w:rFonts w:hint="eastAsia" w:ascii="宋体" w:hAnsi="宋体" w:cs="宋体"/>
                <w:color w:val="auto"/>
                <w:kern w:val="0"/>
                <w:szCs w:val="21"/>
                <w:lang w:eastAsia="zh-CN" w:bidi="ar"/>
              </w:rPr>
              <w:t>落实</w:t>
            </w:r>
            <w:r>
              <w:rPr>
                <w:rFonts w:hint="eastAsia" w:ascii="宋体" w:hAnsi="宋体" w:cs="宋体"/>
                <w:color w:val="auto"/>
                <w:kern w:val="0"/>
                <w:szCs w:val="21"/>
                <w:lang w:bidi="ar"/>
              </w:rPr>
              <w:t>洗轮机设置规范，督促各类施工企业落实绿色施工各项要求，做好工地洗轮机规范安装工作，并组织实施，把好扬尘“出口”，进一步强化洗轮设施专项检查，拒绝带泥上路行驶。</w:t>
            </w:r>
          </w:p>
        </w:tc>
        <w:tc>
          <w:tcPr>
            <w:tcW w:w="1444" w:type="dxa"/>
            <w:tcBorders>
              <w:top w:val="single" w:color="auto" w:sz="4" w:space="0"/>
              <w:left w:val="nil"/>
              <w:bottom w:val="single" w:color="auto" w:sz="4" w:space="0"/>
              <w:right w:val="single" w:color="auto" w:sz="4" w:space="0"/>
            </w:tcBorders>
            <w:noWrap w:val="0"/>
            <w:vAlign w:val="center"/>
          </w:tcPr>
          <w:p w14:paraId="5F35EAC7">
            <w:pPr>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7D9C7C2F">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eastAsia="zh-CN" w:bidi="ar"/>
              </w:rPr>
              <w:t>住房城市</w:t>
            </w:r>
            <w:r>
              <w:rPr>
                <w:rFonts w:hint="eastAsia" w:ascii="宋体" w:hAnsi="宋体" w:cs="宋体"/>
                <w:color w:val="auto"/>
                <w:kern w:val="0"/>
                <w:szCs w:val="21"/>
                <w:lang w:bidi="ar"/>
              </w:rPr>
              <w:t>建设委</w:t>
            </w:r>
          </w:p>
          <w:p w14:paraId="15A2E313">
            <w:pPr>
              <w:pStyle w:val="7"/>
              <w:bidi w:val="0"/>
              <w:jc w:val="center"/>
              <w:rPr>
                <w:rFonts w:hint="default"/>
                <w:lang w:val="en-US" w:eastAsia="zh-CN"/>
              </w:rPr>
            </w:pPr>
            <w:r>
              <w:rPr>
                <w:rFonts w:hint="eastAsia"/>
                <w:lang w:val="en-US" w:eastAsia="zh-CN"/>
              </w:rPr>
              <w:t>区教委</w:t>
            </w:r>
          </w:p>
          <w:p w14:paraId="460C6C04">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园林绿化局</w:t>
            </w:r>
          </w:p>
          <w:p w14:paraId="7E02479F">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交通委</w:t>
            </w:r>
          </w:p>
          <w:p w14:paraId="4C6DACE6">
            <w:pPr>
              <w:widowControl/>
              <w:jc w:val="center"/>
              <w:textAlignment w:val="center"/>
              <w:rPr>
                <w:rFonts w:ascii="宋体" w:hAnsi="宋体" w:eastAsia="宋体" w:cs="宋体"/>
                <w:b w:val="0"/>
                <w:color w:val="auto"/>
                <w:kern w:val="0"/>
                <w:sz w:val="21"/>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水务局</w:t>
            </w:r>
          </w:p>
        </w:tc>
        <w:tc>
          <w:tcPr>
            <w:tcW w:w="3300" w:type="dxa"/>
            <w:tcBorders>
              <w:top w:val="single" w:color="auto" w:sz="4" w:space="0"/>
              <w:left w:val="nil"/>
              <w:bottom w:val="single" w:color="auto" w:sz="4" w:space="0"/>
              <w:right w:val="single" w:color="auto" w:sz="4" w:space="0"/>
            </w:tcBorders>
            <w:noWrap w:val="0"/>
            <w:vAlign w:val="center"/>
          </w:tcPr>
          <w:p w14:paraId="62B4351D">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14:paraId="580D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restart"/>
            <w:tcBorders>
              <w:top w:val="nil"/>
              <w:left w:val="single" w:color="auto" w:sz="4" w:space="0"/>
              <w:right w:val="single" w:color="auto" w:sz="4" w:space="0"/>
            </w:tcBorders>
            <w:noWrap w:val="0"/>
            <w:vAlign w:val="center"/>
          </w:tcPr>
          <w:p w14:paraId="2F5DF118">
            <w:pPr>
              <w:snapToGrid w:val="0"/>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058" w:type="dxa"/>
            <w:vMerge w:val="restart"/>
            <w:tcBorders>
              <w:top w:val="single" w:color="auto" w:sz="4" w:space="0"/>
              <w:left w:val="nil"/>
              <w:right w:val="single" w:color="auto" w:sz="4" w:space="0"/>
            </w:tcBorders>
            <w:noWrap w:val="0"/>
            <w:vAlign w:val="center"/>
          </w:tcPr>
          <w:p w14:paraId="355DF26B">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严格道路扬尘监管</w:t>
            </w:r>
          </w:p>
        </w:tc>
        <w:tc>
          <w:tcPr>
            <w:tcW w:w="6150" w:type="dxa"/>
            <w:tcBorders>
              <w:top w:val="single" w:color="auto" w:sz="4" w:space="0"/>
              <w:left w:val="nil"/>
              <w:bottom w:val="single" w:color="auto" w:sz="4" w:space="0"/>
              <w:right w:val="single" w:color="auto" w:sz="4" w:space="0"/>
            </w:tcBorders>
            <w:noWrap w:val="0"/>
            <w:vAlign w:val="center"/>
          </w:tcPr>
          <w:p w14:paraId="1FF438A3">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加大道路清扫保洁力度，城市道路机械化作业率达到</w:t>
            </w:r>
            <w:r>
              <w:rPr>
                <w:rFonts w:hint="eastAsia" w:ascii="宋体" w:hAnsi="宋体" w:cs="宋体"/>
                <w:color w:val="auto"/>
                <w:kern w:val="0"/>
                <w:szCs w:val="21"/>
                <w:lang w:val="en-US" w:eastAsia="zh-CN" w:bidi="ar"/>
              </w:rPr>
              <w:t>97</w:t>
            </w:r>
            <w:r>
              <w:rPr>
                <w:rFonts w:hint="eastAsia" w:ascii="宋体" w:hAnsi="宋体" w:cs="宋体"/>
                <w:color w:val="auto"/>
                <w:kern w:val="0"/>
                <w:szCs w:val="21"/>
                <w:lang w:bidi="ar"/>
              </w:rPr>
              <w:t>%</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推进机械化清扫保洁向背街小巷、公园、广场等区域延伸，沙尘天气后及时加强道路清扫保洁。</w:t>
            </w:r>
          </w:p>
        </w:tc>
        <w:tc>
          <w:tcPr>
            <w:tcW w:w="1444" w:type="dxa"/>
            <w:tcBorders>
              <w:top w:val="single" w:color="auto" w:sz="4" w:space="0"/>
              <w:left w:val="nil"/>
              <w:bottom w:val="single" w:color="auto" w:sz="4" w:space="0"/>
              <w:right w:val="single" w:color="auto" w:sz="4" w:space="0"/>
            </w:tcBorders>
            <w:noWrap w:val="0"/>
            <w:vAlign w:val="center"/>
          </w:tcPr>
          <w:p w14:paraId="405B5596">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093579EB">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城市管理委</w:t>
            </w:r>
          </w:p>
          <w:p w14:paraId="345FB8C5">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6B06DE20">
            <w:pPr>
              <w:snapToGrid w:val="0"/>
              <w:ind w:left="-105" w:leftChars="-50" w:right="-105" w:rightChars="-50"/>
              <w:jc w:val="center"/>
              <w:rPr>
                <w:rFonts w:ascii="宋体" w:hAnsi="宋体" w:cs="宋体"/>
                <w:color w:val="auto"/>
                <w:szCs w:val="21"/>
              </w:rPr>
            </w:pPr>
            <w:r>
              <w:rPr>
                <w:rFonts w:hint="eastAsia" w:ascii="宋体" w:hAnsi="宋体" w:cs="宋体"/>
                <w:color w:val="auto"/>
                <w:kern w:val="0"/>
                <w:szCs w:val="21"/>
                <w:lang w:val="en-US" w:eastAsia="zh-CN" w:bidi="ar"/>
              </w:rPr>
              <w:t>环雅丽都公司</w:t>
            </w:r>
          </w:p>
        </w:tc>
      </w:tr>
      <w:tr w14:paraId="3602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77" w:type="dxa"/>
            <w:vMerge w:val="continue"/>
            <w:tcBorders>
              <w:left w:val="single" w:color="auto" w:sz="4" w:space="0"/>
              <w:right w:val="single" w:color="auto" w:sz="4" w:space="0"/>
            </w:tcBorders>
            <w:noWrap w:val="0"/>
            <w:vAlign w:val="center"/>
          </w:tcPr>
          <w:p w14:paraId="2DE40C97">
            <w:pPr>
              <w:snapToGrid w:val="0"/>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607AC08D">
            <w:pPr>
              <w:snapToGrid w:val="0"/>
              <w:ind w:left="-105" w:leftChars="-50" w:right="-105" w:rightChars="-50"/>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7ADB7857">
            <w:pPr>
              <w:widowControl/>
              <w:textAlignment w:val="center"/>
              <w:rPr>
                <w:rFonts w:hint="default" w:ascii="宋体" w:hAnsi="宋体" w:eastAsia="宋体" w:cs="宋体"/>
                <w:color w:val="auto"/>
                <w:kern w:val="0"/>
                <w:szCs w:val="21"/>
                <w:lang w:val="en-US" w:eastAsia="zh-CN" w:bidi="ar"/>
              </w:rPr>
            </w:pPr>
            <w:r>
              <w:rPr>
                <w:rFonts w:hint="eastAsia" w:hAnsi="宋体" w:cs="宋体"/>
                <w:color w:val="auto"/>
                <w:kern w:val="0"/>
                <w:szCs w:val="21"/>
                <w:lang w:bidi="ar"/>
              </w:rPr>
              <w:t>开展道路尘负荷监测</w:t>
            </w:r>
            <w:r>
              <w:rPr>
                <w:rFonts w:hint="eastAsia" w:hAnsi="宋体" w:cs="宋体"/>
                <w:color w:val="auto"/>
                <w:kern w:val="0"/>
                <w:szCs w:val="21"/>
                <w:lang w:eastAsia="zh-CN" w:bidi="ar"/>
              </w:rPr>
              <w:t>、</w:t>
            </w:r>
            <w:r>
              <w:rPr>
                <w:rFonts w:hint="eastAsia" w:hAnsi="宋体" w:cs="宋体"/>
                <w:color w:val="auto"/>
                <w:kern w:val="0"/>
                <w:szCs w:val="21"/>
                <w:lang w:val="en-US" w:eastAsia="zh-CN" w:bidi="ar"/>
              </w:rPr>
              <w:t>道路尘土残存量监测。</w:t>
            </w:r>
            <w:r>
              <w:rPr>
                <w:rFonts w:hint="eastAsia" w:ascii="宋体" w:hAnsi="宋体" w:cs="宋体"/>
                <w:color w:val="auto"/>
                <w:kern w:val="0"/>
                <w:szCs w:val="21"/>
                <w:lang w:bidi="ar"/>
              </w:rPr>
              <w:t>区城市管理委</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各街道</w:t>
            </w:r>
            <w:r>
              <w:rPr>
                <w:rFonts w:hint="eastAsia" w:ascii="宋体" w:hAnsi="宋体" w:cs="宋体"/>
                <w:color w:val="auto"/>
                <w:kern w:val="0"/>
                <w:szCs w:val="21"/>
                <w:lang w:bidi="ar"/>
              </w:rPr>
              <w:t>持续开展道路“消</w:t>
            </w:r>
            <w:r>
              <w:rPr>
                <w:rFonts w:hint="eastAsia" w:ascii="宋体" w:hAnsi="宋体" w:cs="宋体"/>
                <w:color w:val="auto"/>
                <w:kern w:val="0"/>
                <w:szCs w:val="21"/>
                <w:lang w:val="en-US" w:eastAsia="zh-CN" w:bidi="ar"/>
              </w:rPr>
              <w:t>劣</w:t>
            </w:r>
            <w:r>
              <w:rPr>
                <w:rFonts w:hint="eastAsia" w:ascii="宋体" w:hAnsi="宋体" w:cs="宋体"/>
                <w:color w:val="auto"/>
                <w:kern w:val="0"/>
                <w:szCs w:val="21"/>
                <w:lang w:bidi="ar"/>
              </w:rPr>
              <w:t>增优”</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实现</w:t>
            </w:r>
            <w:r>
              <w:rPr>
                <w:rFonts w:hint="eastAsia" w:ascii="宋体" w:hAnsi="宋体" w:cs="宋体"/>
                <w:color w:val="auto"/>
                <w:kern w:val="0"/>
                <w:szCs w:val="21"/>
                <w:lang w:eastAsia="zh-CN" w:bidi="ar"/>
              </w:rPr>
              <w:t>道路尘负荷“</w:t>
            </w:r>
            <w:r>
              <w:rPr>
                <w:rFonts w:hint="eastAsia" w:ascii="宋体" w:hAnsi="宋体" w:cs="宋体"/>
                <w:color w:val="auto"/>
                <w:kern w:val="0"/>
                <w:szCs w:val="21"/>
                <w:lang w:bidi="ar"/>
              </w:rPr>
              <w:t>差</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等级道路动态消除。道路尘土残存量控制在6克/平方米左右。</w:t>
            </w:r>
          </w:p>
        </w:tc>
        <w:tc>
          <w:tcPr>
            <w:tcW w:w="1444" w:type="dxa"/>
            <w:tcBorders>
              <w:top w:val="single" w:color="auto" w:sz="4" w:space="0"/>
              <w:left w:val="nil"/>
              <w:bottom w:val="single" w:color="auto" w:sz="4" w:space="0"/>
              <w:right w:val="single" w:color="auto" w:sz="4" w:space="0"/>
            </w:tcBorders>
            <w:noWrap w:val="0"/>
            <w:vAlign w:val="center"/>
          </w:tcPr>
          <w:p w14:paraId="2B979D00">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491ED6F3">
            <w:pPr>
              <w:widowControl/>
              <w:jc w:val="center"/>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区城市管理委</w:t>
            </w:r>
          </w:p>
          <w:p w14:paraId="59E63C09">
            <w:pPr>
              <w:widowControl/>
              <w:jc w:val="center"/>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区生态环境局</w:t>
            </w:r>
          </w:p>
          <w:p w14:paraId="48DDED23">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29FA20BC">
            <w:pPr>
              <w:snapToGrid w:val="0"/>
              <w:ind w:left="-105" w:leftChars="-50" w:right="-105" w:rightChars="-50"/>
              <w:jc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区住房城市建设委</w:t>
            </w:r>
          </w:p>
          <w:p w14:paraId="1D16BEA2">
            <w:pPr>
              <w:snapToGrid w:val="0"/>
              <w:ind w:left="-105" w:leftChars="-50" w:right="-105" w:rightChars="-50"/>
              <w:jc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区园林绿化局</w:t>
            </w:r>
          </w:p>
          <w:p w14:paraId="32E2FB32">
            <w:pPr>
              <w:snapToGrid w:val="0"/>
              <w:ind w:left="-105" w:leftChars="-50" w:right="-105" w:rightChars="-50"/>
              <w:jc w:val="center"/>
              <w:rPr>
                <w:rFonts w:ascii="宋体" w:hAnsi="宋体" w:cs="宋体"/>
                <w:color w:val="auto"/>
                <w:szCs w:val="21"/>
              </w:rPr>
            </w:pPr>
            <w:r>
              <w:rPr>
                <w:rFonts w:hint="eastAsia" w:ascii="宋体" w:hAnsi="宋体" w:cs="宋体"/>
                <w:color w:val="auto"/>
                <w:kern w:val="0"/>
                <w:szCs w:val="21"/>
                <w:lang w:val="en-US" w:eastAsia="zh-CN" w:bidi="ar"/>
              </w:rPr>
              <w:t>环雅丽都公司</w:t>
            </w:r>
          </w:p>
        </w:tc>
      </w:tr>
      <w:tr w14:paraId="291C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09037C65">
            <w:pPr>
              <w:snapToGrid w:val="0"/>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1058" w:type="dxa"/>
            <w:vMerge w:val="restart"/>
            <w:tcBorders>
              <w:top w:val="single" w:color="auto" w:sz="4" w:space="0"/>
              <w:left w:val="nil"/>
              <w:right w:val="single" w:color="auto" w:sz="4" w:space="0"/>
            </w:tcBorders>
            <w:noWrap w:val="0"/>
            <w:vAlign w:val="center"/>
          </w:tcPr>
          <w:p w14:paraId="7F805531">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优化裸地扬尘监管</w:t>
            </w:r>
          </w:p>
        </w:tc>
        <w:tc>
          <w:tcPr>
            <w:tcW w:w="6150" w:type="dxa"/>
            <w:tcBorders>
              <w:top w:val="single" w:color="auto" w:sz="4" w:space="0"/>
              <w:left w:val="nil"/>
              <w:bottom w:val="single" w:color="auto" w:sz="4" w:space="0"/>
              <w:right w:val="single" w:color="auto" w:sz="4" w:space="0"/>
            </w:tcBorders>
            <w:noWrap w:val="0"/>
            <w:vAlign w:val="center"/>
          </w:tcPr>
          <w:p w14:paraId="6D711A99">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深入推进“揭网见绿”专项行动，有序推进分类揭网、多元见绿。</w:t>
            </w:r>
          </w:p>
        </w:tc>
        <w:tc>
          <w:tcPr>
            <w:tcW w:w="1444" w:type="dxa"/>
            <w:tcBorders>
              <w:top w:val="single" w:color="auto" w:sz="4" w:space="0"/>
              <w:left w:val="nil"/>
              <w:bottom w:val="single" w:color="auto" w:sz="4" w:space="0"/>
              <w:right w:val="single" w:color="auto" w:sz="4" w:space="0"/>
            </w:tcBorders>
            <w:noWrap w:val="0"/>
            <w:vAlign w:val="center"/>
          </w:tcPr>
          <w:p w14:paraId="4C729E83">
            <w:pPr>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5CBB38A4">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区园林绿化局</w:t>
            </w:r>
          </w:p>
          <w:p w14:paraId="3B3DB432">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62E2D61D">
            <w:pPr>
              <w:snapToGrid w:val="0"/>
              <w:ind w:left="-105" w:leftChars="-50" w:right="-105" w:rightChars="-50"/>
              <w:jc w:val="center"/>
              <w:rPr>
                <w:rFonts w:ascii="宋体" w:hAnsi="宋体" w:cs="宋体"/>
                <w:color w:val="auto"/>
                <w:szCs w:val="21"/>
              </w:rPr>
            </w:pPr>
            <w:r>
              <w:rPr>
                <w:rFonts w:hint="eastAsia" w:ascii="宋体" w:hAnsi="宋体" w:cs="宋体"/>
                <w:color w:val="auto"/>
                <w:kern w:val="0"/>
                <w:szCs w:val="21"/>
                <w:lang w:val="en-US" w:eastAsia="zh-CN" w:bidi="ar"/>
              </w:rPr>
              <w:t>蓟城山水公司</w:t>
            </w:r>
          </w:p>
        </w:tc>
      </w:tr>
      <w:tr w14:paraId="4D50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77" w:type="dxa"/>
            <w:vMerge w:val="continue"/>
            <w:tcBorders>
              <w:left w:val="single" w:color="auto" w:sz="4" w:space="0"/>
              <w:bottom w:val="single" w:color="auto" w:sz="4" w:space="0"/>
              <w:right w:val="single" w:color="auto" w:sz="4" w:space="0"/>
            </w:tcBorders>
            <w:noWrap w:val="0"/>
            <w:vAlign w:val="center"/>
          </w:tcPr>
          <w:p w14:paraId="2FD40007">
            <w:pPr>
              <w:snapToGrid w:val="0"/>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10207569">
            <w:pPr>
              <w:snapToGrid w:val="0"/>
              <w:ind w:left="-105" w:leftChars="-50" w:right="-105" w:rightChars="-50"/>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69D56A1C">
            <w:pPr>
              <w:pStyle w:val="6"/>
              <w:ind w:left="0" w:leftChars="0"/>
              <w:rPr>
                <w:rFonts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val="en-US" w:eastAsia="zh-CN" w:bidi="ar"/>
              </w:rPr>
              <w:t>各街道</w:t>
            </w:r>
            <w:r>
              <w:rPr>
                <w:rFonts w:hint="eastAsia" w:ascii="宋体" w:hAnsi="宋体" w:eastAsia="宋体" w:cs="宋体"/>
                <w:b w:val="0"/>
                <w:color w:val="auto"/>
                <w:kern w:val="0"/>
                <w:sz w:val="21"/>
                <w:szCs w:val="21"/>
                <w:lang w:bidi="ar"/>
              </w:rPr>
              <w:t>因地制宜、分类施策，实现裸地动态整治。</w:t>
            </w:r>
          </w:p>
        </w:tc>
        <w:tc>
          <w:tcPr>
            <w:tcW w:w="1444" w:type="dxa"/>
            <w:tcBorders>
              <w:top w:val="single" w:color="auto" w:sz="4" w:space="0"/>
              <w:left w:val="nil"/>
              <w:bottom w:val="single" w:color="auto" w:sz="4" w:space="0"/>
              <w:right w:val="single" w:color="auto" w:sz="4" w:space="0"/>
            </w:tcBorders>
            <w:noWrap w:val="0"/>
            <w:vAlign w:val="center"/>
          </w:tcPr>
          <w:p w14:paraId="2C58488E">
            <w:pPr>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557266A6">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21DAE69F">
            <w:pPr>
              <w:widowControl/>
              <w:snapToGrid/>
              <w:ind w:left="0" w:leftChars="0" w:right="0" w:rightChars="0"/>
              <w:jc w:val="center"/>
              <w:textAlignment w:val="center"/>
              <w:rPr>
                <w:rFonts w:ascii="宋体" w:hAnsi="宋体" w:cs="宋体"/>
                <w:color w:val="auto"/>
                <w:szCs w:val="21"/>
              </w:rPr>
            </w:pPr>
            <w:r>
              <w:rPr>
                <w:rFonts w:hint="eastAsia" w:ascii="宋体" w:hAnsi="宋体" w:cs="宋体"/>
                <w:color w:val="auto"/>
                <w:kern w:val="0"/>
                <w:szCs w:val="21"/>
                <w:lang w:val="en-US" w:eastAsia="zh-CN" w:bidi="ar"/>
              </w:rPr>
              <w:t>区园林绿化局</w:t>
            </w:r>
          </w:p>
        </w:tc>
      </w:tr>
      <w:tr w14:paraId="599C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6CB2DBFE">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8</w:t>
            </w:r>
          </w:p>
        </w:tc>
        <w:tc>
          <w:tcPr>
            <w:tcW w:w="1058" w:type="dxa"/>
            <w:vMerge w:val="restart"/>
            <w:tcBorders>
              <w:top w:val="single" w:color="auto" w:sz="4" w:space="0"/>
              <w:left w:val="nil"/>
              <w:right w:val="single" w:color="auto" w:sz="4" w:space="0"/>
            </w:tcBorders>
            <w:noWrap w:val="0"/>
            <w:vAlign w:val="center"/>
          </w:tcPr>
          <w:p w14:paraId="12B83790">
            <w:pPr>
              <w:snapToGrid w:val="0"/>
              <w:spacing w:line="260" w:lineRule="exact"/>
              <w:jc w:val="center"/>
              <w:rPr>
                <w:rFonts w:ascii="宋体" w:hAnsi="宋体" w:cs="宋体"/>
                <w:color w:val="auto"/>
                <w:kern w:val="0"/>
                <w:szCs w:val="21"/>
                <w:lang w:bidi="ar"/>
              </w:rPr>
            </w:pPr>
            <w:r>
              <w:rPr>
                <w:rFonts w:hint="eastAsia" w:ascii="宋体" w:hAnsi="宋体" w:cs="宋体"/>
                <w:color w:val="auto"/>
                <w:kern w:val="0"/>
                <w:szCs w:val="21"/>
                <w:lang w:bidi="ar"/>
              </w:rPr>
              <w:t>加强面源污染管控</w:t>
            </w:r>
          </w:p>
        </w:tc>
        <w:tc>
          <w:tcPr>
            <w:tcW w:w="6150" w:type="dxa"/>
            <w:tcBorders>
              <w:top w:val="single" w:color="auto" w:sz="4" w:space="0"/>
              <w:left w:val="nil"/>
              <w:right w:val="single" w:color="auto" w:sz="4" w:space="0"/>
            </w:tcBorders>
            <w:noWrap w:val="0"/>
            <w:vAlign w:val="center"/>
          </w:tcPr>
          <w:p w14:paraId="6F51D132">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城管执法</w:t>
            </w:r>
            <w:r>
              <w:rPr>
                <w:rFonts w:hint="eastAsia" w:ascii="宋体" w:hAnsi="宋体" w:cs="宋体"/>
                <w:color w:val="auto"/>
                <w:kern w:val="0"/>
                <w:szCs w:val="21"/>
                <w:lang w:val="en-US" w:eastAsia="zh-CN" w:bidi="ar"/>
              </w:rPr>
              <w:t>部门组织</w:t>
            </w:r>
            <w:r>
              <w:rPr>
                <w:rFonts w:hint="eastAsia" w:ascii="宋体" w:hAnsi="宋体" w:cs="宋体"/>
                <w:color w:val="auto"/>
                <w:kern w:val="0"/>
                <w:szCs w:val="21"/>
                <w:lang w:bidi="ar"/>
              </w:rPr>
              <w:t>各街道加强枯枝落叶、垃圾等露天焚烧行为</w:t>
            </w:r>
            <w:r>
              <w:rPr>
                <w:rFonts w:hint="eastAsia" w:ascii="宋体" w:hAnsi="宋体" w:cs="宋体"/>
                <w:color w:val="auto"/>
                <w:kern w:val="0"/>
                <w:szCs w:val="21"/>
                <w:lang w:val="en-US" w:eastAsia="zh-CN" w:bidi="ar"/>
              </w:rPr>
              <w:t>执法检查力度。</w:t>
            </w:r>
          </w:p>
        </w:tc>
        <w:tc>
          <w:tcPr>
            <w:tcW w:w="1444" w:type="dxa"/>
            <w:tcBorders>
              <w:top w:val="single" w:color="auto" w:sz="4" w:space="0"/>
              <w:left w:val="nil"/>
              <w:right w:val="single" w:color="auto" w:sz="4" w:space="0"/>
            </w:tcBorders>
            <w:noWrap w:val="0"/>
            <w:vAlign w:val="center"/>
          </w:tcPr>
          <w:p w14:paraId="24360381">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长期实施</w:t>
            </w:r>
          </w:p>
        </w:tc>
        <w:tc>
          <w:tcPr>
            <w:tcW w:w="2363" w:type="dxa"/>
            <w:tcBorders>
              <w:top w:val="single" w:color="auto" w:sz="4" w:space="0"/>
              <w:left w:val="nil"/>
              <w:right w:val="single" w:color="auto" w:sz="4" w:space="0"/>
            </w:tcBorders>
            <w:noWrap w:val="0"/>
            <w:vAlign w:val="center"/>
          </w:tcPr>
          <w:p w14:paraId="05AB1B60">
            <w:pPr>
              <w:widowControl/>
              <w:jc w:val="center"/>
              <w:textAlignment w:val="center"/>
              <w:rPr>
                <w:rFonts w:hint="eastAsia" w:ascii="宋体" w:hAnsi="宋体" w:cs="宋体"/>
                <w:color w:val="auto"/>
                <w:kern w:val="0"/>
                <w:szCs w:val="21"/>
                <w:lang w:eastAsia="zh-CN" w:bidi="ar"/>
              </w:rPr>
            </w:pPr>
            <w:r>
              <w:rPr>
                <w:rFonts w:hint="eastAsia" w:ascii="宋体" w:hAnsi="宋体" w:cs="宋体"/>
                <w:color w:val="auto"/>
                <w:kern w:val="0"/>
                <w:szCs w:val="21"/>
                <w:lang w:bidi="ar"/>
              </w:rPr>
              <w:t>区城管执法局</w:t>
            </w:r>
          </w:p>
          <w:p w14:paraId="7F1067E1">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各街道</w:t>
            </w:r>
            <w:r>
              <w:rPr>
                <w:rFonts w:hint="eastAsia" w:ascii="宋体" w:hAnsi="宋体" w:cs="宋体"/>
                <w:color w:val="auto"/>
                <w:kern w:val="0"/>
                <w:szCs w:val="21"/>
                <w:lang w:eastAsia="zh-CN" w:bidi="ar"/>
              </w:rPr>
              <w:t>办事处</w:t>
            </w:r>
          </w:p>
        </w:tc>
        <w:tc>
          <w:tcPr>
            <w:tcW w:w="3300" w:type="dxa"/>
            <w:tcBorders>
              <w:top w:val="single" w:color="auto" w:sz="4" w:space="0"/>
              <w:left w:val="nil"/>
              <w:bottom w:val="single" w:color="auto" w:sz="4" w:space="0"/>
              <w:right w:val="single" w:color="auto" w:sz="4" w:space="0"/>
            </w:tcBorders>
            <w:noWrap w:val="0"/>
            <w:vAlign w:val="center"/>
          </w:tcPr>
          <w:p w14:paraId="2401A91C">
            <w:pPr>
              <w:snapToGrid w:val="0"/>
              <w:spacing w:line="260" w:lineRule="exact"/>
              <w:jc w:val="center"/>
              <w:rPr>
                <w:rFonts w:ascii="宋体" w:hAnsi="宋体" w:cs="宋体"/>
                <w:color w:val="auto"/>
                <w:szCs w:val="21"/>
              </w:rPr>
            </w:pPr>
            <w:r>
              <w:rPr>
                <w:rFonts w:hint="eastAsia" w:ascii="宋体" w:hAnsi="宋体" w:cs="宋体"/>
                <w:color w:val="auto"/>
                <w:szCs w:val="21"/>
                <w:lang w:val="en-US" w:eastAsia="zh-CN"/>
              </w:rPr>
              <w:t>——</w:t>
            </w:r>
          </w:p>
        </w:tc>
      </w:tr>
      <w:tr w14:paraId="3C12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7" w:type="dxa"/>
            <w:vMerge w:val="continue"/>
            <w:tcBorders>
              <w:left w:val="single" w:color="auto" w:sz="4" w:space="0"/>
              <w:right w:val="single" w:color="auto" w:sz="4" w:space="0"/>
            </w:tcBorders>
            <w:noWrap w:val="0"/>
            <w:vAlign w:val="center"/>
          </w:tcPr>
          <w:p w14:paraId="0AC2A975">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74487B49">
            <w:pPr>
              <w:snapToGrid w:val="0"/>
              <w:spacing w:line="260" w:lineRule="exact"/>
              <w:jc w:val="center"/>
              <w:rPr>
                <w:rFonts w:ascii="宋体" w:hAnsi="宋体" w:cs="宋体"/>
                <w:color w:val="auto"/>
                <w:kern w:val="0"/>
                <w:szCs w:val="21"/>
                <w:lang w:bidi="ar"/>
              </w:rPr>
            </w:pPr>
          </w:p>
        </w:tc>
        <w:tc>
          <w:tcPr>
            <w:tcW w:w="6150" w:type="dxa"/>
            <w:tcBorders>
              <w:top w:val="single" w:color="auto" w:sz="4" w:space="0"/>
              <w:left w:val="nil"/>
              <w:bottom w:val="single" w:color="auto" w:sz="4" w:space="0"/>
              <w:right w:val="single" w:color="auto" w:sz="4" w:space="0"/>
            </w:tcBorders>
            <w:noWrap w:val="0"/>
            <w:vAlign w:val="center"/>
          </w:tcPr>
          <w:p w14:paraId="202F30CD">
            <w:pPr>
              <w:widowControl/>
              <w:textAlignment w:val="center"/>
              <w:rPr>
                <w:rFonts w:ascii="宋体" w:hAnsi="宋体" w:cs="宋体"/>
                <w:color w:val="auto"/>
                <w:kern w:val="0"/>
                <w:szCs w:val="21"/>
                <w:lang w:bidi="ar"/>
              </w:rPr>
            </w:pPr>
            <w:r>
              <w:rPr>
                <w:rFonts w:hint="eastAsia" w:ascii="宋体" w:hAnsi="宋体" w:eastAsia="宋体" w:cs="宋体"/>
                <w:kern w:val="2"/>
                <w:sz w:val="21"/>
                <w:szCs w:val="21"/>
                <w:highlight w:val="none"/>
                <w:lang w:val="en-US" w:eastAsia="zh-CN" w:bidi="ar-SA"/>
              </w:rPr>
              <w:t>落实《北京市烟花爆竹安全管理规定</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全域禁止销售、燃放烟花爆竹。</w:t>
            </w:r>
          </w:p>
        </w:tc>
        <w:tc>
          <w:tcPr>
            <w:tcW w:w="1444" w:type="dxa"/>
            <w:tcBorders>
              <w:top w:val="single" w:color="auto" w:sz="4" w:space="0"/>
              <w:left w:val="nil"/>
              <w:bottom w:val="single" w:color="auto" w:sz="4" w:space="0"/>
              <w:right w:val="single" w:color="auto" w:sz="4" w:space="0"/>
            </w:tcBorders>
            <w:noWrap w:val="0"/>
            <w:vAlign w:val="center"/>
          </w:tcPr>
          <w:p w14:paraId="31585EC3">
            <w:pPr>
              <w:widowControl/>
              <w:jc w:val="center"/>
              <w:textAlignment w:val="center"/>
              <w:rPr>
                <w:rFonts w:ascii="宋体" w:hAnsi="宋体" w:cs="宋体"/>
                <w:color w:val="auto"/>
                <w:szCs w:val="21"/>
              </w:rPr>
            </w:pPr>
            <w:r>
              <w:rPr>
                <w:rFonts w:hint="eastAsia" w:ascii="宋体" w:hAnsi="宋体" w:cs="宋体"/>
                <w:color w:val="auto"/>
                <w:kern w:val="0"/>
                <w:szCs w:val="21"/>
                <w:lang w:bidi="ar"/>
              </w:rPr>
              <w:t>长期实施</w:t>
            </w:r>
          </w:p>
        </w:tc>
        <w:tc>
          <w:tcPr>
            <w:tcW w:w="2363" w:type="dxa"/>
            <w:tcBorders>
              <w:top w:val="single" w:color="auto" w:sz="4" w:space="0"/>
              <w:left w:val="nil"/>
              <w:bottom w:val="single" w:color="auto" w:sz="4" w:space="0"/>
              <w:right w:val="single" w:color="auto" w:sz="4" w:space="0"/>
            </w:tcBorders>
            <w:noWrap w:val="0"/>
            <w:vAlign w:val="center"/>
          </w:tcPr>
          <w:p w14:paraId="3A35BD28">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西城公安分局</w:t>
            </w:r>
          </w:p>
          <w:p w14:paraId="451012D6">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区应急局</w:t>
            </w:r>
          </w:p>
          <w:p w14:paraId="161229B6">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区烟花办</w:t>
            </w:r>
          </w:p>
        </w:tc>
        <w:tc>
          <w:tcPr>
            <w:tcW w:w="3300" w:type="dxa"/>
            <w:tcBorders>
              <w:top w:val="single" w:color="auto" w:sz="4" w:space="0"/>
              <w:left w:val="nil"/>
              <w:bottom w:val="single" w:color="auto" w:sz="4" w:space="0"/>
              <w:right w:val="single" w:color="auto" w:sz="4" w:space="0"/>
            </w:tcBorders>
            <w:noWrap w:val="0"/>
            <w:vAlign w:val="center"/>
          </w:tcPr>
          <w:p w14:paraId="4FC72119">
            <w:pPr>
              <w:snapToGrid w:val="0"/>
              <w:spacing w:line="260" w:lineRule="exact"/>
              <w:jc w:val="center"/>
              <w:rPr>
                <w:rFonts w:ascii="宋体" w:hAnsi="宋体" w:cs="宋体"/>
                <w:color w:val="auto"/>
                <w:szCs w:val="21"/>
              </w:rPr>
            </w:pPr>
            <w:r>
              <w:rPr>
                <w:rFonts w:hint="eastAsia" w:ascii="宋体" w:hAnsi="宋体" w:cs="宋体"/>
                <w:color w:val="auto"/>
                <w:szCs w:val="21"/>
                <w:lang w:val="en-US" w:eastAsia="zh-CN"/>
              </w:rPr>
              <w:t>各街道办事处</w:t>
            </w:r>
          </w:p>
        </w:tc>
      </w:tr>
      <w:tr w14:paraId="1E65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77" w:type="dxa"/>
            <w:vMerge w:val="continue"/>
            <w:tcBorders>
              <w:left w:val="single" w:color="auto" w:sz="4" w:space="0"/>
              <w:right w:val="single" w:color="auto" w:sz="4" w:space="0"/>
            </w:tcBorders>
            <w:noWrap w:val="0"/>
            <w:vAlign w:val="center"/>
          </w:tcPr>
          <w:p w14:paraId="30D54F29">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7B325950">
            <w:pPr>
              <w:snapToGrid w:val="0"/>
              <w:spacing w:line="260" w:lineRule="exact"/>
              <w:jc w:val="center"/>
              <w:rPr>
                <w:rFonts w:ascii="宋体" w:hAnsi="宋体" w:cs="宋体"/>
                <w:color w:val="auto"/>
                <w:kern w:val="0"/>
                <w:szCs w:val="21"/>
                <w:lang w:bidi="ar"/>
              </w:rPr>
            </w:pPr>
          </w:p>
        </w:tc>
        <w:tc>
          <w:tcPr>
            <w:tcW w:w="6150" w:type="dxa"/>
            <w:tcBorders>
              <w:top w:val="single" w:color="auto" w:sz="4" w:space="0"/>
              <w:left w:val="nil"/>
              <w:bottom w:val="single" w:color="auto" w:sz="4" w:space="0"/>
              <w:right w:val="single" w:color="auto" w:sz="4" w:space="0"/>
            </w:tcBorders>
            <w:noWrap w:val="0"/>
            <w:vAlign w:val="center"/>
          </w:tcPr>
          <w:p w14:paraId="541B9BA8">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持续做好本</w:t>
            </w: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消耗臭氧层物质企业备案管理，加强对未备案及使用淘汰物质违法行为的执法检查。加强恶臭、有毒有害大气污染物防控。</w:t>
            </w:r>
          </w:p>
        </w:tc>
        <w:tc>
          <w:tcPr>
            <w:tcW w:w="1444" w:type="dxa"/>
            <w:tcBorders>
              <w:top w:val="single" w:color="auto" w:sz="4" w:space="0"/>
              <w:left w:val="nil"/>
              <w:bottom w:val="single" w:color="auto" w:sz="4" w:space="0"/>
              <w:right w:val="single" w:color="auto" w:sz="4" w:space="0"/>
            </w:tcBorders>
            <w:noWrap w:val="0"/>
            <w:vAlign w:val="center"/>
          </w:tcPr>
          <w:p w14:paraId="23D47A9F">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长期实施</w:t>
            </w:r>
          </w:p>
        </w:tc>
        <w:tc>
          <w:tcPr>
            <w:tcW w:w="2363" w:type="dxa"/>
            <w:tcBorders>
              <w:top w:val="single" w:color="auto" w:sz="4" w:space="0"/>
              <w:left w:val="nil"/>
              <w:bottom w:val="single" w:color="auto" w:sz="4" w:space="0"/>
              <w:right w:val="single" w:color="auto" w:sz="4" w:space="0"/>
            </w:tcBorders>
            <w:noWrap w:val="0"/>
            <w:vAlign w:val="center"/>
          </w:tcPr>
          <w:p w14:paraId="3E1BED2C"/>
          <w:p w14:paraId="4A4111CD">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p w14:paraId="29E85481">
            <w:pPr>
              <w:widowControl/>
              <w:jc w:val="center"/>
              <w:textAlignment w:val="center"/>
              <w:rPr>
                <w:rFonts w:ascii="宋体" w:hAnsi="宋体" w:cs="宋体"/>
                <w:color w:val="auto"/>
                <w:kern w:val="0"/>
                <w:szCs w:val="21"/>
                <w:lang w:bidi="ar"/>
              </w:rPr>
            </w:pPr>
          </w:p>
        </w:tc>
        <w:tc>
          <w:tcPr>
            <w:tcW w:w="3300" w:type="dxa"/>
            <w:tcBorders>
              <w:top w:val="single" w:color="auto" w:sz="4" w:space="0"/>
              <w:left w:val="nil"/>
              <w:bottom w:val="single" w:color="auto" w:sz="4" w:space="0"/>
              <w:right w:val="single" w:color="auto" w:sz="4" w:space="0"/>
            </w:tcBorders>
            <w:noWrap w:val="0"/>
            <w:vAlign w:val="center"/>
          </w:tcPr>
          <w:p w14:paraId="60AB9404">
            <w:pPr>
              <w:snapToGrid w:val="0"/>
              <w:spacing w:line="260" w:lineRule="exact"/>
              <w:jc w:val="center"/>
              <w:rPr>
                <w:rFonts w:ascii="宋体" w:hAnsi="宋体" w:cs="宋体"/>
                <w:color w:val="auto"/>
                <w:szCs w:val="21"/>
              </w:rPr>
            </w:pPr>
            <w:r>
              <w:rPr>
                <w:rFonts w:hint="eastAsia" w:ascii="宋体" w:hAnsi="宋体" w:cs="宋体"/>
                <w:color w:val="auto"/>
                <w:szCs w:val="21"/>
              </w:rPr>
              <w:t>——</w:t>
            </w:r>
          </w:p>
        </w:tc>
      </w:tr>
      <w:tr w14:paraId="41A5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4882FF53">
            <w:pPr>
              <w:snapToGrid w:val="0"/>
              <w:spacing w:line="2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058" w:type="dxa"/>
            <w:tcBorders>
              <w:left w:val="nil"/>
              <w:right w:val="single" w:color="auto" w:sz="4" w:space="0"/>
            </w:tcBorders>
            <w:noWrap w:val="0"/>
            <w:vAlign w:val="center"/>
          </w:tcPr>
          <w:p w14:paraId="164A7E78">
            <w:pPr>
              <w:snapToGrid w:val="0"/>
              <w:spacing w:line="260" w:lineRule="exact"/>
              <w:jc w:val="center"/>
              <w:rPr>
                <w:rFonts w:ascii="宋体" w:hAnsi="宋体" w:cs="宋体"/>
                <w:color w:val="auto"/>
                <w:kern w:val="0"/>
                <w:szCs w:val="21"/>
                <w:lang w:bidi="ar"/>
              </w:rPr>
            </w:pPr>
            <w:r>
              <w:rPr>
                <w:rFonts w:hint="eastAsia" w:ascii="宋体" w:hAnsi="宋体" w:cs="宋体"/>
                <w:color w:val="auto"/>
                <w:kern w:val="0"/>
                <w:szCs w:val="21"/>
                <w:lang w:bidi="ar"/>
              </w:rPr>
              <w:t>加强噪声污染治理</w:t>
            </w:r>
          </w:p>
        </w:tc>
        <w:tc>
          <w:tcPr>
            <w:tcW w:w="6150" w:type="dxa"/>
            <w:tcBorders>
              <w:top w:val="single" w:color="auto" w:sz="4" w:space="0"/>
              <w:left w:val="nil"/>
              <w:bottom w:val="single" w:color="auto" w:sz="4" w:space="0"/>
              <w:right w:val="single" w:color="auto" w:sz="4" w:space="0"/>
            </w:tcBorders>
            <w:noWrap w:val="0"/>
            <w:vAlign w:val="center"/>
          </w:tcPr>
          <w:p w14:paraId="1E4DB33D">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2025年国控站点功能区声环境质量夜间达标率平均值达到</w:t>
            </w:r>
            <w:r>
              <w:rPr>
                <w:rFonts w:hint="eastAsia" w:ascii="宋体" w:hAnsi="宋体" w:cs="宋体"/>
                <w:color w:val="auto"/>
                <w:kern w:val="0"/>
                <w:szCs w:val="21"/>
                <w:lang w:eastAsia="zh-CN" w:bidi="ar"/>
              </w:rPr>
              <w:t>国家要求</w:t>
            </w:r>
            <w:r>
              <w:rPr>
                <w:rFonts w:hint="eastAsia" w:ascii="宋体" w:hAnsi="宋体" w:cs="宋体"/>
                <w:color w:val="auto"/>
                <w:kern w:val="0"/>
                <w:szCs w:val="21"/>
                <w:lang w:bidi="ar"/>
              </w:rPr>
              <w:t>。</w:t>
            </w:r>
          </w:p>
        </w:tc>
        <w:tc>
          <w:tcPr>
            <w:tcW w:w="1444" w:type="dxa"/>
            <w:tcBorders>
              <w:top w:val="single" w:color="auto" w:sz="4" w:space="0"/>
              <w:left w:val="nil"/>
              <w:bottom w:val="single" w:color="auto" w:sz="4" w:space="0"/>
              <w:right w:val="single" w:color="auto" w:sz="4" w:space="0"/>
            </w:tcBorders>
            <w:noWrap w:val="0"/>
            <w:vAlign w:val="center"/>
          </w:tcPr>
          <w:p w14:paraId="54234BA2">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0A98614C">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eastAsia="zh-CN" w:bidi="ar"/>
              </w:rPr>
              <w:t>区生态环境局</w:t>
            </w:r>
          </w:p>
          <w:p w14:paraId="754BC6CE">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eastAsia="zh-CN" w:bidi="ar"/>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4A6B9C17">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eastAsia="zh-CN" w:bidi="ar"/>
              </w:rPr>
              <w:t>区住房城市建设委</w:t>
            </w:r>
          </w:p>
          <w:p w14:paraId="1B02665B">
            <w:pPr>
              <w:widowControl/>
              <w:jc w:val="center"/>
              <w:textAlignment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区城市管理委</w:t>
            </w:r>
          </w:p>
          <w:p w14:paraId="1D43F282">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区城管执法局</w:t>
            </w:r>
          </w:p>
          <w:p w14:paraId="59718DF4">
            <w:pPr>
              <w:widowControl/>
              <w:jc w:val="center"/>
              <w:textAlignment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西城公安分局</w:t>
            </w:r>
          </w:p>
          <w:p w14:paraId="4EF81294">
            <w:pPr>
              <w:widowControl/>
              <w:jc w:val="center"/>
              <w:textAlignment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西城交通支队</w:t>
            </w:r>
          </w:p>
          <w:p w14:paraId="76842B2A">
            <w:pPr>
              <w:widowControl/>
              <w:jc w:val="center"/>
              <w:textAlignment w:val="center"/>
              <w:rPr>
                <w:rFonts w:ascii="宋体" w:hAnsi="宋体" w:cs="宋体"/>
                <w:color w:val="auto"/>
                <w:szCs w:val="21"/>
              </w:rPr>
            </w:pPr>
            <w:r>
              <w:rPr>
                <w:rFonts w:hint="eastAsia" w:ascii="宋体" w:hAnsi="宋体" w:cs="宋体"/>
                <w:color w:val="auto"/>
                <w:kern w:val="0"/>
                <w:szCs w:val="21"/>
                <w:lang w:eastAsia="zh-CN" w:bidi="ar"/>
              </w:rPr>
              <w:t>等部门</w:t>
            </w:r>
          </w:p>
        </w:tc>
      </w:tr>
      <w:tr w14:paraId="5B77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2CDBAA73">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0</w:t>
            </w:r>
          </w:p>
        </w:tc>
        <w:tc>
          <w:tcPr>
            <w:tcW w:w="1058" w:type="dxa"/>
            <w:tcBorders>
              <w:left w:val="nil"/>
              <w:right w:val="single" w:color="auto" w:sz="4" w:space="0"/>
            </w:tcBorders>
            <w:noWrap w:val="0"/>
            <w:vAlign w:val="center"/>
          </w:tcPr>
          <w:p w14:paraId="63282DFE">
            <w:pPr>
              <w:snapToGrid w:val="0"/>
              <w:spacing w:line="260" w:lineRule="exact"/>
              <w:jc w:val="center"/>
              <w:rPr>
                <w:rFonts w:ascii="宋体" w:hAnsi="宋体" w:cs="宋体"/>
                <w:color w:val="auto"/>
                <w:kern w:val="0"/>
                <w:szCs w:val="21"/>
                <w:lang w:bidi="ar"/>
              </w:rPr>
            </w:pPr>
            <w:r>
              <w:rPr>
                <w:rFonts w:hint="eastAsia" w:ascii="宋体" w:hAnsi="宋体" w:cs="宋体"/>
                <w:color w:val="auto"/>
                <w:szCs w:val="21"/>
              </w:rPr>
              <w:t>提升生态环境类接诉即办工作成效和能力</w:t>
            </w:r>
          </w:p>
        </w:tc>
        <w:tc>
          <w:tcPr>
            <w:tcW w:w="6150" w:type="dxa"/>
            <w:tcBorders>
              <w:top w:val="single" w:color="auto" w:sz="4" w:space="0"/>
              <w:left w:val="nil"/>
              <w:bottom w:val="single" w:color="auto" w:sz="4" w:space="0"/>
              <w:right w:val="single" w:color="auto" w:sz="4" w:space="0"/>
            </w:tcBorders>
            <w:noWrap w:val="0"/>
            <w:vAlign w:val="center"/>
          </w:tcPr>
          <w:p w14:paraId="314805B0">
            <w:pPr>
              <w:widowControl/>
              <w:textAlignment w:val="center"/>
              <w:rPr>
                <w:rFonts w:ascii="宋体" w:hAnsi="宋体" w:cs="宋体"/>
                <w:color w:val="auto"/>
                <w:kern w:val="0"/>
                <w:szCs w:val="21"/>
                <w:lang w:bidi="ar"/>
              </w:rPr>
            </w:pPr>
            <w:r>
              <w:rPr>
                <w:rFonts w:hint="eastAsia" w:ascii="宋体" w:hAnsi="宋体" w:cs="宋体"/>
                <w:kern w:val="0"/>
                <w:szCs w:val="21"/>
                <w:lang w:bidi="ar"/>
              </w:rPr>
              <w:t>加强生态环境类诉求办理工作，加强接诉即办数据归集和深度分析，充分发挥信息服务作用，强化源头预防。结合生态环境治理工作，深化生态环境接诉即办“管家”机制，落实属地责任，加强行业统筹，重点解决市民反映的油烟、噪声等共性问题，进一步提升诉求办理解决率和满意率。</w:t>
            </w:r>
          </w:p>
        </w:tc>
        <w:tc>
          <w:tcPr>
            <w:tcW w:w="1444" w:type="dxa"/>
            <w:tcBorders>
              <w:top w:val="single" w:color="auto" w:sz="4" w:space="0"/>
              <w:left w:val="nil"/>
              <w:bottom w:val="single" w:color="auto" w:sz="4" w:space="0"/>
              <w:right w:val="single" w:color="auto" w:sz="4" w:space="0"/>
            </w:tcBorders>
            <w:noWrap w:val="0"/>
            <w:vAlign w:val="center"/>
          </w:tcPr>
          <w:p w14:paraId="2641E4A8">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长期实施</w:t>
            </w:r>
          </w:p>
        </w:tc>
        <w:tc>
          <w:tcPr>
            <w:tcW w:w="2363" w:type="dxa"/>
            <w:tcBorders>
              <w:top w:val="single" w:color="auto" w:sz="4" w:space="0"/>
              <w:left w:val="nil"/>
              <w:bottom w:val="single" w:color="auto" w:sz="4" w:space="0"/>
              <w:right w:val="single" w:color="auto" w:sz="4" w:space="0"/>
            </w:tcBorders>
            <w:noWrap w:val="0"/>
            <w:vAlign w:val="center"/>
          </w:tcPr>
          <w:p w14:paraId="783F076B">
            <w:pPr>
              <w:widowControl/>
              <w:jc w:val="center"/>
              <w:textAlignment w:val="center"/>
              <w:rPr>
                <w:rFonts w:ascii="宋体" w:hAnsi="宋体" w:cs="宋体"/>
                <w:color w:val="auto"/>
                <w:kern w:val="0"/>
                <w:szCs w:val="21"/>
                <w:lang w:bidi="ar"/>
              </w:rPr>
            </w:pPr>
            <w:r>
              <w:rPr>
                <w:rFonts w:hint="eastAsia" w:ascii="宋体" w:hAnsi="宋体" w:cs="宋体"/>
                <w:kern w:val="0"/>
                <w:szCs w:val="21"/>
                <w:lang w:bidi="ar"/>
              </w:rPr>
              <w:t>区生态环境局</w:t>
            </w:r>
          </w:p>
          <w:p w14:paraId="271A3DB9">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cs="宋体"/>
                <w:kern w:val="0"/>
                <w:szCs w:val="21"/>
                <w:lang w:bidi="ar"/>
              </w:rPr>
              <w:t>各街道</w:t>
            </w:r>
            <w:r>
              <w:rPr>
                <w:rFonts w:hint="eastAsia" w:ascii="宋体" w:hAnsi="宋体" w:cs="宋体"/>
                <w:kern w:val="0"/>
                <w:szCs w:val="21"/>
                <w:lang w:val="en-US" w:eastAsia="zh-CN" w:bidi="ar"/>
              </w:rPr>
              <w:t>办事处</w:t>
            </w:r>
          </w:p>
        </w:tc>
        <w:tc>
          <w:tcPr>
            <w:tcW w:w="3300" w:type="dxa"/>
            <w:tcBorders>
              <w:top w:val="single" w:color="auto" w:sz="4" w:space="0"/>
              <w:left w:val="nil"/>
              <w:bottom w:val="single" w:color="auto" w:sz="4" w:space="0"/>
              <w:right w:val="single" w:color="auto" w:sz="4" w:space="0"/>
            </w:tcBorders>
            <w:noWrap w:val="0"/>
            <w:vAlign w:val="center"/>
          </w:tcPr>
          <w:p w14:paraId="2F349945">
            <w:pPr>
              <w:snapToGrid w:val="0"/>
              <w:spacing w:line="260" w:lineRule="exact"/>
              <w:jc w:val="center"/>
              <w:rPr>
                <w:rFonts w:ascii="宋体" w:hAnsi="宋体" w:cs="宋体"/>
                <w:color w:val="auto"/>
                <w:szCs w:val="21"/>
              </w:rPr>
            </w:pPr>
            <w:r>
              <w:rPr>
                <w:rFonts w:hint="eastAsia" w:ascii="宋体" w:hAnsi="宋体" w:cs="宋体"/>
                <w:szCs w:val="21"/>
              </w:rPr>
              <w:t>区城指中心</w:t>
            </w:r>
          </w:p>
        </w:tc>
      </w:tr>
      <w:tr w14:paraId="27D6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2" w:type="dxa"/>
            <w:gridSpan w:val="6"/>
            <w:tcBorders>
              <w:top w:val="single" w:color="auto" w:sz="4" w:space="0"/>
              <w:left w:val="single" w:color="auto" w:sz="4" w:space="0"/>
              <w:bottom w:val="single" w:color="auto" w:sz="4" w:space="0"/>
              <w:right w:val="single" w:color="auto" w:sz="4" w:space="0"/>
            </w:tcBorders>
            <w:noWrap w:val="0"/>
            <w:vAlign w:val="center"/>
          </w:tcPr>
          <w:p w14:paraId="06B4DB32">
            <w:pPr>
              <w:snapToGrid w:val="0"/>
              <w:spacing w:line="260" w:lineRule="exact"/>
              <w:ind w:left="-105" w:leftChars="-50" w:right="-105" w:rightChars="-50"/>
              <w:jc w:val="center"/>
              <w:rPr>
                <w:rFonts w:hint="eastAsia" w:ascii="黑体" w:hAnsi="黑体" w:eastAsia="黑体" w:cs="黑体"/>
                <w:color w:val="auto"/>
                <w:szCs w:val="21"/>
              </w:rPr>
            </w:pPr>
            <w:r>
              <w:rPr>
                <w:rFonts w:hint="eastAsia" w:ascii="黑体" w:hAnsi="黑体" w:eastAsia="黑体" w:cs="黑体"/>
                <w:color w:val="auto"/>
                <w:szCs w:val="21"/>
              </w:rPr>
              <w:t>五、开展“含绿量”提升区级示范，推动创新引领</w:t>
            </w:r>
          </w:p>
        </w:tc>
      </w:tr>
      <w:tr w14:paraId="59C0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77" w:type="dxa"/>
            <w:vMerge w:val="restart"/>
            <w:tcBorders>
              <w:left w:val="single" w:color="auto" w:sz="4" w:space="0"/>
              <w:right w:val="single" w:color="auto" w:sz="4" w:space="0"/>
            </w:tcBorders>
            <w:noWrap w:val="0"/>
            <w:vAlign w:val="center"/>
          </w:tcPr>
          <w:p w14:paraId="5F652E83">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1058" w:type="dxa"/>
            <w:vMerge w:val="restart"/>
            <w:tcBorders>
              <w:left w:val="nil"/>
              <w:right w:val="single" w:color="auto" w:sz="4" w:space="0"/>
            </w:tcBorders>
            <w:noWrap w:val="0"/>
            <w:vAlign w:val="center"/>
          </w:tcPr>
          <w:p w14:paraId="3199D92B">
            <w:pPr>
              <w:snapToGrid w:val="0"/>
              <w:spacing w:line="260" w:lineRule="exact"/>
              <w:jc w:val="center"/>
              <w:rPr>
                <w:rFonts w:ascii="宋体" w:hAnsi="宋体" w:cs="宋体"/>
                <w:color w:val="auto"/>
                <w:kern w:val="0"/>
                <w:szCs w:val="21"/>
                <w:lang w:bidi="ar"/>
              </w:rPr>
            </w:pPr>
            <w:r>
              <w:rPr>
                <w:rFonts w:hint="eastAsia" w:ascii="宋体" w:hAnsi="宋体" w:cs="宋体"/>
                <w:color w:val="auto"/>
                <w:kern w:val="0"/>
                <w:szCs w:val="21"/>
                <w:lang w:bidi="ar"/>
              </w:rPr>
              <w:t>机动车（械）“含绿量”提升示范项目</w:t>
            </w:r>
          </w:p>
        </w:tc>
        <w:tc>
          <w:tcPr>
            <w:tcW w:w="6150" w:type="dxa"/>
            <w:tcBorders>
              <w:top w:val="single" w:color="auto" w:sz="4" w:space="0"/>
              <w:left w:val="nil"/>
              <w:right w:val="single" w:color="auto" w:sz="4" w:space="0"/>
            </w:tcBorders>
            <w:noWrap w:val="0"/>
            <w:vAlign w:val="center"/>
          </w:tcPr>
          <w:p w14:paraId="459DB043">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鼓励重点企业等用车单位通过与运输企业（个人）签订合作协议等方式实现绿色运输</w:t>
            </w:r>
            <w:r>
              <w:rPr>
                <w:rFonts w:hint="eastAsia" w:ascii="宋体" w:hAnsi="宋体" w:cs="宋体"/>
                <w:color w:val="auto"/>
                <w:kern w:val="0"/>
                <w:szCs w:val="21"/>
                <w:highlight w:val="none"/>
                <w:lang w:eastAsia="zh-CN" w:bidi="ar"/>
              </w:rPr>
              <w:t>。</w:t>
            </w:r>
          </w:p>
        </w:tc>
        <w:tc>
          <w:tcPr>
            <w:tcW w:w="1444" w:type="dxa"/>
            <w:tcBorders>
              <w:top w:val="single" w:color="auto" w:sz="4" w:space="0"/>
              <w:left w:val="nil"/>
              <w:right w:val="single" w:color="auto" w:sz="4" w:space="0"/>
            </w:tcBorders>
            <w:noWrap w:val="0"/>
            <w:vAlign w:val="center"/>
          </w:tcPr>
          <w:p w14:paraId="7CCD4D6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年底前</w:t>
            </w:r>
          </w:p>
        </w:tc>
        <w:tc>
          <w:tcPr>
            <w:tcW w:w="2363" w:type="dxa"/>
            <w:tcBorders>
              <w:top w:val="single" w:color="auto" w:sz="4" w:space="0"/>
              <w:left w:val="nil"/>
              <w:right w:val="single" w:color="auto" w:sz="4" w:space="0"/>
            </w:tcBorders>
            <w:noWrap w:val="0"/>
            <w:vAlign w:val="center"/>
          </w:tcPr>
          <w:p w14:paraId="3A10AC51">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区交通委</w:t>
            </w:r>
          </w:p>
          <w:p w14:paraId="3FC32B8C">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Cs w:val="21"/>
                <w:lang w:val="en-US" w:eastAsia="zh-CN" w:bidi="ar"/>
              </w:rPr>
              <w:t>市交通委西城运输管理分局</w:t>
            </w:r>
          </w:p>
        </w:tc>
        <w:tc>
          <w:tcPr>
            <w:tcW w:w="3300" w:type="dxa"/>
            <w:tcBorders>
              <w:top w:val="single" w:color="auto" w:sz="4" w:space="0"/>
              <w:left w:val="nil"/>
              <w:bottom w:val="single" w:color="auto" w:sz="4" w:space="0"/>
              <w:right w:val="single" w:color="auto" w:sz="4" w:space="0"/>
            </w:tcBorders>
            <w:noWrap w:val="0"/>
            <w:vAlign w:val="center"/>
          </w:tcPr>
          <w:p w14:paraId="3347CEB4">
            <w:pPr>
              <w:snapToGrid w:val="0"/>
              <w:spacing w:line="260" w:lineRule="exact"/>
              <w:ind w:right="-65" w:rightChars="-31"/>
              <w:jc w:val="center"/>
              <w:rPr>
                <w:rFonts w:hint="eastAsia" w:ascii="宋体" w:hAnsi="宋体" w:eastAsia="宋体" w:cs="宋体"/>
                <w:b w:val="0"/>
                <w:color w:val="auto"/>
                <w:kern w:val="0"/>
                <w:sz w:val="21"/>
                <w:szCs w:val="21"/>
                <w:highlight w:val="none"/>
                <w:lang w:val="en-US" w:eastAsia="zh-CN" w:bidi="ar"/>
              </w:rPr>
            </w:pPr>
            <w:r>
              <w:rPr>
                <w:rFonts w:hint="eastAsia" w:ascii="宋体" w:hAnsi="宋体" w:cs="宋体"/>
                <w:b w:val="0"/>
                <w:color w:val="auto"/>
                <w:kern w:val="0"/>
                <w:sz w:val="21"/>
                <w:szCs w:val="21"/>
                <w:highlight w:val="none"/>
                <w:lang w:val="en-US" w:eastAsia="zh-CN" w:bidi="ar"/>
              </w:rPr>
              <w:t>——</w:t>
            </w:r>
          </w:p>
        </w:tc>
      </w:tr>
      <w:tr w14:paraId="5D79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877" w:type="dxa"/>
            <w:vMerge w:val="continue"/>
            <w:tcBorders>
              <w:left w:val="single" w:color="auto" w:sz="4" w:space="0"/>
              <w:right w:val="single" w:color="auto" w:sz="4" w:space="0"/>
            </w:tcBorders>
            <w:noWrap w:val="0"/>
            <w:vAlign w:val="center"/>
          </w:tcPr>
          <w:p w14:paraId="33EFE09E">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0C5F8C35">
            <w:pPr>
              <w:snapToGrid w:val="0"/>
              <w:spacing w:line="260" w:lineRule="exact"/>
              <w:jc w:val="center"/>
              <w:rPr>
                <w:rFonts w:ascii="宋体" w:hAnsi="宋体" w:cs="宋体"/>
                <w:color w:val="auto"/>
                <w:kern w:val="0"/>
                <w:szCs w:val="21"/>
                <w:lang w:bidi="ar"/>
              </w:rPr>
            </w:pPr>
          </w:p>
        </w:tc>
        <w:tc>
          <w:tcPr>
            <w:tcW w:w="6150" w:type="dxa"/>
            <w:tcBorders>
              <w:top w:val="single" w:color="auto" w:sz="4" w:space="0"/>
              <w:left w:val="nil"/>
              <w:bottom w:val="single" w:color="auto" w:sz="4" w:space="0"/>
              <w:right w:val="single" w:color="auto" w:sz="4" w:space="0"/>
            </w:tcBorders>
            <w:noWrap w:val="0"/>
            <w:vAlign w:val="center"/>
          </w:tcPr>
          <w:p w14:paraId="38005A56">
            <w:pPr>
              <w:widowControl/>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highlight w:val="none"/>
                <w:lang w:bidi="ar"/>
              </w:rPr>
              <w:t>因地制宜加快推动轻型商超配送车辆更新为纯电动汽车。</w:t>
            </w:r>
          </w:p>
        </w:tc>
        <w:tc>
          <w:tcPr>
            <w:tcW w:w="1444" w:type="dxa"/>
            <w:tcBorders>
              <w:top w:val="single" w:color="auto" w:sz="4" w:space="0"/>
              <w:left w:val="nil"/>
              <w:bottom w:val="single" w:color="auto" w:sz="4" w:space="0"/>
              <w:right w:val="single" w:color="auto" w:sz="4" w:space="0"/>
            </w:tcBorders>
            <w:noWrap w:val="0"/>
            <w:vAlign w:val="center"/>
          </w:tcPr>
          <w:p w14:paraId="3D4736EE">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107FE3AA">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区商务局</w:t>
            </w:r>
          </w:p>
          <w:p w14:paraId="2F80AACF">
            <w:pPr>
              <w:widowControl/>
              <w:jc w:val="center"/>
              <w:textAlignment w:val="center"/>
              <w:rPr>
                <w:rFonts w:hint="eastAsia"/>
                <w:lang w:val="en-US" w:eastAsia="zh-CN"/>
              </w:rPr>
            </w:pPr>
            <w:r>
              <w:rPr>
                <w:rFonts w:hint="eastAsia" w:ascii="宋体" w:hAnsi="宋体" w:eastAsia="宋体" w:cs="宋体"/>
                <w:color w:val="auto"/>
                <w:kern w:val="0"/>
                <w:sz w:val="21"/>
                <w:szCs w:val="21"/>
                <w:highlight w:val="none"/>
                <w:lang w:val="en-US" w:eastAsia="zh-CN" w:bidi="ar"/>
              </w:rPr>
              <w:t>区交通委</w:t>
            </w:r>
          </w:p>
        </w:tc>
        <w:tc>
          <w:tcPr>
            <w:tcW w:w="3300" w:type="dxa"/>
            <w:tcBorders>
              <w:top w:val="single" w:color="auto" w:sz="4" w:space="0"/>
              <w:left w:val="nil"/>
              <w:bottom w:val="single" w:color="auto" w:sz="4" w:space="0"/>
              <w:right w:val="single" w:color="auto" w:sz="4" w:space="0"/>
            </w:tcBorders>
            <w:noWrap w:val="0"/>
            <w:vAlign w:val="center"/>
          </w:tcPr>
          <w:p w14:paraId="7781693C">
            <w:pPr>
              <w:snapToGrid w:val="0"/>
              <w:spacing w:line="260" w:lineRule="exact"/>
              <w:ind w:right="-65" w:rightChars="-31"/>
              <w:jc w:val="center"/>
              <w:rPr>
                <w:rFonts w:hint="default" w:ascii="宋体" w:hAnsi="宋体" w:eastAsia="宋体" w:cs="宋体"/>
                <w:color w:val="auto"/>
                <w:kern w:val="2"/>
                <w:sz w:val="21"/>
                <w:szCs w:val="21"/>
                <w:lang w:val="en-US" w:eastAsia="zh-CN" w:bidi="ar-SA"/>
              </w:rPr>
            </w:pPr>
          </w:p>
        </w:tc>
      </w:tr>
      <w:tr w14:paraId="053A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77" w:type="dxa"/>
            <w:vMerge w:val="continue"/>
            <w:tcBorders>
              <w:left w:val="single" w:color="auto" w:sz="4" w:space="0"/>
              <w:right w:val="single" w:color="auto" w:sz="4" w:space="0"/>
            </w:tcBorders>
            <w:noWrap w:val="0"/>
            <w:vAlign w:val="center"/>
          </w:tcPr>
          <w:p w14:paraId="391EEC86">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5B4510E1">
            <w:pPr>
              <w:snapToGrid w:val="0"/>
              <w:spacing w:line="260" w:lineRule="exact"/>
              <w:jc w:val="center"/>
              <w:rPr>
                <w:rFonts w:ascii="宋体" w:hAnsi="宋体" w:cs="宋体"/>
                <w:color w:val="auto"/>
                <w:kern w:val="0"/>
                <w:szCs w:val="21"/>
                <w:lang w:bidi="ar"/>
              </w:rPr>
            </w:pPr>
          </w:p>
        </w:tc>
        <w:tc>
          <w:tcPr>
            <w:tcW w:w="6150" w:type="dxa"/>
            <w:tcBorders>
              <w:top w:val="single" w:color="auto" w:sz="4" w:space="0"/>
              <w:left w:val="nil"/>
              <w:right w:val="single" w:color="auto" w:sz="4" w:space="0"/>
            </w:tcBorders>
            <w:noWrap w:val="0"/>
            <w:vAlign w:val="center"/>
          </w:tcPr>
          <w:p w14:paraId="57BE2C62">
            <w:pPr>
              <w:rPr>
                <w:rFonts w:hint="default" w:ascii="宋体" w:hAnsi="宋体" w:cs="宋体"/>
                <w:color w:val="auto"/>
                <w:kern w:val="0"/>
                <w:szCs w:val="21"/>
                <w:lang w:val="en-US" w:bidi="ar"/>
              </w:rPr>
            </w:pPr>
            <w:r>
              <w:rPr>
                <w:rFonts w:hint="eastAsia" w:ascii="宋体" w:hAnsi="宋体" w:cs="宋体"/>
                <w:color w:val="auto"/>
                <w:kern w:val="0"/>
                <w:szCs w:val="21"/>
                <w:highlight w:val="none"/>
                <w:lang w:val="en-US" w:eastAsia="zh-CN" w:bidi="ar"/>
              </w:rPr>
              <w:t>辖</w:t>
            </w:r>
            <w:r>
              <w:rPr>
                <w:rFonts w:hint="eastAsia" w:ascii="宋体" w:hAnsi="宋体" w:cs="宋体"/>
                <w:color w:val="auto"/>
                <w:kern w:val="0"/>
                <w:szCs w:val="21"/>
                <w:highlight w:val="none"/>
                <w:lang w:bidi="ar"/>
              </w:rPr>
              <w:t>区</w:t>
            </w:r>
            <w:r>
              <w:rPr>
                <w:rFonts w:hint="eastAsia" w:ascii="宋体" w:hAnsi="宋体" w:cs="宋体"/>
                <w:color w:val="auto"/>
                <w:kern w:val="0"/>
                <w:szCs w:val="21"/>
                <w:highlight w:val="none"/>
                <w:lang w:val="en-US" w:eastAsia="zh-CN" w:bidi="ar"/>
              </w:rPr>
              <w:t>内</w:t>
            </w:r>
            <w:r>
              <w:rPr>
                <w:rFonts w:hint="eastAsia" w:ascii="宋体" w:hAnsi="宋体" w:cs="宋体"/>
                <w:color w:val="auto"/>
                <w:kern w:val="0"/>
                <w:szCs w:val="21"/>
                <w:highlight w:val="none"/>
                <w:lang w:bidi="ar"/>
              </w:rPr>
              <w:t>环卫车</w:t>
            </w:r>
            <w:r>
              <w:rPr>
                <w:rFonts w:hint="eastAsia" w:ascii="宋体" w:hAnsi="宋体" w:cs="宋体"/>
                <w:color w:val="auto"/>
                <w:kern w:val="0"/>
                <w:szCs w:val="21"/>
                <w:highlight w:val="none"/>
                <w:lang w:val="en-US" w:eastAsia="zh-CN" w:bidi="ar"/>
              </w:rPr>
              <w:t>基本</w:t>
            </w:r>
            <w:r>
              <w:rPr>
                <w:rFonts w:hint="eastAsia" w:ascii="宋体" w:hAnsi="宋体" w:cs="宋体"/>
                <w:color w:val="auto"/>
                <w:kern w:val="0"/>
                <w:szCs w:val="21"/>
                <w:highlight w:val="none"/>
                <w:lang w:bidi="ar"/>
              </w:rPr>
              <w:t>为纯电动汽车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应急抢险</w:t>
            </w:r>
            <w:r>
              <w:rPr>
                <w:rFonts w:hint="eastAsia" w:ascii="宋体" w:hAnsi="宋体" w:cs="宋体"/>
                <w:color w:val="auto"/>
                <w:kern w:val="0"/>
                <w:szCs w:val="21"/>
                <w:highlight w:val="none"/>
                <w:lang w:eastAsia="zh-CN" w:bidi="ar"/>
              </w:rPr>
              <w:t>、扫雪铲冰车</w:t>
            </w:r>
            <w:r>
              <w:rPr>
                <w:rFonts w:hint="eastAsia" w:ascii="宋体" w:hAnsi="宋体" w:cs="宋体"/>
                <w:color w:val="auto"/>
                <w:kern w:val="0"/>
                <w:szCs w:val="21"/>
                <w:highlight w:val="none"/>
                <w:lang w:bidi="ar"/>
              </w:rPr>
              <w:t>除外</w:t>
            </w:r>
            <w:r>
              <w:rPr>
                <w:rFonts w:hint="eastAsia" w:ascii="宋体" w:hAnsi="宋体" w:cs="宋体"/>
                <w:color w:val="auto"/>
                <w:kern w:val="0"/>
                <w:szCs w:val="21"/>
                <w:highlight w:val="none"/>
                <w:lang w:eastAsia="zh-CN" w:bidi="ar"/>
              </w:rPr>
              <w:t>）。</w:t>
            </w:r>
          </w:p>
        </w:tc>
        <w:tc>
          <w:tcPr>
            <w:tcW w:w="1444" w:type="dxa"/>
            <w:tcBorders>
              <w:top w:val="single" w:color="auto" w:sz="4" w:space="0"/>
              <w:left w:val="nil"/>
              <w:right w:val="single" w:color="auto" w:sz="4" w:space="0"/>
            </w:tcBorders>
            <w:noWrap w:val="0"/>
            <w:vAlign w:val="center"/>
          </w:tcPr>
          <w:p w14:paraId="6F395BC5">
            <w:pPr>
              <w:widowControl/>
              <w:jc w:val="center"/>
              <w:textAlignment w:val="center"/>
              <w:rPr>
                <w:rFonts w:ascii="宋体" w:hAnsi="宋体" w:cs="宋体"/>
                <w:color w:val="auto"/>
                <w:kern w:val="0"/>
                <w:szCs w:val="21"/>
                <w:lang w:bidi="ar"/>
              </w:rPr>
            </w:pPr>
            <w:r>
              <w:rPr>
                <w:rFonts w:hint="eastAsia" w:ascii="宋体" w:hAnsi="宋体" w:eastAsia="宋体" w:cs="宋体"/>
                <w:color w:val="auto"/>
                <w:kern w:val="0"/>
                <w:szCs w:val="21"/>
                <w:highlight w:val="none"/>
                <w:lang w:bidi="ar"/>
              </w:rPr>
              <w:t>年底前</w:t>
            </w:r>
          </w:p>
        </w:tc>
        <w:tc>
          <w:tcPr>
            <w:tcW w:w="2363" w:type="dxa"/>
            <w:tcBorders>
              <w:top w:val="single" w:color="auto" w:sz="4" w:space="0"/>
              <w:left w:val="nil"/>
              <w:right w:val="single" w:color="auto" w:sz="4" w:space="0"/>
            </w:tcBorders>
            <w:noWrap w:val="0"/>
            <w:vAlign w:val="center"/>
          </w:tcPr>
          <w:p w14:paraId="2E3E3732">
            <w:pPr>
              <w:snapToGrid w:val="0"/>
              <w:spacing w:line="260" w:lineRule="exact"/>
              <w:ind w:right="-65" w:rightChars="-31"/>
              <w:jc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区城市管理委</w:t>
            </w:r>
          </w:p>
          <w:p w14:paraId="25328A14">
            <w:pPr>
              <w:widowControl/>
              <w:snapToGrid w:val="0"/>
              <w:spacing w:line="260" w:lineRule="exact"/>
              <w:ind w:right="-65" w:rightChars="-31"/>
              <w:jc w:val="center"/>
              <w:textAlignment w:val="auto"/>
              <w:rPr>
                <w:rFonts w:hint="eastAsia" w:ascii="宋体" w:hAnsi="宋体" w:cs="宋体"/>
                <w:color w:val="auto"/>
                <w:kern w:val="0"/>
                <w:szCs w:val="21"/>
                <w:highlight w:val="none"/>
                <w:lang w:val="en-US" w:eastAsia="zh-CN" w:bidi="ar"/>
              </w:rPr>
            </w:pPr>
            <w:r>
              <w:rPr>
                <w:rFonts w:hint="eastAsia" w:ascii="宋体" w:hAnsi="宋体" w:cs="宋体"/>
                <w:color w:val="auto"/>
                <w:szCs w:val="21"/>
                <w:lang w:eastAsia="zh-CN"/>
              </w:rPr>
              <w:t>相关街道办事处</w:t>
            </w:r>
          </w:p>
          <w:p w14:paraId="50B4DD8B">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环雅丽都公司</w:t>
            </w:r>
          </w:p>
        </w:tc>
        <w:tc>
          <w:tcPr>
            <w:tcW w:w="3300" w:type="dxa"/>
            <w:tcBorders>
              <w:top w:val="single" w:color="auto" w:sz="4" w:space="0"/>
              <w:left w:val="nil"/>
              <w:bottom w:val="single" w:color="auto" w:sz="4" w:space="0"/>
              <w:right w:val="single" w:color="auto" w:sz="4" w:space="0"/>
            </w:tcBorders>
            <w:noWrap w:val="0"/>
            <w:vAlign w:val="center"/>
          </w:tcPr>
          <w:p w14:paraId="20785C13">
            <w:pPr>
              <w:snapToGrid w:val="0"/>
              <w:spacing w:line="260" w:lineRule="exact"/>
              <w:ind w:right="-65" w:rightChars="-31"/>
              <w:jc w:val="center"/>
              <w:rPr>
                <w:rFonts w:hint="eastAsia" w:eastAsia="宋体"/>
                <w:highlight w:val="none"/>
                <w:lang w:eastAsia="zh-CN"/>
              </w:rPr>
            </w:pPr>
            <w:r>
              <w:rPr>
                <w:rFonts w:hint="eastAsia" w:ascii="宋体" w:hAnsi="宋体" w:cs="宋体"/>
                <w:color w:val="auto"/>
                <w:szCs w:val="21"/>
                <w:highlight w:val="none"/>
                <w:lang w:val="en-US" w:eastAsia="zh-CN"/>
              </w:rPr>
              <w:t>区</w:t>
            </w:r>
            <w:r>
              <w:rPr>
                <w:rFonts w:hint="eastAsia" w:ascii="宋体" w:hAnsi="宋体" w:cs="宋体"/>
                <w:color w:val="auto"/>
                <w:szCs w:val="21"/>
                <w:highlight w:val="none"/>
                <w:lang w:eastAsia="zh-CN"/>
              </w:rPr>
              <w:t>生态环境局</w:t>
            </w:r>
          </w:p>
        </w:tc>
      </w:tr>
      <w:tr w14:paraId="59CA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77" w:type="dxa"/>
            <w:vMerge w:val="continue"/>
            <w:tcBorders>
              <w:left w:val="single" w:color="auto" w:sz="4" w:space="0"/>
              <w:right w:val="single" w:color="auto" w:sz="4" w:space="0"/>
            </w:tcBorders>
            <w:noWrap w:val="0"/>
            <w:vAlign w:val="center"/>
          </w:tcPr>
          <w:p w14:paraId="6148B490">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07F5B69E">
            <w:pPr>
              <w:snapToGrid w:val="0"/>
              <w:spacing w:line="260" w:lineRule="exact"/>
              <w:jc w:val="center"/>
              <w:rPr>
                <w:rFonts w:ascii="宋体" w:hAnsi="宋体" w:cs="宋体"/>
                <w:color w:val="auto"/>
                <w:kern w:val="0"/>
                <w:szCs w:val="21"/>
                <w:lang w:bidi="ar"/>
              </w:rPr>
            </w:pPr>
          </w:p>
        </w:tc>
        <w:tc>
          <w:tcPr>
            <w:tcW w:w="6150" w:type="dxa"/>
            <w:tcBorders>
              <w:top w:val="single" w:color="auto" w:sz="4" w:space="0"/>
              <w:left w:val="nil"/>
              <w:bottom w:val="single" w:color="auto" w:sz="4" w:space="0"/>
              <w:right w:val="single" w:color="auto" w:sz="4" w:space="0"/>
            </w:tcBorders>
            <w:noWrap w:val="0"/>
            <w:vAlign w:val="center"/>
          </w:tcPr>
          <w:p w14:paraId="6C054280">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val="en-US" w:eastAsia="zh-CN" w:bidi="ar"/>
              </w:rPr>
              <w:t>辖</w:t>
            </w:r>
            <w:r>
              <w:rPr>
                <w:rFonts w:hint="eastAsia" w:ascii="宋体" w:hAnsi="宋体" w:cs="宋体"/>
                <w:color w:val="auto"/>
                <w:kern w:val="0"/>
                <w:szCs w:val="21"/>
                <w:lang w:bidi="ar"/>
              </w:rPr>
              <w:t>区内的政府投资类项目以及国有企业承建项目，</w:t>
            </w:r>
            <w:r>
              <w:rPr>
                <w:rFonts w:hint="eastAsia" w:ascii="宋体" w:hAnsi="宋体" w:cs="宋体"/>
                <w:color w:val="auto"/>
                <w:kern w:val="0"/>
                <w:szCs w:val="21"/>
                <w:lang w:eastAsia="zh-CN" w:bidi="ar"/>
              </w:rPr>
              <w:t>研究提出</w:t>
            </w:r>
            <w:r>
              <w:rPr>
                <w:rFonts w:hint="eastAsia" w:ascii="宋体" w:hAnsi="宋体" w:cs="宋体"/>
                <w:color w:val="auto"/>
                <w:kern w:val="0"/>
                <w:szCs w:val="21"/>
                <w:lang w:bidi="ar"/>
              </w:rPr>
              <w:t>招标人应将工程施工过程中新能源机械使用情况作为响应条款。</w:t>
            </w:r>
          </w:p>
        </w:tc>
        <w:tc>
          <w:tcPr>
            <w:tcW w:w="1444" w:type="dxa"/>
            <w:tcBorders>
              <w:top w:val="single" w:color="auto" w:sz="4" w:space="0"/>
              <w:left w:val="nil"/>
              <w:bottom w:val="single" w:color="auto" w:sz="4" w:space="0"/>
              <w:right w:val="single" w:color="auto" w:sz="4" w:space="0"/>
            </w:tcBorders>
            <w:noWrap w:val="0"/>
            <w:vAlign w:val="center"/>
          </w:tcPr>
          <w:p w14:paraId="4902630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51677652">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住房城</w:t>
            </w:r>
            <w:r>
              <w:rPr>
                <w:rFonts w:hint="eastAsia" w:ascii="宋体" w:hAnsi="宋体" w:cs="宋体"/>
                <w:color w:val="auto"/>
                <w:kern w:val="0"/>
                <w:szCs w:val="21"/>
                <w:lang w:val="en-US" w:eastAsia="zh-CN" w:bidi="ar"/>
              </w:rPr>
              <w:t>市</w:t>
            </w:r>
            <w:r>
              <w:rPr>
                <w:rFonts w:hint="eastAsia" w:ascii="宋体" w:hAnsi="宋体" w:cs="宋体"/>
                <w:color w:val="auto"/>
                <w:kern w:val="0"/>
                <w:szCs w:val="21"/>
                <w:lang w:bidi="ar"/>
              </w:rPr>
              <w:t>建设委</w:t>
            </w:r>
          </w:p>
          <w:p w14:paraId="2F9E7881">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val="en-US" w:eastAsia="zh-CN" w:bidi="ar"/>
              </w:rPr>
              <w:t>区</w:t>
            </w:r>
            <w:r>
              <w:rPr>
                <w:rFonts w:hint="eastAsia" w:ascii="宋体" w:hAnsi="宋体" w:cs="宋体"/>
                <w:color w:val="auto"/>
                <w:kern w:val="0"/>
                <w:szCs w:val="21"/>
                <w:lang w:bidi="ar"/>
              </w:rPr>
              <w:t>国资委</w:t>
            </w:r>
          </w:p>
        </w:tc>
        <w:tc>
          <w:tcPr>
            <w:tcW w:w="3300" w:type="dxa"/>
            <w:tcBorders>
              <w:top w:val="single" w:color="auto" w:sz="4" w:space="0"/>
              <w:left w:val="nil"/>
              <w:bottom w:val="single" w:color="auto" w:sz="4" w:space="0"/>
              <w:right w:val="single" w:color="auto" w:sz="4" w:space="0"/>
            </w:tcBorders>
            <w:noWrap w:val="0"/>
            <w:vAlign w:val="center"/>
          </w:tcPr>
          <w:p w14:paraId="3415A571">
            <w:pPr>
              <w:snapToGrid w:val="0"/>
              <w:spacing w:line="260" w:lineRule="exact"/>
              <w:ind w:right="-65" w:rightChars="-31"/>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rPr>
              <w:t>——</w:t>
            </w:r>
          </w:p>
        </w:tc>
      </w:tr>
      <w:tr w14:paraId="77AF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77" w:type="dxa"/>
            <w:vMerge w:val="continue"/>
            <w:tcBorders>
              <w:left w:val="single" w:color="auto" w:sz="4" w:space="0"/>
              <w:right w:val="single" w:color="auto" w:sz="4" w:space="0"/>
            </w:tcBorders>
            <w:noWrap w:val="0"/>
            <w:vAlign w:val="center"/>
          </w:tcPr>
          <w:p w14:paraId="2BA4AC61">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62FB3B30">
            <w:pPr>
              <w:snapToGrid w:val="0"/>
              <w:spacing w:line="260" w:lineRule="exact"/>
              <w:jc w:val="center"/>
              <w:rPr>
                <w:rFonts w:ascii="宋体" w:hAnsi="宋体" w:cs="宋体"/>
                <w:color w:val="auto"/>
                <w:kern w:val="0"/>
                <w:szCs w:val="21"/>
                <w:lang w:bidi="ar"/>
              </w:rPr>
            </w:pPr>
          </w:p>
        </w:tc>
        <w:tc>
          <w:tcPr>
            <w:tcW w:w="6150" w:type="dxa"/>
            <w:tcBorders>
              <w:top w:val="single" w:color="auto" w:sz="4" w:space="0"/>
              <w:left w:val="nil"/>
              <w:bottom w:val="single" w:color="auto" w:sz="4" w:space="0"/>
              <w:right w:val="single" w:color="auto" w:sz="4" w:space="0"/>
            </w:tcBorders>
            <w:noWrap w:val="0"/>
            <w:vAlign w:val="center"/>
          </w:tcPr>
          <w:p w14:paraId="08A33DA9">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val="en-US" w:eastAsia="zh-CN" w:bidi="ar"/>
              </w:rPr>
              <w:t>以</w:t>
            </w:r>
            <w:r>
              <w:rPr>
                <w:rFonts w:hint="eastAsia" w:ascii="宋体" w:hAnsi="宋体" w:cs="宋体"/>
                <w:color w:val="auto"/>
                <w:kern w:val="0"/>
                <w:szCs w:val="21"/>
                <w:lang w:bidi="ar"/>
              </w:rPr>
              <w:t>基坑气膜施工工地</w:t>
            </w:r>
            <w:r>
              <w:rPr>
                <w:rFonts w:hint="eastAsia" w:ascii="宋体" w:hAnsi="宋体" w:cs="宋体"/>
                <w:color w:val="auto"/>
                <w:kern w:val="0"/>
                <w:szCs w:val="21"/>
                <w:lang w:val="en-US" w:eastAsia="zh-CN" w:bidi="ar"/>
              </w:rPr>
              <w:t>为重点</w:t>
            </w:r>
            <w:r>
              <w:rPr>
                <w:rFonts w:hint="eastAsia" w:ascii="宋体" w:hAnsi="宋体" w:cs="宋体"/>
                <w:color w:val="auto"/>
                <w:kern w:val="0"/>
                <w:szCs w:val="21"/>
                <w:lang w:bidi="ar"/>
              </w:rPr>
              <w:t>，开展新能源机械应用示范</w:t>
            </w:r>
            <w:r>
              <w:rPr>
                <w:rFonts w:hint="eastAsia" w:ascii="宋体" w:hAnsi="宋体" w:cs="宋体"/>
                <w:color w:val="auto"/>
                <w:kern w:val="0"/>
                <w:szCs w:val="21"/>
                <w:lang w:eastAsia="zh-CN" w:bidi="ar"/>
              </w:rPr>
              <w:t>。</w:t>
            </w:r>
          </w:p>
        </w:tc>
        <w:tc>
          <w:tcPr>
            <w:tcW w:w="1444" w:type="dxa"/>
            <w:tcBorders>
              <w:top w:val="single" w:color="auto" w:sz="4" w:space="0"/>
              <w:left w:val="nil"/>
              <w:bottom w:val="single" w:color="auto" w:sz="4" w:space="0"/>
              <w:right w:val="single" w:color="auto" w:sz="4" w:space="0"/>
            </w:tcBorders>
            <w:noWrap w:val="0"/>
            <w:vAlign w:val="center"/>
          </w:tcPr>
          <w:p w14:paraId="73504A3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095C231D">
            <w:pPr>
              <w:widowControl/>
              <w:jc w:val="center"/>
              <w:textAlignment w:val="center"/>
              <w:rPr>
                <w:rFonts w:hint="default" w:ascii="宋体" w:hAnsi="宋体" w:cs="宋体"/>
                <w:color w:val="auto"/>
                <w:kern w:val="0"/>
                <w:szCs w:val="21"/>
                <w:lang w:val="en-US" w:eastAsia="zh-CN" w:bidi="ar"/>
              </w:rPr>
            </w:pPr>
            <w:r>
              <w:rPr>
                <w:rFonts w:hint="eastAsia" w:ascii="宋体" w:hAnsi="宋体" w:cs="宋体"/>
                <w:color w:val="auto"/>
                <w:kern w:val="0"/>
                <w:szCs w:val="21"/>
                <w:lang w:val="en-US" w:eastAsia="zh-CN" w:bidi="ar"/>
              </w:rPr>
              <w:t>区住房城市建设委</w:t>
            </w:r>
          </w:p>
          <w:p w14:paraId="1C9B6EA5">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区生态环境局</w:t>
            </w:r>
          </w:p>
        </w:tc>
        <w:tc>
          <w:tcPr>
            <w:tcW w:w="3300" w:type="dxa"/>
            <w:tcBorders>
              <w:top w:val="single" w:color="auto" w:sz="4" w:space="0"/>
              <w:left w:val="nil"/>
              <w:bottom w:val="single" w:color="auto" w:sz="4" w:space="0"/>
              <w:right w:val="single" w:color="auto" w:sz="4" w:space="0"/>
            </w:tcBorders>
            <w:noWrap w:val="0"/>
            <w:vAlign w:val="center"/>
          </w:tcPr>
          <w:p w14:paraId="5BE891B1">
            <w:pPr>
              <w:snapToGrid w:val="0"/>
              <w:spacing w:line="260" w:lineRule="exact"/>
              <w:ind w:right="-65" w:rightChars="-31"/>
              <w:jc w:val="center"/>
              <w:rPr>
                <w:rFonts w:hint="eastAsia" w:ascii="宋体" w:hAnsi="宋体" w:eastAsia="宋体" w:cs="宋体"/>
                <w:color w:val="auto"/>
                <w:szCs w:val="21"/>
                <w:lang w:eastAsia="zh-CN"/>
              </w:rPr>
            </w:pPr>
            <w:r>
              <w:rPr>
                <w:rFonts w:hint="eastAsia" w:ascii="宋体" w:hAnsi="宋体" w:cs="宋体"/>
                <w:color w:val="auto"/>
                <w:szCs w:val="21"/>
                <w:lang w:eastAsia="zh-CN"/>
              </w:rPr>
              <w:t>——</w:t>
            </w:r>
          </w:p>
        </w:tc>
      </w:tr>
      <w:tr w14:paraId="0255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restart"/>
            <w:tcBorders>
              <w:left w:val="single" w:color="auto" w:sz="4" w:space="0"/>
              <w:right w:val="single" w:color="auto" w:sz="4" w:space="0"/>
            </w:tcBorders>
            <w:noWrap w:val="0"/>
            <w:vAlign w:val="center"/>
          </w:tcPr>
          <w:p w14:paraId="6FE78331">
            <w:pPr>
              <w:snapToGrid w:val="0"/>
              <w:spacing w:line="2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1058" w:type="dxa"/>
            <w:vMerge w:val="restart"/>
            <w:tcBorders>
              <w:left w:val="nil"/>
              <w:right w:val="single" w:color="auto" w:sz="4" w:space="0"/>
            </w:tcBorders>
            <w:noWrap w:val="0"/>
            <w:vAlign w:val="center"/>
          </w:tcPr>
          <w:p w14:paraId="01F462DD">
            <w:pPr>
              <w:snapToGrid w:val="0"/>
              <w:spacing w:line="26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企业“含绿量”提升示范项目</w:t>
            </w:r>
          </w:p>
        </w:tc>
        <w:tc>
          <w:tcPr>
            <w:tcW w:w="6150" w:type="dxa"/>
            <w:tcBorders>
              <w:top w:val="single" w:color="auto" w:sz="4" w:space="0"/>
              <w:left w:val="nil"/>
              <w:bottom w:val="single" w:color="auto" w:sz="4" w:space="0"/>
              <w:right w:val="single" w:color="auto" w:sz="4" w:space="0"/>
            </w:tcBorders>
            <w:noWrap w:val="0"/>
            <w:vAlign w:val="center"/>
          </w:tcPr>
          <w:p w14:paraId="1CDA07CF">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val="en-US" w:eastAsia="zh-CN" w:bidi="ar"/>
              </w:rPr>
              <w:t>组织重点企业开展绿色绩效评价，推动创绿先行先试。</w:t>
            </w:r>
          </w:p>
        </w:tc>
        <w:tc>
          <w:tcPr>
            <w:tcW w:w="1444" w:type="dxa"/>
            <w:tcBorders>
              <w:top w:val="single" w:color="auto" w:sz="4" w:space="0"/>
              <w:left w:val="nil"/>
              <w:bottom w:val="single" w:color="auto" w:sz="4" w:space="0"/>
              <w:right w:val="single" w:color="auto" w:sz="4" w:space="0"/>
            </w:tcBorders>
            <w:noWrap w:val="0"/>
            <w:vAlign w:val="center"/>
          </w:tcPr>
          <w:p w14:paraId="2CC8866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418FB1F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val="en-US" w:eastAsia="zh-CN" w:bidi="ar"/>
              </w:rPr>
              <w:t>区生态环境局</w:t>
            </w:r>
          </w:p>
        </w:tc>
        <w:tc>
          <w:tcPr>
            <w:tcW w:w="3300" w:type="dxa"/>
            <w:tcBorders>
              <w:top w:val="single" w:color="auto" w:sz="4" w:space="0"/>
              <w:left w:val="nil"/>
              <w:bottom w:val="single" w:color="auto" w:sz="4" w:space="0"/>
              <w:right w:val="single" w:color="auto" w:sz="4" w:space="0"/>
            </w:tcBorders>
            <w:noWrap w:val="0"/>
            <w:vAlign w:val="center"/>
          </w:tcPr>
          <w:p w14:paraId="12EE3E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val="en-US" w:eastAsia="zh-CN" w:bidi="ar"/>
              </w:rPr>
              <w:t>——</w:t>
            </w:r>
          </w:p>
        </w:tc>
      </w:tr>
      <w:tr w14:paraId="3B60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tcBorders>
              <w:left w:val="single" w:color="auto" w:sz="4" w:space="0"/>
              <w:right w:val="single" w:color="auto" w:sz="4" w:space="0"/>
            </w:tcBorders>
            <w:noWrap w:val="0"/>
            <w:vAlign w:val="center"/>
          </w:tcPr>
          <w:p w14:paraId="481AE8DA">
            <w:pPr>
              <w:snapToGrid w:val="0"/>
              <w:spacing w:line="260" w:lineRule="exact"/>
              <w:jc w:val="center"/>
              <w:rPr>
                <w:rFonts w:ascii="宋体" w:hAnsi="宋体" w:cs="宋体"/>
                <w:color w:val="auto"/>
                <w:szCs w:val="21"/>
                <w:highlight w:val="yellow"/>
              </w:rPr>
            </w:pPr>
          </w:p>
        </w:tc>
        <w:tc>
          <w:tcPr>
            <w:tcW w:w="1058" w:type="dxa"/>
            <w:vMerge w:val="continue"/>
            <w:tcBorders>
              <w:left w:val="nil"/>
              <w:right w:val="single" w:color="auto" w:sz="4" w:space="0"/>
            </w:tcBorders>
            <w:noWrap w:val="0"/>
            <w:vAlign w:val="center"/>
          </w:tcPr>
          <w:p w14:paraId="475B86F7">
            <w:pPr>
              <w:snapToGrid w:val="0"/>
              <w:spacing w:line="260" w:lineRule="exact"/>
              <w:jc w:val="center"/>
              <w:rPr>
                <w:rFonts w:ascii="宋体" w:hAnsi="宋体" w:cs="宋体"/>
                <w:color w:val="auto"/>
                <w:kern w:val="0"/>
                <w:szCs w:val="21"/>
                <w:highlight w:val="yellow"/>
                <w:lang w:bidi="ar"/>
              </w:rPr>
            </w:pPr>
          </w:p>
        </w:tc>
        <w:tc>
          <w:tcPr>
            <w:tcW w:w="6150" w:type="dxa"/>
            <w:tcBorders>
              <w:top w:val="single" w:color="auto" w:sz="4" w:space="0"/>
              <w:left w:val="nil"/>
              <w:bottom w:val="single" w:color="auto" w:sz="4" w:space="0"/>
              <w:right w:val="single" w:color="auto" w:sz="4" w:space="0"/>
            </w:tcBorders>
            <w:noWrap w:val="0"/>
            <w:vAlign w:val="center"/>
          </w:tcPr>
          <w:p w14:paraId="07143D14">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val="en-US" w:eastAsia="zh-CN" w:bidi="ar"/>
              </w:rPr>
              <w:t>开展建筑涂料低VOCs示范，建筑施工项目优先使用达到《低挥发性有机化合物含量涂料产品技术要求》的产品。</w:t>
            </w:r>
          </w:p>
        </w:tc>
        <w:tc>
          <w:tcPr>
            <w:tcW w:w="1444" w:type="dxa"/>
            <w:tcBorders>
              <w:top w:val="single" w:color="auto" w:sz="4" w:space="0"/>
              <w:left w:val="nil"/>
              <w:bottom w:val="single" w:color="auto" w:sz="4" w:space="0"/>
              <w:right w:val="single" w:color="auto" w:sz="4" w:space="0"/>
            </w:tcBorders>
            <w:noWrap w:val="0"/>
            <w:vAlign w:val="center"/>
          </w:tcPr>
          <w:p w14:paraId="78C8967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464DB18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val="en-US" w:eastAsia="zh-CN" w:bidi="ar"/>
              </w:rPr>
              <w:t>区住房城市建设委</w:t>
            </w:r>
          </w:p>
        </w:tc>
        <w:tc>
          <w:tcPr>
            <w:tcW w:w="3300" w:type="dxa"/>
            <w:tcBorders>
              <w:top w:val="single" w:color="auto" w:sz="4" w:space="0"/>
              <w:left w:val="nil"/>
              <w:bottom w:val="single" w:color="auto" w:sz="4" w:space="0"/>
              <w:right w:val="single" w:color="auto" w:sz="4" w:space="0"/>
            </w:tcBorders>
            <w:noWrap w:val="0"/>
            <w:vAlign w:val="center"/>
          </w:tcPr>
          <w:p w14:paraId="406546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lang w:val="en-US" w:eastAsia="zh-CN" w:bidi="ar"/>
              </w:rPr>
              <w:t>——</w:t>
            </w:r>
          </w:p>
        </w:tc>
      </w:tr>
      <w:tr w14:paraId="7833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877" w:type="dxa"/>
            <w:vMerge w:val="continue"/>
            <w:tcBorders>
              <w:left w:val="single" w:color="auto" w:sz="4" w:space="0"/>
              <w:right w:val="single" w:color="auto" w:sz="4" w:space="0"/>
            </w:tcBorders>
            <w:noWrap w:val="0"/>
            <w:vAlign w:val="center"/>
          </w:tcPr>
          <w:p w14:paraId="67E946F6">
            <w:pPr>
              <w:snapToGrid w:val="0"/>
              <w:spacing w:line="260" w:lineRule="exact"/>
              <w:jc w:val="center"/>
              <w:rPr>
                <w:rFonts w:ascii="宋体" w:hAnsi="宋体" w:cs="宋体"/>
                <w:color w:val="auto"/>
                <w:szCs w:val="21"/>
                <w:highlight w:val="yellow"/>
              </w:rPr>
            </w:pPr>
          </w:p>
        </w:tc>
        <w:tc>
          <w:tcPr>
            <w:tcW w:w="1058" w:type="dxa"/>
            <w:vMerge w:val="continue"/>
            <w:tcBorders>
              <w:left w:val="nil"/>
              <w:right w:val="single" w:color="auto" w:sz="4" w:space="0"/>
            </w:tcBorders>
            <w:noWrap w:val="0"/>
            <w:vAlign w:val="center"/>
          </w:tcPr>
          <w:p w14:paraId="13022CC9">
            <w:pPr>
              <w:snapToGrid w:val="0"/>
              <w:spacing w:line="260" w:lineRule="exact"/>
              <w:jc w:val="center"/>
              <w:rPr>
                <w:rFonts w:ascii="宋体" w:hAnsi="宋体" w:cs="宋体"/>
                <w:color w:val="auto"/>
                <w:kern w:val="0"/>
                <w:szCs w:val="21"/>
                <w:highlight w:val="yellow"/>
                <w:lang w:bidi="ar"/>
              </w:rPr>
            </w:pPr>
          </w:p>
        </w:tc>
        <w:tc>
          <w:tcPr>
            <w:tcW w:w="6150" w:type="dxa"/>
            <w:tcBorders>
              <w:top w:val="single" w:color="auto" w:sz="4" w:space="0"/>
              <w:left w:val="nil"/>
              <w:right w:val="single" w:color="auto" w:sz="4" w:space="0"/>
            </w:tcBorders>
            <w:noWrap w:val="0"/>
            <w:vAlign w:val="center"/>
          </w:tcPr>
          <w:p w14:paraId="35A21F1E">
            <w:pPr>
              <w:widowControl/>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bidi="ar"/>
              </w:rPr>
              <w:t>继续开展餐饮选址引导，制定</w:t>
            </w:r>
            <w:r>
              <w:rPr>
                <w:rFonts w:hint="eastAsia" w:ascii="宋体" w:hAnsi="宋体" w:cs="宋体"/>
                <w:color w:val="auto"/>
                <w:kern w:val="0"/>
                <w:szCs w:val="21"/>
                <w:lang w:eastAsia="zh" w:bidi="ar"/>
              </w:rPr>
              <w:t>、公开</w:t>
            </w:r>
            <w:r>
              <w:rPr>
                <w:rFonts w:hint="eastAsia" w:ascii="宋体" w:hAnsi="宋体" w:cs="宋体"/>
                <w:color w:val="auto"/>
                <w:kern w:val="0"/>
                <w:szCs w:val="21"/>
                <w:lang w:bidi="ar"/>
              </w:rPr>
              <w:t>选址引导清单，各街道等相关方加强清单应用</w:t>
            </w:r>
            <w:r>
              <w:rPr>
                <w:rFonts w:hint="eastAsia" w:ascii="宋体" w:hAnsi="宋体" w:cs="宋体"/>
                <w:color w:val="auto"/>
                <w:kern w:val="0"/>
                <w:szCs w:val="21"/>
                <w:lang w:eastAsia="zh" w:bidi="ar"/>
              </w:rPr>
              <w:t>，市场监管部门提示餐饮单位关注清单内容</w:t>
            </w:r>
            <w:r>
              <w:rPr>
                <w:rFonts w:hint="eastAsia" w:ascii="宋体" w:hAnsi="宋体" w:cs="宋体"/>
                <w:color w:val="auto"/>
                <w:kern w:val="0"/>
                <w:szCs w:val="21"/>
                <w:lang w:bidi="ar"/>
              </w:rPr>
              <w:t>。</w:t>
            </w:r>
          </w:p>
        </w:tc>
        <w:tc>
          <w:tcPr>
            <w:tcW w:w="1444" w:type="dxa"/>
            <w:tcBorders>
              <w:top w:val="single" w:color="auto" w:sz="4" w:space="0"/>
              <w:left w:val="nil"/>
              <w:right w:val="single" w:color="auto" w:sz="4" w:space="0"/>
            </w:tcBorders>
            <w:noWrap w:val="0"/>
            <w:vAlign w:val="center"/>
          </w:tcPr>
          <w:p w14:paraId="0A1E55CA">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right w:val="single" w:color="auto" w:sz="4" w:space="0"/>
            </w:tcBorders>
            <w:noWrap w:val="0"/>
            <w:vAlign w:val="center"/>
          </w:tcPr>
          <w:p w14:paraId="36FA9999">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p w14:paraId="5E09A542">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区市场监管局</w:t>
            </w:r>
          </w:p>
        </w:tc>
        <w:tc>
          <w:tcPr>
            <w:tcW w:w="3300" w:type="dxa"/>
            <w:tcBorders>
              <w:top w:val="single" w:color="auto" w:sz="4" w:space="0"/>
              <w:left w:val="nil"/>
              <w:bottom w:val="single" w:color="auto" w:sz="4" w:space="0"/>
              <w:right w:val="single" w:color="auto" w:sz="4" w:space="0"/>
            </w:tcBorders>
            <w:noWrap w:val="0"/>
            <w:vAlign w:val="center"/>
          </w:tcPr>
          <w:p w14:paraId="091B86EC">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各街道办事处</w:t>
            </w:r>
          </w:p>
        </w:tc>
      </w:tr>
      <w:tr w14:paraId="0678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7" w:type="dxa"/>
            <w:tcBorders>
              <w:left w:val="single" w:color="auto" w:sz="4" w:space="0"/>
              <w:right w:val="single" w:color="auto" w:sz="4" w:space="0"/>
            </w:tcBorders>
            <w:noWrap w:val="0"/>
            <w:vAlign w:val="center"/>
          </w:tcPr>
          <w:p w14:paraId="07F5F6EF">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3</w:t>
            </w:r>
          </w:p>
        </w:tc>
        <w:tc>
          <w:tcPr>
            <w:tcW w:w="1058" w:type="dxa"/>
            <w:tcBorders>
              <w:left w:val="nil"/>
              <w:right w:val="single" w:color="auto" w:sz="4" w:space="0"/>
            </w:tcBorders>
            <w:noWrap w:val="0"/>
            <w:vAlign w:val="center"/>
          </w:tcPr>
          <w:p w14:paraId="0644A7D1">
            <w:pPr>
              <w:snapToGrid w:val="0"/>
              <w:spacing w:line="260" w:lineRule="exact"/>
              <w:rPr>
                <w:rFonts w:ascii="宋体" w:hAnsi="宋体" w:cs="宋体"/>
                <w:color w:val="auto"/>
                <w:kern w:val="0"/>
                <w:szCs w:val="21"/>
                <w:highlight w:val="lightGray"/>
                <w:lang w:bidi="ar"/>
              </w:rPr>
            </w:pPr>
            <w:r>
              <w:rPr>
                <w:rFonts w:hint="eastAsia" w:ascii="宋体" w:hAnsi="宋体" w:cs="宋体"/>
                <w:color w:val="auto"/>
                <w:kern w:val="0"/>
                <w:szCs w:val="21"/>
                <w:highlight w:val="none"/>
                <w:lang w:bidi="ar"/>
              </w:rPr>
              <w:t>清洁能源示范项目</w:t>
            </w:r>
          </w:p>
        </w:tc>
        <w:tc>
          <w:tcPr>
            <w:tcW w:w="6150" w:type="dxa"/>
            <w:tcBorders>
              <w:top w:val="single" w:color="auto" w:sz="4" w:space="0"/>
              <w:left w:val="nil"/>
              <w:right w:val="single" w:color="auto" w:sz="4" w:space="0"/>
            </w:tcBorders>
            <w:noWrap w:val="0"/>
            <w:vAlign w:val="center"/>
          </w:tcPr>
          <w:p w14:paraId="150094AA">
            <w:pPr>
              <w:widowControl/>
              <w:textAlignment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推进燃气壁挂炉供热绿色转型。结合城市更新进度，推动具备条件的燃气壁挂炉供热住宅小区试点开展电气化替代，继续支持老旧燃气壁挂炉用户开展消费品以旧换新，鼓励更换为一级能效设备。</w:t>
            </w:r>
          </w:p>
        </w:tc>
        <w:tc>
          <w:tcPr>
            <w:tcW w:w="1444" w:type="dxa"/>
            <w:tcBorders>
              <w:top w:val="single" w:color="auto" w:sz="4" w:space="0"/>
              <w:left w:val="nil"/>
              <w:right w:val="single" w:color="auto" w:sz="4" w:space="0"/>
            </w:tcBorders>
            <w:noWrap w:val="0"/>
            <w:vAlign w:val="center"/>
          </w:tcPr>
          <w:p w14:paraId="69675CEB">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年底前</w:t>
            </w:r>
          </w:p>
        </w:tc>
        <w:tc>
          <w:tcPr>
            <w:tcW w:w="2363" w:type="dxa"/>
            <w:tcBorders>
              <w:top w:val="single" w:color="auto" w:sz="4" w:space="0"/>
              <w:left w:val="nil"/>
              <w:right w:val="single" w:color="auto" w:sz="4" w:space="0"/>
            </w:tcBorders>
            <w:noWrap w:val="0"/>
            <w:vAlign w:val="center"/>
          </w:tcPr>
          <w:p w14:paraId="2A8E7989">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区城市管理委</w:t>
            </w:r>
            <w:r>
              <w:rPr>
                <w:rFonts w:hint="eastAsia" w:ascii="宋体" w:hAnsi="宋体" w:cs="宋体"/>
                <w:color w:val="auto"/>
                <w:kern w:val="0"/>
                <w:szCs w:val="21"/>
                <w:lang w:val="en-US" w:eastAsia="zh-CN" w:bidi="ar"/>
              </w:rPr>
              <w:br w:type="textWrapping"/>
            </w:r>
            <w:r>
              <w:rPr>
                <w:rFonts w:hint="eastAsia" w:ascii="宋体" w:hAnsi="宋体" w:cs="宋体"/>
                <w:color w:val="auto"/>
                <w:kern w:val="0"/>
                <w:szCs w:val="21"/>
                <w:lang w:val="en-US" w:eastAsia="zh-CN" w:bidi="ar"/>
              </w:rPr>
              <w:t>区住房城市建设委</w:t>
            </w:r>
            <w:r>
              <w:rPr>
                <w:rFonts w:hint="eastAsia" w:ascii="宋体" w:hAnsi="宋体" w:cs="宋体"/>
                <w:color w:val="auto"/>
                <w:kern w:val="0"/>
                <w:szCs w:val="21"/>
                <w:lang w:val="en-US" w:eastAsia="zh-CN" w:bidi="ar"/>
              </w:rPr>
              <w:br w:type="textWrapping"/>
            </w:r>
            <w:r>
              <w:rPr>
                <w:rFonts w:hint="eastAsia" w:ascii="宋体" w:hAnsi="宋体" w:cs="宋体"/>
                <w:color w:val="auto"/>
                <w:kern w:val="0"/>
                <w:szCs w:val="21"/>
                <w:lang w:val="en-US" w:eastAsia="zh-CN" w:bidi="ar"/>
              </w:rPr>
              <w:t>区商务局</w:t>
            </w:r>
          </w:p>
        </w:tc>
        <w:tc>
          <w:tcPr>
            <w:tcW w:w="3300" w:type="dxa"/>
            <w:tcBorders>
              <w:top w:val="single" w:color="auto" w:sz="4" w:space="0"/>
              <w:left w:val="nil"/>
              <w:bottom w:val="single" w:color="auto" w:sz="4" w:space="0"/>
              <w:right w:val="single" w:color="auto" w:sz="4" w:space="0"/>
            </w:tcBorders>
            <w:noWrap w:val="0"/>
            <w:vAlign w:val="center"/>
          </w:tcPr>
          <w:p w14:paraId="4BB0F4DA">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w:t>
            </w:r>
          </w:p>
        </w:tc>
      </w:tr>
      <w:tr w14:paraId="30F8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77" w:type="dxa"/>
            <w:vMerge w:val="restart"/>
            <w:tcBorders>
              <w:left w:val="single" w:color="auto" w:sz="4" w:space="0"/>
              <w:right w:val="single" w:color="auto" w:sz="4" w:space="0"/>
            </w:tcBorders>
            <w:noWrap w:val="0"/>
            <w:vAlign w:val="center"/>
          </w:tcPr>
          <w:p w14:paraId="3CD25316">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4</w:t>
            </w:r>
          </w:p>
        </w:tc>
        <w:tc>
          <w:tcPr>
            <w:tcW w:w="1058" w:type="dxa"/>
            <w:vMerge w:val="restart"/>
            <w:tcBorders>
              <w:left w:val="nil"/>
              <w:right w:val="single" w:color="auto" w:sz="4" w:space="0"/>
            </w:tcBorders>
            <w:noWrap w:val="0"/>
            <w:vAlign w:val="center"/>
          </w:tcPr>
          <w:p w14:paraId="48087A07">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城市精细化治理示范项目</w:t>
            </w:r>
          </w:p>
        </w:tc>
        <w:tc>
          <w:tcPr>
            <w:tcW w:w="6150" w:type="dxa"/>
            <w:tcBorders>
              <w:top w:val="single" w:color="auto" w:sz="4" w:space="0"/>
              <w:left w:val="nil"/>
              <w:right w:val="single" w:color="auto" w:sz="4" w:space="0"/>
            </w:tcBorders>
            <w:noWrap w:val="0"/>
            <w:vAlign w:val="center"/>
          </w:tcPr>
          <w:p w14:paraId="350B0BA2">
            <w:pPr>
              <w:widowControl/>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辖区</w:t>
            </w:r>
            <w:r>
              <w:rPr>
                <w:rFonts w:hint="eastAsia" w:ascii="宋体" w:hAnsi="宋体" w:eastAsia="宋体" w:cs="宋体"/>
                <w:color w:val="auto"/>
                <w:kern w:val="0"/>
                <w:szCs w:val="21"/>
                <w:lang w:bidi="ar"/>
              </w:rPr>
              <w:t>建设工程在地基与基础、主体结构工程施工中倡导使用气膜技术。政府投资工程的地基与基础工程施工，具备使用基坑气膜条件的，做到应用尽用</w:t>
            </w:r>
            <w:r>
              <w:rPr>
                <w:rFonts w:hint="eastAsia" w:ascii="宋体" w:hAnsi="宋体" w:cs="宋体"/>
                <w:color w:val="auto"/>
                <w:kern w:val="0"/>
                <w:szCs w:val="21"/>
                <w:lang w:eastAsia="zh-CN" w:bidi="ar"/>
              </w:rPr>
              <w:t>，推动大气与噪声污染协同治理</w:t>
            </w:r>
            <w:r>
              <w:rPr>
                <w:rFonts w:hint="eastAsia" w:ascii="宋体" w:hAnsi="宋体" w:eastAsia="宋体" w:cs="宋体"/>
                <w:color w:val="auto"/>
                <w:kern w:val="0"/>
                <w:szCs w:val="21"/>
                <w:lang w:bidi="ar"/>
              </w:rPr>
              <w:t>。</w:t>
            </w:r>
          </w:p>
        </w:tc>
        <w:tc>
          <w:tcPr>
            <w:tcW w:w="1444" w:type="dxa"/>
            <w:tcBorders>
              <w:top w:val="single" w:color="auto" w:sz="4" w:space="0"/>
              <w:left w:val="nil"/>
              <w:right w:val="single" w:color="auto" w:sz="4" w:space="0"/>
            </w:tcBorders>
            <w:noWrap w:val="0"/>
            <w:vAlign w:val="center"/>
          </w:tcPr>
          <w:p w14:paraId="7A7DD981">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right w:val="single" w:color="auto" w:sz="4" w:space="0"/>
            </w:tcBorders>
            <w:noWrap w:val="0"/>
            <w:vAlign w:val="center"/>
          </w:tcPr>
          <w:p w14:paraId="73596426">
            <w:pPr>
              <w:jc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区住房城市建设委</w:t>
            </w:r>
          </w:p>
          <w:p w14:paraId="4F602DEF">
            <w:pPr>
              <w:jc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区城市管理委</w:t>
            </w:r>
          </w:p>
          <w:p w14:paraId="2A149772">
            <w:pPr>
              <w:jc w:val="center"/>
              <w:rPr>
                <w:rFonts w:hint="default" w:ascii="宋体" w:hAnsi="宋体" w:cs="宋体"/>
                <w:color w:val="auto"/>
                <w:kern w:val="0"/>
                <w:szCs w:val="21"/>
                <w:lang w:val="en-US" w:eastAsia="zh-CN" w:bidi="ar"/>
              </w:rPr>
            </w:pPr>
            <w:r>
              <w:rPr>
                <w:rFonts w:hint="eastAsia" w:ascii="宋体" w:hAnsi="宋体" w:cs="宋体"/>
                <w:color w:val="auto"/>
                <w:kern w:val="0"/>
                <w:szCs w:val="21"/>
                <w:lang w:val="en-US" w:eastAsia="zh-CN" w:bidi="ar"/>
              </w:rPr>
              <w:t>区教委</w:t>
            </w:r>
          </w:p>
          <w:p w14:paraId="5F385ACF">
            <w:pPr>
              <w:jc w:val="center"/>
              <w:rPr>
                <w:rFonts w:hint="default"/>
                <w:lang w:val="en-US"/>
              </w:rPr>
            </w:pPr>
            <w:r>
              <w:rPr>
                <w:rFonts w:hint="eastAsia" w:ascii="宋体" w:hAnsi="宋体" w:cs="宋体"/>
                <w:color w:val="auto"/>
                <w:kern w:val="0"/>
                <w:szCs w:val="21"/>
                <w:lang w:val="en-US" w:eastAsia="zh-CN" w:bidi="ar"/>
              </w:rPr>
              <w:t>区生态环境局</w:t>
            </w:r>
          </w:p>
        </w:tc>
        <w:tc>
          <w:tcPr>
            <w:tcW w:w="3300" w:type="dxa"/>
            <w:tcBorders>
              <w:top w:val="single" w:color="auto" w:sz="4" w:space="0"/>
              <w:left w:val="nil"/>
              <w:bottom w:val="single" w:color="auto" w:sz="4" w:space="0"/>
              <w:right w:val="single" w:color="auto" w:sz="4" w:space="0"/>
            </w:tcBorders>
            <w:noWrap w:val="0"/>
            <w:vAlign w:val="center"/>
          </w:tcPr>
          <w:p w14:paraId="5DB1292A">
            <w:pPr>
              <w:snapToGrid w:val="0"/>
              <w:spacing w:line="260" w:lineRule="exact"/>
              <w:jc w:val="center"/>
              <w:rPr>
                <w:rFonts w:ascii="宋体" w:hAnsi="宋体" w:cs="宋体"/>
                <w:color w:val="auto"/>
                <w:szCs w:val="21"/>
              </w:rPr>
            </w:pPr>
            <w:r>
              <w:rPr>
                <w:rFonts w:hint="eastAsia" w:ascii="宋体" w:hAnsi="宋体" w:cs="宋体"/>
                <w:color w:val="auto"/>
                <w:szCs w:val="21"/>
              </w:rPr>
              <w:t>——</w:t>
            </w:r>
          </w:p>
        </w:tc>
      </w:tr>
      <w:tr w14:paraId="15F3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877" w:type="dxa"/>
            <w:vMerge w:val="continue"/>
            <w:tcBorders>
              <w:left w:val="single" w:color="auto" w:sz="4" w:space="0"/>
              <w:right w:val="single" w:color="auto" w:sz="4" w:space="0"/>
            </w:tcBorders>
            <w:noWrap w:val="0"/>
            <w:vAlign w:val="center"/>
          </w:tcPr>
          <w:p w14:paraId="6B311E2A">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11D6E268">
            <w:pPr>
              <w:widowControl/>
              <w:textAlignment w:val="center"/>
              <w:rPr>
                <w:rFonts w:ascii="宋体" w:hAnsi="宋体" w:cs="宋体"/>
                <w:color w:val="auto"/>
                <w:kern w:val="0"/>
                <w:szCs w:val="21"/>
                <w:lang w:bidi="ar"/>
              </w:rPr>
            </w:pPr>
          </w:p>
        </w:tc>
        <w:tc>
          <w:tcPr>
            <w:tcW w:w="6150" w:type="dxa"/>
            <w:tcBorders>
              <w:top w:val="single" w:color="auto" w:sz="4" w:space="0"/>
              <w:left w:val="nil"/>
              <w:bottom w:val="single" w:color="auto" w:sz="4" w:space="0"/>
              <w:right w:val="single" w:color="auto" w:sz="4" w:space="0"/>
            </w:tcBorders>
            <w:noWrap w:val="0"/>
            <w:vAlign w:val="center"/>
          </w:tcPr>
          <w:p w14:paraId="20E98029">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加大夜间施工证明服务指导力度。按照房屋建筑和市政基础设施工程施工现场绿色施工考核评价办法要求</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配合</w:t>
            </w:r>
            <w:r>
              <w:rPr>
                <w:rFonts w:hint="eastAsia" w:ascii="宋体" w:hAnsi="宋体" w:cs="宋体"/>
                <w:color w:val="auto"/>
                <w:szCs w:val="21"/>
                <w:highlight w:val="none"/>
                <w:u w:val="none"/>
                <w:shd w:val="clear" w:color="auto" w:fill="auto"/>
                <w:lang w:eastAsia="zh-CN"/>
              </w:rPr>
              <w:t>市级部门</w:t>
            </w:r>
            <w:r>
              <w:rPr>
                <w:rFonts w:hint="eastAsia" w:ascii="宋体" w:hAnsi="宋体" w:cs="宋体"/>
                <w:color w:val="auto"/>
                <w:szCs w:val="21"/>
                <w:highlight w:val="none"/>
                <w:u w:val="none"/>
                <w:shd w:val="clear" w:color="auto" w:fill="auto"/>
                <w:lang w:val="en-US" w:eastAsia="zh-CN"/>
              </w:rPr>
              <w:t>开展</w:t>
            </w:r>
            <w:r>
              <w:rPr>
                <w:rFonts w:hint="eastAsia" w:ascii="宋体" w:hAnsi="宋体" w:cs="宋体"/>
                <w:color w:val="auto"/>
                <w:szCs w:val="21"/>
                <w:u w:val="none"/>
                <w:shd w:val="clear" w:color="auto" w:fill="auto"/>
              </w:rPr>
              <w:t>夜间施工扰民投诉</w:t>
            </w:r>
            <w:r>
              <w:rPr>
                <w:rFonts w:hint="eastAsia" w:ascii="宋体" w:hAnsi="宋体" w:cs="宋体"/>
                <w:color w:val="auto"/>
                <w:szCs w:val="21"/>
                <w:u w:val="none"/>
                <w:shd w:val="clear" w:color="auto" w:fill="auto"/>
                <w:lang w:val="en-US" w:eastAsia="zh-CN"/>
              </w:rPr>
              <w:t>评价</w:t>
            </w:r>
            <w:r>
              <w:rPr>
                <w:rFonts w:hint="eastAsia" w:ascii="宋体" w:hAnsi="宋体" w:cs="宋体"/>
                <w:color w:val="auto"/>
                <w:szCs w:val="21"/>
                <w:u w:val="none"/>
                <w:shd w:val="clear" w:color="auto" w:fill="auto"/>
              </w:rPr>
              <w:t>。</w:t>
            </w:r>
            <w:r>
              <w:rPr>
                <w:rFonts w:hint="eastAsia" w:ascii="宋体" w:hAnsi="宋体" w:cs="宋体"/>
                <w:color w:val="auto"/>
                <w:kern w:val="0"/>
                <w:szCs w:val="21"/>
                <w:lang w:bidi="ar"/>
              </w:rPr>
              <w:t>加大违法夜间施工查处力度。组织实施</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lang w:bidi="ar"/>
              </w:rPr>
              <w:t>项重点</w:t>
            </w:r>
            <w:r>
              <w:rPr>
                <w:rFonts w:hint="eastAsia" w:ascii="宋体" w:hAnsi="宋体" w:cs="宋体"/>
                <w:color w:val="auto"/>
                <w:kern w:val="0"/>
                <w:szCs w:val="21"/>
                <w:lang w:eastAsia="zh-CN" w:bidi="ar"/>
              </w:rPr>
              <w:t>点位</w:t>
            </w:r>
            <w:r>
              <w:rPr>
                <w:rFonts w:hint="eastAsia" w:ascii="宋体" w:hAnsi="宋体" w:cs="宋体"/>
                <w:color w:val="auto"/>
                <w:kern w:val="0"/>
                <w:szCs w:val="21"/>
                <w:lang w:bidi="ar"/>
              </w:rPr>
              <w:t>施工噪声治理</w:t>
            </w:r>
            <w:r>
              <w:rPr>
                <w:rFonts w:hint="eastAsia" w:ascii="宋体" w:hAnsi="宋体" w:cs="宋体"/>
                <w:color w:val="auto"/>
                <w:kern w:val="0"/>
                <w:szCs w:val="21"/>
                <w:lang w:eastAsia="zh-CN" w:bidi="ar"/>
              </w:rPr>
              <w:t>。</w:t>
            </w:r>
          </w:p>
        </w:tc>
        <w:tc>
          <w:tcPr>
            <w:tcW w:w="1444" w:type="dxa"/>
            <w:tcBorders>
              <w:top w:val="single" w:color="auto" w:sz="4" w:space="0"/>
              <w:left w:val="nil"/>
              <w:bottom w:val="single" w:color="auto" w:sz="4" w:space="0"/>
              <w:right w:val="single" w:color="auto" w:sz="4" w:space="0"/>
            </w:tcBorders>
            <w:noWrap w:val="0"/>
            <w:vAlign w:val="center"/>
          </w:tcPr>
          <w:p w14:paraId="706C44D4">
            <w:pPr>
              <w:widowControl/>
              <w:snapToGrid w:val="0"/>
              <w:spacing w:line="260" w:lineRule="exact"/>
              <w:jc w:val="center"/>
              <w:rPr>
                <w:rFonts w:ascii="宋体" w:hAnsi="宋体" w:cs="宋体"/>
                <w:color w:val="auto"/>
                <w:kern w:val="0"/>
                <w:szCs w:val="21"/>
              </w:rPr>
            </w:pPr>
            <w:r>
              <w:rPr>
                <w:rFonts w:hint="eastAsia" w:ascii="宋体" w:hAnsi="宋体" w:cs="宋体"/>
                <w:color w:val="auto"/>
                <w:kern w:val="0"/>
                <w:szCs w:val="21"/>
              </w:rPr>
              <w:t>年底前</w:t>
            </w:r>
          </w:p>
        </w:tc>
        <w:tc>
          <w:tcPr>
            <w:tcW w:w="2363" w:type="dxa"/>
            <w:tcBorders>
              <w:top w:val="single" w:color="auto" w:sz="4" w:space="0"/>
              <w:left w:val="nil"/>
              <w:bottom w:val="single" w:color="auto" w:sz="4" w:space="0"/>
              <w:right w:val="single" w:color="auto" w:sz="4" w:space="0"/>
            </w:tcBorders>
            <w:noWrap w:val="0"/>
            <w:vAlign w:val="center"/>
          </w:tcPr>
          <w:p w14:paraId="551D3598">
            <w:pPr>
              <w:widowControl/>
              <w:snapToGrid w:val="0"/>
              <w:spacing w:line="260" w:lineRule="exact"/>
              <w:jc w:val="center"/>
              <w:rPr>
                <w:rFonts w:ascii="宋体" w:hAnsi="宋体" w:cs="宋体"/>
                <w:color w:val="auto"/>
                <w:kern w:val="0"/>
                <w:szCs w:val="21"/>
              </w:rPr>
            </w:pPr>
            <w:r>
              <w:rPr>
                <w:rFonts w:hint="eastAsia" w:ascii="宋体" w:hAnsi="宋体" w:cs="宋体"/>
                <w:color w:val="auto"/>
                <w:kern w:val="0"/>
                <w:szCs w:val="21"/>
                <w:lang w:eastAsia="zh-CN"/>
              </w:rPr>
              <w:t>区住房城市</w:t>
            </w:r>
            <w:r>
              <w:rPr>
                <w:rFonts w:hint="eastAsia" w:ascii="宋体" w:hAnsi="宋体" w:cs="宋体"/>
                <w:color w:val="auto"/>
                <w:kern w:val="0"/>
                <w:szCs w:val="21"/>
              </w:rPr>
              <w:t>建设委</w:t>
            </w:r>
          </w:p>
          <w:p w14:paraId="79D2B4EA">
            <w:pPr>
              <w:widowControl/>
              <w:snapToGrid w:val="0"/>
              <w:spacing w:line="260" w:lineRule="exact"/>
              <w:jc w:val="center"/>
              <w:rPr>
                <w:rFonts w:hint="eastAsia"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城市管理委</w:t>
            </w:r>
          </w:p>
          <w:p w14:paraId="7F29DF52">
            <w:pPr>
              <w:widowControl/>
              <w:snapToGrid w:val="0"/>
              <w:spacing w:line="260" w:lineRule="exact"/>
              <w:jc w:val="center"/>
              <w:rPr>
                <w:rFonts w:ascii="宋体" w:hAnsi="宋体" w:cs="宋体"/>
                <w:color w:val="auto"/>
                <w:kern w:val="0"/>
                <w:szCs w:val="21"/>
              </w:rPr>
            </w:pPr>
            <w:r>
              <w:rPr>
                <w:rFonts w:hint="eastAsia" w:ascii="宋体" w:hAnsi="宋体" w:cs="宋体"/>
                <w:color w:val="auto"/>
                <w:szCs w:val="21"/>
                <w:lang w:val="en-US" w:eastAsia="zh-CN"/>
              </w:rPr>
              <w:t>相关街道办事处</w:t>
            </w:r>
          </w:p>
        </w:tc>
        <w:tc>
          <w:tcPr>
            <w:tcW w:w="3300" w:type="dxa"/>
            <w:tcBorders>
              <w:top w:val="single" w:color="auto" w:sz="4" w:space="0"/>
              <w:left w:val="nil"/>
              <w:bottom w:val="single" w:color="auto" w:sz="4" w:space="0"/>
              <w:right w:val="single" w:color="auto" w:sz="4" w:space="0"/>
            </w:tcBorders>
            <w:noWrap w:val="0"/>
            <w:vAlign w:val="center"/>
          </w:tcPr>
          <w:p w14:paraId="2AE2DEEE">
            <w:pPr>
              <w:widowControl/>
              <w:snapToGrid w:val="0"/>
              <w:spacing w:line="260" w:lineRule="exact"/>
              <w:jc w:val="center"/>
              <w:rPr>
                <w:rFonts w:hint="default" w:ascii="宋体" w:hAnsi="宋体" w:cs="宋体"/>
                <w:color w:val="auto"/>
                <w:szCs w:val="21"/>
                <w:lang w:val="en-US"/>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tc>
      </w:tr>
      <w:tr w14:paraId="5A1D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77" w:type="dxa"/>
            <w:vMerge w:val="continue"/>
            <w:tcBorders>
              <w:left w:val="single" w:color="auto" w:sz="4" w:space="0"/>
              <w:right w:val="single" w:color="auto" w:sz="4" w:space="0"/>
            </w:tcBorders>
            <w:noWrap w:val="0"/>
            <w:vAlign w:val="center"/>
          </w:tcPr>
          <w:p w14:paraId="4C71E8F9">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26B65C47">
            <w:pPr>
              <w:widowControl/>
              <w:textAlignment w:val="center"/>
              <w:rPr>
                <w:rFonts w:ascii="宋体" w:hAnsi="宋体" w:cs="宋体"/>
                <w:color w:val="auto"/>
                <w:kern w:val="0"/>
                <w:szCs w:val="21"/>
                <w:lang w:bidi="ar"/>
              </w:rPr>
            </w:pPr>
          </w:p>
        </w:tc>
        <w:tc>
          <w:tcPr>
            <w:tcW w:w="6150" w:type="dxa"/>
            <w:tcBorders>
              <w:top w:val="single" w:color="auto" w:sz="4" w:space="0"/>
              <w:left w:val="nil"/>
              <w:bottom w:val="single" w:color="auto" w:sz="4" w:space="0"/>
              <w:right w:val="single" w:color="auto" w:sz="4" w:space="0"/>
            </w:tcBorders>
            <w:noWrap w:val="0"/>
            <w:vAlign w:val="center"/>
          </w:tcPr>
          <w:p w14:paraId="3294610E">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按照本市交通运输专项补助资金、轨道交通噪声治理资金等管理办法要求，制定</w:t>
            </w:r>
            <w:r>
              <w:rPr>
                <w:rFonts w:hint="eastAsia" w:ascii="宋体" w:hAnsi="宋体" w:cs="宋体"/>
                <w:color w:val="auto"/>
                <w:kern w:val="0"/>
                <w:szCs w:val="21"/>
                <w:lang w:eastAsia="zh-CN" w:bidi="ar"/>
              </w:rPr>
              <w:t>并报送</w:t>
            </w:r>
            <w:r>
              <w:rPr>
                <w:rFonts w:hint="eastAsia" w:ascii="宋体" w:hAnsi="宋体" w:cs="宋体"/>
                <w:color w:val="auto"/>
                <w:kern w:val="0"/>
                <w:szCs w:val="21"/>
                <w:lang w:bidi="ar"/>
              </w:rPr>
              <w:t>交通噪声缓解年度治理计划。组织实施</w:t>
            </w:r>
            <w:r>
              <w:rPr>
                <w:rFonts w:hint="eastAsia" w:ascii="宋体" w:hAnsi="宋体" w:eastAsia="宋体" w:cs="宋体"/>
                <w:color w:val="auto"/>
                <w:kern w:val="0"/>
                <w:szCs w:val="21"/>
                <w:lang w:val="en-US" w:eastAsia="zh-CN" w:bidi="ar"/>
              </w:rPr>
              <w:t>1项重</w:t>
            </w:r>
            <w:r>
              <w:rPr>
                <w:rFonts w:hint="eastAsia"/>
                <w:color w:val="000000"/>
                <w:lang w:val="en-US" w:eastAsia="zh-CN"/>
              </w:rPr>
              <w:t>点路段</w:t>
            </w:r>
            <w:r>
              <w:rPr>
                <w:rFonts w:hint="eastAsia" w:ascii="宋体" w:hAnsi="宋体" w:cs="宋体"/>
                <w:color w:val="auto"/>
                <w:kern w:val="0"/>
                <w:szCs w:val="21"/>
                <w:lang w:bidi="ar"/>
              </w:rPr>
              <w:t>交通噪声治理。</w:t>
            </w:r>
          </w:p>
        </w:tc>
        <w:tc>
          <w:tcPr>
            <w:tcW w:w="1444" w:type="dxa"/>
            <w:tcBorders>
              <w:top w:val="single" w:color="auto" w:sz="4" w:space="0"/>
              <w:left w:val="nil"/>
              <w:bottom w:val="single" w:color="auto" w:sz="4" w:space="0"/>
              <w:right w:val="single" w:color="auto" w:sz="4" w:space="0"/>
            </w:tcBorders>
            <w:noWrap w:val="0"/>
            <w:vAlign w:val="center"/>
          </w:tcPr>
          <w:p w14:paraId="5C4A6A55">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25E441F9">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交通委</w:t>
            </w:r>
          </w:p>
          <w:p w14:paraId="416D41D8">
            <w:pPr>
              <w:widowControl/>
              <w:snapToGrid w:val="0"/>
              <w:jc w:val="center"/>
              <w:textAlignment w:val="center"/>
              <w:rPr>
                <w:rFonts w:ascii="宋体" w:hAnsi="宋体" w:cs="宋体"/>
                <w:color w:val="auto"/>
                <w:kern w:val="0"/>
                <w:szCs w:val="21"/>
                <w:lang w:bidi="ar"/>
              </w:rPr>
            </w:pPr>
            <w:r>
              <w:rPr>
                <w:rFonts w:hint="eastAsia"/>
                <w:color w:val="000000"/>
                <w:lang w:val="en-US" w:eastAsia="zh-CN"/>
              </w:rPr>
              <w:t>相关</w:t>
            </w:r>
            <w:r>
              <w:rPr>
                <w:rFonts w:hint="eastAsia"/>
                <w:color w:val="000000"/>
              </w:rPr>
              <w:t>街道</w:t>
            </w:r>
            <w:r>
              <w:rPr>
                <w:rFonts w:hint="eastAsia"/>
                <w:color w:val="000000"/>
                <w:lang w:val="en-US" w:eastAsia="zh-CN"/>
              </w:rPr>
              <w:t>办事处</w:t>
            </w:r>
          </w:p>
        </w:tc>
        <w:tc>
          <w:tcPr>
            <w:tcW w:w="3300" w:type="dxa"/>
            <w:tcBorders>
              <w:top w:val="single" w:color="auto" w:sz="4" w:space="0"/>
              <w:left w:val="nil"/>
              <w:bottom w:val="single" w:color="auto" w:sz="4" w:space="0"/>
              <w:right w:val="single" w:color="auto" w:sz="4" w:space="0"/>
            </w:tcBorders>
            <w:noWrap w:val="0"/>
            <w:vAlign w:val="center"/>
          </w:tcPr>
          <w:p w14:paraId="42AE0608">
            <w:pPr>
              <w:widowControl/>
              <w:jc w:val="center"/>
              <w:textAlignment w:val="center"/>
            </w:pPr>
            <w:r>
              <w:rPr>
                <w:rFonts w:hint="eastAsia"/>
                <w:lang w:eastAsia="zh-CN"/>
              </w:rPr>
              <w:t>区</w:t>
            </w:r>
            <w:r>
              <w:rPr>
                <w:rFonts w:hint="eastAsia"/>
              </w:rPr>
              <w:t>生态环境局</w:t>
            </w:r>
          </w:p>
          <w:p w14:paraId="31EA3435">
            <w:pPr>
              <w:widowControl/>
              <w:snapToGrid w:val="0"/>
              <w:jc w:val="center"/>
              <w:textAlignment w:val="center"/>
            </w:pPr>
            <w:r>
              <w:rPr>
                <w:rFonts w:hint="eastAsia"/>
                <w:lang w:eastAsia="zh-CN"/>
              </w:rPr>
              <w:t>区</w:t>
            </w:r>
            <w:r>
              <w:rPr>
                <w:rFonts w:hint="eastAsia"/>
              </w:rPr>
              <w:t>财政局</w:t>
            </w:r>
          </w:p>
          <w:p w14:paraId="01334456">
            <w:pPr>
              <w:widowControl/>
              <w:snapToGrid w:val="0"/>
              <w:spacing w:line="240" w:lineRule="auto"/>
              <w:jc w:val="center"/>
              <w:textAlignment w:val="center"/>
              <w:rPr>
                <w:rFonts w:hint="eastAsia"/>
                <w:lang w:eastAsia="zh-CN"/>
              </w:rPr>
            </w:pPr>
            <w:r>
              <w:rPr>
                <w:rFonts w:hint="eastAsia"/>
                <w:lang w:eastAsia="zh-CN"/>
              </w:rPr>
              <w:t>西城交通支队</w:t>
            </w:r>
          </w:p>
          <w:p w14:paraId="3C53B5AE">
            <w:pPr>
              <w:widowControl/>
              <w:snapToGrid w:val="0"/>
              <w:spacing w:line="240" w:lineRule="auto"/>
              <w:jc w:val="center"/>
              <w:textAlignment w:val="center"/>
              <w:rPr>
                <w:rFonts w:ascii="宋体" w:hAnsi="宋体" w:cs="宋体"/>
                <w:color w:val="auto"/>
                <w:kern w:val="0"/>
                <w:szCs w:val="21"/>
                <w:lang w:bidi="ar"/>
              </w:rPr>
            </w:pPr>
            <w:r>
              <w:rPr>
                <w:rFonts w:hint="eastAsia" w:ascii="宋体" w:hAnsi="宋体" w:cs="宋体"/>
                <w:color w:val="auto"/>
                <w:kern w:val="0"/>
                <w:szCs w:val="21"/>
                <w:lang w:eastAsia="zh-CN" w:bidi="ar"/>
              </w:rPr>
              <w:t>区住房城市</w:t>
            </w:r>
            <w:r>
              <w:rPr>
                <w:rFonts w:hint="eastAsia" w:ascii="宋体" w:hAnsi="宋体" w:cs="宋体"/>
                <w:color w:val="auto"/>
                <w:kern w:val="0"/>
                <w:szCs w:val="21"/>
                <w:lang w:bidi="ar"/>
              </w:rPr>
              <w:t>建设委</w:t>
            </w:r>
          </w:p>
        </w:tc>
      </w:tr>
      <w:tr w14:paraId="7879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77" w:type="dxa"/>
            <w:vMerge w:val="continue"/>
            <w:tcBorders>
              <w:left w:val="single" w:color="auto" w:sz="4" w:space="0"/>
              <w:right w:val="single" w:color="auto" w:sz="4" w:space="0"/>
            </w:tcBorders>
            <w:noWrap w:val="0"/>
            <w:vAlign w:val="center"/>
          </w:tcPr>
          <w:p w14:paraId="28F22048">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3E84B267">
            <w:pPr>
              <w:widowControl/>
              <w:textAlignment w:val="center"/>
              <w:rPr>
                <w:rFonts w:ascii="宋体" w:hAnsi="宋体" w:cs="宋体"/>
                <w:color w:val="auto"/>
                <w:kern w:val="0"/>
                <w:szCs w:val="21"/>
                <w:lang w:bidi="ar"/>
              </w:rPr>
            </w:pPr>
          </w:p>
        </w:tc>
        <w:tc>
          <w:tcPr>
            <w:tcW w:w="6150" w:type="dxa"/>
            <w:tcBorders>
              <w:top w:val="single" w:color="auto" w:sz="4" w:space="0"/>
              <w:left w:val="nil"/>
              <w:bottom w:val="single" w:color="auto" w:sz="4" w:space="0"/>
              <w:right w:val="single" w:color="auto" w:sz="4" w:space="0"/>
            </w:tcBorders>
            <w:noWrap w:val="0"/>
            <w:vAlign w:val="center"/>
          </w:tcPr>
          <w:p w14:paraId="25127312">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组织实施</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lang w:bidi="ar"/>
              </w:rPr>
              <w:t>项</w:t>
            </w:r>
            <w:r>
              <w:rPr>
                <w:rFonts w:hint="eastAsia" w:ascii="宋体" w:hAnsi="宋体" w:cs="宋体"/>
                <w:color w:val="auto"/>
                <w:kern w:val="0"/>
                <w:szCs w:val="21"/>
                <w:lang w:eastAsia="zh-CN" w:bidi="ar"/>
              </w:rPr>
              <w:t>重点点位</w:t>
            </w:r>
            <w:r>
              <w:rPr>
                <w:rFonts w:hint="eastAsia" w:ascii="宋体" w:hAnsi="宋体" w:cs="宋体"/>
                <w:color w:val="auto"/>
                <w:kern w:val="0"/>
                <w:szCs w:val="21"/>
                <w:lang w:bidi="ar"/>
              </w:rPr>
              <w:t>商业固定设备噪声治理。</w:t>
            </w:r>
          </w:p>
        </w:tc>
        <w:tc>
          <w:tcPr>
            <w:tcW w:w="1444" w:type="dxa"/>
            <w:tcBorders>
              <w:top w:val="single" w:color="auto" w:sz="4" w:space="0"/>
              <w:left w:val="nil"/>
              <w:bottom w:val="single" w:color="auto" w:sz="4" w:space="0"/>
              <w:right w:val="single" w:color="auto" w:sz="4" w:space="0"/>
            </w:tcBorders>
            <w:noWrap w:val="0"/>
            <w:vAlign w:val="center"/>
          </w:tcPr>
          <w:p w14:paraId="74121C80">
            <w:pPr>
              <w:adjustRightInd w:val="0"/>
              <w:snapToGrid w:val="0"/>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6C8E2863">
            <w:pPr>
              <w:widowControl/>
              <w:snapToGrid w:val="0"/>
              <w:jc w:val="center"/>
              <w:textAlignment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生态环境局</w:t>
            </w:r>
          </w:p>
          <w:p w14:paraId="05A394FF">
            <w:pPr>
              <w:widowControl/>
              <w:jc w:val="center"/>
              <w:textAlignment w:val="center"/>
              <w:rPr>
                <w:rFonts w:hint="default" w:ascii="宋体" w:hAnsi="宋体" w:cs="宋体"/>
                <w:color w:val="auto"/>
                <w:kern w:val="0"/>
                <w:szCs w:val="21"/>
                <w:lang w:val="en-US" w:bidi="ar"/>
              </w:rPr>
            </w:pPr>
            <w:r>
              <w:rPr>
                <w:rFonts w:hint="eastAsia" w:ascii="宋体" w:hAnsi="宋体" w:cs="宋体"/>
                <w:color w:val="auto"/>
                <w:kern w:val="0"/>
                <w:szCs w:val="21"/>
                <w:lang w:val="en-US" w:eastAsia="zh-CN" w:bidi="ar"/>
              </w:rPr>
              <w:t>相关</w:t>
            </w:r>
            <w:r>
              <w:rPr>
                <w:rFonts w:hint="eastAsia" w:ascii="宋体" w:hAnsi="宋体" w:cs="宋体"/>
                <w:color w:val="auto"/>
                <w:kern w:val="0"/>
                <w:szCs w:val="21"/>
                <w:lang w:eastAsia="zh-CN" w:bidi="ar"/>
              </w:rPr>
              <w:t>街道</w:t>
            </w:r>
            <w:r>
              <w:rPr>
                <w:rFonts w:hint="eastAsia" w:ascii="宋体" w:hAnsi="宋体" w:cs="宋体"/>
                <w:color w:val="auto"/>
                <w:kern w:val="0"/>
                <w:szCs w:val="21"/>
                <w:lang w:val="en-US" w:eastAsia="zh-CN" w:bidi="ar"/>
              </w:rPr>
              <w:t>办事处</w:t>
            </w:r>
          </w:p>
        </w:tc>
        <w:tc>
          <w:tcPr>
            <w:tcW w:w="3300" w:type="dxa"/>
            <w:tcBorders>
              <w:top w:val="single" w:color="auto" w:sz="4" w:space="0"/>
              <w:left w:val="nil"/>
              <w:bottom w:val="single" w:color="auto" w:sz="4" w:space="0"/>
              <w:right w:val="single" w:color="auto" w:sz="4" w:space="0"/>
            </w:tcBorders>
            <w:noWrap w:val="0"/>
            <w:vAlign w:val="center"/>
          </w:tcPr>
          <w:p w14:paraId="7C34B1E8">
            <w:pPr>
              <w:widowControl/>
              <w:jc w:val="center"/>
              <w:textAlignment w:val="center"/>
              <w:rPr>
                <w:rFonts w:ascii="宋体" w:hAnsi="宋体" w:cs="宋体"/>
                <w:color w:val="auto"/>
                <w:kern w:val="0"/>
                <w:szCs w:val="21"/>
                <w:lang w:bidi="ar"/>
              </w:rPr>
            </w:pPr>
            <w:r>
              <w:rPr>
                <w:rFonts w:hint="eastAsia" w:ascii="宋体" w:hAnsi="宋体" w:cs="宋体"/>
                <w:color w:val="auto"/>
                <w:szCs w:val="21"/>
                <w:lang w:eastAsia="zh-CN"/>
              </w:rPr>
              <w:t>——</w:t>
            </w:r>
          </w:p>
        </w:tc>
      </w:tr>
      <w:tr w14:paraId="0E00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77" w:type="dxa"/>
            <w:vMerge w:val="continue"/>
            <w:tcBorders>
              <w:left w:val="single" w:color="auto" w:sz="4" w:space="0"/>
              <w:right w:val="single" w:color="auto" w:sz="4" w:space="0"/>
            </w:tcBorders>
            <w:noWrap w:val="0"/>
            <w:vAlign w:val="center"/>
          </w:tcPr>
          <w:p w14:paraId="34E40850">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736EEFB8">
            <w:pPr>
              <w:widowControl/>
              <w:textAlignment w:val="center"/>
              <w:rPr>
                <w:rFonts w:ascii="宋体" w:hAnsi="宋体" w:cs="宋体"/>
                <w:color w:val="auto"/>
                <w:kern w:val="0"/>
                <w:szCs w:val="21"/>
                <w:lang w:bidi="ar"/>
              </w:rPr>
            </w:pPr>
          </w:p>
        </w:tc>
        <w:tc>
          <w:tcPr>
            <w:tcW w:w="6150" w:type="dxa"/>
            <w:tcBorders>
              <w:top w:val="single" w:color="auto" w:sz="4" w:space="0"/>
              <w:left w:val="nil"/>
              <w:bottom w:val="single" w:color="auto" w:sz="4" w:space="0"/>
              <w:right w:val="single" w:color="auto" w:sz="4" w:space="0"/>
            </w:tcBorders>
            <w:noWrap w:val="0"/>
            <w:vAlign w:val="center"/>
          </w:tcPr>
          <w:p w14:paraId="7CF41BB1">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组织实施</w:t>
            </w: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项</w:t>
            </w:r>
            <w:r>
              <w:rPr>
                <w:rFonts w:hint="eastAsia" w:ascii="宋体" w:hAnsi="宋体" w:cs="宋体"/>
                <w:color w:val="auto"/>
                <w:kern w:val="0"/>
                <w:szCs w:val="21"/>
                <w:lang w:eastAsia="zh-CN" w:bidi="ar"/>
              </w:rPr>
              <w:t>重点点位</w:t>
            </w:r>
            <w:r>
              <w:rPr>
                <w:rFonts w:hint="eastAsia" w:ascii="宋体" w:hAnsi="宋体" w:cs="宋体"/>
                <w:color w:val="auto"/>
                <w:kern w:val="0"/>
                <w:szCs w:val="21"/>
                <w:lang w:bidi="ar"/>
              </w:rPr>
              <w:t>公共场所文体娱乐活动噪声治理。</w:t>
            </w:r>
          </w:p>
        </w:tc>
        <w:tc>
          <w:tcPr>
            <w:tcW w:w="1444" w:type="dxa"/>
            <w:tcBorders>
              <w:top w:val="single" w:color="auto" w:sz="4" w:space="0"/>
              <w:left w:val="nil"/>
              <w:bottom w:val="single" w:color="auto" w:sz="4" w:space="0"/>
              <w:right w:val="single" w:color="auto" w:sz="4" w:space="0"/>
            </w:tcBorders>
            <w:noWrap w:val="0"/>
            <w:vAlign w:val="center"/>
          </w:tcPr>
          <w:p w14:paraId="25BF5659">
            <w:pPr>
              <w:adjustRightInd w:val="0"/>
              <w:snapToGrid w:val="0"/>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49ED307D">
            <w:pPr>
              <w:widowControl/>
              <w:jc w:val="center"/>
              <w:textAlignment w:val="center"/>
              <w:rPr>
                <w:rFonts w:hint="default" w:ascii="宋体" w:hAnsi="宋体" w:cs="宋体"/>
                <w:color w:val="auto"/>
                <w:sz w:val="28"/>
                <w:szCs w:val="28"/>
                <w:lang w:val="en-US"/>
              </w:rPr>
            </w:pPr>
            <w:r>
              <w:rPr>
                <w:rFonts w:hint="eastAsia" w:ascii="宋体" w:hAnsi="宋体" w:cs="宋体"/>
                <w:color w:val="auto"/>
                <w:kern w:val="0"/>
                <w:szCs w:val="21"/>
                <w:lang w:val="en-US" w:eastAsia="zh-CN" w:bidi="ar"/>
              </w:rPr>
              <w:t>相关</w:t>
            </w:r>
            <w:r>
              <w:rPr>
                <w:rFonts w:hint="eastAsia" w:ascii="宋体" w:hAnsi="宋体" w:cs="宋体"/>
                <w:color w:val="auto"/>
                <w:kern w:val="0"/>
                <w:szCs w:val="21"/>
                <w:lang w:eastAsia="zh-CN" w:bidi="ar"/>
              </w:rPr>
              <w:t>街道</w:t>
            </w:r>
            <w:r>
              <w:rPr>
                <w:rFonts w:hint="eastAsia" w:ascii="宋体" w:hAnsi="宋体" w:cs="宋体"/>
                <w:color w:val="auto"/>
                <w:kern w:val="0"/>
                <w:szCs w:val="21"/>
                <w:lang w:val="en-US" w:eastAsia="zh-CN" w:bidi="ar"/>
              </w:rPr>
              <w:t>办事处</w:t>
            </w:r>
          </w:p>
          <w:p w14:paraId="27A1FAD6">
            <w:pPr>
              <w:widowControl/>
              <w:jc w:val="center"/>
              <w:textAlignment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西城</w:t>
            </w:r>
            <w:r>
              <w:rPr>
                <w:rFonts w:hint="eastAsia" w:ascii="宋体" w:hAnsi="宋体" w:cs="宋体"/>
                <w:color w:val="auto"/>
                <w:kern w:val="0"/>
                <w:szCs w:val="21"/>
                <w:lang w:bidi="ar"/>
              </w:rPr>
              <w:t>公安</w:t>
            </w:r>
            <w:r>
              <w:rPr>
                <w:rFonts w:hint="eastAsia" w:ascii="宋体" w:hAnsi="宋体" w:cs="宋体"/>
                <w:color w:val="auto"/>
                <w:kern w:val="0"/>
                <w:szCs w:val="21"/>
                <w:lang w:eastAsia="zh-CN" w:bidi="ar"/>
              </w:rPr>
              <w:t>分</w:t>
            </w:r>
            <w:r>
              <w:rPr>
                <w:rFonts w:hint="eastAsia" w:ascii="宋体" w:hAnsi="宋体" w:cs="宋体"/>
                <w:color w:val="auto"/>
                <w:kern w:val="0"/>
                <w:szCs w:val="21"/>
                <w:lang w:bidi="ar"/>
              </w:rPr>
              <w:t>局</w:t>
            </w:r>
          </w:p>
          <w:p w14:paraId="321F37F1">
            <w:pPr>
              <w:widowControl/>
              <w:jc w:val="center"/>
              <w:textAlignment w:val="center"/>
              <w:rPr>
                <w:rFonts w:ascii="宋体" w:hAnsi="宋体" w:cs="宋体"/>
                <w:color w:val="auto"/>
                <w:kern w:val="2"/>
                <w:sz w:val="28"/>
                <w:szCs w:val="28"/>
                <w:lang w:val="en-US" w:eastAsia="zh-CN" w:bidi="ar-SA"/>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园林绿化局</w:t>
            </w:r>
          </w:p>
        </w:tc>
        <w:tc>
          <w:tcPr>
            <w:tcW w:w="3300" w:type="dxa"/>
            <w:tcBorders>
              <w:top w:val="single" w:color="auto" w:sz="4" w:space="0"/>
              <w:left w:val="nil"/>
              <w:bottom w:val="single" w:color="auto" w:sz="4" w:space="0"/>
              <w:right w:val="single" w:color="auto" w:sz="4" w:space="0"/>
            </w:tcBorders>
            <w:noWrap w:val="0"/>
            <w:vAlign w:val="center"/>
          </w:tcPr>
          <w:p w14:paraId="1997177E">
            <w:pPr>
              <w:widowControl/>
              <w:snapToGrid w:val="0"/>
              <w:spacing w:line="260" w:lineRule="exact"/>
              <w:ind w:left="0" w:leftChars="0" w:firstLine="0" w:firstLineChars="0"/>
              <w:jc w:val="center"/>
              <w:textAlignment w:val="auto"/>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精神文明办</w:t>
            </w:r>
          </w:p>
          <w:p w14:paraId="48DFA4FE">
            <w:pPr>
              <w:widowControl/>
              <w:snapToGrid w:val="0"/>
              <w:spacing w:line="260" w:lineRule="exact"/>
              <w:ind w:left="0" w:leftChars="0" w:firstLine="0" w:firstLineChars="0"/>
              <w:jc w:val="center"/>
              <w:textAlignment w:val="auto"/>
              <w:rPr>
                <w:rFonts w:hint="eastAsia"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体育局</w:t>
            </w:r>
          </w:p>
          <w:p w14:paraId="33149E80">
            <w:pPr>
              <w:widowControl/>
              <w:snapToGrid w:val="0"/>
              <w:spacing w:line="260" w:lineRule="exact"/>
              <w:ind w:left="0" w:leftChars="0" w:firstLine="0" w:firstLineChars="0"/>
              <w:jc w:val="center"/>
              <w:textAlignment w:val="auto"/>
              <w:rPr>
                <w:rFonts w:hint="eastAsia"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生态环境局</w:t>
            </w:r>
          </w:p>
        </w:tc>
      </w:tr>
      <w:tr w14:paraId="15EB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2" w:type="dxa"/>
            <w:gridSpan w:val="6"/>
            <w:tcBorders>
              <w:top w:val="single" w:color="auto" w:sz="4" w:space="0"/>
              <w:left w:val="single" w:color="auto" w:sz="4" w:space="0"/>
              <w:bottom w:val="single" w:color="auto" w:sz="4" w:space="0"/>
              <w:right w:val="single" w:color="auto" w:sz="4" w:space="0"/>
            </w:tcBorders>
            <w:noWrap w:val="0"/>
            <w:vAlign w:val="center"/>
          </w:tcPr>
          <w:p w14:paraId="2FBCB043">
            <w:pPr>
              <w:snapToGrid w:val="0"/>
              <w:spacing w:line="260" w:lineRule="exact"/>
              <w:ind w:left="-105" w:leftChars="-50" w:right="-105" w:rightChars="-50"/>
              <w:jc w:val="center"/>
              <w:rPr>
                <w:rFonts w:hint="eastAsia" w:ascii="黑体" w:hAnsi="黑体" w:eastAsia="黑体" w:cs="黑体"/>
                <w:color w:val="auto"/>
                <w:szCs w:val="21"/>
              </w:rPr>
            </w:pPr>
            <w:r>
              <w:rPr>
                <w:rFonts w:hint="eastAsia" w:ascii="黑体" w:hAnsi="黑体" w:eastAsia="黑体" w:cs="黑体"/>
                <w:color w:val="auto"/>
                <w:szCs w:val="21"/>
              </w:rPr>
              <w:t>六、加强大气环境治理保障支撑</w:t>
            </w:r>
          </w:p>
        </w:tc>
      </w:tr>
      <w:tr w14:paraId="7E7C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2189E0D8">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5</w:t>
            </w:r>
          </w:p>
        </w:tc>
        <w:tc>
          <w:tcPr>
            <w:tcW w:w="1058" w:type="dxa"/>
            <w:vMerge w:val="restart"/>
            <w:tcBorders>
              <w:top w:val="single" w:color="auto" w:sz="4" w:space="0"/>
              <w:left w:val="nil"/>
              <w:right w:val="single" w:color="auto" w:sz="4" w:space="0"/>
            </w:tcBorders>
            <w:noWrap w:val="0"/>
            <w:vAlign w:val="center"/>
          </w:tcPr>
          <w:p w14:paraId="6CAB4C4C">
            <w:pPr>
              <w:snapToGrid w:val="0"/>
              <w:spacing w:line="260" w:lineRule="exact"/>
              <w:jc w:val="center"/>
              <w:rPr>
                <w:rFonts w:ascii="宋体" w:hAnsi="宋体" w:cs="宋体"/>
                <w:color w:val="auto"/>
                <w:szCs w:val="21"/>
              </w:rPr>
            </w:pPr>
            <w:r>
              <w:rPr>
                <w:rFonts w:hint="eastAsia" w:ascii="宋体" w:hAnsi="宋体" w:cs="宋体"/>
                <w:color w:val="auto"/>
                <w:kern w:val="0"/>
                <w:szCs w:val="21"/>
                <w:lang w:bidi="ar"/>
              </w:rPr>
              <w:t>加强区域联防联控</w:t>
            </w:r>
          </w:p>
        </w:tc>
        <w:tc>
          <w:tcPr>
            <w:tcW w:w="6150" w:type="dxa"/>
            <w:tcBorders>
              <w:top w:val="single" w:color="auto" w:sz="4" w:space="0"/>
              <w:left w:val="nil"/>
              <w:bottom w:val="single" w:color="auto" w:sz="4" w:space="0"/>
              <w:right w:val="single" w:color="auto" w:sz="4" w:space="0"/>
            </w:tcBorders>
            <w:noWrap w:val="0"/>
            <w:vAlign w:val="center"/>
          </w:tcPr>
          <w:p w14:paraId="381B42F7">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落实京津冀大气污染防治联防联控工作，强化协调沟通、信息共享、定期会商、联动执法等机制，开展秋冬季大气污染综合治理攻坚行动，开展重大活动空气质量保障。</w:t>
            </w:r>
          </w:p>
        </w:tc>
        <w:tc>
          <w:tcPr>
            <w:tcW w:w="1444" w:type="dxa"/>
            <w:tcBorders>
              <w:top w:val="single" w:color="auto" w:sz="4" w:space="0"/>
              <w:left w:val="nil"/>
              <w:bottom w:val="single" w:color="auto" w:sz="4" w:space="0"/>
              <w:right w:val="single" w:color="auto" w:sz="4" w:space="0"/>
            </w:tcBorders>
            <w:noWrap w:val="0"/>
            <w:vAlign w:val="center"/>
          </w:tcPr>
          <w:p w14:paraId="44CB52C6">
            <w:pPr>
              <w:jc w:val="center"/>
              <w:rPr>
                <w:rFonts w:ascii="宋体" w:hAnsi="宋体" w:cs="宋体"/>
                <w:color w:val="auto"/>
                <w:kern w:val="0"/>
                <w:szCs w:val="21"/>
                <w:lang w:bidi="ar"/>
              </w:rPr>
            </w:pPr>
            <w:r>
              <w:rPr>
                <w:rFonts w:hint="eastAsia" w:ascii="宋体" w:hAnsi="宋体" w:cs="宋体"/>
                <w:color w:val="auto"/>
                <w:kern w:val="0"/>
                <w:szCs w:val="21"/>
                <w:lang w:bidi="ar"/>
              </w:rPr>
              <w:t>长期实施</w:t>
            </w:r>
          </w:p>
        </w:tc>
        <w:tc>
          <w:tcPr>
            <w:tcW w:w="2363" w:type="dxa"/>
            <w:tcBorders>
              <w:top w:val="single" w:color="auto" w:sz="4" w:space="0"/>
              <w:left w:val="nil"/>
              <w:bottom w:val="single" w:color="auto" w:sz="4" w:space="0"/>
              <w:right w:val="single" w:color="auto" w:sz="4" w:space="0"/>
            </w:tcBorders>
            <w:noWrap w:val="0"/>
            <w:vAlign w:val="center"/>
          </w:tcPr>
          <w:p w14:paraId="56CB2975">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p w14:paraId="362B5D57">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区住房城市建设委</w:t>
            </w:r>
          </w:p>
          <w:p w14:paraId="566C180C">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区城市管理委</w:t>
            </w:r>
          </w:p>
          <w:p w14:paraId="2F7E6B67">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区城管执法局</w:t>
            </w:r>
          </w:p>
          <w:p w14:paraId="6F8CE8DF">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区园林绿化局</w:t>
            </w:r>
          </w:p>
          <w:p w14:paraId="2A6A47ED">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074075B4">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rPr>
              <w:t>——</w:t>
            </w:r>
          </w:p>
        </w:tc>
      </w:tr>
      <w:tr w14:paraId="5B1F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7" w:type="dxa"/>
            <w:vMerge w:val="continue"/>
            <w:tcBorders>
              <w:left w:val="single" w:color="auto" w:sz="4" w:space="0"/>
              <w:right w:val="single" w:color="auto" w:sz="4" w:space="0"/>
            </w:tcBorders>
            <w:noWrap w:val="0"/>
            <w:vAlign w:val="center"/>
          </w:tcPr>
          <w:p w14:paraId="0D655156">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47C4CC97">
            <w:pPr>
              <w:snapToGrid w:val="0"/>
              <w:spacing w:line="260" w:lineRule="exact"/>
              <w:jc w:val="center"/>
              <w:rPr>
                <w:rFonts w:ascii="宋体" w:hAnsi="宋体" w:cs="宋体"/>
                <w:color w:val="auto"/>
                <w:kern w:val="0"/>
                <w:szCs w:val="21"/>
                <w:lang w:bidi="ar"/>
              </w:rPr>
            </w:pPr>
          </w:p>
        </w:tc>
        <w:tc>
          <w:tcPr>
            <w:tcW w:w="6150" w:type="dxa"/>
            <w:tcBorders>
              <w:top w:val="single" w:color="auto" w:sz="4" w:space="0"/>
              <w:left w:val="nil"/>
              <w:bottom w:val="single" w:color="auto" w:sz="4" w:space="0"/>
              <w:right w:val="single" w:color="auto" w:sz="4" w:space="0"/>
            </w:tcBorders>
            <w:noWrap w:val="0"/>
            <w:vAlign w:val="center"/>
          </w:tcPr>
          <w:p w14:paraId="4D05E670">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在重大活动保障、重污染天气应对过程等重点时段，采取有效应急减排措施。</w:t>
            </w:r>
          </w:p>
          <w:p w14:paraId="7F756FE1">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污染应对期间，各成员单位组织落实各项减排措施，并加强监督检查执法。</w:t>
            </w:r>
          </w:p>
        </w:tc>
        <w:tc>
          <w:tcPr>
            <w:tcW w:w="1444" w:type="dxa"/>
            <w:tcBorders>
              <w:top w:val="single" w:color="auto" w:sz="4" w:space="0"/>
              <w:left w:val="nil"/>
              <w:bottom w:val="single" w:color="auto" w:sz="4" w:space="0"/>
              <w:right w:val="single" w:color="auto" w:sz="4" w:space="0"/>
            </w:tcBorders>
            <w:noWrap w:val="0"/>
            <w:vAlign w:val="center"/>
          </w:tcPr>
          <w:p w14:paraId="46C9A733">
            <w:pPr>
              <w:jc w:val="center"/>
              <w:rPr>
                <w:rFonts w:ascii="宋体" w:hAnsi="宋体" w:cs="宋体"/>
                <w:color w:val="auto"/>
                <w:szCs w:val="21"/>
              </w:rPr>
            </w:pPr>
            <w:r>
              <w:rPr>
                <w:rFonts w:hint="eastAsia" w:ascii="宋体" w:hAnsi="宋体" w:cs="宋体"/>
                <w:color w:val="auto"/>
                <w:kern w:val="0"/>
                <w:szCs w:val="21"/>
                <w:lang w:bidi="ar"/>
              </w:rPr>
              <w:t>长期实施</w:t>
            </w:r>
          </w:p>
        </w:tc>
        <w:tc>
          <w:tcPr>
            <w:tcW w:w="2363" w:type="dxa"/>
            <w:tcBorders>
              <w:top w:val="single" w:color="auto" w:sz="4" w:space="0"/>
              <w:left w:val="nil"/>
              <w:bottom w:val="single" w:color="auto" w:sz="4" w:space="0"/>
              <w:right w:val="single" w:color="auto" w:sz="4" w:space="0"/>
            </w:tcBorders>
            <w:noWrap w:val="0"/>
            <w:vAlign w:val="center"/>
          </w:tcPr>
          <w:p w14:paraId="559F9A1E">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p w14:paraId="7BF9480E">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区空气重污染应急指挥部成员单位</w:t>
            </w:r>
          </w:p>
        </w:tc>
        <w:tc>
          <w:tcPr>
            <w:tcW w:w="3300" w:type="dxa"/>
            <w:tcBorders>
              <w:top w:val="single" w:color="auto" w:sz="4" w:space="0"/>
              <w:left w:val="nil"/>
              <w:bottom w:val="single" w:color="auto" w:sz="4" w:space="0"/>
              <w:right w:val="single" w:color="auto" w:sz="4" w:space="0"/>
            </w:tcBorders>
            <w:noWrap w:val="0"/>
            <w:vAlign w:val="center"/>
          </w:tcPr>
          <w:p w14:paraId="0351F8A1">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lang w:val="en-US" w:eastAsia="zh-CN"/>
              </w:rPr>
              <w:t>区应急局</w:t>
            </w:r>
          </w:p>
        </w:tc>
      </w:tr>
      <w:tr w14:paraId="0AB3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877" w:type="dxa"/>
            <w:vMerge w:val="continue"/>
            <w:tcBorders>
              <w:left w:val="single" w:color="auto" w:sz="4" w:space="0"/>
              <w:right w:val="single" w:color="auto" w:sz="4" w:space="0"/>
            </w:tcBorders>
            <w:noWrap w:val="0"/>
            <w:vAlign w:val="center"/>
          </w:tcPr>
          <w:p w14:paraId="6465B8DD">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42DF4B86">
            <w:pPr>
              <w:snapToGrid w:val="0"/>
              <w:spacing w:line="260" w:lineRule="exact"/>
              <w:jc w:val="center"/>
              <w:rPr>
                <w:rFonts w:ascii="宋体" w:hAnsi="宋体" w:cs="宋体"/>
                <w:color w:val="auto"/>
                <w:kern w:val="0"/>
                <w:szCs w:val="21"/>
                <w:lang w:bidi="ar"/>
              </w:rPr>
            </w:pPr>
          </w:p>
        </w:tc>
        <w:tc>
          <w:tcPr>
            <w:tcW w:w="6150" w:type="dxa"/>
            <w:tcBorders>
              <w:top w:val="single" w:color="auto" w:sz="4" w:space="0"/>
              <w:left w:val="nil"/>
              <w:right w:val="single" w:color="auto" w:sz="4" w:space="0"/>
            </w:tcBorders>
            <w:noWrap w:val="0"/>
            <w:vAlign w:val="center"/>
          </w:tcPr>
          <w:p w14:paraId="7F2CD3AD">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夯实空气重污染应急基础，动态更新涉气企业全清单、应急减排清单。</w:t>
            </w:r>
            <w:r>
              <w:rPr>
                <w:rFonts w:hint="eastAsia" w:ascii="宋体" w:hAnsi="宋体" w:cs="宋体"/>
                <w:color w:val="auto"/>
                <w:kern w:val="0"/>
                <w:szCs w:val="21"/>
                <w:lang w:eastAsia="zh-CN" w:bidi="ar"/>
              </w:rPr>
              <w:t>落实</w:t>
            </w:r>
            <w:r>
              <w:rPr>
                <w:rFonts w:hint="eastAsia" w:ascii="宋体" w:hAnsi="宋体" w:cs="宋体"/>
                <w:color w:val="auto"/>
                <w:kern w:val="0"/>
                <w:szCs w:val="21"/>
                <w:lang w:bidi="ar"/>
              </w:rPr>
              <w:t>绩效评级办法，推动企业绿色化水平持续提升。</w:t>
            </w:r>
          </w:p>
        </w:tc>
        <w:tc>
          <w:tcPr>
            <w:tcW w:w="1444" w:type="dxa"/>
            <w:tcBorders>
              <w:top w:val="single" w:color="auto" w:sz="4" w:space="0"/>
              <w:left w:val="nil"/>
              <w:right w:val="single" w:color="auto" w:sz="4" w:space="0"/>
            </w:tcBorders>
            <w:noWrap w:val="0"/>
            <w:vAlign w:val="center"/>
          </w:tcPr>
          <w:p w14:paraId="7D1D0B9B">
            <w:pPr>
              <w:jc w:val="center"/>
              <w:rPr>
                <w:rFonts w:ascii="宋体" w:hAnsi="宋体" w:cs="宋体"/>
                <w:color w:val="auto"/>
                <w:szCs w:val="21"/>
              </w:rPr>
            </w:pPr>
            <w:r>
              <w:rPr>
                <w:rFonts w:hint="eastAsia" w:ascii="宋体" w:hAnsi="宋体" w:cs="宋体"/>
                <w:color w:val="auto"/>
                <w:szCs w:val="21"/>
              </w:rPr>
              <w:t>长期实施</w:t>
            </w:r>
          </w:p>
        </w:tc>
        <w:tc>
          <w:tcPr>
            <w:tcW w:w="2363" w:type="dxa"/>
            <w:tcBorders>
              <w:top w:val="single" w:color="auto" w:sz="4" w:space="0"/>
              <w:left w:val="nil"/>
              <w:right w:val="single" w:color="auto" w:sz="4" w:space="0"/>
            </w:tcBorders>
            <w:noWrap w:val="0"/>
            <w:vAlign w:val="center"/>
          </w:tcPr>
          <w:p w14:paraId="13EAE2A8">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p w14:paraId="1C67170B">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区空气重污染应急指挥部成员单位</w:t>
            </w:r>
          </w:p>
          <w:p w14:paraId="24EA0C5C">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区委宣传部</w:t>
            </w:r>
          </w:p>
        </w:tc>
        <w:tc>
          <w:tcPr>
            <w:tcW w:w="3300" w:type="dxa"/>
            <w:tcBorders>
              <w:top w:val="single" w:color="auto" w:sz="4" w:space="0"/>
              <w:left w:val="nil"/>
              <w:bottom w:val="single" w:color="auto" w:sz="4" w:space="0"/>
              <w:right w:val="single" w:color="auto" w:sz="4" w:space="0"/>
            </w:tcBorders>
            <w:noWrap w:val="0"/>
            <w:vAlign w:val="center"/>
          </w:tcPr>
          <w:p w14:paraId="22D743ED">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rPr>
              <w:t>——</w:t>
            </w:r>
          </w:p>
        </w:tc>
      </w:tr>
      <w:tr w14:paraId="79D5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877" w:type="dxa"/>
            <w:tcBorders>
              <w:left w:val="single" w:color="auto" w:sz="4" w:space="0"/>
              <w:right w:val="single" w:color="auto" w:sz="4" w:space="0"/>
            </w:tcBorders>
            <w:noWrap w:val="0"/>
            <w:vAlign w:val="center"/>
          </w:tcPr>
          <w:p w14:paraId="4175FFCB">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6</w:t>
            </w:r>
          </w:p>
        </w:tc>
        <w:tc>
          <w:tcPr>
            <w:tcW w:w="1058" w:type="dxa"/>
            <w:tcBorders>
              <w:left w:val="nil"/>
              <w:right w:val="single" w:color="auto" w:sz="4" w:space="0"/>
            </w:tcBorders>
            <w:noWrap w:val="0"/>
            <w:vAlign w:val="center"/>
          </w:tcPr>
          <w:p w14:paraId="0D7E06F9">
            <w:pPr>
              <w:snapToGrid w:val="0"/>
              <w:spacing w:line="260" w:lineRule="exact"/>
              <w:jc w:val="center"/>
              <w:rPr>
                <w:rFonts w:ascii="宋体" w:hAnsi="宋体" w:cs="宋体"/>
                <w:color w:val="auto"/>
                <w:kern w:val="0"/>
                <w:szCs w:val="21"/>
                <w:lang w:bidi="ar"/>
              </w:rPr>
            </w:pPr>
            <w:r>
              <w:rPr>
                <w:rFonts w:hint="eastAsia" w:ascii="宋体" w:hAnsi="宋体" w:cs="宋体"/>
                <w:color w:val="auto"/>
                <w:szCs w:val="21"/>
              </w:rPr>
              <w:t>加强科技标准支撑</w:t>
            </w:r>
          </w:p>
        </w:tc>
        <w:tc>
          <w:tcPr>
            <w:tcW w:w="6150" w:type="dxa"/>
            <w:tcBorders>
              <w:top w:val="single" w:color="auto" w:sz="4" w:space="0"/>
              <w:left w:val="nil"/>
              <w:right w:val="single" w:color="auto" w:sz="4" w:space="0"/>
            </w:tcBorders>
            <w:noWrap w:val="0"/>
            <w:vAlign w:val="center"/>
          </w:tcPr>
          <w:p w14:paraId="4CD31D7B">
            <w:pPr>
              <w:widowControl/>
              <w:textAlignment w:val="center"/>
            </w:pPr>
            <w:r>
              <w:rPr>
                <w:rFonts w:hint="eastAsia" w:ascii="宋体" w:hAnsi="宋体" w:cs="宋体"/>
                <w:color w:val="auto"/>
                <w:kern w:val="0"/>
                <w:szCs w:val="21"/>
                <w:lang w:eastAsia="zh-CN" w:bidi="ar"/>
              </w:rPr>
              <w:t>配合</w:t>
            </w:r>
            <w:r>
              <w:rPr>
                <w:rFonts w:hint="eastAsia" w:ascii="宋体" w:hAnsi="宋体" w:cs="宋体"/>
                <w:color w:val="auto"/>
                <w:kern w:val="0"/>
                <w:szCs w:val="21"/>
                <w:lang w:bidi="ar"/>
              </w:rPr>
              <w:t>探索含VOCs生产生活类产品溯源管理机制。</w:t>
            </w:r>
          </w:p>
          <w:p w14:paraId="095AC7A9">
            <w:pPr>
              <w:widowControl/>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eastAsia="zh-CN" w:bidi="ar"/>
              </w:rPr>
              <w:t>配合</w:t>
            </w:r>
            <w:r>
              <w:rPr>
                <w:rFonts w:hint="eastAsia" w:ascii="宋体" w:hAnsi="宋体" w:cs="宋体"/>
                <w:color w:val="auto"/>
                <w:kern w:val="0"/>
                <w:szCs w:val="21"/>
                <w:lang w:bidi="ar"/>
              </w:rPr>
              <w:t>推进非道路移动机械清洁化关键技术、超大城市沥青路面建材烟气污染物全过程减排及资源化等领域的试点项目</w:t>
            </w:r>
            <w:r>
              <w:rPr>
                <w:rFonts w:hint="eastAsia" w:ascii="宋体" w:hAnsi="宋体" w:cs="宋体"/>
                <w:color w:val="auto"/>
                <w:kern w:val="0"/>
                <w:szCs w:val="21"/>
                <w:lang w:eastAsia="zh-CN" w:bidi="ar"/>
              </w:rPr>
              <w:t>。</w:t>
            </w:r>
          </w:p>
        </w:tc>
        <w:tc>
          <w:tcPr>
            <w:tcW w:w="1444" w:type="dxa"/>
            <w:tcBorders>
              <w:top w:val="single" w:color="auto" w:sz="4" w:space="0"/>
              <w:left w:val="nil"/>
              <w:right w:val="single" w:color="auto" w:sz="4" w:space="0"/>
            </w:tcBorders>
            <w:noWrap w:val="0"/>
            <w:vAlign w:val="center"/>
          </w:tcPr>
          <w:p w14:paraId="420C934E">
            <w:pPr>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2363" w:type="dxa"/>
            <w:tcBorders>
              <w:top w:val="single" w:color="auto" w:sz="4" w:space="0"/>
              <w:left w:val="nil"/>
              <w:right w:val="single" w:color="auto" w:sz="4" w:space="0"/>
            </w:tcBorders>
            <w:noWrap w:val="0"/>
            <w:vAlign w:val="center"/>
          </w:tcPr>
          <w:p w14:paraId="7D5B6C74">
            <w:pPr>
              <w:snapToGrid w:val="0"/>
              <w:spacing w:line="260" w:lineRule="exact"/>
              <w:ind w:left="-105" w:leftChars="-50" w:right="-105" w:rightChars="-50"/>
              <w:jc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区生态环境局</w:t>
            </w:r>
          </w:p>
          <w:p w14:paraId="22BCC592">
            <w:pPr>
              <w:snapToGrid w:val="0"/>
              <w:spacing w:line="260" w:lineRule="exact"/>
              <w:ind w:left="-105" w:leftChars="-50" w:right="-105" w:rightChars="-50"/>
              <w:jc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区市场监管局</w:t>
            </w:r>
          </w:p>
          <w:p w14:paraId="12D6F321">
            <w:pPr>
              <w:snapToGrid w:val="0"/>
              <w:spacing w:line="260" w:lineRule="exact"/>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val="en-US" w:eastAsia="zh-CN" w:bidi="ar"/>
              </w:rPr>
              <w:t>区城市管理委</w:t>
            </w:r>
          </w:p>
        </w:tc>
        <w:tc>
          <w:tcPr>
            <w:tcW w:w="3300" w:type="dxa"/>
            <w:tcBorders>
              <w:top w:val="single" w:color="auto" w:sz="4" w:space="0"/>
              <w:left w:val="nil"/>
              <w:bottom w:val="single" w:color="auto" w:sz="4" w:space="0"/>
              <w:right w:val="single" w:color="auto" w:sz="4" w:space="0"/>
            </w:tcBorders>
            <w:noWrap w:val="0"/>
            <w:vAlign w:val="center"/>
          </w:tcPr>
          <w:p w14:paraId="136B15D7">
            <w:pPr>
              <w:snapToGrid w:val="0"/>
              <w:spacing w:line="260" w:lineRule="exact"/>
              <w:ind w:right="-105" w:rightChars="-50"/>
              <w:jc w:val="center"/>
              <w:rPr>
                <w:rFonts w:ascii="宋体" w:hAnsi="宋体" w:cs="宋体"/>
                <w:color w:val="auto"/>
                <w:kern w:val="0"/>
                <w:szCs w:val="21"/>
              </w:rPr>
            </w:pPr>
            <w:r>
              <w:rPr>
                <w:rFonts w:hint="eastAsia" w:ascii="宋体" w:hAnsi="宋体" w:cs="宋体"/>
                <w:color w:val="auto"/>
                <w:kern w:val="0"/>
                <w:szCs w:val="21"/>
                <w:lang w:val="en-US" w:eastAsia="zh-CN"/>
              </w:rPr>
              <w:t>——</w:t>
            </w:r>
          </w:p>
        </w:tc>
      </w:tr>
      <w:tr w14:paraId="1448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634B66DE">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7</w:t>
            </w:r>
          </w:p>
        </w:tc>
        <w:tc>
          <w:tcPr>
            <w:tcW w:w="1058" w:type="dxa"/>
            <w:vMerge w:val="restart"/>
            <w:tcBorders>
              <w:top w:val="single" w:color="auto" w:sz="4" w:space="0"/>
              <w:left w:val="nil"/>
              <w:right w:val="single" w:color="auto" w:sz="4" w:space="0"/>
            </w:tcBorders>
            <w:noWrap w:val="0"/>
            <w:vAlign w:val="center"/>
          </w:tcPr>
          <w:p w14:paraId="1A7CCC71">
            <w:pPr>
              <w:snapToGrid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强化监测能力建设</w:t>
            </w:r>
          </w:p>
        </w:tc>
        <w:tc>
          <w:tcPr>
            <w:tcW w:w="6150" w:type="dxa"/>
            <w:tcBorders>
              <w:top w:val="single" w:color="auto" w:sz="4" w:space="0"/>
              <w:left w:val="nil"/>
              <w:bottom w:val="single" w:color="auto" w:sz="4" w:space="0"/>
              <w:right w:val="single" w:color="auto" w:sz="4" w:space="0"/>
            </w:tcBorders>
            <w:noWrap w:val="0"/>
            <w:vAlign w:val="center"/>
          </w:tcPr>
          <w:p w14:paraId="1506E381">
            <w:pPr>
              <w:pStyle w:val="6"/>
              <w:spacing w:line="240" w:lineRule="auto"/>
              <w:rPr>
                <w:rFonts w:hint="eastAsia" w:ascii="宋体" w:hAnsi="宋体" w:eastAsia="宋体" w:cs="宋体"/>
                <w:color w:val="auto"/>
                <w:kern w:val="2"/>
                <w:szCs w:val="21"/>
                <w:lang w:bidi="ar"/>
              </w:rPr>
            </w:pPr>
            <w:r>
              <w:rPr>
                <w:rFonts w:hint="eastAsia" w:ascii="宋体" w:hAnsi="宋体" w:eastAsia="宋体" w:cs="宋体"/>
                <w:color w:val="auto"/>
                <w:sz w:val="21"/>
                <w:szCs w:val="21"/>
                <w:highlight w:val="none"/>
                <w:lang w:bidi="ar"/>
              </w:rPr>
              <w:t>持续提升生态环境监测基础站监测能力。</w:t>
            </w:r>
          </w:p>
        </w:tc>
        <w:tc>
          <w:tcPr>
            <w:tcW w:w="1444" w:type="dxa"/>
            <w:tcBorders>
              <w:top w:val="single" w:color="auto" w:sz="4" w:space="0"/>
              <w:left w:val="nil"/>
              <w:bottom w:val="single" w:color="auto" w:sz="4" w:space="0"/>
              <w:right w:val="single" w:color="auto" w:sz="4" w:space="0"/>
            </w:tcBorders>
            <w:noWrap w:val="0"/>
            <w:vAlign w:val="center"/>
          </w:tcPr>
          <w:p w14:paraId="211E8430">
            <w:pPr>
              <w:jc w:val="center"/>
              <w:rPr>
                <w:rFonts w:ascii="宋体" w:hAnsi="宋体" w:cs="宋体"/>
                <w:color w:val="auto"/>
                <w:kern w:val="0"/>
                <w:sz w:val="22"/>
                <w:szCs w:val="22"/>
                <w:lang w:bidi="ar"/>
              </w:rPr>
            </w:pPr>
            <w:r>
              <w:rPr>
                <w:rFonts w:hint="eastAsia" w:ascii="宋体" w:hAnsi="宋体" w:cs="宋体"/>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703855AF">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区生态环境局</w:t>
            </w:r>
          </w:p>
        </w:tc>
        <w:tc>
          <w:tcPr>
            <w:tcW w:w="3300" w:type="dxa"/>
            <w:tcBorders>
              <w:top w:val="single" w:color="auto" w:sz="4" w:space="0"/>
              <w:left w:val="nil"/>
              <w:bottom w:val="single" w:color="auto" w:sz="4" w:space="0"/>
              <w:right w:val="single" w:color="auto" w:sz="4" w:space="0"/>
            </w:tcBorders>
            <w:noWrap w:val="0"/>
            <w:vAlign w:val="center"/>
          </w:tcPr>
          <w:p w14:paraId="2CB37CDC">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rPr>
              <w:t>区财政局</w:t>
            </w:r>
          </w:p>
        </w:tc>
      </w:tr>
      <w:tr w14:paraId="3790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77" w:type="dxa"/>
            <w:vMerge w:val="continue"/>
            <w:tcBorders>
              <w:left w:val="single" w:color="auto" w:sz="4" w:space="0"/>
              <w:right w:val="single" w:color="auto" w:sz="4" w:space="0"/>
            </w:tcBorders>
            <w:noWrap w:val="0"/>
            <w:vAlign w:val="center"/>
          </w:tcPr>
          <w:p w14:paraId="2AC9570E">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6128317A">
            <w:pPr>
              <w:snapToGrid w:val="0"/>
              <w:spacing w:line="240" w:lineRule="auto"/>
              <w:jc w:val="left"/>
              <w:rPr>
                <w:rFonts w:hint="eastAsia" w:ascii="宋体" w:hAnsi="宋体" w:eastAsia="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44EBDD48">
            <w:pPr>
              <w:widowControl/>
              <w:snapToGrid w:val="0"/>
              <w:textAlignment w:val="auto"/>
              <w:rPr>
                <w:rFonts w:hint="eastAsia" w:ascii="宋体" w:hAnsi="宋体" w:eastAsia="宋体" w:cs="宋体"/>
                <w:color w:val="auto"/>
                <w:kern w:val="2"/>
                <w:szCs w:val="21"/>
                <w:highlight w:val="magenta"/>
                <w:lang w:bidi="ar"/>
              </w:rPr>
            </w:pPr>
            <w:r>
              <w:rPr>
                <w:rFonts w:hint="eastAsia" w:ascii="宋体" w:hAnsi="宋体" w:eastAsia="宋体" w:cs="宋体"/>
                <w:color w:val="auto"/>
                <w:kern w:val="2"/>
                <w:szCs w:val="21"/>
                <w:highlight w:val="none"/>
                <w:lang w:bidi="ar"/>
              </w:rPr>
              <w:t>全面推进用电在线监控技术应用，加强对产治污设施运行状况的分析诊断。</w:t>
            </w:r>
          </w:p>
        </w:tc>
        <w:tc>
          <w:tcPr>
            <w:tcW w:w="1444" w:type="dxa"/>
            <w:tcBorders>
              <w:top w:val="single" w:color="auto" w:sz="4" w:space="0"/>
              <w:left w:val="nil"/>
              <w:bottom w:val="single" w:color="auto" w:sz="4" w:space="0"/>
              <w:right w:val="single" w:color="auto" w:sz="4" w:space="0"/>
            </w:tcBorders>
            <w:noWrap w:val="0"/>
            <w:vAlign w:val="center"/>
          </w:tcPr>
          <w:p w14:paraId="1DF98498">
            <w:pPr>
              <w:snapToGrid w:val="0"/>
              <w:ind w:left="-105" w:leftChars="-50" w:right="-105" w:rightChars="-5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29A38E24">
            <w:pPr>
              <w:snapToGrid w:val="0"/>
              <w:spacing w:line="260" w:lineRule="exact"/>
              <w:ind w:left="-105" w:leftChars="-50" w:right="-105" w:rightChars="-50"/>
              <w:jc w:val="center"/>
              <w:rPr>
                <w:rFonts w:ascii="宋体" w:hAnsi="宋体" w:cs="宋体"/>
                <w:color w:val="auto"/>
                <w:kern w:val="0"/>
                <w:szCs w:val="21"/>
                <w:highlight w:val="magenta"/>
              </w:rPr>
            </w:pPr>
            <w:r>
              <w:rPr>
                <w:rFonts w:hint="eastAsia" w:ascii="宋体" w:hAnsi="宋体" w:eastAsia="宋体" w:cs="宋体"/>
                <w:color w:val="auto"/>
                <w:kern w:val="0"/>
                <w:szCs w:val="21"/>
                <w:lang w:bidi="ar"/>
              </w:rPr>
              <w:t>区生态环境局</w:t>
            </w:r>
          </w:p>
        </w:tc>
        <w:tc>
          <w:tcPr>
            <w:tcW w:w="3300" w:type="dxa"/>
            <w:tcBorders>
              <w:top w:val="single" w:color="auto" w:sz="4" w:space="0"/>
              <w:left w:val="nil"/>
              <w:bottom w:val="single" w:color="auto" w:sz="4" w:space="0"/>
              <w:right w:val="single" w:color="auto" w:sz="4" w:space="0"/>
            </w:tcBorders>
            <w:noWrap w:val="0"/>
            <w:vAlign w:val="center"/>
          </w:tcPr>
          <w:p w14:paraId="44A2D1D3">
            <w:pPr>
              <w:snapToGrid w:val="0"/>
              <w:spacing w:line="260" w:lineRule="exact"/>
              <w:ind w:left="-105" w:leftChars="-50" w:right="-105" w:rightChars="-50"/>
              <w:jc w:val="center"/>
              <w:rPr>
                <w:rFonts w:ascii="宋体" w:hAnsi="宋体" w:cs="宋体"/>
                <w:color w:val="auto"/>
                <w:szCs w:val="21"/>
                <w:highlight w:val="magenta"/>
              </w:rPr>
            </w:pPr>
            <w:r>
              <w:rPr>
                <w:rFonts w:hint="eastAsia" w:ascii="宋体" w:hAnsi="宋体" w:cs="宋体"/>
                <w:color w:val="auto"/>
                <w:szCs w:val="21"/>
                <w:highlight w:val="none"/>
                <w:lang w:eastAsia="zh-CN"/>
              </w:rPr>
              <w:t>——</w:t>
            </w:r>
          </w:p>
        </w:tc>
      </w:tr>
      <w:tr w14:paraId="1F1B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77" w:type="dxa"/>
            <w:vMerge w:val="continue"/>
            <w:tcBorders>
              <w:left w:val="single" w:color="auto" w:sz="4" w:space="0"/>
              <w:right w:val="single" w:color="auto" w:sz="4" w:space="0"/>
            </w:tcBorders>
            <w:noWrap w:val="0"/>
            <w:vAlign w:val="center"/>
          </w:tcPr>
          <w:p w14:paraId="1A33E82E">
            <w:pPr>
              <w:snapToGrid w:val="0"/>
              <w:spacing w:line="260" w:lineRule="exact"/>
              <w:jc w:val="center"/>
              <w:rPr>
                <w:rFonts w:ascii="宋体" w:hAnsi="宋体" w:cs="宋体"/>
                <w:color w:val="auto"/>
                <w:szCs w:val="21"/>
              </w:rPr>
            </w:pPr>
          </w:p>
        </w:tc>
        <w:tc>
          <w:tcPr>
            <w:tcW w:w="1058" w:type="dxa"/>
            <w:vMerge w:val="continue"/>
            <w:tcBorders>
              <w:left w:val="nil"/>
              <w:right w:val="single" w:color="auto" w:sz="4" w:space="0"/>
            </w:tcBorders>
            <w:noWrap w:val="0"/>
            <w:vAlign w:val="center"/>
          </w:tcPr>
          <w:p w14:paraId="337B41E2">
            <w:pPr>
              <w:snapToGrid w:val="0"/>
              <w:spacing w:line="240" w:lineRule="auto"/>
              <w:jc w:val="left"/>
              <w:rPr>
                <w:rFonts w:hint="eastAsia" w:ascii="宋体" w:hAnsi="宋体" w:eastAsia="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31DD3C0C">
            <w:pPr>
              <w:jc w:val="both"/>
              <w:rPr>
                <w:rFonts w:hint="eastAsia" w:ascii="宋体" w:hAnsi="宋体" w:cs="宋体"/>
                <w:szCs w:val="21"/>
                <w:lang w:bidi="ar"/>
              </w:rPr>
            </w:pPr>
            <w:r>
              <w:rPr>
                <w:rFonts w:hint="eastAsia" w:ascii="宋体" w:hAnsi="宋体" w:cs="宋体"/>
                <w:szCs w:val="21"/>
                <w:lang w:bidi="ar"/>
              </w:rPr>
              <w:t>配合健全智能化大气监测网络，更新监测基础设施，完善基于现代感知技术和大数据技术的大气环境监测网络，强化PM</w:t>
            </w:r>
            <w:r>
              <w:rPr>
                <w:rFonts w:hint="eastAsia" w:ascii="宋体" w:hAnsi="宋体" w:cs="宋体"/>
                <w:szCs w:val="21"/>
                <w:vertAlign w:val="subscript"/>
                <w:lang w:bidi="ar"/>
              </w:rPr>
              <w:t>2.5</w:t>
            </w:r>
            <w:r>
              <w:rPr>
                <w:rFonts w:hint="eastAsia" w:ascii="宋体" w:hAnsi="宋体" w:cs="宋体"/>
                <w:szCs w:val="21"/>
                <w:lang w:bidi="ar"/>
              </w:rPr>
              <w:t>、TSP监测站网管理，更新升级空气质量“天、空、地”三维立体监测网络。</w:t>
            </w:r>
          </w:p>
        </w:tc>
        <w:tc>
          <w:tcPr>
            <w:tcW w:w="1444" w:type="dxa"/>
            <w:tcBorders>
              <w:top w:val="single" w:color="auto" w:sz="4" w:space="0"/>
              <w:left w:val="nil"/>
              <w:bottom w:val="single" w:color="auto" w:sz="4" w:space="0"/>
              <w:right w:val="single" w:color="auto" w:sz="4" w:space="0"/>
            </w:tcBorders>
            <w:noWrap w:val="0"/>
            <w:vAlign w:val="center"/>
          </w:tcPr>
          <w:p w14:paraId="46D79DAB">
            <w:pPr>
              <w:jc w:val="center"/>
              <w:rPr>
                <w:rFonts w:hint="eastAsia" w:ascii="宋体" w:hAnsi="宋体" w:cs="宋体"/>
                <w:szCs w:val="21"/>
                <w:lang w:bidi="ar"/>
              </w:rPr>
            </w:pPr>
            <w:r>
              <w:rPr>
                <w:rFonts w:hint="eastAsia" w:ascii="宋体" w:hAnsi="宋体" w:cs="宋体"/>
                <w:szCs w:val="21"/>
                <w:lang w:bidi="ar"/>
              </w:rPr>
              <w:t>年底前</w:t>
            </w:r>
          </w:p>
        </w:tc>
        <w:tc>
          <w:tcPr>
            <w:tcW w:w="2363" w:type="dxa"/>
            <w:tcBorders>
              <w:top w:val="single" w:color="auto" w:sz="4" w:space="0"/>
              <w:left w:val="nil"/>
              <w:bottom w:val="single" w:color="auto" w:sz="4" w:space="0"/>
              <w:right w:val="single" w:color="auto" w:sz="4" w:space="0"/>
            </w:tcBorders>
            <w:noWrap w:val="0"/>
            <w:vAlign w:val="center"/>
          </w:tcPr>
          <w:p w14:paraId="68C9FBBA">
            <w:pPr>
              <w:jc w:val="center"/>
              <w:rPr>
                <w:rFonts w:hint="eastAsia" w:ascii="宋体" w:hAnsi="宋体" w:cs="宋体"/>
                <w:szCs w:val="21"/>
                <w:lang w:bidi="ar"/>
              </w:rPr>
            </w:pPr>
            <w:r>
              <w:rPr>
                <w:rFonts w:hint="eastAsia" w:ascii="宋体" w:hAnsi="宋体" w:cs="宋体"/>
                <w:szCs w:val="21"/>
                <w:lang w:bidi="ar"/>
              </w:rPr>
              <w:t>区生态环境局</w:t>
            </w:r>
          </w:p>
        </w:tc>
        <w:tc>
          <w:tcPr>
            <w:tcW w:w="3300" w:type="dxa"/>
            <w:tcBorders>
              <w:top w:val="single" w:color="auto" w:sz="4" w:space="0"/>
              <w:left w:val="nil"/>
              <w:bottom w:val="single" w:color="auto" w:sz="4" w:space="0"/>
              <w:right w:val="single" w:color="auto" w:sz="4" w:space="0"/>
            </w:tcBorders>
            <w:noWrap w:val="0"/>
            <w:vAlign w:val="center"/>
          </w:tcPr>
          <w:p w14:paraId="4FD3284E">
            <w:pPr>
              <w:jc w:val="center"/>
              <w:rPr>
                <w:rFonts w:hint="eastAsia" w:ascii="宋体" w:hAnsi="宋体" w:eastAsia="宋体" w:cs="宋体"/>
                <w:szCs w:val="21"/>
                <w:lang w:val="en-US" w:eastAsia="zh-CN" w:bidi="ar"/>
              </w:rPr>
            </w:pPr>
            <w:r>
              <w:rPr>
                <w:rFonts w:hint="eastAsia" w:ascii="宋体" w:hAnsi="宋体" w:cs="宋体"/>
                <w:szCs w:val="21"/>
                <w:lang w:bidi="ar"/>
              </w:rPr>
              <w:t>各街道</w:t>
            </w:r>
            <w:r>
              <w:rPr>
                <w:rFonts w:hint="eastAsia" w:ascii="宋体" w:hAnsi="宋体" w:cs="宋体"/>
                <w:szCs w:val="21"/>
                <w:lang w:val="en-US" w:eastAsia="zh-CN" w:bidi="ar"/>
              </w:rPr>
              <w:t>办事处</w:t>
            </w:r>
          </w:p>
        </w:tc>
      </w:tr>
      <w:tr w14:paraId="0AF1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3C18D114">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8</w:t>
            </w:r>
          </w:p>
        </w:tc>
        <w:tc>
          <w:tcPr>
            <w:tcW w:w="1058" w:type="dxa"/>
            <w:vMerge w:val="restart"/>
            <w:tcBorders>
              <w:top w:val="single" w:color="auto" w:sz="4" w:space="0"/>
              <w:left w:val="nil"/>
              <w:right w:val="single" w:color="auto" w:sz="4" w:space="0"/>
            </w:tcBorders>
            <w:noWrap w:val="0"/>
            <w:vAlign w:val="center"/>
          </w:tcPr>
          <w:p w14:paraId="5912C407">
            <w:pPr>
              <w:snapToGrid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发挥经济政策激励引导作用</w:t>
            </w:r>
          </w:p>
        </w:tc>
        <w:tc>
          <w:tcPr>
            <w:tcW w:w="6150" w:type="dxa"/>
            <w:tcBorders>
              <w:top w:val="single" w:color="auto" w:sz="4" w:space="0"/>
              <w:left w:val="nil"/>
              <w:bottom w:val="single" w:color="auto" w:sz="4" w:space="0"/>
              <w:right w:val="single" w:color="auto" w:sz="4" w:space="0"/>
            </w:tcBorders>
            <w:noWrap w:val="0"/>
            <w:vAlign w:val="center"/>
          </w:tcPr>
          <w:p w14:paraId="651331CE">
            <w:pPr>
              <w:widowControl/>
              <w:snapToGrid w:val="0"/>
              <w:textAlignment w:val="auto"/>
              <w:rPr>
                <w:rFonts w:hint="eastAsia" w:ascii="宋体" w:hAnsi="宋体" w:eastAsia="宋体" w:cs="宋体"/>
                <w:color w:val="auto"/>
                <w:kern w:val="2"/>
                <w:szCs w:val="21"/>
                <w:lang w:bidi="ar"/>
              </w:rPr>
            </w:pPr>
            <w:r>
              <w:rPr>
                <w:rFonts w:hint="eastAsia" w:ascii="宋体" w:hAnsi="宋体" w:eastAsia="宋体" w:cs="宋体"/>
                <w:color w:val="auto"/>
                <w:kern w:val="2"/>
                <w:szCs w:val="21"/>
                <w:lang w:bidi="ar"/>
              </w:rPr>
              <w:t>在建筑、交通、新能源、技术创新等重点领域，对符合条件的企业，给予信贷、债券、保险等绿色金融支持。绿色绩效评价结果作为经济政策激励的重要参考。</w:t>
            </w:r>
          </w:p>
        </w:tc>
        <w:tc>
          <w:tcPr>
            <w:tcW w:w="1444" w:type="dxa"/>
            <w:tcBorders>
              <w:top w:val="single" w:color="auto" w:sz="4" w:space="0"/>
              <w:left w:val="nil"/>
              <w:bottom w:val="single" w:color="auto" w:sz="4" w:space="0"/>
              <w:right w:val="single" w:color="auto" w:sz="4" w:space="0"/>
            </w:tcBorders>
            <w:noWrap w:val="0"/>
            <w:vAlign w:val="center"/>
          </w:tcPr>
          <w:p w14:paraId="5E6A6259">
            <w:pPr>
              <w:jc w:val="center"/>
              <w:rPr>
                <w:rFonts w:ascii="宋体" w:hAnsi="宋体" w:cs="宋体"/>
                <w:color w:val="auto"/>
                <w:szCs w:val="21"/>
              </w:rPr>
            </w:pPr>
            <w:r>
              <w:rPr>
                <w:rFonts w:hint="eastAsia" w:ascii="宋体" w:hAnsi="宋体" w:cs="宋体"/>
                <w:color w:val="auto"/>
                <w:szCs w:val="21"/>
              </w:rPr>
              <w:t>年底前</w:t>
            </w:r>
          </w:p>
        </w:tc>
        <w:tc>
          <w:tcPr>
            <w:tcW w:w="2363" w:type="dxa"/>
            <w:tcBorders>
              <w:top w:val="single" w:color="auto" w:sz="4" w:space="0"/>
              <w:left w:val="nil"/>
              <w:bottom w:val="single" w:color="auto" w:sz="4" w:space="0"/>
              <w:right w:val="single" w:color="auto" w:sz="4" w:space="0"/>
            </w:tcBorders>
            <w:noWrap w:val="0"/>
            <w:vAlign w:val="center"/>
          </w:tcPr>
          <w:p w14:paraId="4F94B4D5">
            <w:pPr>
              <w:widowControl/>
              <w:jc w:val="center"/>
              <w:textAlignment w:val="center"/>
              <w:rPr>
                <w:rFonts w:ascii="宋体" w:hAnsi="宋体" w:cs="宋体"/>
                <w:color w:val="auto"/>
                <w:szCs w:val="21"/>
              </w:rPr>
            </w:pPr>
            <w:r>
              <w:rPr>
                <w:rFonts w:hint="eastAsia" w:ascii="宋体" w:hAnsi="宋体" w:cs="宋体"/>
                <w:color w:val="auto"/>
                <w:kern w:val="0"/>
                <w:szCs w:val="21"/>
                <w:lang w:val="en-US" w:eastAsia="zh-CN" w:bidi="ar"/>
              </w:rPr>
              <w:t>北京金融街服务局</w:t>
            </w:r>
          </w:p>
        </w:tc>
        <w:tc>
          <w:tcPr>
            <w:tcW w:w="3300" w:type="dxa"/>
            <w:tcBorders>
              <w:top w:val="single" w:color="auto" w:sz="4" w:space="0"/>
              <w:left w:val="nil"/>
              <w:bottom w:val="single" w:color="auto" w:sz="4" w:space="0"/>
              <w:right w:val="single" w:color="auto" w:sz="4" w:space="0"/>
            </w:tcBorders>
            <w:noWrap w:val="0"/>
            <w:vAlign w:val="center"/>
          </w:tcPr>
          <w:p w14:paraId="1F3D5570">
            <w:pPr>
              <w:widowControl/>
              <w:jc w:val="center"/>
              <w:textAlignment w:val="center"/>
              <w:rPr>
                <w:rFonts w:ascii="宋体" w:hAnsi="宋体" w:cs="宋体"/>
                <w:color w:val="auto"/>
                <w:szCs w:val="21"/>
              </w:rPr>
            </w:pPr>
            <w:r>
              <w:rPr>
                <w:rFonts w:hint="eastAsia" w:ascii="宋体" w:hAnsi="宋体" w:cs="宋体"/>
                <w:color w:val="auto"/>
                <w:kern w:val="0"/>
                <w:szCs w:val="21"/>
                <w:lang w:val="en-US" w:eastAsia="zh-CN" w:bidi="ar"/>
              </w:rPr>
              <w:t>区生态环境局</w:t>
            </w:r>
          </w:p>
        </w:tc>
      </w:tr>
      <w:tr w14:paraId="4E46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877" w:type="dxa"/>
            <w:vMerge w:val="continue"/>
            <w:tcBorders>
              <w:left w:val="single" w:color="auto" w:sz="4" w:space="0"/>
              <w:bottom w:val="single" w:color="auto" w:sz="4" w:space="0"/>
              <w:right w:val="single" w:color="auto" w:sz="4" w:space="0"/>
            </w:tcBorders>
            <w:noWrap w:val="0"/>
            <w:vAlign w:val="center"/>
          </w:tcPr>
          <w:p w14:paraId="73805AD1">
            <w:pPr>
              <w:snapToGrid w:val="0"/>
              <w:spacing w:line="260" w:lineRule="exact"/>
              <w:jc w:val="center"/>
              <w:rPr>
                <w:rFonts w:ascii="宋体" w:hAnsi="宋体" w:cs="宋体"/>
                <w:color w:val="auto"/>
                <w:szCs w:val="21"/>
              </w:rPr>
            </w:pPr>
          </w:p>
        </w:tc>
        <w:tc>
          <w:tcPr>
            <w:tcW w:w="1058" w:type="dxa"/>
            <w:vMerge w:val="continue"/>
            <w:tcBorders>
              <w:left w:val="nil"/>
              <w:bottom w:val="single" w:color="auto" w:sz="4" w:space="0"/>
              <w:right w:val="single" w:color="auto" w:sz="4" w:space="0"/>
            </w:tcBorders>
            <w:noWrap w:val="0"/>
            <w:vAlign w:val="center"/>
          </w:tcPr>
          <w:p w14:paraId="60BFEB82">
            <w:pPr>
              <w:snapToGrid w:val="0"/>
              <w:spacing w:line="260" w:lineRule="exact"/>
              <w:jc w:val="center"/>
              <w:rPr>
                <w:rFonts w:ascii="宋体" w:hAnsi="宋体" w:cs="宋体"/>
                <w:color w:val="auto"/>
                <w:kern w:val="0"/>
                <w:szCs w:val="21"/>
                <w:lang w:bidi="ar"/>
              </w:rPr>
            </w:pPr>
          </w:p>
        </w:tc>
        <w:tc>
          <w:tcPr>
            <w:tcW w:w="6150" w:type="dxa"/>
            <w:tcBorders>
              <w:top w:val="single" w:color="auto" w:sz="4" w:space="0"/>
              <w:left w:val="nil"/>
              <w:right w:val="single" w:color="auto" w:sz="4" w:space="0"/>
            </w:tcBorders>
            <w:noWrap w:val="0"/>
            <w:vAlign w:val="center"/>
          </w:tcPr>
          <w:p w14:paraId="41CFE8BE">
            <w:pPr>
              <w:pStyle w:val="13"/>
              <w:ind w:left="0" w:leftChars="0" w:firstLine="0" w:firstLineChars="0"/>
            </w:pPr>
            <w:r>
              <w:rPr>
                <w:rFonts w:hint="eastAsia"/>
              </w:rPr>
              <w:t>加强市</w:t>
            </w:r>
            <w:r>
              <w:rPr>
                <w:rFonts w:hint="eastAsia"/>
                <w:lang w:eastAsia="zh-CN"/>
              </w:rPr>
              <w:t>区</w:t>
            </w:r>
            <w:r>
              <w:rPr>
                <w:rFonts w:hint="eastAsia"/>
              </w:rPr>
              <w:t>级资金统筹，按照污染防治资金管理办法，向环境质量改善情况好、污染防治任务重的街道予以倾斜。加强项目储备与资金使用管理，并结合辖区实际，相应加大区级财政投入力度。</w:t>
            </w:r>
          </w:p>
        </w:tc>
        <w:tc>
          <w:tcPr>
            <w:tcW w:w="1444" w:type="dxa"/>
            <w:tcBorders>
              <w:top w:val="single" w:color="auto" w:sz="4" w:space="0"/>
              <w:left w:val="nil"/>
              <w:right w:val="single" w:color="auto" w:sz="4" w:space="0"/>
            </w:tcBorders>
            <w:noWrap w:val="0"/>
            <w:vAlign w:val="center"/>
          </w:tcPr>
          <w:p w14:paraId="1E7D9707">
            <w:pPr>
              <w:snapToGrid w:val="0"/>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年底前</w:t>
            </w:r>
          </w:p>
        </w:tc>
        <w:tc>
          <w:tcPr>
            <w:tcW w:w="2363" w:type="dxa"/>
            <w:tcBorders>
              <w:top w:val="single" w:color="auto" w:sz="4" w:space="0"/>
              <w:left w:val="nil"/>
              <w:right w:val="single" w:color="auto" w:sz="4" w:space="0"/>
            </w:tcBorders>
            <w:noWrap w:val="0"/>
            <w:vAlign w:val="center"/>
          </w:tcPr>
          <w:p w14:paraId="6EAF6020">
            <w:pPr>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区生态环境局</w:t>
            </w:r>
          </w:p>
          <w:p w14:paraId="404797B2">
            <w:pPr>
              <w:snapToGrid w:val="0"/>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区财政局</w:t>
            </w:r>
          </w:p>
        </w:tc>
        <w:tc>
          <w:tcPr>
            <w:tcW w:w="3300" w:type="dxa"/>
            <w:tcBorders>
              <w:top w:val="single" w:color="auto" w:sz="4" w:space="0"/>
              <w:left w:val="nil"/>
              <w:bottom w:val="single" w:color="auto" w:sz="4" w:space="0"/>
              <w:right w:val="single" w:color="auto" w:sz="4" w:space="0"/>
            </w:tcBorders>
            <w:noWrap w:val="0"/>
            <w:vAlign w:val="center"/>
          </w:tcPr>
          <w:p w14:paraId="647CB08B">
            <w:pPr>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区发</w:t>
            </w:r>
            <w:r>
              <w:rPr>
                <w:rFonts w:hint="eastAsia" w:ascii="宋体" w:hAnsi="宋体" w:cs="宋体"/>
                <w:color w:val="auto"/>
                <w:szCs w:val="21"/>
                <w:highlight w:val="none"/>
                <w:lang w:val="en-US" w:eastAsia="zh-CN"/>
              </w:rPr>
              <w:t>展</w:t>
            </w:r>
            <w:r>
              <w:rPr>
                <w:rFonts w:hint="eastAsia" w:ascii="宋体" w:hAnsi="宋体" w:cs="宋体"/>
                <w:color w:val="auto"/>
                <w:szCs w:val="21"/>
                <w:highlight w:val="none"/>
              </w:rPr>
              <w:t>改</w:t>
            </w:r>
            <w:r>
              <w:rPr>
                <w:rFonts w:hint="eastAsia" w:ascii="宋体" w:hAnsi="宋体" w:cs="宋体"/>
                <w:color w:val="auto"/>
                <w:szCs w:val="21"/>
                <w:highlight w:val="none"/>
                <w:lang w:val="en-US" w:eastAsia="zh-CN"/>
              </w:rPr>
              <w:t>革</w:t>
            </w:r>
            <w:r>
              <w:rPr>
                <w:rFonts w:hint="eastAsia" w:ascii="宋体" w:hAnsi="宋体" w:cs="宋体"/>
                <w:color w:val="auto"/>
                <w:szCs w:val="21"/>
                <w:highlight w:val="none"/>
              </w:rPr>
              <w:t>委</w:t>
            </w:r>
          </w:p>
          <w:p w14:paraId="7343A3BC">
            <w:pPr>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区城</w:t>
            </w:r>
            <w:r>
              <w:rPr>
                <w:rFonts w:hint="eastAsia" w:ascii="宋体" w:hAnsi="宋体" w:cs="宋体"/>
                <w:color w:val="auto"/>
                <w:szCs w:val="21"/>
                <w:highlight w:val="none"/>
                <w:lang w:val="en-US" w:eastAsia="zh-CN"/>
              </w:rPr>
              <w:t>市</w:t>
            </w:r>
            <w:r>
              <w:rPr>
                <w:rFonts w:hint="eastAsia" w:ascii="宋体" w:hAnsi="宋体" w:cs="宋体"/>
                <w:color w:val="auto"/>
                <w:szCs w:val="21"/>
                <w:highlight w:val="none"/>
              </w:rPr>
              <w:t>管</w:t>
            </w:r>
            <w:r>
              <w:rPr>
                <w:rFonts w:hint="eastAsia" w:ascii="宋体" w:hAnsi="宋体" w:cs="宋体"/>
                <w:color w:val="auto"/>
                <w:szCs w:val="21"/>
                <w:highlight w:val="none"/>
                <w:lang w:val="en-US" w:eastAsia="zh-CN"/>
              </w:rPr>
              <w:t>理</w:t>
            </w:r>
            <w:r>
              <w:rPr>
                <w:rFonts w:hint="eastAsia" w:ascii="宋体" w:hAnsi="宋体" w:cs="宋体"/>
                <w:color w:val="auto"/>
                <w:szCs w:val="21"/>
                <w:highlight w:val="none"/>
              </w:rPr>
              <w:t>委</w:t>
            </w:r>
          </w:p>
          <w:p w14:paraId="6CA37898">
            <w:pPr>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区住</w:t>
            </w:r>
            <w:r>
              <w:rPr>
                <w:rFonts w:hint="eastAsia" w:ascii="宋体" w:hAnsi="宋体" w:cs="宋体"/>
                <w:color w:val="auto"/>
                <w:szCs w:val="21"/>
                <w:highlight w:val="none"/>
                <w:lang w:val="en-US" w:eastAsia="zh-CN"/>
              </w:rPr>
              <w:t>房城市建设</w:t>
            </w:r>
            <w:r>
              <w:rPr>
                <w:rFonts w:hint="eastAsia" w:ascii="宋体" w:hAnsi="宋体" w:cs="宋体"/>
                <w:color w:val="auto"/>
                <w:szCs w:val="21"/>
                <w:highlight w:val="none"/>
              </w:rPr>
              <w:t>委</w:t>
            </w:r>
          </w:p>
          <w:p w14:paraId="5FC03AF7">
            <w:pPr>
              <w:snapToGrid w:val="0"/>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各街道办事处</w:t>
            </w:r>
          </w:p>
        </w:tc>
      </w:tr>
      <w:tr w14:paraId="4A81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7" w:type="dxa"/>
            <w:vMerge w:val="restart"/>
            <w:tcBorders>
              <w:top w:val="single" w:color="auto" w:sz="4" w:space="0"/>
              <w:left w:val="single" w:color="auto" w:sz="4" w:space="0"/>
              <w:right w:val="single" w:color="auto" w:sz="4" w:space="0"/>
            </w:tcBorders>
            <w:noWrap w:val="0"/>
            <w:vAlign w:val="center"/>
          </w:tcPr>
          <w:p w14:paraId="68A9623C">
            <w:pPr>
              <w:snapToGrid w:val="0"/>
              <w:spacing w:line="2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29</w:t>
            </w:r>
          </w:p>
        </w:tc>
        <w:tc>
          <w:tcPr>
            <w:tcW w:w="1058" w:type="dxa"/>
            <w:vMerge w:val="restart"/>
            <w:tcBorders>
              <w:top w:val="single" w:color="auto" w:sz="4" w:space="0"/>
              <w:left w:val="nil"/>
              <w:right w:val="single" w:color="auto" w:sz="4" w:space="0"/>
            </w:tcBorders>
            <w:noWrap w:val="0"/>
            <w:vAlign w:val="center"/>
          </w:tcPr>
          <w:p w14:paraId="568B1306">
            <w:pPr>
              <w:snapToGrid w:val="0"/>
              <w:spacing w:line="260" w:lineRule="exact"/>
              <w:jc w:val="center"/>
              <w:rPr>
                <w:rFonts w:ascii="宋体" w:hAnsi="宋体" w:cs="宋体"/>
                <w:color w:val="auto"/>
                <w:kern w:val="0"/>
                <w:szCs w:val="21"/>
                <w:lang w:bidi="ar"/>
              </w:rPr>
            </w:pPr>
            <w:r>
              <w:rPr>
                <w:rFonts w:hint="eastAsia" w:ascii="宋体" w:hAnsi="宋体" w:cs="宋体"/>
                <w:color w:val="auto"/>
                <w:kern w:val="0"/>
                <w:szCs w:val="21"/>
                <w:lang w:bidi="ar"/>
              </w:rPr>
              <w:t>强化督导和监管执法</w:t>
            </w:r>
          </w:p>
        </w:tc>
        <w:tc>
          <w:tcPr>
            <w:tcW w:w="6150" w:type="dxa"/>
            <w:tcBorders>
              <w:top w:val="single" w:color="auto" w:sz="4" w:space="0"/>
              <w:left w:val="nil"/>
              <w:right w:val="single" w:color="auto" w:sz="4" w:space="0"/>
            </w:tcBorders>
            <w:noWrap w:val="0"/>
            <w:vAlign w:val="center"/>
          </w:tcPr>
          <w:p w14:paraId="71A66C80">
            <w:pPr>
              <w:keepNext w:val="0"/>
              <w:keepLines w:val="0"/>
              <w:widowControl/>
              <w:suppressLineNumbers w:val="0"/>
              <w:spacing w:after="200" w:afterAutospacing="0"/>
              <w:jc w:val="both"/>
              <w:textAlignment w:val="center"/>
              <w:rPr>
                <w:rFonts w:ascii="宋体" w:hAnsi="宋体" w:cs="宋体"/>
                <w:color w:val="auto"/>
                <w:kern w:val="0"/>
                <w:szCs w:val="21"/>
                <w:highlight w:val="lightGray"/>
                <w:lang w:bidi="ar"/>
              </w:rPr>
            </w:pPr>
            <w:r>
              <w:rPr>
                <w:rFonts w:hint="eastAsia" w:ascii="宋体" w:hAnsi="宋体" w:cs="宋体"/>
                <w:color w:val="auto"/>
                <w:kern w:val="0"/>
                <w:szCs w:val="21"/>
                <w:lang w:val="en-US" w:eastAsia="zh-CN" w:bidi="ar"/>
              </w:rPr>
              <w:t>全面实行排污许可制。</w:t>
            </w:r>
            <w:r>
              <w:rPr>
                <w:rFonts w:hint="eastAsia" w:ascii="宋体" w:hAnsi="宋体" w:cs="宋体"/>
                <w:color w:val="auto"/>
                <w:kern w:val="0"/>
                <w:szCs w:val="21"/>
                <w:lang w:bidi="ar"/>
              </w:rPr>
              <w:t>重点审核空气重污染应急减排要求等内容是否按规定记载；</w:t>
            </w:r>
            <w:r>
              <w:rPr>
                <w:rFonts w:hint="eastAsia" w:ascii="宋体" w:hAnsi="宋体" w:cs="宋体"/>
                <w:color w:val="auto"/>
                <w:kern w:val="0"/>
                <w:szCs w:val="21"/>
                <w:lang w:val="en-US" w:eastAsia="zh-CN" w:bidi="ar"/>
              </w:rPr>
              <w:t>对重点行业排污许可证质量、2024年度排污许可证执行报告开展常态化审核，审核总数分别不少于持证单位总数的三分之一；2024年度排污许可执行报告按时提交率达到98%；督促排污单位依法披露环</w:t>
            </w:r>
            <w:r>
              <w:rPr>
                <w:rFonts w:hint="eastAsia" w:ascii="宋体" w:hAnsi="宋体" w:cs="宋体"/>
                <w:color w:val="auto"/>
                <w:kern w:val="0"/>
                <w:szCs w:val="21"/>
                <w:lang w:bidi="ar"/>
              </w:rPr>
              <w:t>境信息</w:t>
            </w:r>
            <w:r>
              <w:rPr>
                <w:rFonts w:hint="eastAsia" w:ascii="宋体" w:hAnsi="宋体" w:cs="宋体"/>
                <w:color w:val="auto"/>
                <w:kern w:val="0"/>
                <w:szCs w:val="21"/>
                <w:lang w:eastAsia="zh-CN" w:bidi="ar"/>
              </w:rPr>
              <w:t>。</w:t>
            </w:r>
          </w:p>
        </w:tc>
        <w:tc>
          <w:tcPr>
            <w:tcW w:w="1444" w:type="dxa"/>
            <w:tcBorders>
              <w:top w:val="single" w:color="auto" w:sz="4" w:space="0"/>
              <w:left w:val="nil"/>
              <w:right w:val="single" w:color="auto" w:sz="4" w:space="0"/>
            </w:tcBorders>
            <w:noWrap w:val="0"/>
            <w:vAlign w:val="center"/>
          </w:tcPr>
          <w:p w14:paraId="00D69375">
            <w:pPr>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年底前</w:t>
            </w:r>
          </w:p>
        </w:tc>
        <w:tc>
          <w:tcPr>
            <w:tcW w:w="2363" w:type="dxa"/>
            <w:tcBorders>
              <w:top w:val="single" w:color="auto" w:sz="4" w:space="0"/>
              <w:left w:val="nil"/>
              <w:right w:val="single" w:color="auto" w:sz="4" w:space="0"/>
            </w:tcBorders>
            <w:noWrap w:val="0"/>
            <w:vAlign w:val="center"/>
          </w:tcPr>
          <w:p w14:paraId="26B190FD">
            <w:pPr>
              <w:snapToGrid w:val="0"/>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区生态环境局</w:t>
            </w:r>
          </w:p>
        </w:tc>
        <w:tc>
          <w:tcPr>
            <w:tcW w:w="3300" w:type="dxa"/>
            <w:tcBorders>
              <w:top w:val="single" w:color="auto" w:sz="4" w:space="0"/>
              <w:left w:val="nil"/>
              <w:bottom w:val="single" w:color="auto" w:sz="4" w:space="0"/>
              <w:right w:val="single" w:color="auto" w:sz="4" w:space="0"/>
            </w:tcBorders>
            <w:noWrap w:val="0"/>
            <w:vAlign w:val="center"/>
          </w:tcPr>
          <w:p w14:paraId="05CFCA85">
            <w:pPr>
              <w:keepNext w:val="0"/>
              <w:keepLines w:val="0"/>
              <w:widowControl/>
              <w:suppressLineNumbers w:val="0"/>
              <w:spacing w:after="200" w:afterAutospacing="0"/>
              <w:jc w:val="center"/>
              <w:textAlignment w:val="center"/>
              <w:rPr>
                <w:rFonts w:ascii="宋体" w:hAnsi="宋体" w:cs="宋体"/>
                <w:color w:val="auto"/>
                <w:szCs w:val="21"/>
                <w:highlight w:val="lightGray"/>
              </w:rPr>
            </w:pPr>
            <w:r>
              <w:rPr>
                <w:rFonts w:hint="eastAsia" w:ascii="宋体" w:hAnsi="宋体" w:cs="宋体"/>
                <w:i w:val="0"/>
                <w:iCs w:val="0"/>
                <w:color w:val="000000"/>
                <w:kern w:val="0"/>
                <w:sz w:val="20"/>
                <w:szCs w:val="20"/>
                <w:u w:val="none"/>
                <w:lang w:val="en-US" w:eastAsia="zh-CN" w:bidi="ar"/>
              </w:rPr>
              <w:t>——</w:t>
            </w:r>
          </w:p>
        </w:tc>
      </w:tr>
      <w:tr w14:paraId="1CF2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77" w:type="dxa"/>
            <w:vMerge w:val="continue"/>
            <w:tcBorders>
              <w:left w:val="single" w:color="auto" w:sz="4" w:space="0"/>
              <w:bottom w:val="single" w:color="auto" w:sz="4" w:space="0"/>
              <w:right w:val="single" w:color="auto" w:sz="4" w:space="0"/>
            </w:tcBorders>
            <w:noWrap w:val="0"/>
            <w:vAlign w:val="center"/>
          </w:tcPr>
          <w:p w14:paraId="7CEE0A5F">
            <w:pPr>
              <w:snapToGrid w:val="0"/>
              <w:spacing w:line="260" w:lineRule="exact"/>
              <w:jc w:val="center"/>
              <w:rPr>
                <w:rFonts w:ascii="宋体" w:hAnsi="宋体" w:cs="宋体"/>
                <w:color w:val="auto"/>
                <w:szCs w:val="21"/>
              </w:rPr>
            </w:pPr>
          </w:p>
        </w:tc>
        <w:tc>
          <w:tcPr>
            <w:tcW w:w="1058" w:type="dxa"/>
            <w:vMerge w:val="continue"/>
            <w:tcBorders>
              <w:left w:val="nil"/>
              <w:bottom w:val="single" w:color="auto" w:sz="4" w:space="0"/>
              <w:right w:val="single" w:color="auto" w:sz="4" w:space="0"/>
            </w:tcBorders>
            <w:noWrap w:val="0"/>
            <w:vAlign w:val="center"/>
          </w:tcPr>
          <w:p w14:paraId="05FD12C6">
            <w:pPr>
              <w:snapToGrid w:val="0"/>
              <w:spacing w:line="260" w:lineRule="exact"/>
              <w:jc w:val="center"/>
              <w:rPr>
                <w:rFonts w:ascii="宋体" w:hAnsi="宋体" w:cs="宋体"/>
                <w:color w:val="auto"/>
                <w:szCs w:val="21"/>
              </w:rPr>
            </w:pPr>
          </w:p>
        </w:tc>
        <w:tc>
          <w:tcPr>
            <w:tcW w:w="6150" w:type="dxa"/>
            <w:tcBorders>
              <w:top w:val="single" w:color="auto" w:sz="4" w:space="0"/>
              <w:left w:val="nil"/>
              <w:bottom w:val="single" w:color="auto" w:sz="4" w:space="0"/>
              <w:right w:val="single" w:color="auto" w:sz="4" w:space="0"/>
            </w:tcBorders>
            <w:noWrap w:val="0"/>
            <w:vAlign w:val="center"/>
          </w:tcPr>
          <w:p w14:paraId="577966FE">
            <w:pPr>
              <w:jc w:val="left"/>
              <w:rPr>
                <w:rFonts w:ascii="宋体" w:hAnsi="宋体" w:cs="宋体"/>
                <w:kern w:val="0"/>
                <w:szCs w:val="21"/>
                <w:lang w:bidi="ar"/>
              </w:rPr>
            </w:pPr>
            <w:r>
              <w:rPr>
                <w:rFonts w:hint="eastAsia" w:ascii="宋体" w:hAnsi="宋体" w:cs="宋体"/>
                <w:kern w:val="0"/>
                <w:szCs w:val="21"/>
                <w:lang w:bidi="ar"/>
              </w:rPr>
              <w:t>生态环境部门结合季节特点，以VOCs和NOx为重点，加强对涉气固定源的执法检查。按照市级部门要求开展“点穴式”执法工作，以空气质量排名靠后街道为重点，</w:t>
            </w:r>
            <w:r>
              <w:rPr>
                <w:rFonts w:hint="eastAsia" w:ascii="宋体" w:hAnsi="宋体" w:cs="宋体"/>
                <w:kern w:val="0"/>
                <w:szCs w:val="21"/>
                <w:lang w:eastAsia="zh-CN" w:bidi="ar"/>
              </w:rPr>
              <w:t>落实市级交叉执法要求，</w:t>
            </w:r>
            <w:r>
              <w:rPr>
                <w:rFonts w:hint="eastAsia" w:ascii="宋体" w:hAnsi="宋体" w:cs="宋体"/>
                <w:kern w:val="0"/>
                <w:szCs w:val="21"/>
                <w:lang w:bidi="ar"/>
              </w:rPr>
              <w:t>帮扶属地街道提高管理能力和水平。强化污染源自动监控、热点网格、加油站油气回收在线、餐饮在线等非现场执法检查和科技执法手段应用，年底前非现场检查量占比超过40%。</w:t>
            </w:r>
          </w:p>
          <w:p w14:paraId="134B4E82">
            <w:pPr>
              <w:snapToGrid w:val="0"/>
              <w:rPr>
                <w:rFonts w:ascii="宋体" w:hAnsi="宋体" w:cs="宋体"/>
                <w:color w:val="auto"/>
                <w:kern w:val="0"/>
                <w:szCs w:val="21"/>
                <w:lang w:bidi="ar"/>
              </w:rPr>
            </w:pPr>
            <w:r>
              <w:rPr>
                <w:rFonts w:hint="eastAsia" w:ascii="宋体" w:hAnsi="宋体" w:cs="宋体"/>
                <w:color w:val="auto"/>
                <w:szCs w:val="21"/>
              </w:rPr>
              <w:t>公安交管、城管执法等部门和街道执法部门依据职责，组织开展贯穿全年的环境问题专项执法检查，加强对移动源、施工工地和“三烧三尘”等问题的执法检查。</w:t>
            </w:r>
          </w:p>
        </w:tc>
        <w:tc>
          <w:tcPr>
            <w:tcW w:w="1444" w:type="dxa"/>
            <w:tcBorders>
              <w:top w:val="single" w:color="auto" w:sz="4" w:space="0"/>
              <w:left w:val="nil"/>
              <w:bottom w:val="single" w:color="auto" w:sz="4" w:space="0"/>
              <w:right w:val="single" w:color="auto" w:sz="4" w:space="0"/>
            </w:tcBorders>
            <w:noWrap w:val="0"/>
            <w:vAlign w:val="center"/>
          </w:tcPr>
          <w:p w14:paraId="4618D670">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年底前</w:t>
            </w:r>
          </w:p>
        </w:tc>
        <w:tc>
          <w:tcPr>
            <w:tcW w:w="2363" w:type="dxa"/>
            <w:tcBorders>
              <w:top w:val="single" w:color="auto" w:sz="4" w:space="0"/>
              <w:left w:val="nil"/>
              <w:bottom w:val="single" w:color="auto" w:sz="4" w:space="0"/>
              <w:right w:val="single" w:color="auto" w:sz="4" w:space="0"/>
            </w:tcBorders>
            <w:noWrap w:val="0"/>
            <w:vAlign w:val="center"/>
          </w:tcPr>
          <w:p w14:paraId="2D424A4B">
            <w:pPr>
              <w:snapToGrid w:val="0"/>
              <w:ind w:left="-105" w:leftChars="-50" w:right="-105" w:rightChars="-50"/>
              <w:jc w:val="center"/>
              <w:rPr>
                <w:rFonts w:ascii="宋体" w:hAnsi="宋体" w:cs="宋体"/>
                <w:szCs w:val="21"/>
              </w:rPr>
            </w:pPr>
            <w:r>
              <w:rPr>
                <w:rFonts w:hint="eastAsia" w:ascii="宋体" w:hAnsi="宋体" w:cs="宋体"/>
                <w:szCs w:val="21"/>
              </w:rPr>
              <w:t>区生态环境局</w:t>
            </w:r>
          </w:p>
          <w:p w14:paraId="4A5094E4">
            <w:pPr>
              <w:snapToGrid w:val="0"/>
              <w:ind w:left="-105" w:leftChars="-50" w:right="-105" w:rightChars="-50"/>
              <w:jc w:val="center"/>
              <w:rPr>
                <w:rFonts w:ascii="宋体" w:hAnsi="宋体" w:cs="宋体"/>
                <w:szCs w:val="21"/>
                <w:highlight w:val="none"/>
              </w:rPr>
            </w:pPr>
            <w:r>
              <w:rPr>
                <w:rFonts w:hint="eastAsia" w:ascii="宋体" w:hAnsi="宋体" w:cs="宋体"/>
                <w:szCs w:val="21"/>
                <w:highlight w:val="none"/>
              </w:rPr>
              <w:t>西城交通支队</w:t>
            </w:r>
          </w:p>
          <w:p w14:paraId="21979344">
            <w:pPr>
              <w:snapToGrid w:val="0"/>
              <w:ind w:left="-105" w:leftChars="-50" w:right="-105" w:rightChars="-50"/>
              <w:jc w:val="center"/>
              <w:rPr>
                <w:rFonts w:hint="eastAsia" w:ascii="宋体" w:hAnsi="宋体" w:cs="宋体"/>
                <w:szCs w:val="21"/>
                <w:highlight w:val="none"/>
              </w:rPr>
            </w:pPr>
            <w:r>
              <w:rPr>
                <w:rFonts w:hint="eastAsia" w:ascii="宋体" w:hAnsi="宋体" w:cs="宋体"/>
                <w:szCs w:val="21"/>
                <w:highlight w:val="none"/>
              </w:rPr>
              <w:t>区城市管理委</w:t>
            </w:r>
          </w:p>
          <w:p w14:paraId="5BFAA6AD">
            <w:pPr>
              <w:snapToGrid/>
              <w:ind w:left="0" w:leftChars="0" w:right="0" w:rightChars="0"/>
              <w:jc w:val="center"/>
              <w:rPr>
                <w:rFonts w:hint="default" w:ascii="宋体" w:hAnsi="宋体" w:eastAsia="宋体" w:cs="宋体"/>
                <w:szCs w:val="21"/>
                <w:highlight w:val="none"/>
                <w:lang w:val="en-US" w:eastAsia="zh-CN"/>
              </w:rPr>
            </w:pPr>
            <w:r>
              <w:rPr>
                <w:rFonts w:hint="eastAsia" w:ascii="宋体" w:hAnsi="宋体" w:cs="宋体"/>
                <w:szCs w:val="21"/>
                <w:highlight w:val="none"/>
              </w:rPr>
              <w:t>区</w:t>
            </w:r>
            <w:r>
              <w:rPr>
                <w:rFonts w:hint="eastAsia" w:ascii="宋体" w:hAnsi="宋体" w:cs="宋体"/>
                <w:szCs w:val="21"/>
                <w:highlight w:val="none"/>
                <w:lang w:val="en-US" w:eastAsia="zh-CN"/>
              </w:rPr>
              <w:t>住房城市建设委</w:t>
            </w:r>
          </w:p>
          <w:p w14:paraId="4B084C03">
            <w:pPr>
              <w:snapToGrid/>
              <w:ind w:left="0" w:leftChars="0" w:right="0" w:rightChars="0"/>
              <w:jc w:val="center"/>
              <w:rPr>
                <w:rFonts w:ascii="宋体" w:hAnsi="宋体" w:cs="宋体"/>
                <w:color w:val="auto"/>
                <w:szCs w:val="21"/>
              </w:rPr>
            </w:pPr>
            <w:r>
              <w:rPr>
                <w:rFonts w:hint="eastAsia" w:ascii="宋体" w:hAnsi="宋体" w:cs="宋体"/>
                <w:szCs w:val="21"/>
                <w:highlight w:val="none"/>
              </w:rPr>
              <w:t>区城管执法局</w:t>
            </w:r>
          </w:p>
          <w:p w14:paraId="465BF275">
            <w:pPr>
              <w:snapToGrid w:val="0"/>
              <w:ind w:left="-105" w:leftChars="-50" w:right="-105" w:rightChars="-50"/>
              <w:jc w:val="center"/>
              <w:rPr>
                <w:rFonts w:hint="eastAsia" w:ascii="宋体" w:hAnsi="宋体" w:cs="宋体"/>
                <w:kern w:val="0"/>
                <w:szCs w:val="21"/>
                <w:lang w:val="en-US" w:eastAsia="zh-CN"/>
              </w:rPr>
            </w:pPr>
            <w:r>
              <w:rPr>
                <w:rFonts w:hint="eastAsia" w:ascii="宋体" w:hAnsi="宋体" w:cs="宋体"/>
                <w:kern w:val="0"/>
                <w:szCs w:val="21"/>
                <w:lang w:val="en-US" w:eastAsia="zh-CN"/>
              </w:rPr>
              <w:t>各街道办事处</w:t>
            </w:r>
          </w:p>
        </w:tc>
        <w:tc>
          <w:tcPr>
            <w:tcW w:w="3300" w:type="dxa"/>
            <w:tcBorders>
              <w:top w:val="single" w:color="auto" w:sz="4" w:space="0"/>
              <w:left w:val="nil"/>
              <w:bottom w:val="single" w:color="auto" w:sz="4" w:space="0"/>
              <w:right w:val="single" w:color="auto" w:sz="4" w:space="0"/>
            </w:tcBorders>
            <w:noWrap w:val="0"/>
            <w:vAlign w:val="center"/>
          </w:tcPr>
          <w:p w14:paraId="2879137E">
            <w:pPr>
              <w:snapToGrid w:val="0"/>
              <w:ind w:left="-105" w:leftChars="-50" w:right="-105" w:rightChars="-50"/>
              <w:jc w:val="center"/>
              <w:rPr>
                <w:rFonts w:hint="eastAsia" w:ascii="宋体" w:hAnsi="宋体" w:cs="宋体"/>
                <w:kern w:val="0"/>
                <w:szCs w:val="21"/>
                <w:lang w:val="en-US" w:eastAsia="zh-CN"/>
              </w:rPr>
            </w:pPr>
            <w:r>
              <w:rPr>
                <w:rFonts w:hint="eastAsia" w:ascii="宋体" w:hAnsi="宋体" w:cs="宋体"/>
                <w:kern w:val="0"/>
                <w:szCs w:val="21"/>
                <w:lang w:val="en-US" w:eastAsia="zh-CN"/>
              </w:rPr>
              <w:t>——</w:t>
            </w:r>
          </w:p>
        </w:tc>
      </w:tr>
    </w:tbl>
    <w:p w14:paraId="18F45211">
      <w:pPr>
        <w:keepNext w:val="0"/>
        <w:keepLines w:val="0"/>
        <w:widowControl/>
        <w:suppressLineNumbers w:val="0"/>
        <w:jc w:val="center"/>
      </w:pPr>
      <w:r>
        <w:rPr>
          <w:rFonts w:hint="eastAsia" w:ascii="方正小标宋简体" w:hAnsi="黑体" w:eastAsia="方正小标宋简体" w:cs="方正小标宋简体"/>
          <w:kern w:val="2"/>
          <w:sz w:val="44"/>
          <w:szCs w:val="44"/>
          <w:lang w:val="en-US" w:eastAsia="zh-CN" w:bidi="ar-SA"/>
        </w:rPr>
        <w:br w:type="page"/>
      </w:r>
      <w:r>
        <w:rPr>
          <w:rFonts w:ascii="方正小标宋简体" w:hAnsi="方正小标宋简体" w:eastAsia="方正小标宋简体" w:cs="方正小标宋简体"/>
          <w:color w:val="000000"/>
          <w:kern w:val="0"/>
          <w:sz w:val="43"/>
          <w:szCs w:val="43"/>
          <w:lang w:val="en-US" w:eastAsia="zh-CN" w:bidi="ar"/>
        </w:rPr>
        <w:t>各街道蓝天保卫战 202</w:t>
      </w:r>
      <w:r>
        <w:rPr>
          <w:rFonts w:hint="eastAsia" w:ascii="方正小标宋简体" w:hAnsi="方正小标宋简体" w:eastAsia="方正小标宋简体" w:cs="方正小标宋简体"/>
          <w:color w:val="000000"/>
          <w:kern w:val="0"/>
          <w:sz w:val="43"/>
          <w:szCs w:val="43"/>
          <w:lang w:val="en-US" w:eastAsia="zh-CN" w:bidi="ar"/>
        </w:rPr>
        <w:t>5</w:t>
      </w:r>
      <w:r>
        <w:rPr>
          <w:rFonts w:ascii="方正小标宋简体" w:hAnsi="方正小标宋简体" w:eastAsia="方正小标宋简体" w:cs="方正小标宋简体"/>
          <w:color w:val="000000"/>
          <w:kern w:val="0"/>
          <w:sz w:val="43"/>
          <w:szCs w:val="43"/>
          <w:lang w:val="en-US" w:eastAsia="zh-CN" w:bidi="ar"/>
        </w:rPr>
        <w:t xml:space="preserve"> 年行动计划有关指标及重点任务</w:t>
      </w:r>
    </w:p>
    <w:tbl>
      <w:tblPr>
        <w:tblStyle w:val="14"/>
        <w:tblW w:w="12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5"/>
        <w:gridCol w:w="4422"/>
        <w:gridCol w:w="4499"/>
      </w:tblGrid>
      <w:tr w14:paraId="506B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24DE22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6EB7D2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PM</w:t>
            </w:r>
            <w:r>
              <w:rPr>
                <w:rFonts w:hint="eastAsia" w:ascii="黑体" w:hAnsi="宋体" w:eastAsia="黑体" w:cs="黑体"/>
                <w:i w:val="0"/>
                <w:iCs w:val="0"/>
                <w:color w:val="000000"/>
                <w:kern w:val="0"/>
                <w:sz w:val="20"/>
                <w:szCs w:val="20"/>
                <w:u w:val="none"/>
                <w:vertAlign w:val="subscript"/>
                <w:lang w:val="en-US" w:eastAsia="zh-CN" w:bidi="ar"/>
              </w:rPr>
              <w:t>2.5</w:t>
            </w:r>
            <w:r>
              <w:rPr>
                <w:rFonts w:hint="eastAsia" w:ascii="黑体" w:hAnsi="宋体" w:eastAsia="黑体" w:cs="黑体"/>
                <w:i w:val="0"/>
                <w:iCs w:val="0"/>
                <w:color w:val="000000"/>
                <w:kern w:val="0"/>
                <w:sz w:val="20"/>
                <w:szCs w:val="20"/>
                <w:highlight w:val="none"/>
                <w:u w:val="none"/>
                <w:lang w:val="en-US" w:eastAsia="zh-CN" w:bidi="ar"/>
              </w:rPr>
              <w:t>年均</w:t>
            </w:r>
            <w:r>
              <w:rPr>
                <w:rFonts w:hint="eastAsia" w:ascii="黑体" w:hAnsi="宋体" w:eastAsia="黑体" w:cs="黑体"/>
                <w:i w:val="0"/>
                <w:iCs w:val="0"/>
                <w:color w:val="000000"/>
                <w:kern w:val="0"/>
                <w:sz w:val="20"/>
                <w:szCs w:val="20"/>
                <w:u w:val="none"/>
                <w:lang w:val="en-US" w:eastAsia="zh-CN" w:bidi="ar"/>
              </w:rPr>
              <w:t>浓度（微克/立方米）</w:t>
            </w:r>
          </w:p>
        </w:tc>
        <w:tc>
          <w:tcPr>
            <w:tcW w:w="4499" w:type="dxa"/>
            <w:tcBorders>
              <w:top w:val="single" w:color="000000" w:sz="4" w:space="0"/>
              <w:left w:val="single" w:color="000000" w:sz="4" w:space="0"/>
              <w:bottom w:val="single" w:color="000000" w:sz="4" w:space="0"/>
              <w:right w:val="single" w:color="000000" w:sz="4" w:space="0"/>
            </w:tcBorders>
            <w:noWrap w:val="0"/>
            <w:vAlign w:val="center"/>
          </w:tcPr>
          <w:p w14:paraId="3FFC27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降尘量（</w:t>
            </w:r>
            <w:r>
              <w:rPr>
                <w:rFonts w:hint="eastAsia" w:ascii="黑体" w:hAnsi="宋体" w:eastAsia="黑体" w:cs="黑体"/>
                <w:color w:val="000000"/>
                <w:kern w:val="0"/>
                <w:sz w:val="20"/>
                <w:szCs w:val="20"/>
                <w:lang w:bidi="ar"/>
              </w:rPr>
              <w:t>吨/平方公里·月</w:t>
            </w:r>
            <w:r>
              <w:rPr>
                <w:rFonts w:hint="eastAsia" w:ascii="黑体" w:hAnsi="宋体" w:eastAsia="黑体" w:cs="黑体"/>
                <w:i w:val="0"/>
                <w:iCs w:val="0"/>
                <w:color w:val="000000"/>
                <w:kern w:val="0"/>
                <w:sz w:val="20"/>
                <w:szCs w:val="20"/>
                <w:u w:val="none"/>
                <w:lang w:val="en-US" w:eastAsia="zh-CN" w:bidi="ar"/>
              </w:rPr>
              <w:t>）</w:t>
            </w:r>
          </w:p>
        </w:tc>
      </w:tr>
      <w:tr w14:paraId="781D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77191A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德胜街道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24A58F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1</w:t>
            </w:r>
          </w:p>
        </w:tc>
        <w:tc>
          <w:tcPr>
            <w:tcW w:w="4499" w:type="dxa"/>
            <w:vMerge w:val="restart"/>
            <w:tcBorders>
              <w:top w:val="single" w:color="000000" w:sz="4" w:space="0"/>
              <w:left w:val="single" w:color="000000" w:sz="4" w:space="0"/>
              <w:right w:val="single" w:color="000000" w:sz="4" w:space="0"/>
            </w:tcBorders>
            <w:noWrap w:val="0"/>
            <w:vAlign w:val="center"/>
          </w:tcPr>
          <w:p w14:paraId="685C2D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color w:val="auto"/>
                <w:szCs w:val="21"/>
              </w:rPr>
              <w:t>4.5</w:t>
            </w:r>
          </w:p>
        </w:tc>
      </w:tr>
      <w:tr w14:paraId="6D32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508BFD17">
            <w:pPr>
              <w:widowControl/>
              <w:spacing w:line="280" w:lineRule="exact"/>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什刹海街道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338ECA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4499" w:type="dxa"/>
            <w:vMerge w:val="continue"/>
            <w:tcBorders>
              <w:left w:val="single" w:color="000000" w:sz="4" w:space="0"/>
              <w:right w:val="single" w:color="000000" w:sz="4" w:space="0"/>
            </w:tcBorders>
            <w:noWrap w:val="0"/>
            <w:vAlign w:val="center"/>
          </w:tcPr>
          <w:p w14:paraId="4558D7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124D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276B4013">
            <w:pPr>
              <w:widowControl/>
              <w:spacing w:line="280" w:lineRule="exact"/>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西长安街街道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7B6F89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31</w:t>
            </w:r>
          </w:p>
        </w:tc>
        <w:tc>
          <w:tcPr>
            <w:tcW w:w="4499" w:type="dxa"/>
            <w:vMerge w:val="continue"/>
            <w:tcBorders>
              <w:left w:val="single" w:color="000000" w:sz="4" w:space="0"/>
              <w:right w:val="single" w:color="000000" w:sz="4" w:space="0"/>
            </w:tcBorders>
            <w:noWrap w:val="0"/>
            <w:vAlign w:val="center"/>
          </w:tcPr>
          <w:p w14:paraId="451135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458A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344A4CE5">
            <w:pPr>
              <w:widowControl/>
              <w:spacing w:line="280" w:lineRule="exact"/>
              <w:jc w:val="center"/>
              <w:textAlignment w:val="center"/>
              <w:outlineLvl w:val="9"/>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大栅栏街道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39F694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4499" w:type="dxa"/>
            <w:vMerge w:val="continue"/>
            <w:tcBorders>
              <w:left w:val="single" w:color="000000" w:sz="4" w:space="0"/>
              <w:right w:val="single" w:color="000000" w:sz="4" w:space="0"/>
            </w:tcBorders>
            <w:noWrap w:val="0"/>
            <w:vAlign w:val="center"/>
          </w:tcPr>
          <w:p w14:paraId="2264EB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67DC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72A47E7C">
            <w:pPr>
              <w:widowControl/>
              <w:spacing w:line="280" w:lineRule="exact"/>
              <w:jc w:val="center"/>
              <w:textAlignment w:val="center"/>
              <w:outlineLvl w:val="9"/>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天桥街道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559041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4499" w:type="dxa"/>
            <w:vMerge w:val="continue"/>
            <w:tcBorders>
              <w:left w:val="single" w:color="000000" w:sz="4" w:space="0"/>
              <w:right w:val="single" w:color="000000" w:sz="4" w:space="0"/>
            </w:tcBorders>
            <w:noWrap w:val="0"/>
            <w:vAlign w:val="center"/>
          </w:tcPr>
          <w:p w14:paraId="22C076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7803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473319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新街口街道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0567E4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4499" w:type="dxa"/>
            <w:vMerge w:val="continue"/>
            <w:tcBorders>
              <w:left w:val="single" w:color="000000" w:sz="4" w:space="0"/>
              <w:right w:val="single" w:color="000000" w:sz="4" w:space="0"/>
            </w:tcBorders>
            <w:noWrap w:val="0"/>
            <w:vAlign w:val="center"/>
          </w:tcPr>
          <w:p w14:paraId="2C4D14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6C9D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60BADC61">
            <w:pPr>
              <w:widowControl/>
              <w:spacing w:line="280" w:lineRule="exact"/>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金融街街道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45E969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31</w:t>
            </w:r>
          </w:p>
        </w:tc>
        <w:tc>
          <w:tcPr>
            <w:tcW w:w="4499" w:type="dxa"/>
            <w:vMerge w:val="continue"/>
            <w:tcBorders>
              <w:left w:val="single" w:color="000000" w:sz="4" w:space="0"/>
              <w:right w:val="single" w:color="000000" w:sz="4" w:space="0"/>
            </w:tcBorders>
            <w:noWrap w:val="0"/>
            <w:vAlign w:val="center"/>
          </w:tcPr>
          <w:p w14:paraId="15A3C9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61D6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2E4F7A08">
            <w:pPr>
              <w:widowControl/>
              <w:spacing w:line="280" w:lineRule="exact"/>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椿树街道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2CBA9E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4499" w:type="dxa"/>
            <w:vMerge w:val="continue"/>
            <w:tcBorders>
              <w:left w:val="single" w:color="000000" w:sz="4" w:space="0"/>
              <w:right w:val="single" w:color="000000" w:sz="4" w:space="0"/>
            </w:tcBorders>
            <w:noWrap w:val="0"/>
            <w:vAlign w:val="center"/>
          </w:tcPr>
          <w:p w14:paraId="601ABC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4B95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26BC570C">
            <w:pPr>
              <w:widowControl/>
              <w:spacing w:line="280" w:lineRule="exact"/>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陶然亭街道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16A956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31</w:t>
            </w:r>
          </w:p>
        </w:tc>
        <w:tc>
          <w:tcPr>
            <w:tcW w:w="4499" w:type="dxa"/>
            <w:vMerge w:val="continue"/>
            <w:tcBorders>
              <w:left w:val="single" w:color="000000" w:sz="4" w:space="0"/>
              <w:right w:val="single" w:color="000000" w:sz="4" w:space="0"/>
            </w:tcBorders>
            <w:noWrap w:val="0"/>
            <w:vAlign w:val="center"/>
          </w:tcPr>
          <w:p w14:paraId="16D919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3F30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332781F3">
            <w:pPr>
              <w:widowControl/>
              <w:spacing w:line="280" w:lineRule="exact"/>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展览路街道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63780C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31</w:t>
            </w:r>
          </w:p>
        </w:tc>
        <w:tc>
          <w:tcPr>
            <w:tcW w:w="4499" w:type="dxa"/>
            <w:vMerge w:val="continue"/>
            <w:tcBorders>
              <w:left w:val="single" w:color="000000" w:sz="4" w:space="0"/>
              <w:right w:val="single" w:color="000000" w:sz="4" w:space="0"/>
            </w:tcBorders>
            <w:noWrap w:val="0"/>
            <w:vAlign w:val="center"/>
          </w:tcPr>
          <w:p w14:paraId="61FAC6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0D8D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2D19AE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月坛街道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08B7D2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31</w:t>
            </w:r>
          </w:p>
        </w:tc>
        <w:tc>
          <w:tcPr>
            <w:tcW w:w="4499" w:type="dxa"/>
            <w:vMerge w:val="continue"/>
            <w:tcBorders>
              <w:left w:val="single" w:color="000000" w:sz="4" w:space="0"/>
              <w:right w:val="single" w:color="000000" w:sz="4" w:space="0"/>
            </w:tcBorders>
            <w:noWrap w:val="0"/>
            <w:vAlign w:val="center"/>
          </w:tcPr>
          <w:p w14:paraId="5DF934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67AD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225F9CCD">
            <w:pPr>
              <w:widowControl/>
              <w:spacing w:line="280" w:lineRule="exact"/>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广内街道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08586B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4499" w:type="dxa"/>
            <w:vMerge w:val="continue"/>
            <w:tcBorders>
              <w:left w:val="single" w:color="000000" w:sz="4" w:space="0"/>
              <w:right w:val="single" w:color="000000" w:sz="4" w:space="0"/>
            </w:tcBorders>
            <w:noWrap w:val="0"/>
            <w:vAlign w:val="center"/>
          </w:tcPr>
          <w:p w14:paraId="438EA3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2585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78C2D311">
            <w:pPr>
              <w:widowControl/>
              <w:spacing w:line="280" w:lineRule="exact"/>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牛街街道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307721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4499" w:type="dxa"/>
            <w:vMerge w:val="continue"/>
            <w:tcBorders>
              <w:left w:val="single" w:color="000000" w:sz="4" w:space="0"/>
              <w:right w:val="single" w:color="000000" w:sz="4" w:space="0"/>
            </w:tcBorders>
            <w:noWrap w:val="0"/>
            <w:vAlign w:val="center"/>
          </w:tcPr>
          <w:p w14:paraId="6AB602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42119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510A271F">
            <w:pPr>
              <w:widowControl/>
              <w:spacing w:line="280" w:lineRule="exact"/>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白纸坊街道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6739E5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4499" w:type="dxa"/>
            <w:vMerge w:val="continue"/>
            <w:tcBorders>
              <w:left w:val="single" w:color="000000" w:sz="4" w:space="0"/>
              <w:right w:val="single" w:color="000000" w:sz="4" w:space="0"/>
            </w:tcBorders>
            <w:noWrap w:val="0"/>
            <w:vAlign w:val="center"/>
          </w:tcPr>
          <w:p w14:paraId="7F59D0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r w14:paraId="23EC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4025" w:type="dxa"/>
            <w:tcBorders>
              <w:top w:val="single" w:color="000000" w:sz="4" w:space="0"/>
              <w:left w:val="single" w:color="000000" w:sz="4" w:space="0"/>
              <w:bottom w:val="single" w:color="000000" w:sz="4" w:space="0"/>
              <w:right w:val="single" w:color="000000" w:sz="4" w:space="0"/>
            </w:tcBorders>
            <w:noWrap w:val="0"/>
            <w:vAlign w:val="center"/>
          </w:tcPr>
          <w:p w14:paraId="384DABA3">
            <w:pPr>
              <w:widowControl/>
              <w:spacing w:line="280" w:lineRule="exact"/>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广外街道</w:t>
            </w:r>
          </w:p>
        </w:tc>
        <w:tc>
          <w:tcPr>
            <w:tcW w:w="4422" w:type="dxa"/>
            <w:tcBorders>
              <w:top w:val="single" w:color="000000" w:sz="4" w:space="0"/>
              <w:left w:val="single" w:color="000000" w:sz="4" w:space="0"/>
              <w:bottom w:val="single" w:color="000000" w:sz="4" w:space="0"/>
              <w:right w:val="single" w:color="000000" w:sz="4" w:space="0"/>
            </w:tcBorders>
            <w:noWrap w:val="0"/>
            <w:vAlign w:val="center"/>
          </w:tcPr>
          <w:p w14:paraId="33ABF7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4499" w:type="dxa"/>
            <w:vMerge w:val="continue"/>
            <w:tcBorders>
              <w:left w:val="single" w:color="000000" w:sz="4" w:space="0"/>
              <w:bottom w:val="single" w:color="000000" w:sz="4" w:space="0"/>
              <w:right w:val="single" w:color="000000" w:sz="4" w:space="0"/>
            </w:tcBorders>
            <w:noWrap w:val="0"/>
            <w:vAlign w:val="center"/>
          </w:tcPr>
          <w:p w14:paraId="6868D5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cs="宋体"/>
                <w:i w:val="0"/>
                <w:iCs w:val="0"/>
                <w:color w:val="000000"/>
                <w:kern w:val="0"/>
                <w:sz w:val="20"/>
                <w:szCs w:val="20"/>
                <w:u w:val="none"/>
                <w:lang w:val="en-US" w:eastAsia="zh-CN" w:bidi="ar"/>
              </w:rPr>
            </w:pPr>
          </w:p>
        </w:tc>
      </w:tr>
    </w:tbl>
    <w:p w14:paraId="2ECA2561">
      <w:pPr>
        <w:jc w:val="center"/>
        <w:rPr>
          <w:rFonts w:hint="eastAsia" w:ascii="方正小标宋简体" w:hAnsi="黑体" w:eastAsia="方正小标宋简体" w:cs="方正小标宋简体"/>
          <w:kern w:val="2"/>
          <w:sz w:val="44"/>
          <w:szCs w:val="44"/>
          <w:lang w:val="en-US" w:eastAsia="zh-CN" w:bidi="ar-SA"/>
        </w:rPr>
      </w:pPr>
      <w:r>
        <w:rPr>
          <w:rFonts w:hint="eastAsia" w:ascii="方正小标宋简体" w:hAnsi="黑体" w:eastAsia="方正小标宋简体" w:cs="方正小标宋简体"/>
          <w:kern w:val="2"/>
          <w:sz w:val="44"/>
          <w:szCs w:val="44"/>
          <w:lang w:val="en-US" w:eastAsia="zh-CN" w:bidi="ar-SA"/>
        </w:rPr>
        <w:br w:type="page"/>
      </w:r>
      <w:r>
        <w:rPr>
          <w:rFonts w:hint="eastAsia" w:ascii="方正小标宋简体" w:hAnsi="黑体" w:eastAsia="方正小标宋简体" w:cs="方正小标宋简体"/>
          <w:kern w:val="2"/>
          <w:sz w:val="44"/>
          <w:szCs w:val="44"/>
          <w:lang w:val="en-US" w:eastAsia="zh-CN" w:bidi="ar-SA"/>
        </w:rPr>
        <w:t>2025年西城区生态环境保护有关指标和重点任务计划</w:t>
      </w:r>
    </w:p>
    <w:tbl>
      <w:tblPr>
        <w:tblStyle w:val="14"/>
        <w:tblW w:w="14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58"/>
        <w:gridCol w:w="2283"/>
        <w:gridCol w:w="1957"/>
        <w:gridCol w:w="1957"/>
        <w:gridCol w:w="2339"/>
        <w:gridCol w:w="2803"/>
      </w:tblGrid>
      <w:tr w14:paraId="0897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blHeader/>
          <w:jc w:val="center"/>
        </w:trPr>
        <w:tc>
          <w:tcPr>
            <w:tcW w:w="2758" w:type="dxa"/>
            <w:tcBorders>
              <w:top w:val="single" w:color="000000" w:sz="4" w:space="0"/>
              <w:left w:val="single" w:color="000000" w:sz="4" w:space="0"/>
              <w:bottom w:val="single" w:color="000000" w:sz="4" w:space="0"/>
              <w:right w:val="single" w:color="000000" w:sz="4" w:space="0"/>
            </w:tcBorders>
            <w:noWrap w:val="0"/>
            <w:vAlign w:val="center"/>
          </w:tcPr>
          <w:p w14:paraId="32509D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区</w:t>
            </w:r>
          </w:p>
        </w:tc>
        <w:tc>
          <w:tcPr>
            <w:tcW w:w="2283" w:type="dxa"/>
            <w:tcBorders>
              <w:top w:val="single" w:color="000000" w:sz="4" w:space="0"/>
              <w:left w:val="single" w:color="000000" w:sz="4" w:space="0"/>
              <w:bottom w:val="single" w:color="000000" w:sz="4" w:space="0"/>
              <w:right w:val="single" w:color="000000" w:sz="4" w:space="0"/>
            </w:tcBorders>
            <w:noWrap w:val="0"/>
            <w:vAlign w:val="center"/>
          </w:tcPr>
          <w:p w14:paraId="3A27B9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PM</w:t>
            </w:r>
            <w:r>
              <w:rPr>
                <w:rFonts w:hint="eastAsia" w:ascii="黑体" w:hAnsi="宋体" w:eastAsia="黑体" w:cs="黑体"/>
                <w:i w:val="0"/>
                <w:iCs w:val="0"/>
                <w:color w:val="000000"/>
                <w:kern w:val="0"/>
                <w:sz w:val="20"/>
                <w:szCs w:val="20"/>
                <w:u w:val="none"/>
                <w:vertAlign w:val="subscript"/>
                <w:lang w:val="en-US" w:eastAsia="zh-CN" w:bidi="ar"/>
              </w:rPr>
              <w:t>2.5</w:t>
            </w:r>
            <w:r>
              <w:rPr>
                <w:rFonts w:hint="eastAsia" w:ascii="黑体" w:hAnsi="宋体" w:eastAsia="黑体" w:cs="黑体"/>
                <w:i w:val="0"/>
                <w:iCs w:val="0"/>
                <w:color w:val="000000"/>
                <w:kern w:val="0"/>
                <w:sz w:val="20"/>
                <w:szCs w:val="20"/>
                <w:highlight w:val="none"/>
                <w:u w:val="none"/>
                <w:lang w:val="en-US" w:eastAsia="zh-CN" w:bidi="ar"/>
              </w:rPr>
              <w:t>年均</w:t>
            </w:r>
            <w:r>
              <w:rPr>
                <w:rFonts w:hint="eastAsia" w:ascii="黑体" w:hAnsi="宋体" w:eastAsia="黑体" w:cs="黑体"/>
                <w:i w:val="0"/>
                <w:iCs w:val="0"/>
                <w:color w:val="000000"/>
                <w:kern w:val="0"/>
                <w:sz w:val="20"/>
                <w:szCs w:val="20"/>
                <w:u w:val="none"/>
                <w:lang w:val="en-US" w:eastAsia="zh-CN" w:bidi="ar"/>
              </w:rPr>
              <w:t>浓度（微克/立方米）</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14:paraId="355D8E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优良天数比率（%）</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14:paraId="135AAA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重污染天数（天）</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2F8E5F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NOx重点工程累计减排量（吨）</w:t>
            </w:r>
          </w:p>
        </w:tc>
        <w:tc>
          <w:tcPr>
            <w:tcW w:w="2803" w:type="dxa"/>
            <w:tcBorders>
              <w:top w:val="single" w:color="000000" w:sz="4" w:space="0"/>
              <w:left w:val="single" w:color="000000" w:sz="4" w:space="0"/>
              <w:bottom w:val="single" w:color="000000" w:sz="4" w:space="0"/>
              <w:right w:val="single" w:color="000000" w:sz="4" w:space="0"/>
            </w:tcBorders>
            <w:noWrap w:val="0"/>
            <w:vAlign w:val="center"/>
          </w:tcPr>
          <w:p w14:paraId="6E0D12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VOCs重点工程累计减排量（吨）</w:t>
            </w:r>
          </w:p>
        </w:tc>
      </w:tr>
      <w:tr w14:paraId="4573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jc w:val="center"/>
        </w:trPr>
        <w:tc>
          <w:tcPr>
            <w:tcW w:w="2758" w:type="dxa"/>
            <w:tcBorders>
              <w:top w:val="single" w:color="000000" w:sz="4" w:space="0"/>
              <w:left w:val="single" w:color="000000" w:sz="4" w:space="0"/>
              <w:bottom w:val="single" w:color="000000" w:sz="4" w:space="0"/>
              <w:right w:val="single" w:color="000000" w:sz="4" w:space="0"/>
            </w:tcBorders>
            <w:noWrap w:val="0"/>
            <w:vAlign w:val="center"/>
          </w:tcPr>
          <w:p w14:paraId="3CA9D3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西城</w:t>
            </w:r>
            <w:r>
              <w:rPr>
                <w:rFonts w:hint="eastAsia" w:ascii="宋体" w:hAnsi="宋体" w:cs="宋体"/>
                <w:i w:val="0"/>
                <w:iCs w:val="0"/>
                <w:color w:val="000000"/>
                <w:kern w:val="0"/>
                <w:sz w:val="20"/>
                <w:szCs w:val="20"/>
                <w:u w:val="none"/>
                <w:lang w:val="en-US" w:eastAsia="zh-CN" w:bidi="ar"/>
              </w:rPr>
              <w:t>区</w:t>
            </w:r>
          </w:p>
        </w:tc>
        <w:tc>
          <w:tcPr>
            <w:tcW w:w="2283" w:type="dxa"/>
            <w:tcBorders>
              <w:top w:val="single" w:color="000000" w:sz="4" w:space="0"/>
              <w:left w:val="single" w:color="000000" w:sz="4" w:space="0"/>
              <w:bottom w:val="single" w:color="000000" w:sz="4" w:space="0"/>
              <w:right w:val="single" w:color="000000" w:sz="4" w:space="0"/>
            </w:tcBorders>
            <w:noWrap w:val="0"/>
            <w:vAlign w:val="center"/>
          </w:tcPr>
          <w:p w14:paraId="269EFF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14:paraId="72D958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14:paraId="4ECFA7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62BEE0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1060</w:t>
            </w:r>
          </w:p>
        </w:tc>
        <w:tc>
          <w:tcPr>
            <w:tcW w:w="2803" w:type="dxa"/>
            <w:tcBorders>
              <w:top w:val="single" w:color="000000" w:sz="4" w:space="0"/>
              <w:left w:val="single" w:color="000000" w:sz="4" w:space="0"/>
              <w:bottom w:val="single" w:color="000000" w:sz="4" w:space="0"/>
              <w:right w:val="single" w:color="000000" w:sz="4" w:space="0"/>
            </w:tcBorders>
            <w:noWrap w:val="0"/>
            <w:vAlign w:val="center"/>
          </w:tcPr>
          <w:p w14:paraId="12B05B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820</w:t>
            </w:r>
          </w:p>
        </w:tc>
      </w:tr>
    </w:tbl>
    <w:p w14:paraId="06C171B4"/>
    <w:p w14:paraId="6C7654B5">
      <w:pPr>
        <w:pStyle w:val="6"/>
      </w:pPr>
    </w:p>
    <w:tbl>
      <w:tblPr>
        <w:tblStyle w:val="14"/>
        <w:tblpPr w:leftFromText="180" w:rightFromText="180" w:vertAnchor="text" w:horzAnchor="page" w:tblpX="1064" w:tblpY="47"/>
        <w:tblOverlap w:val="never"/>
        <w:tblW w:w="14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327"/>
        <w:gridCol w:w="1506"/>
        <w:gridCol w:w="752"/>
        <w:gridCol w:w="916"/>
        <w:gridCol w:w="1001"/>
        <w:gridCol w:w="1025"/>
        <w:gridCol w:w="1150"/>
        <w:gridCol w:w="1019"/>
        <w:gridCol w:w="903"/>
        <w:gridCol w:w="1232"/>
        <w:gridCol w:w="1050"/>
        <w:gridCol w:w="906"/>
      </w:tblGrid>
      <w:tr w14:paraId="6F3A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672" w:type="dxa"/>
            <w:vMerge w:val="restart"/>
            <w:tcBorders>
              <w:top w:val="single" w:color="auto" w:sz="4" w:space="0"/>
              <w:left w:val="single" w:color="auto" w:sz="4" w:space="0"/>
              <w:right w:val="single" w:color="auto" w:sz="4" w:space="0"/>
            </w:tcBorders>
            <w:noWrap w:val="0"/>
            <w:vAlign w:val="center"/>
          </w:tcPr>
          <w:p w14:paraId="4EA466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区</w:t>
            </w:r>
          </w:p>
        </w:tc>
        <w:tc>
          <w:tcPr>
            <w:tcW w:w="2833" w:type="dxa"/>
            <w:gridSpan w:val="2"/>
            <w:tcBorders>
              <w:top w:val="single" w:color="auto" w:sz="4" w:space="0"/>
              <w:left w:val="nil"/>
              <w:bottom w:val="single" w:color="auto" w:sz="4" w:space="0"/>
              <w:right w:val="single" w:color="auto" w:sz="4" w:space="0"/>
            </w:tcBorders>
            <w:noWrap w:val="0"/>
            <w:vAlign w:val="center"/>
          </w:tcPr>
          <w:p w14:paraId="4744C2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结构减排</w:t>
            </w:r>
          </w:p>
        </w:tc>
        <w:tc>
          <w:tcPr>
            <w:tcW w:w="4844" w:type="dxa"/>
            <w:gridSpan w:val="5"/>
            <w:tcBorders>
              <w:top w:val="single" w:color="auto" w:sz="4" w:space="0"/>
              <w:left w:val="nil"/>
              <w:bottom w:val="single" w:color="auto" w:sz="4" w:space="0"/>
              <w:right w:val="single" w:color="auto" w:sz="4" w:space="0"/>
            </w:tcBorders>
            <w:noWrap w:val="0"/>
            <w:vAlign w:val="center"/>
          </w:tcPr>
          <w:p w14:paraId="7FE9BA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工程减排</w:t>
            </w:r>
          </w:p>
        </w:tc>
        <w:tc>
          <w:tcPr>
            <w:tcW w:w="5110" w:type="dxa"/>
            <w:gridSpan w:val="5"/>
            <w:tcBorders>
              <w:top w:val="single" w:color="auto" w:sz="4" w:space="0"/>
              <w:left w:val="single" w:color="auto" w:sz="4" w:space="0"/>
              <w:bottom w:val="single" w:color="auto" w:sz="4" w:space="0"/>
              <w:right w:val="single" w:color="auto" w:sz="4" w:space="0"/>
            </w:tcBorders>
            <w:noWrap w:val="0"/>
            <w:vAlign w:val="center"/>
          </w:tcPr>
          <w:p w14:paraId="275882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管理减排</w:t>
            </w:r>
          </w:p>
        </w:tc>
      </w:tr>
      <w:tr w14:paraId="43CE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2" w:type="dxa"/>
            <w:vMerge w:val="continue"/>
            <w:tcBorders>
              <w:left w:val="single" w:color="auto" w:sz="4" w:space="0"/>
              <w:bottom w:val="single" w:color="auto" w:sz="4" w:space="0"/>
              <w:right w:val="single" w:color="auto" w:sz="4" w:space="0"/>
            </w:tcBorders>
            <w:noWrap w:val="0"/>
            <w:vAlign w:val="center"/>
          </w:tcPr>
          <w:p w14:paraId="5DFEE8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p>
        </w:tc>
        <w:tc>
          <w:tcPr>
            <w:tcW w:w="1327" w:type="dxa"/>
            <w:tcBorders>
              <w:top w:val="single" w:color="auto" w:sz="4" w:space="0"/>
              <w:left w:val="nil"/>
              <w:bottom w:val="single" w:color="auto" w:sz="4" w:space="0"/>
              <w:right w:val="single" w:color="auto" w:sz="4" w:space="0"/>
            </w:tcBorders>
            <w:noWrap w:val="0"/>
            <w:vAlign w:val="center"/>
          </w:tcPr>
          <w:p w14:paraId="3C7796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2025年注册登记货车和大中型客车中新能源车上牌比例（%）</w:t>
            </w:r>
          </w:p>
        </w:tc>
        <w:tc>
          <w:tcPr>
            <w:tcW w:w="1506" w:type="dxa"/>
            <w:tcBorders>
              <w:top w:val="single" w:color="auto" w:sz="4" w:space="0"/>
              <w:left w:val="nil"/>
              <w:bottom w:val="single" w:color="auto" w:sz="4" w:space="0"/>
              <w:right w:val="single" w:color="auto" w:sz="4" w:space="0"/>
            </w:tcBorders>
            <w:noWrap w:val="0"/>
            <w:vAlign w:val="center"/>
          </w:tcPr>
          <w:p w14:paraId="4517D1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2025年新登记叉车、升降平台、挖掘机、装载机的新能源化率（%）</w:t>
            </w:r>
          </w:p>
        </w:tc>
        <w:tc>
          <w:tcPr>
            <w:tcW w:w="752" w:type="dxa"/>
            <w:tcBorders>
              <w:top w:val="single" w:color="auto" w:sz="4" w:space="0"/>
              <w:left w:val="nil"/>
              <w:bottom w:val="single" w:color="auto" w:sz="4" w:space="0"/>
              <w:right w:val="single" w:color="auto" w:sz="4" w:space="0"/>
            </w:tcBorders>
            <w:noWrap w:val="0"/>
            <w:vAlign w:val="center"/>
          </w:tcPr>
          <w:p w14:paraId="21D44A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绿色企业比例（%）</w:t>
            </w:r>
          </w:p>
        </w:tc>
        <w:tc>
          <w:tcPr>
            <w:tcW w:w="916" w:type="dxa"/>
            <w:tcBorders>
              <w:top w:val="single" w:color="auto" w:sz="4" w:space="0"/>
              <w:left w:val="nil"/>
              <w:bottom w:val="single" w:color="auto" w:sz="4" w:space="0"/>
              <w:right w:val="single" w:color="auto" w:sz="4" w:space="0"/>
            </w:tcBorders>
            <w:noWrap w:val="0"/>
            <w:vAlign w:val="center"/>
          </w:tcPr>
          <w:p w14:paraId="7C20AE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餐饮治理提升家数（个）</w:t>
            </w:r>
          </w:p>
        </w:tc>
        <w:tc>
          <w:tcPr>
            <w:tcW w:w="1001" w:type="dxa"/>
            <w:tcBorders>
              <w:top w:val="single" w:color="auto" w:sz="4" w:space="0"/>
              <w:left w:val="nil"/>
              <w:bottom w:val="single" w:color="auto" w:sz="4" w:space="0"/>
              <w:right w:val="single" w:color="auto" w:sz="4" w:space="0"/>
            </w:tcBorders>
            <w:noWrap w:val="0"/>
            <w:vAlign w:val="center"/>
          </w:tcPr>
          <w:p w14:paraId="6F1FDF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温拌沥青使用比例提升（%）</w:t>
            </w:r>
          </w:p>
        </w:tc>
        <w:tc>
          <w:tcPr>
            <w:tcW w:w="1025" w:type="dxa"/>
            <w:tcBorders>
              <w:top w:val="single" w:color="auto" w:sz="4" w:space="0"/>
              <w:left w:val="nil"/>
              <w:bottom w:val="single" w:color="auto" w:sz="4" w:space="0"/>
              <w:right w:val="single" w:color="auto" w:sz="4" w:space="0"/>
            </w:tcBorders>
            <w:noWrap w:val="0"/>
            <w:vAlign w:val="center"/>
          </w:tcPr>
          <w:p w14:paraId="7C90EE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锅炉单位提级改造（蒸吨）</w:t>
            </w:r>
          </w:p>
        </w:tc>
        <w:tc>
          <w:tcPr>
            <w:tcW w:w="1150" w:type="dxa"/>
            <w:tcBorders>
              <w:top w:val="single" w:color="auto" w:sz="4" w:space="0"/>
              <w:left w:val="nil"/>
              <w:bottom w:val="single" w:color="auto" w:sz="4" w:space="0"/>
              <w:right w:val="single" w:color="auto" w:sz="4" w:space="0"/>
            </w:tcBorders>
            <w:noWrap w:val="0"/>
            <w:vAlign w:val="center"/>
          </w:tcPr>
          <w:p w14:paraId="71D707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B级及以上锅炉使用单位（家）</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592407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氨减排试点项目（个）</w:t>
            </w:r>
          </w:p>
        </w:tc>
        <w:tc>
          <w:tcPr>
            <w:tcW w:w="903" w:type="dxa"/>
            <w:tcBorders>
              <w:top w:val="single" w:color="auto" w:sz="4" w:space="0"/>
              <w:left w:val="nil"/>
              <w:bottom w:val="single" w:color="auto" w:sz="4" w:space="0"/>
              <w:right w:val="single" w:color="auto" w:sz="4" w:space="0"/>
            </w:tcBorders>
            <w:noWrap w:val="0"/>
            <w:vAlign w:val="center"/>
          </w:tcPr>
          <w:p w14:paraId="35C41D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重点施工噪声治理（家）</w:t>
            </w:r>
          </w:p>
        </w:tc>
        <w:tc>
          <w:tcPr>
            <w:tcW w:w="1232" w:type="dxa"/>
            <w:tcBorders>
              <w:top w:val="single" w:color="auto" w:sz="4" w:space="0"/>
              <w:left w:val="nil"/>
              <w:bottom w:val="single" w:color="auto" w:sz="4" w:space="0"/>
              <w:right w:val="single" w:color="auto" w:sz="4" w:space="0"/>
            </w:tcBorders>
            <w:noWrap w:val="0"/>
            <w:vAlign w:val="center"/>
          </w:tcPr>
          <w:p w14:paraId="08BA8C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交通噪声治理（项）</w:t>
            </w:r>
          </w:p>
        </w:tc>
        <w:tc>
          <w:tcPr>
            <w:tcW w:w="1050" w:type="dxa"/>
            <w:tcBorders>
              <w:top w:val="single" w:color="auto" w:sz="4" w:space="0"/>
              <w:left w:val="nil"/>
              <w:bottom w:val="single" w:color="auto" w:sz="4" w:space="0"/>
              <w:right w:val="single" w:color="auto" w:sz="4" w:space="0"/>
            </w:tcBorders>
            <w:noWrap w:val="0"/>
            <w:vAlign w:val="center"/>
          </w:tcPr>
          <w:p w14:paraId="543024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商业固定设备噪声治理（项）</w:t>
            </w:r>
          </w:p>
        </w:tc>
        <w:tc>
          <w:tcPr>
            <w:tcW w:w="906" w:type="dxa"/>
            <w:tcBorders>
              <w:top w:val="single" w:color="auto" w:sz="4" w:space="0"/>
              <w:left w:val="nil"/>
              <w:bottom w:val="single" w:color="auto" w:sz="4" w:space="0"/>
              <w:right w:val="single" w:color="auto" w:sz="4" w:space="0"/>
            </w:tcBorders>
            <w:noWrap w:val="0"/>
            <w:vAlign w:val="center"/>
          </w:tcPr>
          <w:p w14:paraId="52911C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文体娱乐活动噪声治理（项）</w:t>
            </w:r>
          </w:p>
        </w:tc>
      </w:tr>
      <w:tr w14:paraId="425A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672" w:type="dxa"/>
            <w:tcBorders>
              <w:top w:val="single" w:color="auto" w:sz="4" w:space="0"/>
              <w:left w:val="single" w:color="auto" w:sz="4" w:space="0"/>
              <w:bottom w:val="single" w:color="auto" w:sz="4" w:space="0"/>
              <w:right w:val="single" w:color="auto" w:sz="4" w:space="0"/>
            </w:tcBorders>
            <w:noWrap w:val="0"/>
            <w:vAlign w:val="center"/>
          </w:tcPr>
          <w:p w14:paraId="44E13C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西城区</w:t>
            </w:r>
          </w:p>
        </w:tc>
        <w:tc>
          <w:tcPr>
            <w:tcW w:w="1327" w:type="dxa"/>
            <w:tcBorders>
              <w:top w:val="single" w:color="auto" w:sz="4" w:space="0"/>
              <w:left w:val="nil"/>
              <w:bottom w:val="single" w:color="auto" w:sz="4" w:space="0"/>
              <w:right w:val="single" w:color="auto" w:sz="4" w:space="0"/>
            </w:tcBorders>
            <w:noWrap w:val="0"/>
            <w:vAlign w:val="center"/>
          </w:tcPr>
          <w:p w14:paraId="0C23F1A0">
            <w:pPr>
              <w:widowControl/>
              <w:adjustRightInd w:val="0"/>
              <w:snapToGrid w:val="0"/>
              <w:spacing w:line="280" w:lineRule="exact"/>
              <w:ind w:right="6" w:rightChars="0"/>
              <w:jc w:val="center"/>
              <w:rPr>
                <w:rFonts w:hint="eastAsia" w:ascii="宋体" w:hAnsi="宋体" w:eastAsia="宋体" w:cs="宋体"/>
                <w:b w:val="0"/>
                <w:bCs w:val="0"/>
                <w:color w:val="000000"/>
                <w:kern w:val="0"/>
                <w:sz w:val="20"/>
                <w:szCs w:val="20"/>
                <w:highlight w:val="none"/>
                <w:lang w:bidi="ar"/>
              </w:rPr>
            </w:pPr>
            <w:r>
              <w:rPr>
                <w:rFonts w:hint="eastAsia" w:ascii="仿宋_GB2312" w:hAnsi="仿宋_GB2312" w:eastAsia="仿宋_GB2312" w:cs="仿宋_GB2312"/>
                <w:kern w:val="0"/>
                <w:sz w:val="24"/>
                <w:lang w:val="en-US" w:eastAsia="zh-CN"/>
              </w:rPr>
              <w:t>≥29</w:t>
            </w:r>
          </w:p>
        </w:tc>
        <w:tc>
          <w:tcPr>
            <w:tcW w:w="1506" w:type="dxa"/>
            <w:tcBorders>
              <w:top w:val="single" w:color="auto" w:sz="4" w:space="0"/>
              <w:left w:val="nil"/>
              <w:bottom w:val="single" w:color="auto" w:sz="4" w:space="0"/>
              <w:right w:val="single" w:color="auto" w:sz="4" w:space="0"/>
            </w:tcBorders>
            <w:noWrap w:val="0"/>
            <w:vAlign w:val="center"/>
          </w:tcPr>
          <w:p w14:paraId="234B25DD">
            <w:pPr>
              <w:widowControl/>
              <w:adjustRightInd w:val="0"/>
              <w:snapToGrid w:val="0"/>
              <w:spacing w:line="280" w:lineRule="exact"/>
              <w:ind w:right="6" w:rightChars="0"/>
              <w:jc w:val="center"/>
              <w:rPr>
                <w:rFonts w:hint="eastAsia" w:ascii="宋体" w:hAnsi="宋体" w:eastAsia="宋体" w:cs="宋体"/>
                <w:b w:val="0"/>
                <w:bCs w:val="0"/>
                <w:color w:val="000000"/>
                <w:kern w:val="0"/>
                <w:sz w:val="20"/>
                <w:szCs w:val="20"/>
                <w:highlight w:val="none"/>
                <w:lang w:bidi="ar"/>
              </w:rPr>
            </w:pPr>
            <w:r>
              <w:rPr>
                <w:rFonts w:hint="eastAsia" w:ascii="仿宋_GB2312" w:hAnsi="仿宋_GB2312" w:eastAsia="仿宋_GB2312" w:cs="仿宋_GB2312"/>
                <w:kern w:val="0"/>
                <w:sz w:val="24"/>
                <w:lang w:val="en-US" w:eastAsia="zh-CN"/>
              </w:rPr>
              <w:t>≥50</w:t>
            </w:r>
          </w:p>
        </w:tc>
        <w:tc>
          <w:tcPr>
            <w:tcW w:w="752" w:type="dxa"/>
            <w:tcBorders>
              <w:top w:val="single" w:color="auto" w:sz="4" w:space="0"/>
              <w:left w:val="nil"/>
              <w:bottom w:val="single" w:color="auto" w:sz="4" w:space="0"/>
              <w:right w:val="single" w:color="auto" w:sz="4" w:space="0"/>
            </w:tcBorders>
            <w:noWrap w:val="0"/>
            <w:vAlign w:val="center"/>
          </w:tcPr>
          <w:p w14:paraId="3A269ED9">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20"/>
                <w:szCs w:val="20"/>
                <w:highlight w:val="none"/>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916" w:type="dxa"/>
            <w:tcBorders>
              <w:top w:val="single" w:color="auto" w:sz="4" w:space="0"/>
              <w:left w:val="nil"/>
              <w:bottom w:val="single" w:color="auto" w:sz="4" w:space="0"/>
              <w:right w:val="single" w:color="auto" w:sz="4" w:space="0"/>
            </w:tcBorders>
            <w:noWrap w:val="0"/>
            <w:vAlign w:val="center"/>
          </w:tcPr>
          <w:p w14:paraId="4240279E">
            <w:pPr>
              <w:widowControl/>
              <w:adjustRightInd w:val="0"/>
              <w:snapToGrid w:val="0"/>
              <w:spacing w:line="28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_GB2312" w:hAnsi="仿宋_GB2312" w:eastAsia="仿宋_GB2312" w:cs="仿宋_GB2312"/>
                <w:kern w:val="0"/>
                <w:sz w:val="24"/>
                <w:highlight w:val="none"/>
              </w:rPr>
              <w:t>50</w:t>
            </w:r>
          </w:p>
        </w:tc>
        <w:tc>
          <w:tcPr>
            <w:tcW w:w="1001" w:type="dxa"/>
            <w:tcBorders>
              <w:top w:val="single" w:color="auto" w:sz="4" w:space="0"/>
              <w:left w:val="nil"/>
              <w:bottom w:val="single" w:color="auto" w:sz="4" w:space="0"/>
              <w:right w:val="single" w:color="auto" w:sz="4" w:space="0"/>
            </w:tcBorders>
            <w:noWrap w:val="0"/>
            <w:vAlign w:val="center"/>
          </w:tcPr>
          <w:p w14:paraId="1615366D">
            <w:pPr>
              <w:widowControl/>
              <w:adjustRightInd w:val="0"/>
              <w:snapToGrid w:val="0"/>
              <w:spacing w:line="280" w:lineRule="exact"/>
              <w:jc w:val="center"/>
              <w:rPr>
                <w:rFonts w:hint="eastAsia" w:ascii="宋体" w:hAnsi="宋体" w:eastAsia="宋体" w:cs="宋体"/>
                <w:color w:val="000000"/>
                <w:kern w:val="0"/>
                <w:sz w:val="20"/>
                <w:szCs w:val="20"/>
                <w:highlight w:val="none"/>
                <w:lang w:val="en-US" w:eastAsia="zh-CN" w:bidi="ar"/>
              </w:rPr>
            </w:pPr>
            <w:r>
              <w:rPr>
                <w:rFonts w:hint="eastAsia" w:ascii="仿宋_GB2312" w:hAnsi="仿宋_GB2312" w:eastAsia="仿宋_GB2312" w:cs="仿宋_GB2312"/>
                <w:kern w:val="0"/>
                <w:sz w:val="24"/>
                <w:highlight w:val="none"/>
              </w:rPr>
              <w:t>15</w:t>
            </w:r>
          </w:p>
        </w:tc>
        <w:tc>
          <w:tcPr>
            <w:tcW w:w="1025" w:type="dxa"/>
            <w:tcBorders>
              <w:top w:val="single" w:color="auto" w:sz="4" w:space="0"/>
              <w:left w:val="nil"/>
              <w:bottom w:val="single" w:color="auto" w:sz="4" w:space="0"/>
              <w:right w:val="single" w:color="auto" w:sz="4" w:space="0"/>
            </w:tcBorders>
            <w:noWrap w:val="0"/>
            <w:vAlign w:val="center"/>
          </w:tcPr>
          <w:p w14:paraId="059DF379">
            <w:pPr>
              <w:widowControl/>
              <w:adjustRightInd w:val="0"/>
              <w:snapToGrid w:val="0"/>
              <w:spacing w:line="280" w:lineRule="exact"/>
              <w:ind w:right="6" w:rightChars="0"/>
              <w:jc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150" w:type="dxa"/>
            <w:tcBorders>
              <w:top w:val="single" w:color="auto" w:sz="4" w:space="0"/>
              <w:left w:val="nil"/>
              <w:bottom w:val="single" w:color="auto" w:sz="4" w:space="0"/>
              <w:right w:val="single" w:color="auto" w:sz="4" w:space="0"/>
            </w:tcBorders>
            <w:noWrap w:val="0"/>
            <w:vAlign w:val="center"/>
          </w:tcPr>
          <w:p w14:paraId="207E8526">
            <w:pPr>
              <w:widowControl/>
              <w:adjustRightInd w:val="0"/>
              <w:snapToGrid w:val="0"/>
              <w:spacing w:line="280" w:lineRule="exact"/>
              <w:ind w:right="6" w:rightChars="0"/>
              <w:jc w:val="center"/>
              <w:rPr>
                <w:rFonts w:hint="eastAsia" w:ascii="宋体" w:hAnsi="宋体" w:eastAsia="宋体" w:cs="宋体"/>
                <w:color w:val="000000"/>
                <w:kern w:val="0"/>
                <w:sz w:val="20"/>
                <w:szCs w:val="20"/>
                <w:highlight w:val="none"/>
                <w:lang w:bidi="ar"/>
              </w:rPr>
            </w:pPr>
            <w:r>
              <w:rPr>
                <w:rFonts w:hint="eastAsia" w:ascii="仿宋_GB2312" w:hAnsi="仿宋_GB2312" w:eastAsia="仿宋_GB2312" w:cs="仿宋_GB2312"/>
                <w:kern w:val="0"/>
                <w:sz w:val="24"/>
              </w:rPr>
              <w:t>36</w:t>
            </w:r>
          </w:p>
        </w:tc>
        <w:tc>
          <w:tcPr>
            <w:tcW w:w="1019" w:type="dxa"/>
            <w:tcBorders>
              <w:top w:val="single" w:color="auto" w:sz="4" w:space="0"/>
              <w:left w:val="nil"/>
              <w:bottom w:val="single" w:color="auto" w:sz="4" w:space="0"/>
              <w:right w:val="single" w:color="auto" w:sz="4" w:space="0"/>
            </w:tcBorders>
            <w:noWrap w:val="0"/>
            <w:vAlign w:val="center"/>
          </w:tcPr>
          <w:p w14:paraId="28A42554">
            <w:pPr>
              <w:widowControl/>
              <w:adjustRightInd w:val="0"/>
              <w:snapToGrid w:val="0"/>
              <w:spacing w:line="280" w:lineRule="exact"/>
              <w:ind w:right="6" w:rightChars="0"/>
              <w:jc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03" w:type="dxa"/>
            <w:tcBorders>
              <w:top w:val="single" w:color="auto" w:sz="4" w:space="0"/>
              <w:left w:val="nil"/>
              <w:bottom w:val="single" w:color="auto" w:sz="4" w:space="0"/>
              <w:right w:val="single" w:color="auto" w:sz="4" w:space="0"/>
            </w:tcBorders>
            <w:noWrap w:val="0"/>
            <w:vAlign w:val="center"/>
          </w:tcPr>
          <w:p w14:paraId="72454BB6">
            <w:pPr>
              <w:widowControl/>
              <w:adjustRightInd w:val="0"/>
              <w:snapToGrid w:val="0"/>
              <w:spacing w:line="280" w:lineRule="exact"/>
              <w:ind w:right="6" w:rightChars="0"/>
              <w:jc w:val="center"/>
              <w:rPr>
                <w:rFonts w:hint="eastAsia" w:ascii="宋体" w:hAnsi="宋体" w:eastAsia="宋体" w:cs="宋体"/>
                <w:color w:val="000000"/>
                <w:kern w:val="0"/>
                <w:sz w:val="20"/>
                <w:szCs w:val="20"/>
                <w:highlight w:val="none"/>
                <w:lang w:val="en-US" w:eastAsia="zh-CN" w:bidi="ar"/>
              </w:rPr>
            </w:pPr>
            <w:r>
              <w:rPr>
                <w:rFonts w:hint="eastAsia" w:ascii="仿宋_GB2312" w:hAnsi="仿宋_GB2312" w:eastAsia="仿宋_GB2312" w:cs="仿宋_GB2312"/>
                <w:kern w:val="0"/>
                <w:sz w:val="24"/>
                <w:highlight w:val="none"/>
              </w:rPr>
              <w:t>4</w:t>
            </w:r>
          </w:p>
        </w:tc>
        <w:tc>
          <w:tcPr>
            <w:tcW w:w="1232" w:type="dxa"/>
            <w:tcBorders>
              <w:top w:val="single" w:color="auto" w:sz="4" w:space="0"/>
              <w:left w:val="nil"/>
              <w:bottom w:val="single" w:color="auto" w:sz="4" w:space="0"/>
              <w:right w:val="single" w:color="auto" w:sz="4" w:space="0"/>
            </w:tcBorders>
            <w:noWrap w:val="0"/>
            <w:vAlign w:val="center"/>
          </w:tcPr>
          <w:p w14:paraId="08AC6697">
            <w:pPr>
              <w:widowControl/>
              <w:adjustRightInd w:val="0"/>
              <w:snapToGrid w:val="0"/>
              <w:spacing w:line="280" w:lineRule="exact"/>
              <w:ind w:right="6" w:rightChars="0"/>
              <w:jc w:val="center"/>
              <w:rPr>
                <w:rFonts w:hint="eastAsia" w:ascii="宋体" w:hAnsi="宋体" w:eastAsia="宋体" w:cs="宋体"/>
                <w:color w:val="000000"/>
                <w:kern w:val="0"/>
                <w:sz w:val="20"/>
                <w:szCs w:val="20"/>
                <w:highlight w:val="none"/>
                <w:lang w:val="en-US" w:eastAsia="zh-CN" w:bidi="ar"/>
              </w:rPr>
            </w:pPr>
            <w:r>
              <w:rPr>
                <w:rFonts w:hint="eastAsia" w:ascii="仿宋_GB2312" w:hAnsi="仿宋_GB2312" w:eastAsia="仿宋_GB2312" w:cs="仿宋_GB2312"/>
                <w:kern w:val="0"/>
                <w:sz w:val="24"/>
                <w:highlight w:val="none"/>
                <w:lang w:val="en-US" w:eastAsia="zh-CN"/>
              </w:rPr>
              <w:t>1</w:t>
            </w:r>
          </w:p>
        </w:tc>
        <w:tc>
          <w:tcPr>
            <w:tcW w:w="1050" w:type="dxa"/>
            <w:tcBorders>
              <w:top w:val="single" w:color="auto" w:sz="4" w:space="0"/>
              <w:left w:val="nil"/>
              <w:bottom w:val="single" w:color="auto" w:sz="4" w:space="0"/>
              <w:right w:val="single" w:color="auto" w:sz="4" w:space="0"/>
            </w:tcBorders>
            <w:noWrap w:val="0"/>
            <w:vAlign w:val="center"/>
          </w:tcPr>
          <w:p w14:paraId="6E284C76">
            <w:pPr>
              <w:widowControl/>
              <w:adjustRightInd w:val="0"/>
              <w:snapToGrid w:val="0"/>
              <w:spacing w:line="280" w:lineRule="exact"/>
              <w:ind w:right="6" w:rightChars="0"/>
              <w:jc w:val="center"/>
              <w:rPr>
                <w:rFonts w:hint="eastAsia" w:ascii="宋体" w:hAnsi="宋体" w:eastAsia="宋体" w:cs="宋体"/>
                <w:color w:val="000000"/>
                <w:kern w:val="0"/>
                <w:sz w:val="20"/>
                <w:szCs w:val="20"/>
                <w:highlight w:val="none"/>
                <w:lang w:val="en-US" w:eastAsia="zh-CN" w:bidi="ar"/>
              </w:rPr>
            </w:pPr>
            <w:r>
              <w:rPr>
                <w:rFonts w:hint="eastAsia" w:ascii="仿宋_GB2312" w:hAnsi="仿宋_GB2312" w:eastAsia="仿宋_GB2312" w:cs="仿宋_GB2312"/>
                <w:kern w:val="0"/>
                <w:sz w:val="24"/>
                <w:highlight w:val="none"/>
              </w:rPr>
              <w:t>2</w:t>
            </w:r>
          </w:p>
        </w:tc>
        <w:tc>
          <w:tcPr>
            <w:tcW w:w="906" w:type="dxa"/>
            <w:tcBorders>
              <w:top w:val="single" w:color="auto" w:sz="4" w:space="0"/>
              <w:left w:val="nil"/>
              <w:bottom w:val="single" w:color="auto" w:sz="4" w:space="0"/>
              <w:right w:val="single" w:color="auto" w:sz="4" w:space="0"/>
            </w:tcBorders>
            <w:noWrap w:val="0"/>
            <w:vAlign w:val="center"/>
          </w:tcPr>
          <w:p w14:paraId="12044EB5">
            <w:pPr>
              <w:widowControl/>
              <w:adjustRightInd w:val="0"/>
              <w:snapToGrid w:val="0"/>
              <w:spacing w:line="280" w:lineRule="exact"/>
              <w:ind w:right="6" w:rightChars="0"/>
              <w:jc w:val="center"/>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highlight w:val="none"/>
              </w:rPr>
              <w:t>2</w:t>
            </w:r>
          </w:p>
        </w:tc>
      </w:tr>
    </w:tbl>
    <w:p w14:paraId="386AAA04"/>
    <w:p w14:paraId="3291E2B7"/>
    <w:p w14:paraId="6D045077"/>
    <w:p w14:paraId="2BACC54A">
      <w:pPr>
        <w:snapToGrid w:val="0"/>
        <w:spacing w:line="560" w:lineRule="exact"/>
        <w:jc w:val="left"/>
        <w:rPr>
          <w:rFonts w:hint="eastAsia" w:ascii="黑体" w:hAnsi="黑体" w:eastAsia="黑体" w:cs="黑体"/>
          <w:sz w:val="32"/>
          <w:szCs w:val="32"/>
        </w:rPr>
      </w:pPr>
    </w:p>
    <w:p w14:paraId="72ED7073">
      <w:pPr>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附2</w:t>
      </w:r>
    </w:p>
    <w:p w14:paraId="2B0F70DB">
      <w:pPr>
        <w:jc w:val="center"/>
        <w:rPr>
          <w:rFonts w:hint="eastAsia" w:ascii="方正小标宋简体" w:eastAsia="方正小标宋简体"/>
          <w:sz w:val="44"/>
          <w:szCs w:val="44"/>
        </w:rPr>
      </w:pPr>
      <w:r>
        <w:rPr>
          <w:rFonts w:hint="eastAsia" w:ascii="方正小标宋简体" w:eastAsia="方正小标宋简体"/>
          <w:sz w:val="44"/>
          <w:szCs w:val="44"/>
        </w:rPr>
        <w:t>碧水保卫战2025年行动计划</w:t>
      </w:r>
    </w:p>
    <w:tbl>
      <w:tblPr>
        <w:tblStyle w:val="14"/>
        <w:tblW w:w="14690" w:type="dxa"/>
        <w:jc w:val="center"/>
        <w:tblLayout w:type="fixed"/>
        <w:tblCellMar>
          <w:top w:w="0" w:type="dxa"/>
          <w:left w:w="108" w:type="dxa"/>
          <w:bottom w:w="0" w:type="dxa"/>
          <w:right w:w="108" w:type="dxa"/>
        </w:tblCellMar>
      </w:tblPr>
      <w:tblGrid>
        <w:gridCol w:w="660"/>
        <w:gridCol w:w="1215"/>
        <w:gridCol w:w="6003"/>
        <w:gridCol w:w="1170"/>
        <w:gridCol w:w="3493"/>
        <w:gridCol w:w="2149"/>
      </w:tblGrid>
      <w:tr w14:paraId="22C3CEC3">
        <w:tblPrEx>
          <w:tblCellMar>
            <w:top w:w="0" w:type="dxa"/>
            <w:left w:w="108" w:type="dxa"/>
            <w:bottom w:w="0" w:type="dxa"/>
            <w:right w:w="108" w:type="dxa"/>
          </w:tblCellMar>
        </w:tblPrEx>
        <w:trPr>
          <w:trHeight w:val="368"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C0550EB">
            <w:pPr>
              <w:widowControl/>
              <w:jc w:val="center"/>
              <w:textAlignment w:val="center"/>
              <w:rPr>
                <w:rFonts w:ascii="黑体" w:hAnsi="宋体" w:eastAsia="黑体"/>
                <w:color w:val="000000"/>
              </w:rPr>
            </w:pPr>
            <w:r>
              <w:rPr>
                <w:rFonts w:hint="eastAsia" w:ascii="黑体" w:hAnsi="黑体" w:eastAsia="黑体"/>
                <w:color w:val="000000"/>
                <w:kern w:val="0"/>
              </w:rPr>
              <w:t>序号</w:t>
            </w:r>
          </w:p>
        </w:tc>
        <w:tc>
          <w:tcPr>
            <w:tcW w:w="1215" w:type="dxa"/>
            <w:tcBorders>
              <w:top w:val="single" w:color="000000" w:sz="4" w:space="0"/>
              <w:left w:val="nil"/>
              <w:bottom w:val="single" w:color="000000" w:sz="4" w:space="0"/>
              <w:right w:val="single" w:color="000000" w:sz="4" w:space="0"/>
            </w:tcBorders>
            <w:noWrap w:val="0"/>
            <w:vAlign w:val="center"/>
          </w:tcPr>
          <w:p w14:paraId="5B301C89">
            <w:pPr>
              <w:widowControl/>
              <w:jc w:val="center"/>
              <w:textAlignment w:val="center"/>
              <w:rPr>
                <w:rFonts w:ascii="黑体" w:hAnsi="宋体" w:eastAsia="黑体"/>
                <w:color w:val="000000"/>
              </w:rPr>
            </w:pPr>
            <w:r>
              <w:rPr>
                <w:rFonts w:hint="eastAsia" w:ascii="黑体" w:hAnsi="黑体" w:eastAsia="黑体"/>
                <w:color w:val="000000"/>
                <w:kern w:val="0"/>
              </w:rPr>
              <w:t>重点任务</w:t>
            </w:r>
          </w:p>
        </w:tc>
        <w:tc>
          <w:tcPr>
            <w:tcW w:w="6003" w:type="dxa"/>
            <w:tcBorders>
              <w:top w:val="single" w:color="000000" w:sz="4" w:space="0"/>
              <w:left w:val="nil"/>
              <w:bottom w:val="single" w:color="000000" w:sz="4" w:space="0"/>
              <w:right w:val="single" w:color="000000" w:sz="4" w:space="0"/>
            </w:tcBorders>
            <w:noWrap w:val="0"/>
            <w:vAlign w:val="center"/>
          </w:tcPr>
          <w:p w14:paraId="6BF6B1A7">
            <w:pPr>
              <w:widowControl/>
              <w:jc w:val="center"/>
              <w:textAlignment w:val="center"/>
              <w:rPr>
                <w:rFonts w:ascii="黑体" w:hAnsi="宋体" w:eastAsia="黑体"/>
                <w:color w:val="000000"/>
              </w:rPr>
            </w:pPr>
            <w:r>
              <w:rPr>
                <w:rFonts w:hint="eastAsia" w:ascii="黑体" w:hAnsi="黑体" w:eastAsia="黑体"/>
                <w:color w:val="000000"/>
                <w:kern w:val="0"/>
              </w:rPr>
              <w:t>工作措施</w:t>
            </w:r>
          </w:p>
        </w:tc>
        <w:tc>
          <w:tcPr>
            <w:tcW w:w="1170" w:type="dxa"/>
            <w:tcBorders>
              <w:top w:val="single" w:color="000000" w:sz="4" w:space="0"/>
              <w:left w:val="nil"/>
              <w:bottom w:val="single" w:color="000000" w:sz="4" w:space="0"/>
              <w:right w:val="single" w:color="000000" w:sz="4" w:space="0"/>
            </w:tcBorders>
            <w:noWrap w:val="0"/>
            <w:vAlign w:val="center"/>
          </w:tcPr>
          <w:p w14:paraId="314811C8">
            <w:pPr>
              <w:widowControl/>
              <w:jc w:val="center"/>
              <w:textAlignment w:val="center"/>
              <w:rPr>
                <w:rFonts w:ascii="黑体" w:hAnsi="宋体" w:eastAsia="黑体"/>
                <w:color w:val="000000"/>
              </w:rPr>
            </w:pPr>
            <w:r>
              <w:rPr>
                <w:rFonts w:hint="eastAsia" w:ascii="黑体" w:hAnsi="黑体" w:eastAsia="黑体"/>
                <w:color w:val="000000"/>
                <w:kern w:val="0"/>
              </w:rPr>
              <w:t>完成时限</w:t>
            </w:r>
          </w:p>
        </w:tc>
        <w:tc>
          <w:tcPr>
            <w:tcW w:w="3493" w:type="dxa"/>
            <w:tcBorders>
              <w:top w:val="single" w:color="000000" w:sz="4" w:space="0"/>
              <w:left w:val="nil"/>
              <w:bottom w:val="single" w:color="000000" w:sz="4" w:space="0"/>
              <w:right w:val="single" w:color="000000" w:sz="4" w:space="0"/>
            </w:tcBorders>
            <w:noWrap w:val="0"/>
            <w:vAlign w:val="center"/>
          </w:tcPr>
          <w:p w14:paraId="36A7A302">
            <w:pPr>
              <w:widowControl/>
              <w:jc w:val="center"/>
              <w:textAlignment w:val="center"/>
              <w:rPr>
                <w:rFonts w:ascii="黑体" w:hAnsi="宋体" w:eastAsia="黑体"/>
                <w:color w:val="000000"/>
              </w:rPr>
            </w:pPr>
            <w:r>
              <w:rPr>
                <w:rFonts w:hint="eastAsia" w:ascii="黑体" w:hAnsi="黑体" w:eastAsia="黑体"/>
                <w:color w:val="000000"/>
                <w:kern w:val="0"/>
              </w:rPr>
              <w:t>主责单位</w:t>
            </w:r>
          </w:p>
        </w:tc>
        <w:tc>
          <w:tcPr>
            <w:tcW w:w="2149" w:type="dxa"/>
            <w:tcBorders>
              <w:top w:val="single" w:color="000000" w:sz="4" w:space="0"/>
              <w:left w:val="nil"/>
              <w:bottom w:val="single" w:color="000000" w:sz="4" w:space="0"/>
              <w:right w:val="single" w:color="000000" w:sz="4" w:space="0"/>
            </w:tcBorders>
            <w:noWrap w:val="0"/>
            <w:vAlign w:val="center"/>
          </w:tcPr>
          <w:p w14:paraId="2F6953DD">
            <w:pPr>
              <w:widowControl/>
              <w:jc w:val="center"/>
              <w:textAlignment w:val="center"/>
              <w:rPr>
                <w:rFonts w:ascii="黑体" w:hAnsi="宋体" w:eastAsia="黑体"/>
                <w:color w:val="000000"/>
              </w:rPr>
            </w:pPr>
            <w:r>
              <w:rPr>
                <w:rFonts w:hint="eastAsia" w:ascii="黑体" w:hAnsi="黑体" w:eastAsia="黑体"/>
                <w:color w:val="000000"/>
                <w:kern w:val="0"/>
              </w:rPr>
              <w:t>协办单位</w:t>
            </w:r>
          </w:p>
        </w:tc>
      </w:tr>
      <w:tr w14:paraId="01F5D70E">
        <w:tblPrEx>
          <w:tblCellMar>
            <w:top w:w="0" w:type="dxa"/>
            <w:left w:w="108" w:type="dxa"/>
            <w:bottom w:w="0" w:type="dxa"/>
            <w:right w:w="108" w:type="dxa"/>
          </w:tblCellMar>
        </w:tblPrEx>
        <w:trPr>
          <w:trHeight w:val="270" w:hRule="atLeast"/>
          <w:jc w:val="center"/>
        </w:trPr>
        <w:tc>
          <w:tcPr>
            <w:tcW w:w="14690" w:type="dxa"/>
            <w:gridSpan w:val="6"/>
            <w:tcBorders>
              <w:top w:val="single" w:color="000000" w:sz="4" w:space="0"/>
              <w:left w:val="single" w:color="000000" w:sz="4" w:space="0"/>
              <w:bottom w:val="single" w:color="000000" w:sz="4" w:space="0"/>
              <w:right w:val="single" w:color="000000" w:sz="4" w:space="0"/>
            </w:tcBorders>
            <w:noWrap w:val="0"/>
            <w:vAlign w:val="center"/>
          </w:tcPr>
          <w:p w14:paraId="3E60F428">
            <w:pPr>
              <w:widowControl/>
              <w:jc w:val="center"/>
              <w:textAlignment w:val="center"/>
              <w:rPr>
                <w:rFonts w:ascii="黑体" w:hAnsi="宋体" w:eastAsia="黑体"/>
                <w:color w:val="000000"/>
              </w:rPr>
            </w:pPr>
            <w:r>
              <w:rPr>
                <w:rFonts w:hint="eastAsia" w:ascii="黑体" w:hAnsi="黑体" w:eastAsia="黑体"/>
                <w:color w:val="000000"/>
                <w:kern w:val="0"/>
              </w:rPr>
              <w:t>一、水环境质量目标</w:t>
            </w:r>
          </w:p>
        </w:tc>
      </w:tr>
      <w:tr w14:paraId="0C9AD6CF">
        <w:tblPrEx>
          <w:tblCellMar>
            <w:top w:w="0" w:type="dxa"/>
            <w:left w:w="108" w:type="dxa"/>
            <w:bottom w:w="0" w:type="dxa"/>
            <w:right w:w="108" w:type="dxa"/>
          </w:tblCellMar>
        </w:tblPrEx>
        <w:trPr>
          <w:trHeight w:val="1131"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CECEC99">
            <w:pPr>
              <w:widowControl/>
              <w:jc w:val="center"/>
              <w:textAlignment w:val="center"/>
              <w:rPr>
                <w:rFonts w:ascii="宋体" w:hAnsi="宋体"/>
                <w:color w:val="000000"/>
              </w:rPr>
            </w:pPr>
            <w:r>
              <w:rPr>
                <w:rFonts w:hint="eastAsia" w:ascii="宋体" w:hAnsi="宋体"/>
                <w:color w:val="000000"/>
                <w:kern w:val="0"/>
              </w:rPr>
              <w:t>1</w:t>
            </w:r>
          </w:p>
        </w:tc>
        <w:tc>
          <w:tcPr>
            <w:tcW w:w="1215" w:type="dxa"/>
            <w:tcBorders>
              <w:top w:val="single" w:color="000000" w:sz="4" w:space="0"/>
              <w:left w:val="nil"/>
              <w:bottom w:val="single" w:color="000000" w:sz="4" w:space="0"/>
              <w:right w:val="single" w:color="000000" w:sz="4" w:space="0"/>
            </w:tcBorders>
            <w:noWrap w:val="0"/>
            <w:vAlign w:val="center"/>
          </w:tcPr>
          <w:p w14:paraId="0EAF5558">
            <w:pPr>
              <w:widowControl/>
              <w:jc w:val="center"/>
              <w:textAlignment w:val="center"/>
              <w:rPr>
                <w:rFonts w:ascii="宋体" w:hAnsi="宋体"/>
                <w:color w:val="000000"/>
              </w:rPr>
            </w:pPr>
            <w:r>
              <w:rPr>
                <w:rFonts w:hint="eastAsia" w:ascii="宋体" w:hAnsi="宋体"/>
                <w:color w:val="000000"/>
                <w:kern w:val="0"/>
              </w:rPr>
              <w:t>目标任务</w:t>
            </w:r>
          </w:p>
        </w:tc>
        <w:tc>
          <w:tcPr>
            <w:tcW w:w="6003" w:type="dxa"/>
            <w:tcBorders>
              <w:top w:val="single" w:color="000000" w:sz="4" w:space="0"/>
              <w:left w:val="nil"/>
              <w:bottom w:val="single" w:color="000000" w:sz="4" w:space="0"/>
              <w:right w:val="single" w:color="000000" w:sz="4" w:space="0"/>
            </w:tcBorders>
            <w:noWrap w:val="0"/>
            <w:vAlign w:val="center"/>
          </w:tcPr>
          <w:p w14:paraId="5E66CD70">
            <w:pPr>
              <w:widowControl/>
              <w:jc w:val="left"/>
              <w:textAlignment w:val="center"/>
              <w:rPr>
                <w:rFonts w:ascii="宋体" w:hAnsi="宋体"/>
                <w:color w:val="000000"/>
                <w:kern w:val="0"/>
              </w:rPr>
            </w:pPr>
            <w:r>
              <w:rPr>
                <w:rFonts w:hint="eastAsia" w:ascii="宋体" w:hAnsi="宋体"/>
                <w:color w:val="000000"/>
                <w:kern w:val="0"/>
              </w:rPr>
              <w:t>巩固水生态环境质量改善成效，地表水国考断面水质达到国家的目标要求，市考断面达到本市下达的水环境质量目标要求。地下水水质总体保持稳定。</w:t>
            </w:r>
          </w:p>
        </w:tc>
        <w:tc>
          <w:tcPr>
            <w:tcW w:w="1170" w:type="dxa"/>
            <w:tcBorders>
              <w:top w:val="single" w:color="000000" w:sz="4" w:space="0"/>
              <w:left w:val="nil"/>
              <w:bottom w:val="single" w:color="000000" w:sz="4" w:space="0"/>
              <w:right w:val="single" w:color="000000" w:sz="4" w:space="0"/>
            </w:tcBorders>
            <w:noWrap w:val="0"/>
            <w:vAlign w:val="center"/>
          </w:tcPr>
          <w:p w14:paraId="11EE1A7C">
            <w:pPr>
              <w:widowControl/>
              <w:jc w:val="center"/>
              <w:textAlignment w:val="center"/>
              <w:rPr>
                <w:rFonts w:ascii="宋体" w:hAnsi="宋体"/>
                <w:color w:val="000000"/>
              </w:rPr>
            </w:pPr>
            <w:r>
              <w:rPr>
                <w:rFonts w:hint="eastAsia" w:ascii="宋体" w:hAnsi="宋体"/>
                <w:color w:val="000000"/>
                <w:kern w:val="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2113DD95">
            <w:pPr>
              <w:widowControl/>
              <w:jc w:val="center"/>
              <w:textAlignment w:val="center"/>
              <w:rPr>
                <w:rFonts w:ascii="宋体" w:hAnsi="宋体"/>
                <w:color w:val="000000"/>
                <w:kern w:val="0"/>
              </w:rPr>
            </w:pPr>
            <w:r>
              <w:rPr>
                <w:rFonts w:hint="eastAsia" w:ascii="宋体" w:hAnsi="宋体"/>
                <w:color w:val="000000"/>
                <w:kern w:val="0"/>
              </w:rPr>
              <w:t>区生态环境局</w:t>
            </w:r>
            <w:r>
              <w:rPr>
                <w:rFonts w:hint="eastAsia" w:ascii="宋体" w:hAnsi="宋体"/>
                <w:color w:val="000000"/>
                <w:kern w:val="0"/>
              </w:rPr>
              <w:br w:type="textWrapping"/>
            </w:r>
            <w:r>
              <w:rPr>
                <w:rFonts w:hint="eastAsia" w:ascii="宋体" w:hAnsi="宋体"/>
                <w:color w:val="000000"/>
                <w:kern w:val="0"/>
              </w:rPr>
              <w:t>区水务局</w:t>
            </w:r>
          </w:p>
        </w:tc>
        <w:tc>
          <w:tcPr>
            <w:tcW w:w="2149" w:type="dxa"/>
            <w:tcBorders>
              <w:top w:val="single" w:color="000000" w:sz="4" w:space="0"/>
              <w:left w:val="nil"/>
              <w:bottom w:val="single" w:color="000000" w:sz="4" w:space="0"/>
              <w:right w:val="single" w:color="000000" w:sz="4" w:space="0"/>
            </w:tcBorders>
            <w:noWrap w:val="0"/>
            <w:vAlign w:val="center"/>
          </w:tcPr>
          <w:p w14:paraId="6D211086">
            <w:pPr>
              <w:widowControl/>
              <w:jc w:val="center"/>
              <w:textAlignment w:val="center"/>
              <w:rPr>
                <w:rFonts w:ascii="宋体" w:hAnsi="宋体"/>
                <w:color w:val="000000"/>
                <w:kern w:val="0"/>
              </w:rPr>
            </w:pPr>
            <w:r>
              <w:rPr>
                <w:rFonts w:hint="eastAsia" w:ascii="宋体" w:hAnsi="宋体"/>
                <w:color w:val="000000"/>
                <w:kern w:val="0"/>
              </w:rPr>
              <w:t>市规划自然资源委西城分局</w:t>
            </w:r>
            <w:r>
              <w:rPr>
                <w:rFonts w:hint="eastAsia" w:ascii="宋体" w:hAnsi="宋体"/>
                <w:color w:val="000000"/>
                <w:kern w:val="0"/>
              </w:rPr>
              <w:br w:type="textWrapping"/>
            </w:r>
            <w:r>
              <w:rPr>
                <w:rFonts w:hint="eastAsia" w:ascii="宋体" w:hAnsi="宋体"/>
                <w:color w:val="000000"/>
                <w:kern w:val="0"/>
              </w:rPr>
              <w:t>区发展改革委</w:t>
            </w:r>
            <w:r>
              <w:rPr>
                <w:rFonts w:hint="eastAsia" w:ascii="宋体" w:hAnsi="宋体"/>
                <w:color w:val="000000"/>
                <w:kern w:val="0"/>
              </w:rPr>
              <w:br w:type="textWrapping"/>
            </w:r>
            <w:r>
              <w:rPr>
                <w:rFonts w:hint="eastAsia" w:ascii="宋体" w:hAnsi="宋体"/>
                <w:color w:val="000000"/>
                <w:kern w:val="0"/>
              </w:rPr>
              <w:t>相关街道办事处</w:t>
            </w:r>
          </w:p>
        </w:tc>
      </w:tr>
      <w:tr w14:paraId="48207287">
        <w:tblPrEx>
          <w:tblCellMar>
            <w:top w:w="0" w:type="dxa"/>
            <w:left w:w="108" w:type="dxa"/>
            <w:bottom w:w="0" w:type="dxa"/>
            <w:right w:w="108" w:type="dxa"/>
          </w:tblCellMar>
        </w:tblPrEx>
        <w:trPr>
          <w:trHeight w:val="270" w:hRule="atLeast"/>
          <w:jc w:val="center"/>
        </w:trPr>
        <w:tc>
          <w:tcPr>
            <w:tcW w:w="14690" w:type="dxa"/>
            <w:gridSpan w:val="6"/>
            <w:tcBorders>
              <w:top w:val="single" w:color="000000" w:sz="4" w:space="0"/>
              <w:left w:val="single" w:color="000000" w:sz="4" w:space="0"/>
              <w:bottom w:val="single" w:color="000000" w:sz="4" w:space="0"/>
              <w:right w:val="single" w:color="000000" w:sz="4" w:space="0"/>
            </w:tcBorders>
            <w:noWrap w:val="0"/>
            <w:vAlign w:val="center"/>
          </w:tcPr>
          <w:p w14:paraId="69DC48F6">
            <w:pPr>
              <w:widowControl/>
              <w:spacing w:line="280" w:lineRule="exact"/>
              <w:jc w:val="center"/>
              <w:textAlignment w:val="center"/>
              <w:rPr>
                <w:rFonts w:ascii="黑体" w:hAnsi="宋体" w:eastAsia="黑体"/>
                <w:color w:val="000000"/>
              </w:rPr>
            </w:pPr>
            <w:r>
              <w:rPr>
                <w:rFonts w:hint="eastAsia" w:ascii="黑体" w:hAnsi="黑体" w:eastAsia="黑体"/>
                <w:color w:val="000000"/>
                <w:kern w:val="0"/>
              </w:rPr>
              <w:t>二、水资源保护</w:t>
            </w:r>
          </w:p>
        </w:tc>
      </w:tr>
      <w:tr w14:paraId="43BBB1BC">
        <w:tblPrEx>
          <w:tblCellMar>
            <w:top w:w="0" w:type="dxa"/>
            <w:left w:w="108" w:type="dxa"/>
            <w:bottom w:w="0" w:type="dxa"/>
            <w:right w:w="108" w:type="dxa"/>
          </w:tblCellMar>
        </w:tblPrEx>
        <w:trPr>
          <w:trHeight w:val="1564" w:hRule="atLeast"/>
          <w:jc w:val="center"/>
        </w:trPr>
        <w:tc>
          <w:tcPr>
            <w:tcW w:w="660" w:type="dxa"/>
            <w:vMerge w:val="restart"/>
            <w:tcBorders>
              <w:top w:val="nil"/>
              <w:left w:val="single" w:color="000000" w:sz="4" w:space="0"/>
              <w:bottom w:val="single" w:color="000000" w:sz="4" w:space="0"/>
              <w:right w:val="single" w:color="000000" w:sz="4" w:space="0"/>
            </w:tcBorders>
            <w:noWrap w:val="0"/>
            <w:vAlign w:val="center"/>
          </w:tcPr>
          <w:p w14:paraId="600FB406">
            <w:pPr>
              <w:widowControl/>
              <w:jc w:val="center"/>
              <w:textAlignment w:val="center"/>
              <w:rPr>
                <w:rFonts w:ascii="宋体" w:hAnsi="宋体"/>
                <w:color w:val="000000"/>
              </w:rPr>
            </w:pPr>
            <w:r>
              <w:rPr>
                <w:rFonts w:hint="eastAsia" w:ascii="宋体" w:hAnsi="宋体"/>
                <w:color w:val="000000"/>
                <w:kern w:val="0"/>
              </w:rPr>
              <w:t>2</w:t>
            </w:r>
          </w:p>
        </w:tc>
        <w:tc>
          <w:tcPr>
            <w:tcW w:w="1215" w:type="dxa"/>
            <w:vMerge w:val="restart"/>
            <w:tcBorders>
              <w:top w:val="single" w:color="000000" w:sz="4" w:space="0"/>
              <w:left w:val="nil"/>
              <w:bottom w:val="single" w:color="000000" w:sz="4" w:space="0"/>
              <w:right w:val="single" w:color="000000" w:sz="4" w:space="0"/>
            </w:tcBorders>
            <w:noWrap w:val="0"/>
            <w:vAlign w:val="center"/>
          </w:tcPr>
          <w:p w14:paraId="5668D8CE">
            <w:pPr>
              <w:widowControl/>
              <w:jc w:val="center"/>
              <w:textAlignment w:val="center"/>
              <w:rPr>
                <w:rFonts w:ascii="宋体" w:hAnsi="宋体"/>
                <w:color w:val="000000"/>
              </w:rPr>
            </w:pPr>
            <w:r>
              <w:rPr>
                <w:rFonts w:hint="eastAsia" w:ascii="宋体" w:hAnsi="宋体"/>
                <w:color w:val="000000"/>
                <w:kern w:val="0"/>
              </w:rPr>
              <w:t>加强饮用水保护</w:t>
            </w:r>
          </w:p>
        </w:tc>
        <w:tc>
          <w:tcPr>
            <w:tcW w:w="6003" w:type="dxa"/>
            <w:tcBorders>
              <w:top w:val="single" w:color="000000" w:sz="4" w:space="0"/>
              <w:left w:val="nil"/>
              <w:bottom w:val="single" w:color="000000" w:sz="4" w:space="0"/>
              <w:right w:val="single" w:color="000000" w:sz="4" w:space="0"/>
            </w:tcBorders>
            <w:noWrap w:val="0"/>
            <w:vAlign w:val="center"/>
          </w:tcPr>
          <w:p w14:paraId="112B2AC9">
            <w:pPr>
              <w:rPr>
                <w:rFonts w:ascii="宋体" w:hAnsi="宋体"/>
                <w:color w:val="000000"/>
              </w:rPr>
            </w:pPr>
            <w:r>
              <w:rPr>
                <w:rFonts w:hint="eastAsia"/>
                <w:color w:val="000000"/>
              </w:rPr>
              <w:t>按照市级部门工作部署，落实《北京市推进供水高质量发展三年行动方案（2023年—2025年）》任务要求，加强水源保护巡查，确保水源井周边30米范围内无污水、无垃圾、无渗厕、无养殖场等污染源。</w:t>
            </w:r>
          </w:p>
        </w:tc>
        <w:tc>
          <w:tcPr>
            <w:tcW w:w="1170" w:type="dxa"/>
            <w:tcBorders>
              <w:top w:val="single" w:color="000000" w:sz="4" w:space="0"/>
              <w:left w:val="nil"/>
              <w:bottom w:val="single" w:color="000000" w:sz="4" w:space="0"/>
              <w:right w:val="single" w:color="000000" w:sz="4" w:space="0"/>
            </w:tcBorders>
            <w:noWrap w:val="0"/>
            <w:vAlign w:val="center"/>
          </w:tcPr>
          <w:p w14:paraId="37A85042">
            <w:pPr>
              <w:widowControl/>
              <w:jc w:val="center"/>
              <w:textAlignment w:val="center"/>
              <w:rPr>
                <w:rFonts w:ascii="宋体" w:hAnsi="宋体"/>
                <w:color w:val="000000"/>
              </w:rPr>
            </w:pPr>
            <w:r>
              <w:rPr>
                <w:rFonts w:hint="eastAsia" w:ascii="宋体" w:hAnsi="宋体"/>
                <w:color w:val="000000"/>
                <w:kern w:val="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5A53B5BA">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相关街道办事处</w:t>
            </w:r>
          </w:p>
        </w:tc>
        <w:tc>
          <w:tcPr>
            <w:tcW w:w="2149" w:type="dxa"/>
            <w:tcBorders>
              <w:top w:val="single" w:color="000000" w:sz="4" w:space="0"/>
              <w:left w:val="nil"/>
              <w:bottom w:val="single" w:color="000000" w:sz="4" w:space="0"/>
              <w:right w:val="single" w:color="000000" w:sz="4" w:space="0"/>
            </w:tcBorders>
            <w:noWrap w:val="0"/>
            <w:vAlign w:val="center"/>
          </w:tcPr>
          <w:p w14:paraId="140D03B2">
            <w:pPr>
              <w:jc w:val="center"/>
              <w:rPr>
                <w:rFonts w:ascii="宋体" w:hAnsi="宋体"/>
                <w:color w:val="000000"/>
              </w:rPr>
            </w:pPr>
            <w:r>
              <w:rPr>
                <w:rFonts w:hint="eastAsia"/>
                <w:color w:val="000000"/>
              </w:rPr>
              <w:br w:type="textWrapping"/>
            </w:r>
            <w:r>
              <w:rPr>
                <w:rFonts w:hint="eastAsia"/>
                <w:color w:val="000000"/>
              </w:rPr>
              <w:t>区生态环境局</w:t>
            </w:r>
            <w:r>
              <w:rPr>
                <w:rFonts w:hint="eastAsia"/>
                <w:color w:val="000000"/>
              </w:rPr>
              <w:br w:type="textWrapping"/>
            </w:r>
            <w:r>
              <w:rPr>
                <w:rFonts w:hint="eastAsia"/>
                <w:color w:val="000000"/>
              </w:rPr>
              <w:t>区城管执法局</w:t>
            </w:r>
          </w:p>
        </w:tc>
      </w:tr>
      <w:tr w14:paraId="32EFBED7">
        <w:tblPrEx>
          <w:tblCellMar>
            <w:top w:w="0" w:type="dxa"/>
            <w:left w:w="108" w:type="dxa"/>
            <w:bottom w:w="0" w:type="dxa"/>
            <w:right w:w="108" w:type="dxa"/>
          </w:tblCellMar>
        </w:tblPrEx>
        <w:trPr>
          <w:trHeight w:val="720" w:hRule="atLeast"/>
          <w:jc w:val="center"/>
        </w:trPr>
        <w:tc>
          <w:tcPr>
            <w:tcW w:w="660" w:type="dxa"/>
            <w:vMerge w:val="continue"/>
            <w:tcBorders>
              <w:top w:val="nil"/>
              <w:left w:val="single" w:color="000000" w:sz="4" w:space="0"/>
              <w:bottom w:val="single" w:color="000000" w:sz="4" w:space="0"/>
              <w:right w:val="single" w:color="000000" w:sz="4" w:space="0"/>
            </w:tcBorders>
            <w:noWrap w:val="0"/>
            <w:vAlign w:val="center"/>
          </w:tcPr>
          <w:p w14:paraId="79D22793">
            <w:pPr>
              <w:widowControl/>
              <w:jc w:val="left"/>
              <w:rPr>
                <w:rFonts w:ascii="宋体" w:hAnsi="宋体"/>
                <w:color w:val="000000"/>
              </w:rPr>
            </w:pPr>
          </w:p>
        </w:tc>
        <w:tc>
          <w:tcPr>
            <w:tcW w:w="1215" w:type="dxa"/>
            <w:vMerge w:val="continue"/>
            <w:tcBorders>
              <w:top w:val="single" w:color="000000" w:sz="4" w:space="0"/>
              <w:left w:val="nil"/>
              <w:bottom w:val="single" w:color="000000" w:sz="4" w:space="0"/>
              <w:right w:val="single" w:color="000000" w:sz="4" w:space="0"/>
            </w:tcBorders>
            <w:noWrap w:val="0"/>
            <w:vAlign w:val="center"/>
          </w:tcPr>
          <w:p w14:paraId="244E0D56">
            <w:pPr>
              <w:widowControl/>
              <w:jc w:val="left"/>
              <w:rPr>
                <w:rFonts w:ascii="宋体" w:hAnsi="宋体"/>
                <w:color w:val="000000"/>
              </w:rPr>
            </w:pPr>
          </w:p>
        </w:tc>
        <w:tc>
          <w:tcPr>
            <w:tcW w:w="6003" w:type="dxa"/>
            <w:tcBorders>
              <w:top w:val="single" w:color="000000" w:sz="4" w:space="0"/>
              <w:left w:val="nil"/>
              <w:bottom w:val="single" w:color="000000" w:sz="4" w:space="0"/>
              <w:right w:val="single" w:color="000000" w:sz="4" w:space="0"/>
            </w:tcBorders>
            <w:noWrap w:val="0"/>
            <w:vAlign w:val="center"/>
          </w:tcPr>
          <w:p w14:paraId="11531601">
            <w:pPr>
              <w:rPr>
                <w:rFonts w:ascii="宋体" w:hAnsi="宋体"/>
                <w:color w:val="000000"/>
              </w:rPr>
            </w:pPr>
            <w:r>
              <w:rPr>
                <w:rFonts w:hint="eastAsia"/>
                <w:color w:val="000000"/>
              </w:rPr>
              <w:t>按北京市部署要求，配合开展饮用水水源地环境状况年度调查评估相关工作。</w:t>
            </w:r>
          </w:p>
        </w:tc>
        <w:tc>
          <w:tcPr>
            <w:tcW w:w="1170" w:type="dxa"/>
            <w:tcBorders>
              <w:top w:val="single" w:color="000000" w:sz="4" w:space="0"/>
              <w:left w:val="nil"/>
              <w:bottom w:val="single" w:color="000000" w:sz="4" w:space="0"/>
              <w:right w:val="single" w:color="000000" w:sz="4" w:space="0"/>
            </w:tcBorders>
            <w:noWrap w:val="0"/>
            <w:vAlign w:val="center"/>
          </w:tcPr>
          <w:p w14:paraId="011A6EE4">
            <w:pPr>
              <w:widowControl/>
              <w:jc w:val="center"/>
              <w:textAlignment w:val="center"/>
              <w:rPr>
                <w:rFonts w:ascii="宋体" w:hAnsi="宋体"/>
                <w:color w:val="000000"/>
              </w:rPr>
            </w:pPr>
            <w:r>
              <w:rPr>
                <w:rFonts w:hint="eastAsia" w:ascii="宋体" w:hAnsi="宋体"/>
                <w:color w:val="000000"/>
                <w:kern w:val="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0CFD7611">
            <w:pPr>
              <w:jc w:val="center"/>
              <w:rPr>
                <w:rFonts w:ascii="宋体" w:hAnsi="宋体"/>
                <w:color w:val="000000"/>
              </w:rPr>
            </w:pPr>
            <w:r>
              <w:rPr>
                <w:rFonts w:hint="eastAsia"/>
                <w:color w:val="000000"/>
              </w:rPr>
              <w:t>区生态环境局</w:t>
            </w:r>
          </w:p>
        </w:tc>
        <w:tc>
          <w:tcPr>
            <w:tcW w:w="2149" w:type="dxa"/>
            <w:tcBorders>
              <w:top w:val="single" w:color="000000" w:sz="4" w:space="0"/>
              <w:left w:val="nil"/>
              <w:bottom w:val="single" w:color="000000" w:sz="4" w:space="0"/>
              <w:right w:val="single" w:color="000000" w:sz="4" w:space="0"/>
            </w:tcBorders>
            <w:noWrap w:val="0"/>
            <w:vAlign w:val="center"/>
          </w:tcPr>
          <w:p w14:paraId="72F8B785">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相关街道办事处</w:t>
            </w:r>
          </w:p>
        </w:tc>
      </w:tr>
      <w:tr w14:paraId="43F97C98">
        <w:tblPrEx>
          <w:tblCellMar>
            <w:top w:w="0" w:type="dxa"/>
            <w:left w:w="108" w:type="dxa"/>
            <w:bottom w:w="0" w:type="dxa"/>
            <w:right w:w="108" w:type="dxa"/>
          </w:tblCellMar>
        </w:tblPrEx>
        <w:trPr>
          <w:trHeight w:val="1698" w:hRule="atLeast"/>
          <w:jc w:val="center"/>
        </w:trPr>
        <w:tc>
          <w:tcPr>
            <w:tcW w:w="660" w:type="dxa"/>
            <w:vMerge w:val="continue"/>
            <w:tcBorders>
              <w:top w:val="nil"/>
              <w:left w:val="single" w:color="000000" w:sz="4" w:space="0"/>
              <w:bottom w:val="single" w:color="000000" w:sz="4" w:space="0"/>
              <w:right w:val="single" w:color="000000" w:sz="4" w:space="0"/>
            </w:tcBorders>
            <w:noWrap w:val="0"/>
            <w:vAlign w:val="center"/>
          </w:tcPr>
          <w:p w14:paraId="7CA9EEE1">
            <w:pPr>
              <w:widowControl/>
              <w:jc w:val="left"/>
              <w:rPr>
                <w:rFonts w:ascii="宋体" w:hAnsi="宋体"/>
                <w:color w:val="000000"/>
              </w:rPr>
            </w:pPr>
          </w:p>
        </w:tc>
        <w:tc>
          <w:tcPr>
            <w:tcW w:w="1215" w:type="dxa"/>
            <w:vMerge w:val="continue"/>
            <w:tcBorders>
              <w:top w:val="single" w:color="000000" w:sz="4" w:space="0"/>
              <w:left w:val="nil"/>
              <w:bottom w:val="single" w:color="000000" w:sz="4" w:space="0"/>
              <w:right w:val="single" w:color="000000" w:sz="4" w:space="0"/>
            </w:tcBorders>
            <w:noWrap w:val="0"/>
            <w:vAlign w:val="center"/>
          </w:tcPr>
          <w:p w14:paraId="343A0182">
            <w:pPr>
              <w:widowControl/>
              <w:jc w:val="left"/>
              <w:rPr>
                <w:rFonts w:ascii="宋体" w:hAnsi="宋体"/>
                <w:color w:val="000000"/>
              </w:rPr>
            </w:pPr>
          </w:p>
        </w:tc>
        <w:tc>
          <w:tcPr>
            <w:tcW w:w="6003" w:type="dxa"/>
            <w:tcBorders>
              <w:top w:val="single" w:color="000000" w:sz="4" w:space="0"/>
              <w:left w:val="nil"/>
              <w:bottom w:val="single" w:color="000000" w:sz="4" w:space="0"/>
              <w:right w:val="single" w:color="000000" w:sz="4" w:space="0"/>
            </w:tcBorders>
            <w:noWrap w:val="0"/>
            <w:vAlign w:val="center"/>
          </w:tcPr>
          <w:p w14:paraId="7ACDD5B8">
            <w:pPr>
              <w:widowControl/>
              <w:jc w:val="left"/>
              <w:textAlignment w:val="center"/>
              <w:rPr>
                <w:rFonts w:ascii="宋体" w:hAnsi="宋体"/>
                <w:color w:val="000000"/>
              </w:rPr>
            </w:pPr>
            <w:r>
              <w:rPr>
                <w:rFonts w:hint="eastAsia" w:ascii="宋体" w:hAnsi="宋体"/>
                <w:color w:val="000000"/>
                <w:kern w:val="0"/>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水源地风险防范和应急管理。</w:t>
            </w:r>
          </w:p>
        </w:tc>
        <w:tc>
          <w:tcPr>
            <w:tcW w:w="1170" w:type="dxa"/>
            <w:tcBorders>
              <w:top w:val="single" w:color="000000" w:sz="4" w:space="0"/>
              <w:left w:val="nil"/>
              <w:bottom w:val="single" w:color="000000" w:sz="4" w:space="0"/>
              <w:right w:val="single" w:color="000000" w:sz="4" w:space="0"/>
            </w:tcBorders>
            <w:noWrap w:val="0"/>
            <w:vAlign w:val="center"/>
          </w:tcPr>
          <w:p w14:paraId="312BBDFF">
            <w:pPr>
              <w:widowControl/>
              <w:jc w:val="center"/>
              <w:textAlignment w:val="center"/>
              <w:rPr>
                <w:rFonts w:ascii="宋体" w:hAnsi="宋体"/>
                <w:color w:val="000000"/>
              </w:rPr>
            </w:pPr>
            <w:r>
              <w:rPr>
                <w:rFonts w:hint="eastAsia" w:ascii="宋体" w:hAnsi="宋体"/>
                <w:color w:val="000000"/>
                <w:kern w:val="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58600B63">
            <w:pPr>
              <w:jc w:val="center"/>
              <w:rPr>
                <w:rFonts w:ascii="宋体" w:hAnsi="宋体"/>
                <w:color w:val="000000"/>
              </w:rPr>
            </w:pPr>
            <w:r>
              <w:rPr>
                <w:rFonts w:hint="eastAsia"/>
                <w:color w:val="000000"/>
              </w:rPr>
              <w:t>区生态环境局</w:t>
            </w:r>
            <w:r>
              <w:rPr>
                <w:rFonts w:hint="eastAsia"/>
                <w:color w:val="000000"/>
              </w:rPr>
              <w:br w:type="textWrapping"/>
            </w:r>
            <w:r>
              <w:rPr>
                <w:rFonts w:hint="eastAsia"/>
                <w:color w:val="000000"/>
              </w:rPr>
              <w:t>区水务局</w:t>
            </w:r>
            <w:r>
              <w:rPr>
                <w:rFonts w:hint="eastAsia"/>
                <w:color w:val="000000"/>
              </w:rPr>
              <w:br w:type="textWrapping"/>
            </w:r>
            <w:r>
              <w:rPr>
                <w:rFonts w:hint="eastAsia"/>
                <w:color w:val="000000"/>
              </w:rPr>
              <w:t>相关街道办事处</w:t>
            </w:r>
          </w:p>
        </w:tc>
        <w:tc>
          <w:tcPr>
            <w:tcW w:w="2149" w:type="dxa"/>
            <w:tcBorders>
              <w:top w:val="single" w:color="000000" w:sz="4" w:space="0"/>
              <w:left w:val="nil"/>
              <w:bottom w:val="single" w:color="000000" w:sz="4" w:space="0"/>
              <w:right w:val="single" w:color="000000" w:sz="4" w:space="0"/>
            </w:tcBorders>
            <w:noWrap w:val="0"/>
            <w:vAlign w:val="center"/>
          </w:tcPr>
          <w:p w14:paraId="16B5012B">
            <w:pPr>
              <w:jc w:val="center"/>
              <w:rPr>
                <w:rFonts w:ascii="宋体" w:hAnsi="宋体"/>
                <w:color w:val="000000"/>
              </w:rPr>
            </w:pPr>
            <w:r>
              <w:rPr>
                <w:rFonts w:hint="eastAsia"/>
                <w:color w:val="000000"/>
              </w:rPr>
              <w:t>北京市排水集团一分公司</w:t>
            </w:r>
          </w:p>
        </w:tc>
      </w:tr>
      <w:tr w14:paraId="6576A17E">
        <w:tblPrEx>
          <w:tblCellMar>
            <w:top w:w="0" w:type="dxa"/>
            <w:left w:w="108" w:type="dxa"/>
            <w:bottom w:w="0" w:type="dxa"/>
            <w:right w:w="108" w:type="dxa"/>
          </w:tblCellMar>
        </w:tblPrEx>
        <w:trPr>
          <w:trHeight w:val="921" w:hRule="atLeast"/>
          <w:jc w:val="center"/>
        </w:trPr>
        <w:tc>
          <w:tcPr>
            <w:tcW w:w="660" w:type="dxa"/>
            <w:vMerge w:val="restart"/>
            <w:tcBorders>
              <w:top w:val="nil"/>
              <w:left w:val="single" w:color="000000" w:sz="4" w:space="0"/>
              <w:bottom w:val="single" w:color="000000" w:sz="4" w:space="0"/>
              <w:right w:val="single" w:color="000000" w:sz="4" w:space="0"/>
            </w:tcBorders>
            <w:noWrap w:val="0"/>
            <w:vAlign w:val="center"/>
          </w:tcPr>
          <w:p w14:paraId="4372D73E">
            <w:pPr>
              <w:widowControl/>
              <w:jc w:val="center"/>
              <w:textAlignment w:val="center"/>
              <w:rPr>
                <w:rFonts w:ascii="宋体" w:hAnsi="宋体"/>
                <w:color w:val="000000"/>
              </w:rPr>
            </w:pPr>
            <w:r>
              <w:rPr>
                <w:rFonts w:hint="eastAsia" w:ascii="宋体" w:hAnsi="宋体"/>
                <w:color w:val="000000"/>
                <w:kern w:val="0"/>
              </w:rPr>
              <w:t>3</w:t>
            </w:r>
          </w:p>
        </w:tc>
        <w:tc>
          <w:tcPr>
            <w:tcW w:w="1215" w:type="dxa"/>
            <w:vMerge w:val="restart"/>
            <w:tcBorders>
              <w:top w:val="nil"/>
              <w:left w:val="nil"/>
              <w:bottom w:val="single" w:color="000000" w:sz="4" w:space="0"/>
              <w:right w:val="single" w:color="000000" w:sz="4" w:space="0"/>
            </w:tcBorders>
            <w:noWrap w:val="0"/>
            <w:vAlign w:val="center"/>
          </w:tcPr>
          <w:p w14:paraId="0FD2A2BD">
            <w:pPr>
              <w:widowControl/>
              <w:jc w:val="center"/>
              <w:textAlignment w:val="center"/>
              <w:rPr>
                <w:rFonts w:ascii="宋体" w:hAnsi="宋体"/>
                <w:color w:val="000000"/>
              </w:rPr>
            </w:pPr>
            <w:r>
              <w:rPr>
                <w:rFonts w:hint="eastAsia" w:ascii="宋体" w:hAnsi="宋体"/>
                <w:color w:val="000000"/>
                <w:kern w:val="0"/>
              </w:rPr>
              <w:t>加强地下水保护</w:t>
            </w:r>
          </w:p>
        </w:tc>
        <w:tc>
          <w:tcPr>
            <w:tcW w:w="6003" w:type="dxa"/>
            <w:tcBorders>
              <w:top w:val="single" w:color="000000" w:sz="4" w:space="0"/>
              <w:left w:val="nil"/>
              <w:bottom w:val="single" w:color="000000" w:sz="4" w:space="0"/>
              <w:right w:val="single" w:color="000000" w:sz="4" w:space="0"/>
            </w:tcBorders>
            <w:noWrap w:val="0"/>
            <w:vAlign w:val="center"/>
          </w:tcPr>
          <w:p w14:paraId="1563B079">
            <w:pPr>
              <w:rPr>
                <w:rFonts w:ascii="宋体" w:hAnsi="宋体"/>
                <w:color w:val="000000"/>
              </w:rPr>
            </w:pPr>
            <w:r>
              <w:rPr>
                <w:rFonts w:hint="eastAsia"/>
                <w:color w:val="000000"/>
              </w:rPr>
              <w:t>落实《西城区地下水水质改善（保持）方案》，确保地下水水质保持稳定。对辖区地下水污染风险监控点开展丰、枯水期监测。</w:t>
            </w:r>
          </w:p>
        </w:tc>
        <w:tc>
          <w:tcPr>
            <w:tcW w:w="1170" w:type="dxa"/>
            <w:tcBorders>
              <w:top w:val="single" w:color="000000" w:sz="4" w:space="0"/>
              <w:left w:val="nil"/>
              <w:bottom w:val="single" w:color="000000" w:sz="4" w:space="0"/>
              <w:right w:val="single" w:color="000000" w:sz="4" w:space="0"/>
            </w:tcBorders>
            <w:noWrap w:val="0"/>
            <w:vAlign w:val="center"/>
          </w:tcPr>
          <w:p w14:paraId="4E95524D">
            <w:pPr>
              <w:widowControl/>
              <w:jc w:val="center"/>
              <w:textAlignment w:val="center"/>
              <w:rPr>
                <w:rFonts w:ascii="宋体" w:hAnsi="宋体"/>
                <w:color w:val="000000"/>
              </w:rPr>
            </w:pPr>
            <w:r>
              <w:rPr>
                <w:rFonts w:hint="eastAsia" w:ascii="宋体" w:hAnsi="宋体"/>
                <w:color w:val="000000"/>
                <w:kern w:val="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595CB172">
            <w:pPr>
              <w:jc w:val="center"/>
              <w:rPr>
                <w:rFonts w:ascii="宋体" w:hAnsi="宋体"/>
                <w:color w:val="000000"/>
              </w:rPr>
            </w:pPr>
            <w:r>
              <w:rPr>
                <w:rFonts w:hint="eastAsia"/>
                <w:color w:val="000000"/>
              </w:rPr>
              <w:t>区生态环境局</w:t>
            </w:r>
            <w:r>
              <w:rPr>
                <w:rFonts w:hint="eastAsia"/>
                <w:color w:val="000000"/>
              </w:rPr>
              <w:br w:type="textWrapping"/>
            </w:r>
            <w:r>
              <w:rPr>
                <w:rFonts w:hint="eastAsia"/>
                <w:color w:val="000000"/>
              </w:rPr>
              <w:t>区水务局</w:t>
            </w:r>
          </w:p>
        </w:tc>
        <w:tc>
          <w:tcPr>
            <w:tcW w:w="2149" w:type="dxa"/>
            <w:tcBorders>
              <w:top w:val="single" w:color="000000" w:sz="4" w:space="0"/>
              <w:left w:val="nil"/>
              <w:bottom w:val="single" w:color="000000" w:sz="4" w:space="0"/>
              <w:right w:val="single" w:color="000000" w:sz="4" w:space="0"/>
            </w:tcBorders>
            <w:noWrap w:val="0"/>
            <w:vAlign w:val="center"/>
          </w:tcPr>
          <w:p w14:paraId="3F44AC06">
            <w:pPr>
              <w:jc w:val="center"/>
              <w:rPr>
                <w:rFonts w:ascii="宋体" w:hAnsi="宋体"/>
                <w:color w:val="FF0000"/>
              </w:rPr>
            </w:pPr>
            <w:r>
              <w:rPr>
                <w:rFonts w:hint="eastAsia"/>
                <w:color w:val="FF0000"/>
              </w:rPr>
              <w:br w:type="textWrapping"/>
            </w:r>
            <w:r>
              <w:rPr>
                <w:rFonts w:hint="eastAsia"/>
                <w:color w:val="000000"/>
              </w:rPr>
              <w:t>相关街道办事处</w:t>
            </w:r>
          </w:p>
        </w:tc>
      </w:tr>
      <w:tr w14:paraId="23FA19DC">
        <w:tblPrEx>
          <w:tblCellMar>
            <w:top w:w="0" w:type="dxa"/>
            <w:left w:w="108" w:type="dxa"/>
            <w:bottom w:w="0" w:type="dxa"/>
            <w:right w:w="108" w:type="dxa"/>
          </w:tblCellMar>
        </w:tblPrEx>
        <w:trPr>
          <w:trHeight w:val="758" w:hRule="atLeast"/>
          <w:jc w:val="center"/>
        </w:trPr>
        <w:tc>
          <w:tcPr>
            <w:tcW w:w="660" w:type="dxa"/>
            <w:vMerge w:val="continue"/>
            <w:tcBorders>
              <w:top w:val="nil"/>
              <w:left w:val="single" w:color="000000" w:sz="4" w:space="0"/>
              <w:bottom w:val="single" w:color="000000" w:sz="4" w:space="0"/>
              <w:right w:val="single" w:color="000000" w:sz="4" w:space="0"/>
            </w:tcBorders>
            <w:noWrap w:val="0"/>
            <w:vAlign w:val="center"/>
          </w:tcPr>
          <w:p w14:paraId="7A559647">
            <w:pPr>
              <w:widowControl/>
              <w:jc w:val="left"/>
              <w:rPr>
                <w:rFonts w:ascii="宋体" w:hAnsi="宋体"/>
                <w:color w:val="000000"/>
              </w:rPr>
            </w:pPr>
          </w:p>
        </w:tc>
        <w:tc>
          <w:tcPr>
            <w:tcW w:w="1215" w:type="dxa"/>
            <w:vMerge w:val="continue"/>
            <w:tcBorders>
              <w:top w:val="nil"/>
              <w:left w:val="nil"/>
              <w:bottom w:val="single" w:color="000000" w:sz="4" w:space="0"/>
              <w:right w:val="single" w:color="000000" w:sz="4" w:space="0"/>
            </w:tcBorders>
            <w:noWrap w:val="0"/>
            <w:vAlign w:val="center"/>
          </w:tcPr>
          <w:p w14:paraId="17214DD3">
            <w:pPr>
              <w:widowControl/>
              <w:jc w:val="left"/>
              <w:rPr>
                <w:rFonts w:ascii="宋体" w:hAnsi="宋体"/>
                <w:color w:val="000000"/>
              </w:rPr>
            </w:pPr>
          </w:p>
        </w:tc>
        <w:tc>
          <w:tcPr>
            <w:tcW w:w="6003" w:type="dxa"/>
            <w:tcBorders>
              <w:top w:val="single" w:color="000000" w:sz="4" w:space="0"/>
              <w:left w:val="nil"/>
              <w:bottom w:val="single" w:color="000000" w:sz="4" w:space="0"/>
              <w:right w:val="single" w:color="000000" w:sz="4" w:space="0"/>
            </w:tcBorders>
            <w:noWrap w:val="0"/>
            <w:vAlign w:val="center"/>
          </w:tcPr>
          <w:p w14:paraId="0EDA2BAE">
            <w:pPr>
              <w:rPr>
                <w:rFonts w:ascii="宋体" w:hAnsi="宋体"/>
                <w:color w:val="000000"/>
              </w:rPr>
            </w:pPr>
            <w:r>
              <w:rPr>
                <w:rFonts w:hint="eastAsia"/>
                <w:color w:val="000000"/>
              </w:rPr>
              <w:t>配合北京市推进地下水超采治理，落实《北京市地下水超采综合治理实施方案(2023年-2025年)》各项任务。</w:t>
            </w:r>
          </w:p>
        </w:tc>
        <w:tc>
          <w:tcPr>
            <w:tcW w:w="1170" w:type="dxa"/>
            <w:tcBorders>
              <w:top w:val="single" w:color="000000" w:sz="4" w:space="0"/>
              <w:left w:val="nil"/>
              <w:bottom w:val="single" w:color="000000" w:sz="4" w:space="0"/>
              <w:right w:val="single" w:color="000000" w:sz="4" w:space="0"/>
            </w:tcBorders>
            <w:noWrap w:val="0"/>
            <w:vAlign w:val="center"/>
          </w:tcPr>
          <w:p w14:paraId="578B8A61">
            <w:pPr>
              <w:widowControl/>
              <w:jc w:val="center"/>
              <w:textAlignment w:val="center"/>
              <w:rPr>
                <w:rFonts w:ascii="宋体" w:hAnsi="宋体"/>
                <w:color w:val="000000"/>
              </w:rPr>
            </w:pPr>
            <w:r>
              <w:rPr>
                <w:rFonts w:hint="eastAsia" w:ascii="宋体" w:hAnsi="宋体"/>
                <w:color w:val="000000"/>
                <w:kern w:val="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26C8FD59">
            <w:pPr>
              <w:jc w:val="center"/>
              <w:rPr>
                <w:rFonts w:ascii="宋体" w:hAnsi="宋体"/>
                <w:color w:val="000000"/>
              </w:rPr>
            </w:pPr>
            <w:r>
              <w:rPr>
                <w:rFonts w:hint="eastAsia"/>
                <w:color w:val="000000"/>
              </w:rPr>
              <w:t>区水务局</w:t>
            </w:r>
          </w:p>
        </w:tc>
        <w:tc>
          <w:tcPr>
            <w:tcW w:w="2149" w:type="dxa"/>
            <w:tcBorders>
              <w:top w:val="single" w:color="000000" w:sz="4" w:space="0"/>
              <w:left w:val="nil"/>
              <w:bottom w:val="single" w:color="000000" w:sz="4" w:space="0"/>
              <w:right w:val="single" w:color="000000" w:sz="4" w:space="0"/>
            </w:tcBorders>
            <w:noWrap w:val="0"/>
            <w:vAlign w:val="center"/>
          </w:tcPr>
          <w:p w14:paraId="28AA65D0">
            <w:pPr>
              <w:jc w:val="center"/>
              <w:rPr>
                <w:rFonts w:ascii="宋体" w:hAnsi="宋体"/>
                <w:color w:val="000000"/>
              </w:rPr>
            </w:pPr>
            <w:r>
              <w:rPr>
                <w:rFonts w:hint="eastAsia"/>
                <w:color w:val="000000"/>
              </w:rPr>
              <w:t>相关街道办事处</w:t>
            </w:r>
          </w:p>
        </w:tc>
      </w:tr>
      <w:tr w14:paraId="25ED18AE">
        <w:tblPrEx>
          <w:tblCellMar>
            <w:top w:w="0" w:type="dxa"/>
            <w:left w:w="108" w:type="dxa"/>
            <w:bottom w:w="0" w:type="dxa"/>
            <w:right w:w="108" w:type="dxa"/>
          </w:tblCellMar>
        </w:tblPrEx>
        <w:trPr>
          <w:trHeight w:val="842" w:hRule="atLeast"/>
          <w:jc w:val="center"/>
        </w:trPr>
        <w:tc>
          <w:tcPr>
            <w:tcW w:w="660" w:type="dxa"/>
            <w:vMerge w:val="continue"/>
            <w:tcBorders>
              <w:top w:val="nil"/>
              <w:left w:val="single" w:color="000000" w:sz="4" w:space="0"/>
              <w:bottom w:val="single" w:color="000000" w:sz="4" w:space="0"/>
              <w:right w:val="single" w:color="000000" w:sz="4" w:space="0"/>
            </w:tcBorders>
            <w:noWrap w:val="0"/>
            <w:vAlign w:val="center"/>
          </w:tcPr>
          <w:p w14:paraId="733FB3CD">
            <w:pPr>
              <w:widowControl/>
              <w:jc w:val="left"/>
              <w:rPr>
                <w:rFonts w:ascii="宋体" w:hAnsi="宋体"/>
                <w:color w:val="000000"/>
              </w:rPr>
            </w:pPr>
          </w:p>
        </w:tc>
        <w:tc>
          <w:tcPr>
            <w:tcW w:w="1215" w:type="dxa"/>
            <w:vMerge w:val="continue"/>
            <w:tcBorders>
              <w:top w:val="nil"/>
              <w:left w:val="nil"/>
              <w:bottom w:val="single" w:color="000000" w:sz="4" w:space="0"/>
              <w:right w:val="single" w:color="000000" w:sz="4" w:space="0"/>
            </w:tcBorders>
            <w:noWrap w:val="0"/>
            <w:vAlign w:val="center"/>
          </w:tcPr>
          <w:p w14:paraId="27D6CE67">
            <w:pPr>
              <w:widowControl/>
              <w:jc w:val="left"/>
              <w:rPr>
                <w:rFonts w:ascii="宋体" w:hAnsi="宋体"/>
                <w:color w:val="000000"/>
              </w:rPr>
            </w:pPr>
          </w:p>
        </w:tc>
        <w:tc>
          <w:tcPr>
            <w:tcW w:w="6003" w:type="dxa"/>
            <w:tcBorders>
              <w:top w:val="single" w:color="000000" w:sz="4" w:space="0"/>
              <w:left w:val="nil"/>
              <w:bottom w:val="single" w:color="000000" w:sz="4" w:space="0"/>
              <w:right w:val="single" w:color="000000" w:sz="4" w:space="0"/>
            </w:tcBorders>
            <w:noWrap w:val="0"/>
            <w:vAlign w:val="center"/>
          </w:tcPr>
          <w:p w14:paraId="780087AE">
            <w:pPr>
              <w:rPr>
                <w:rFonts w:ascii="宋体" w:hAnsi="宋体"/>
                <w:color w:val="000000"/>
              </w:rPr>
            </w:pPr>
            <w:r>
              <w:rPr>
                <w:rFonts w:hint="eastAsia"/>
                <w:color w:val="000000"/>
              </w:rPr>
              <w:t>按北京市要求，强化地下水污染风险源分类分级措施，配合完成地下水风险源信息调查。</w:t>
            </w:r>
          </w:p>
        </w:tc>
        <w:tc>
          <w:tcPr>
            <w:tcW w:w="1170" w:type="dxa"/>
            <w:tcBorders>
              <w:top w:val="single" w:color="000000" w:sz="4" w:space="0"/>
              <w:left w:val="nil"/>
              <w:bottom w:val="single" w:color="000000" w:sz="4" w:space="0"/>
              <w:right w:val="single" w:color="000000" w:sz="4" w:space="0"/>
            </w:tcBorders>
            <w:noWrap w:val="0"/>
            <w:vAlign w:val="center"/>
          </w:tcPr>
          <w:p w14:paraId="66DEEA96">
            <w:pPr>
              <w:jc w:val="center"/>
              <w:rPr>
                <w:rFonts w:ascii="宋体" w:hAnsi="宋体"/>
                <w:color w:val="000000"/>
              </w:rPr>
            </w:pPr>
            <w:r>
              <w:rPr>
                <w:rFonts w:hint="eastAsia"/>
                <w:color w:val="00000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321ABA7C">
            <w:pPr>
              <w:jc w:val="center"/>
              <w:rPr>
                <w:rFonts w:ascii="宋体" w:hAnsi="宋体"/>
                <w:color w:val="000000"/>
              </w:rPr>
            </w:pPr>
            <w:r>
              <w:rPr>
                <w:rFonts w:hint="eastAsia"/>
                <w:color w:val="000000"/>
              </w:rPr>
              <w:t>区生态环境局</w:t>
            </w:r>
          </w:p>
        </w:tc>
        <w:tc>
          <w:tcPr>
            <w:tcW w:w="2149" w:type="dxa"/>
            <w:tcBorders>
              <w:top w:val="single" w:color="000000" w:sz="4" w:space="0"/>
              <w:left w:val="nil"/>
              <w:bottom w:val="single" w:color="000000" w:sz="4" w:space="0"/>
              <w:right w:val="single" w:color="000000" w:sz="4" w:space="0"/>
            </w:tcBorders>
            <w:noWrap w:val="0"/>
            <w:vAlign w:val="center"/>
          </w:tcPr>
          <w:p w14:paraId="0F2DD369">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相关街道办事处</w:t>
            </w:r>
          </w:p>
        </w:tc>
      </w:tr>
      <w:tr w14:paraId="40BC3A0D">
        <w:tblPrEx>
          <w:tblCellMar>
            <w:top w:w="0" w:type="dxa"/>
            <w:left w:w="108" w:type="dxa"/>
            <w:bottom w:w="0" w:type="dxa"/>
            <w:right w:w="108" w:type="dxa"/>
          </w:tblCellMar>
        </w:tblPrEx>
        <w:trPr>
          <w:trHeight w:val="995" w:hRule="atLeast"/>
          <w:jc w:val="center"/>
        </w:trPr>
        <w:tc>
          <w:tcPr>
            <w:tcW w:w="660" w:type="dxa"/>
            <w:vMerge w:val="restart"/>
            <w:tcBorders>
              <w:top w:val="nil"/>
              <w:left w:val="single" w:color="000000" w:sz="4" w:space="0"/>
              <w:bottom w:val="single" w:color="000000" w:sz="4" w:space="0"/>
              <w:right w:val="single" w:color="000000" w:sz="4" w:space="0"/>
            </w:tcBorders>
            <w:noWrap w:val="0"/>
            <w:vAlign w:val="center"/>
          </w:tcPr>
          <w:p w14:paraId="46318406">
            <w:pPr>
              <w:widowControl/>
              <w:jc w:val="center"/>
              <w:textAlignment w:val="center"/>
              <w:rPr>
                <w:rFonts w:ascii="宋体" w:hAnsi="宋体"/>
                <w:color w:val="000000"/>
              </w:rPr>
            </w:pPr>
            <w:r>
              <w:rPr>
                <w:rFonts w:hint="eastAsia" w:ascii="宋体" w:hAnsi="宋体"/>
                <w:color w:val="000000"/>
                <w:kern w:val="0"/>
              </w:rPr>
              <w:t>4</w:t>
            </w:r>
          </w:p>
        </w:tc>
        <w:tc>
          <w:tcPr>
            <w:tcW w:w="1215" w:type="dxa"/>
            <w:vMerge w:val="restart"/>
            <w:tcBorders>
              <w:top w:val="nil"/>
              <w:left w:val="nil"/>
              <w:bottom w:val="single" w:color="000000" w:sz="4" w:space="0"/>
              <w:right w:val="single" w:color="000000" w:sz="4" w:space="0"/>
            </w:tcBorders>
            <w:noWrap w:val="0"/>
            <w:vAlign w:val="center"/>
          </w:tcPr>
          <w:p w14:paraId="798FC182">
            <w:pPr>
              <w:widowControl/>
              <w:jc w:val="center"/>
              <w:textAlignment w:val="center"/>
              <w:rPr>
                <w:rFonts w:ascii="宋体" w:hAnsi="宋体"/>
                <w:color w:val="000000"/>
              </w:rPr>
            </w:pPr>
            <w:r>
              <w:rPr>
                <w:rFonts w:hint="eastAsia" w:ascii="宋体" w:hAnsi="宋体"/>
                <w:color w:val="000000"/>
                <w:kern w:val="0"/>
              </w:rPr>
              <w:t>节水型社会建设</w:t>
            </w:r>
          </w:p>
        </w:tc>
        <w:tc>
          <w:tcPr>
            <w:tcW w:w="6003" w:type="dxa"/>
            <w:tcBorders>
              <w:top w:val="single" w:color="000000" w:sz="4" w:space="0"/>
              <w:left w:val="nil"/>
              <w:bottom w:val="single" w:color="000000" w:sz="4" w:space="0"/>
              <w:right w:val="single" w:color="000000" w:sz="4" w:space="0"/>
            </w:tcBorders>
            <w:noWrap w:val="0"/>
            <w:vAlign w:val="center"/>
          </w:tcPr>
          <w:p w14:paraId="4D3BEE83">
            <w:pPr>
              <w:rPr>
                <w:rFonts w:ascii="宋体" w:hAnsi="宋体"/>
              </w:rPr>
            </w:pPr>
            <w:r>
              <w:rPr>
                <w:rFonts w:hint="eastAsia"/>
              </w:rPr>
              <w:t>持续推进节水型社会建设，按照市级要求，完成生产生活用水总量控制及单位地区生产总值水耗任务目标。</w:t>
            </w:r>
          </w:p>
        </w:tc>
        <w:tc>
          <w:tcPr>
            <w:tcW w:w="1170" w:type="dxa"/>
            <w:tcBorders>
              <w:top w:val="single" w:color="000000" w:sz="4" w:space="0"/>
              <w:left w:val="nil"/>
              <w:bottom w:val="single" w:color="000000" w:sz="4" w:space="0"/>
              <w:right w:val="single" w:color="000000" w:sz="4" w:space="0"/>
            </w:tcBorders>
            <w:noWrap w:val="0"/>
            <w:vAlign w:val="center"/>
          </w:tcPr>
          <w:p w14:paraId="18558927">
            <w:pPr>
              <w:jc w:val="center"/>
              <w:rPr>
                <w:rFonts w:ascii="宋体" w:hAnsi="宋体"/>
                <w:color w:val="000000"/>
              </w:rPr>
            </w:pPr>
            <w:r>
              <w:rPr>
                <w:rFonts w:hint="eastAsia"/>
                <w:color w:val="00000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4686D536">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各街道办事处</w:t>
            </w:r>
          </w:p>
        </w:tc>
        <w:tc>
          <w:tcPr>
            <w:tcW w:w="2149" w:type="dxa"/>
            <w:tcBorders>
              <w:top w:val="single" w:color="000000" w:sz="4" w:space="0"/>
              <w:left w:val="nil"/>
              <w:bottom w:val="single" w:color="000000" w:sz="4" w:space="0"/>
              <w:right w:val="single" w:color="000000" w:sz="4" w:space="0"/>
            </w:tcBorders>
            <w:noWrap w:val="0"/>
            <w:vAlign w:val="center"/>
          </w:tcPr>
          <w:p w14:paraId="3E63CD00">
            <w:pPr>
              <w:widowControl/>
              <w:jc w:val="center"/>
              <w:textAlignment w:val="center"/>
              <w:rPr>
                <w:rFonts w:ascii="宋体" w:hAnsi="宋体"/>
                <w:color w:val="000000"/>
              </w:rPr>
            </w:pPr>
            <w:r>
              <w:rPr>
                <w:rFonts w:hint="eastAsia" w:ascii="宋体" w:hAnsi="宋体"/>
                <w:color w:val="000000"/>
                <w:kern w:val="0"/>
              </w:rPr>
              <w:t>——</w:t>
            </w:r>
          </w:p>
        </w:tc>
      </w:tr>
      <w:tr w14:paraId="48A71BE3">
        <w:tblPrEx>
          <w:tblCellMar>
            <w:top w:w="0" w:type="dxa"/>
            <w:left w:w="108" w:type="dxa"/>
            <w:bottom w:w="0" w:type="dxa"/>
            <w:right w:w="108" w:type="dxa"/>
          </w:tblCellMar>
        </w:tblPrEx>
        <w:trPr>
          <w:trHeight w:val="949" w:hRule="atLeast"/>
          <w:jc w:val="center"/>
        </w:trPr>
        <w:tc>
          <w:tcPr>
            <w:tcW w:w="660" w:type="dxa"/>
            <w:vMerge w:val="continue"/>
            <w:tcBorders>
              <w:top w:val="nil"/>
              <w:left w:val="single" w:color="000000" w:sz="4" w:space="0"/>
              <w:bottom w:val="single" w:color="000000" w:sz="4" w:space="0"/>
              <w:right w:val="single" w:color="000000" w:sz="4" w:space="0"/>
            </w:tcBorders>
            <w:noWrap w:val="0"/>
            <w:vAlign w:val="center"/>
          </w:tcPr>
          <w:p w14:paraId="3AE07741">
            <w:pPr>
              <w:widowControl/>
              <w:jc w:val="left"/>
              <w:rPr>
                <w:rFonts w:ascii="宋体" w:hAnsi="宋体"/>
                <w:color w:val="000000"/>
              </w:rPr>
            </w:pPr>
          </w:p>
        </w:tc>
        <w:tc>
          <w:tcPr>
            <w:tcW w:w="1215" w:type="dxa"/>
            <w:vMerge w:val="continue"/>
            <w:tcBorders>
              <w:top w:val="nil"/>
              <w:left w:val="nil"/>
              <w:bottom w:val="single" w:color="000000" w:sz="4" w:space="0"/>
              <w:right w:val="single" w:color="000000" w:sz="4" w:space="0"/>
            </w:tcBorders>
            <w:noWrap w:val="0"/>
            <w:vAlign w:val="center"/>
          </w:tcPr>
          <w:p w14:paraId="01F9B6E2">
            <w:pPr>
              <w:widowControl/>
              <w:jc w:val="left"/>
              <w:rPr>
                <w:rFonts w:ascii="宋体" w:hAnsi="宋体"/>
                <w:color w:val="000000"/>
              </w:rPr>
            </w:pPr>
          </w:p>
        </w:tc>
        <w:tc>
          <w:tcPr>
            <w:tcW w:w="6003" w:type="dxa"/>
            <w:tcBorders>
              <w:top w:val="single" w:color="000000" w:sz="4" w:space="0"/>
              <w:left w:val="nil"/>
              <w:bottom w:val="single" w:color="000000" w:sz="4" w:space="0"/>
              <w:right w:val="single" w:color="000000" w:sz="4" w:space="0"/>
            </w:tcBorders>
            <w:noWrap w:val="0"/>
            <w:vAlign w:val="center"/>
          </w:tcPr>
          <w:p w14:paraId="3BE3E795">
            <w:pPr>
              <w:rPr>
                <w:rFonts w:ascii="宋体" w:hAnsi="宋体"/>
                <w:color w:val="000000"/>
              </w:rPr>
            </w:pPr>
            <w:r>
              <w:rPr>
                <w:rFonts w:hint="eastAsia"/>
                <w:color w:val="000000"/>
              </w:rPr>
              <w:t>健全供水管网漏损管控体系，配合北京市自来水集团开展供水管网漏损治理和老旧更新改造工程，城镇供水管网漏损率力争降至8%。</w:t>
            </w:r>
          </w:p>
        </w:tc>
        <w:tc>
          <w:tcPr>
            <w:tcW w:w="1170" w:type="dxa"/>
            <w:tcBorders>
              <w:top w:val="single" w:color="000000" w:sz="4" w:space="0"/>
              <w:left w:val="nil"/>
              <w:bottom w:val="single" w:color="000000" w:sz="4" w:space="0"/>
              <w:right w:val="single" w:color="000000" w:sz="4" w:space="0"/>
            </w:tcBorders>
            <w:noWrap w:val="0"/>
            <w:vAlign w:val="center"/>
          </w:tcPr>
          <w:p w14:paraId="3F6F4C93">
            <w:pPr>
              <w:jc w:val="center"/>
              <w:rPr>
                <w:rFonts w:ascii="宋体" w:hAnsi="宋体"/>
                <w:color w:val="000000"/>
              </w:rPr>
            </w:pPr>
            <w:r>
              <w:rPr>
                <w:rFonts w:hint="eastAsia"/>
                <w:color w:val="00000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65BFB8E9">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各街道办事处</w:t>
            </w:r>
          </w:p>
        </w:tc>
        <w:tc>
          <w:tcPr>
            <w:tcW w:w="2149" w:type="dxa"/>
            <w:tcBorders>
              <w:top w:val="single" w:color="000000" w:sz="4" w:space="0"/>
              <w:left w:val="nil"/>
              <w:bottom w:val="single" w:color="000000" w:sz="4" w:space="0"/>
              <w:right w:val="single" w:color="000000" w:sz="4" w:space="0"/>
            </w:tcBorders>
            <w:noWrap w:val="0"/>
            <w:vAlign w:val="center"/>
          </w:tcPr>
          <w:p w14:paraId="67071878">
            <w:pPr>
              <w:widowControl/>
              <w:jc w:val="center"/>
              <w:textAlignment w:val="center"/>
              <w:rPr>
                <w:rFonts w:ascii="宋体" w:hAnsi="宋体"/>
                <w:color w:val="000000"/>
              </w:rPr>
            </w:pPr>
            <w:r>
              <w:rPr>
                <w:rFonts w:hint="eastAsia" w:ascii="宋体" w:hAnsi="宋体"/>
                <w:color w:val="000000"/>
                <w:kern w:val="0"/>
              </w:rPr>
              <w:t>——</w:t>
            </w:r>
          </w:p>
        </w:tc>
      </w:tr>
      <w:tr w14:paraId="67C42D88">
        <w:tblPrEx>
          <w:tblCellMar>
            <w:top w:w="0" w:type="dxa"/>
            <w:left w:w="108" w:type="dxa"/>
            <w:bottom w:w="0" w:type="dxa"/>
            <w:right w:w="108" w:type="dxa"/>
          </w:tblCellMar>
        </w:tblPrEx>
        <w:trPr>
          <w:trHeight w:val="270" w:hRule="atLeast"/>
          <w:jc w:val="center"/>
        </w:trPr>
        <w:tc>
          <w:tcPr>
            <w:tcW w:w="14690" w:type="dxa"/>
            <w:gridSpan w:val="6"/>
            <w:tcBorders>
              <w:top w:val="single" w:color="000000" w:sz="4" w:space="0"/>
              <w:left w:val="single" w:color="000000" w:sz="4" w:space="0"/>
              <w:bottom w:val="single" w:color="000000" w:sz="4" w:space="0"/>
              <w:right w:val="single" w:color="000000" w:sz="4" w:space="0"/>
            </w:tcBorders>
            <w:noWrap w:val="0"/>
            <w:vAlign w:val="center"/>
          </w:tcPr>
          <w:p w14:paraId="53C4494B">
            <w:pPr>
              <w:widowControl/>
              <w:jc w:val="center"/>
              <w:textAlignment w:val="center"/>
              <w:rPr>
                <w:rFonts w:ascii="黑体" w:hAnsi="宋体" w:eastAsia="黑体"/>
                <w:color w:val="000000"/>
              </w:rPr>
            </w:pPr>
            <w:r>
              <w:rPr>
                <w:rFonts w:hint="eastAsia" w:ascii="黑体" w:hAnsi="黑体" w:eastAsia="黑体"/>
                <w:color w:val="000000"/>
                <w:kern w:val="0"/>
              </w:rPr>
              <w:t>三、水环境治理</w:t>
            </w:r>
          </w:p>
        </w:tc>
      </w:tr>
      <w:tr w14:paraId="572A4A17">
        <w:tblPrEx>
          <w:tblCellMar>
            <w:top w:w="0" w:type="dxa"/>
            <w:left w:w="108" w:type="dxa"/>
            <w:bottom w:w="0" w:type="dxa"/>
            <w:right w:w="108" w:type="dxa"/>
          </w:tblCellMar>
        </w:tblPrEx>
        <w:trPr>
          <w:trHeight w:val="969" w:hRule="atLeast"/>
          <w:jc w:val="center"/>
        </w:trPr>
        <w:tc>
          <w:tcPr>
            <w:tcW w:w="660" w:type="dxa"/>
            <w:tcBorders>
              <w:top w:val="nil"/>
              <w:left w:val="single" w:color="000000" w:sz="4" w:space="0"/>
              <w:bottom w:val="single" w:color="000000" w:sz="4" w:space="0"/>
              <w:right w:val="single" w:color="000000" w:sz="4" w:space="0"/>
            </w:tcBorders>
            <w:noWrap w:val="0"/>
            <w:vAlign w:val="center"/>
          </w:tcPr>
          <w:p w14:paraId="5707095C">
            <w:pPr>
              <w:widowControl/>
              <w:jc w:val="center"/>
              <w:textAlignment w:val="center"/>
              <w:rPr>
                <w:rFonts w:ascii="宋体" w:hAnsi="宋体"/>
                <w:color w:val="000000"/>
              </w:rPr>
            </w:pPr>
            <w:r>
              <w:rPr>
                <w:rFonts w:hint="eastAsia" w:ascii="宋体" w:hAnsi="宋体"/>
                <w:color w:val="000000"/>
                <w:kern w:val="0"/>
              </w:rPr>
              <w:t>5</w:t>
            </w:r>
          </w:p>
        </w:tc>
        <w:tc>
          <w:tcPr>
            <w:tcW w:w="1215" w:type="dxa"/>
            <w:tcBorders>
              <w:top w:val="single" w:color="000000" w:sz="4" w:space="0"/>
              <w:left w:val="nil"/>
              <w:bottom w:val="single" w:color="000000" w:sz="4" w:space="0"/>
              <w:right w:val="single" w:color="000000" w:sz="4" w:space="0"/>
            </w:tcBorders>
            <w:noWrap w:val="0"/>
            <w:vAlign w:val="center"/>
          </w:tcPr>
          <w:p w14:paraId="2C611909">
            <w:pPr>
              <w:widowControl/>
              <w:jc w:val="center"/>
              <w:textAlignment w:val="center"/>
              <w:rPr>
                <w:rFonts w:ascii="宋体" w:hAnsi="宋体"/>
                <w:color w:val="000000"/>
              </w:rPr>
            </w:pPr>
            <w:r>
              <w:rPr>
                <w:rFonts w:hint="eastAsia" w:ascii="宋体" w:hAnsi="宋体"/>
                <w:color w:val="000000"/>
                <w:kern w:val="0"/>
              </w:rPr>
              <w:t>强化城区</w:t>
            </w:r>
            <w:r>
              <w:rPr>
                <w:rFonts w:hint="eastAsia" w:ascii="宋体" w:hAnsi="宋体"/>
                <w:color w:val="000000"/>
                <w:kern w:val="0"/>
              </w:rPr>
              <w:br w:type="textWrapping"/>
            </w:r>
            <w:r>
              <w:rPr>
                <w:rFonts w:hint="eastAsia" w:ascii="宋体" w:hAnsi="宋体"/>
                <w:color w:val="000000"/>
                <w:kern w:val="0"/>
              </w:rPr>
              <w:t>生活污水治理</w:t>
            </w:r>
          </w:p>
        </w:tc>
        <w:tc>
          <w:tcPr>
            <w:tcW w:w="6003" w:type="dxa"/>
            <w:tcBorders>
              <w:top w:val="single" w:color="000000" w:sz="4" w:space="0"/>
              <w:left w:val="nil"/>
              <w:right w:val="single" w:color="000000" w:sz="4" w:space="0"/>
            </w:tcBorders>
            <w:noWrap w:val="0"/>
            <w:vAlign w:val="center"/>
          </w:tcPr>
          <w:p w14:paraId="3CE66FBB">
            <w:pPr>
              <w:rPr>
                <w:rFonts w:ascii="宋体" w:hAnsi="宋体"/>
                <w:color w:val="000000"/>
              </w:rPr>
            </w:pPr>
            <w:r>
              <w:rPr>
                <w:rFonts w:hint="eastAsia"/>
                <w:color w:val="000000"/>
              </w:rPr>
              <w:t>落实《北京市全面打赢城乡水环境治理歼灭战三年行动方案(2023年-2025年)》，按照市级部署，推进污水管线、再生水管线建设，全区污水处理率达到</w:t>
            </w:r>
            <w:r>
              <w:rPr>
                <w:rFonts w:hint="eastAsia"/>
              </w:rPr>
              <w:t>98%。</w:t>
            </w:r>
          </w:p>
        </w:tc>
        <w:tc>
          <w:tcPr>
            <w:tcW w:w="1170" w:type="dxa"/>
            <w:tcBorders>
              <w:top w:val="single" w:color="000000" w:sz="4" w:space="0"/>
              <w:left w:val="nil"/>
              <w:right w:val="single" w:color="000000" w:sz="4" w:space="0"/>
            </w:tcBorders>
            <w:noWrap w:val="0"/>
            <w:vAlign w:val="center"/>
          </w:tcPr>
          <w:p w14:paraId="1B80382C">
            <w:pPr>
              <w:jc w:val="center"/>
              <w:rPr>
                <w:rFonts w:ascii="宋体" w:hAnsi="宋体"/>
                <w:color w:val="000000"/>
              </w:rPr>
            </w:pPr>
            <w:r>
              <w:rPr>
                <w:rFonts w:hint="eastAsia"/>
                <w:color w:val="000000"/>
              </w:rPr>
              <w:t>年底前</w:t>
            </w:r>
          </w:p>
        </w:tc>
        <w:tc>
          <w:tcPr>
            <w:tcW w:w="3493" w:type="dxa"/>
            <w:tcBorders>
              <w:top w:val="single" w:color="000000" w:sz="4" w:space="0"/>
              <w:left w:val="nil"/>
              <w:right w:val="single" w:color="000000" w:sz="4" w:space="0"/>
            </w:tcBorders>
            <w:noWrap w:val="0"/>
            <w:vAlign w:val="center"/>
          </w:tcPr>
          <w:p w14:paraId="181A2048">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区园林绿化局</w:t>
            </w:r>
            <w:r>
              <w:rPr>
                <w:rFonts w:hint="eastAsia"/>
                <w:color w:val="000000"/>
              </w:rPr>
              <w:br w:type="textWrapping"/>
            </w:r>
            <w:r>
              <w:rPr>
                <w:rFonts w:hint="eastAsia"/>
                <w:color w:val="000000"/>
              </w:rPr>
              <w:t>北京市排水集团一分公司</w:t>
            </w:r>
          </w:p>
        </w:tc>
        <w:tc>
          <w:tcPr>
            <w:tcW w:w="2149" w:type="dxa"/>
            <w:tcBorders>
              <w:top w:val="single" w:color="000000" w:sz="4" w:space="0"/>
              <w:left w:val="nil"/>
              <w:right w:val="single" w:color="000000" w:sz="4" w:space="0"/>
            </w:tcBorders>
            <w:noWrap w:val="0"/>
            <w:vAlign w:val="center"/>
          </w:tcPr>
          <w:p w14:paraId="700743B3">
            <w:pPr>
              <w:jc w:val="center"/>
              <w:rPr>
                <w:rFonts w:ascii="宋体" w:hAnsi="宋体"/>
                <w:color w:val="000000"/>
              </w:rPr>
            </w:pPr>
            <w:r>
              <w:rPr>
                <w:rFonts w:hint="eastAsia"/>
                <w:color w:val="000000"/>
              </w:rPr>
              <w:t>市规划自然资源委西城分局</w:t>
            </w:r>
            <w:r>
              <w:rPr>
                <w:rFonts w:hint="eastAsia"/>
                <w:color w:val="000000"/>
              </w:rPr>
              <w:br w:type="textWrapping"/>
            </w:r>
            <w:r>
              <w:rPr>
                <w:rFonts w:hint="eastAsia"/>
                <w:color w:val="000000"/>
              </w:rPr>
              <w:t>各街道办事处</w:t>
            </w:r>
          </w:p>
        </w:tc>
      </w:tr>
      <w:tr w14:paraId="5707AE2D">
        <w:tblPrEx>
          <w:tblCellMar>
            <w:top w:w="0" w:type="dxa"/>
            <w:left w:w="108" w:type="dxa"/>
            <w:bottom w:w="0" w:type="dxa"/>
            <w:right w:w="108" w:type="dxa"/>
          </w:tblCellMar>
        </w:tblPrEx>
        <w:trPr>
          <w:trHeight w:val="828" w:hRule="atLeast"/>
          <w:jc w:val="center"/>
        </w:trPr>
        <w:tc>
          <w:tcPr>
            <w:tcW w:w="660" w:type="dxa"/>
            <w:tcBorders>
              <w:top w:val="nil"/>
              <w:left w:val="single" w:color="000000" w:sz="4" w:space="0"/>
              <w:bottom w:val="single" w:color="000000" w:sz="4" w:space="0"/>
              <w:right w:val="single" w:color="000000" w:sz="4" w:space="0"/>
            </w:tcBorders>
            <w:noWrap w:val="0"/>
            <w:vAlign w:val="center"/>
          </w:tcPr>
          <w:p w14:paraId="405C6397">
            <w:pPr>
              <w:widowControl/>
              <w:jc w:val="center"/>
              <w:textAlignment w:val="center"/>
              <w:rPr>
                <w:rFonts w:ascii="宋体" w:hAnsi="宋体"/>
                <w:color w:val="000000"/>
              </w:rPr>
            </w:pPr>
            <w:r>
              <w:rPr>
                <w:rFonts w:hint="eastAsia" w:ascii="宋体" w:hAnsi="宋体"/>
                <w:color w:val="000000"/>
                <w:kern w:val="0"/>
              </w:rPr>
              <w:t>6</w:t>
            </w:r>
          </w:p>
        </w:tc>
        <w:tc>
          <w:tcPr>
            <w:tcW w:w="1215" w:type="dxa"/>
            <w:tcBorders>
              <w:top w:val="nil"/>
              <w:left w:val="nil"/>
              <w:bottom w:val="single" w:color="000000" w:sz="4" w:space="0"/>
              <w:right w:val="single" w:color="000000" w:sz="4" w:space="0"/>
            </w:tcBorders>
            <w:noWrap w:val="0"/>
            <w:vAlign w:val="center"/>
          </w:tcPr>
          <w:p w14:paraId="1CCCCCC6">
            <w:pPr>
              <w:widowControl/>
              <w:jc w:val="center"/>
              <w:textAlignment w:val="center"/>
              <w:rPr>
                <w:rFonts w:ascii="宋体" w:hAnsi="宋体"/>
                <w:color w:val="000000"/>
              </w:rPr>
            </w:pPr>
            <w:r>
              <w:rPr>
                <w:rFonts w:hint="eastAsia" w:ascii="宋体" w:hAnsi="宋体"/>
                <w:color w:val="000000"/>
                <w:kern w:val="0"/>
              </w:rPr>
              <w:t>加强工业污染防治</w:t>
            </w:r>
          </w:p>
        </w:tc>
        <w:tc>
          <w:tcPr>
            <w:tcW w:w="6003" w:type="dxa"/>
            <w:tcBorders>
              <w:top w:val="single" w:color="000000" w:sz="4" w:space="0"/>
              <w:left w:val="nil"/>
              <w:right w:val="single" w:color="000000" w:sz="4" w:space="0"/>
            </w:tcBorders>
            <w:noWrap w:val="0"/>
            <w:vAlign w:val="center"/>
          </w:tcPr>
          <w:p w14:paraId="36C1D086">
            <w:pPr>
              <w:rPr>
                <w:rFonts w:ascii="宋体" w:hAnsi="宋体"/>
              </w:rPr>
            </w:pPr>
            <w:r>
              <w:rPr>
                <w:rFonts w:hint="eastAsia"/>
              </w:rPr>
              <w:t>加大工业污染防治力度，通过排污许可管理、重点排污单位管理等措施，加强废水排放监管。</w:t>
            </w:r>
          </w:p>
        </w:tc>
        <w:tc>
          <w:tcPr>
            <w:tcW w:w="1170" w:type="dxa"/>
            <w:tcBorders>
              <w:top w:val="single" w:color="000000" w:sz="4" w:space="0"/>
              <w:left w:val="nil"/>
              <w:right w:val="single" w:color="000000" w:sz="4" w:space="0"/>
            </w:tcBorders>
            <w:noWrap w:val="0"/>
            <w:vAlign w:val="center"/>
          </w:tcPr>
          <w:p w14:paraId="59DE636D">
            <w:pPr>
              <w:jc w:val="center"/>
              <w:rPr>
                <w:rFonts w:ascii="宋体" w:hAnsi="宋体"/>
                <w:color w:val="000000"/>
              </w:rPr>
            </w:pPr>
            <w:r>
              <w:rPr>
                <w:rFonts w:hint="eastAsia"/>
                <w:color w:val="000000"/>
              </w:rPr>
              <w:t>长期实施</w:t>
            </w:r>
          </w:p>
        </w:tc>
        <w:tc>
          <w:tcPr>
            <w:tcW w:w="3493" w:type="dxa"/>
            <w:tcBorders>
              <w:top w:val="single" w:color="000000" w:sz="4" w:space="0"/>
              <w:left w:val="nil"/>
              <w:right w:val="single" w:color="000000" w:sz="4" w:space="0"/>
            </w:tcBorders>
            <w:noWrap w:val="0"/>
            <w:vAlign w:val="center"/>
          </w:tcPr>
          <w:p w14:paraId="027FF7EF">
            <w:pPr>
              <w:jc w:val="center"/>
              <w:rPr>
                <w:rFonts w:ascii="宋体" w:hAnsi="宋体"/>
              </w:rPr>
            </w:pPr>
            <w:r>
              <w:rPr>
                <w:rFonts w:hint="eastAsia"/>
              </w:rPr>
              <w:t>区生态环境局</w:t>
            </w:r>
          </w:p>
        </w:tc>
        <w:tc>
          <w:tcPr>
            <w:tcW w:w="2149" w:type="dxa"/>
            <w:tcBorders>
              <w:top w:val="single" w:color="000000" w:sz="4" w:space="0"/>
              <w:left w:val="nil"/>
              <w:right w:val="single" w:color="000000" w:sz="4" w:space="0"/>
            </w:tcBorders>
            <w:noWrap w:val="0"/>
            <w:vAlign w:val="center"/>
          </w:tcPr>
          <w:p w14:paraId="4600B876">
            <w:pPr>
              <w:jc w:val="center"/>
              <w:rPr>
                <w:rFonts w:ascii="宋体" w:hAnsi="宋体"/>
                <w:color w:val="000000"/>
              </w:rPr>
            </w:pPr>
            <w:r>
              <w:rPr>
                <w:rFonts w:hint="eastAsia"/>
                <w:color w:val="000000"/>
              </w:rPr>
              <w:t>区委宣传部</w:t>
            </w:r>
          </w:p>
        </w:tc>
      </w:tr>
      <w:tr w14:paraId="7929BDB0">
        <w:tblPrEx>
          <w:tblCellMar>
            <w:top w:w="0" w:type="dxa"/>
            <w:left w:w="108" w:type="dxa"/>
            <w:bottom w:w="0" w:type="dxa"/>
            <w:right w:w="108" w:type="dxa"/>
          </w:tblCellMar>
        </w:tblPrEx>
        <w:trPr>
          <w:trHeight w:val="480" w:hRule="atLeast"/>
          <w:jc w:val="center"/>
        </w:trPr>
        <w:tc>
          <w:tcPr>
            <w:tcW w:w="660" w:type="dxa"/>
            <w:vMerge w:val="restart"/>
            <w:tcBorders>
              <w:top w:val="nil"/>
              <w:left w:val="single" w:color="000000" w:sz="4" w:space="0"/>
              <w:bottom w:val="single" w:color="000000" w:sz="4" w:space="0"/>
              <w:right w:val="single" w:color="000000" w:sz="4" w:space="0"/>
            </w:tcBorders>
            <w:noWrap w:val="0"/>
            <w:vAlign w:val="center"/>
          </w:tcPr>
          <w:p w14:paraId="62825244">
            <w:pPr>
              <w:widowControl/>
              <w:jc w:val="center"/>
              <w:textAlignment w:val="center"/>
              <w:rPr>
                <w:rFonts w:ascii="宋体" w:hAnsi="宋体"/>
                <w:color w:val="000000"/>
              </w:rPr>
            </w:pPr>
            <w:r>
              <w:rPr>
                <w:rFonts w:hint="eastAsia" w:ascii="宋体" w:hAnsi="宋体"/>
                <w:color w:val="000000"/>
                <w:kern w:val="0"/>
              </w:rPr>
              <w:t>7</w:t>
            </w:r>
          </w:p>
        </w:tc>
        <w:tc>
          <w:tcPr>
            <w:tcW w:w="1215" w:type="dxa"/>
            <w:vMerge w:val="restart"/>
            <w:tcBorders>
              <w:top w:val="nil"/>
              <w:left w:val="nil"/>
              <w:bottom w:val="single" w:color="000000" w:sz="4" w:space="0"/>
              <w:right w:val="single" w:color="000000" w:sz="4" w:space="0"/>
            </w:tcBorders>
            <w:noWrap w:val="0"/>
            <w:vAlign w:val="center"/>
          </w:tcPr>
          <w:p w14:paraId="6F3E4B14">
            <w:pPr>
              <w:widowControl/>
              <w:jc w:val="center"/>
              <w:textAlignment w:val="center"/>
              <w:rPr>
                <w:rFonts w:ascii="宋体" w:hAnsi="宋体"/>
                <w:color w:val="000000"/>
              </w:rPr>
            </w:pPr>
            <w:r>
              <w:rPr>
                <w:rFonts w:hint="eastAsia" w:ascii="宋体" w:hAnsi="宋体"/>
                <w:color w:val="000000"/>
                <w:kern w:val="0"/>
              </w:rPr>
              <w:t>加强入河排污口监管</w:t>
            </w:r>
          </w:p>
        </w:tc>
        <w:tc>
          <w:tcPr>
            <w:tcW w:w="6003" w:type="dxa"/>
            <w:tcBorders>
              <w:top w:val="single" w:color="000000" w:sz="4" w:space="0"/>
              <w:left w:val="nil"/>
              <w:bottom w:val="single" w:color="000000" w:sz="4" w:space="0"/>
              <w:right w:val="single" w:color="000000" w:sz="4" w:space="0"/>
            </w:tcBorders>
            <w:noWrap w:val="0"/>
            <w:vAlign w:val="center"/>
          </w:tcPr>
          <w:p w14:paraId="67A081A7">
            <w:pPr>
              <w:rPr>
                <w:rFonts w:ascii="宋体" w:hAnsi="宋体"/>
                <w:color w:val="000000"/>
              </w:rPr>
            </w:pPr>
            <w:r>
              <w:rPr>
                <w:rFonts w:hint="eastAsia"/>
                <w:color w:val="000000"/>
              </w:rPr>
              <w:t>按照《入河排污口监督管理办法》，做好入河排污口设置审批、登记工作。</w:t>
            </w:r>
          </w:p>
        </w:tc>
        <w:tc>
          <w:tcPr>
            <w:tcW w:w="1170" w:type="dxa"/>
            <w:tcBorders>
              <w:top w:val="single" w:color="000000" w:sz="4" w:space="0"/>
              <w:left w:val="nil"/>
              <w:bottom w:val="single" w:color="000000" w:sz="4" w:space="0"/>
              <w:right w:val="single" w:color="000000" w:sz="4" w:space="0"/>
            </w:tcBorders>
            <w:noWrap w:val="0"/>
            <w:vAlign w:val="center"/>
          </w:tcPr>
          <w:p w14:paraId="26D03F16">
            <w:pPr>
              <w:jc w:val="center"/>
              <w:rPr>
                <w:rFonts w:ascii="宋体" w:hAnsi="宋体"/>
                <w:color w:val="000000"/>
              </w:rPr>
            </w:pPr>
            <w:r>
              <w:rPr>
                <w:rFonts w:hint="eastAsia"/>
                <w:color w:val="00000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12444AAD">
            <w:pPr>
              <w:jc w:val="center"/>
              <w:rPr>
                <w:rFonts w:ascii="宋体" w:hAnsi="宋体"/>
                <w:color w:val="000000"/>
              </w:rPr>
            </w:pPr>
            <w:r>
              <w:rPr>
                <w:rFonts w:hint="eastAsia"/>
                <w:color w:val="000000"/>
              </w:rPr>
              <w:t>区生态环境局</w:t>
            </w:r>
          </w:p>
        </w:tc>
        <w:tc>
          <w:tcPr>
            <w:tcW w:w="2149" w:type="dxa"/>
            <w:tcBorders>
              <w:top w:val="single" w:color="000000" w:sz="4" w:space="0"/>
              <w:left w:val="nil"/>
              <w:bottom w:val="single" w:color="000000" w:sz="4" w:space="0"/>
              <w:right w:val="single" w:color="000000" w:sz="4" w:space="0"/>
            </w:tcBorders>
            <w:noWrap w:val="0"/>
            <w:vAlign w:val="center"/>
          </w:tcPr>
          <w:p w14:paraId="60FFEFAE">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相关街道办事处</w:t>
            </w:r>
          </w:p>
        </w:tc>
      </w:tr>
      <w:tr w14:paraId="77B03BC2">
        <w:tblPrEx>
          <w:tblCellMar>
            <w:top w:w="0" w:type="dxa"/>
            <w:left w:w="108" w:type="dxa"/>
            <w:bottom w:w="0" w:type="dxa"/>
            <w:right w:w="108" w:type="dxa"/>
          </w:tblCellMar>
        </w:tblPrEx>
        <w:trPr>
          <w:trHeight w:val="777" w:hRule="atLeast"/>
          <w:jc w:val="center"/>
        </w:trPr>
        <w:tc>
          <w:tcPr>
            <w:tcW w:w="660" w:type="dxa"/>
            <w:vMerge w:val="continue"/>
            <w:tcBorders>
              <w:top w:val="nil"/>
              <w:left w:val="single" w:color="000000" w:sz="4" w:space="0"/>
              <w:bottom w:val="single" w:color="000000" w:sz="4" w:space="0"/>
              <w:right w:val="single" w:color="000000" w:sz="4" w:space="0"/>
            </w:tcBorders>
            <w:noWrap w:val="0"/>
            <w:vAlign w:val="center"/>
          </w:tcPr>
          <w:p w14:paraId="4E9B66B7">
            <w:pPr>
              <w:widowControl/>
              <w:jc w:val="left"/>
              <w:rPr>
                <w:rFonts w:ascii="宋体" w:hAnsi="宋体"/>
                <w:color w:val="000000"/>
              </w:rPr>
            </w:pPr>
          </w:p>
        </w:tc>
        <w:tc>
          <w:tcPr>
            <w:tcW w:w="1215" w:type="dxa"/>
            <w:vMerge w:val="continue"/>
            <w:tcBorders>
              <w:top w:val="nil"/>
              <w:left w:val="nil"/>
              <w:bottom w:val="single" w:color="000000" w:sz="4" w:space="0"/>
              <w:right w:val="single" w:color="000000" w:sz="4" w:space="0"/>
            </w:tcBorders>
            <w:noWrap w:val="0"/>
            <w:vAlign w:val="center"/>
          </w:tcPr>
          <w:p w14:paraId="68A38D6A">
            <w:pPr>
              <w:widowControl/>
              <w:jc w:val="left"/>
              <w:rPr>
                <w:rFonts w:ascii="宋体" w:hAnsi="宋体"/>
                <w:color w:val="000000"/>
              </w:rPr>
            </w:pPr>
          </w:p>
        </w:tc>
        <w:tc>
          <w:tcPr>
            <w:tcW w:w="6003" w:type="dxa"/>
            <w:tcBorders>
              <w:top w:val="single" w:color="000000" w:sz="4" w:space="0"/>
              <w:left w:val="nil"/>
              <w:bottom w:val="single" w:color="000000" w:sz="4" w:space="0"/>
              <w:right w:val="single" w:color="000000" w:sz="4" w:space="0"/>
            </w:tcBorders>
            <w:noWrap w:val="0"/>
            <w:vAlign w:val="center"/>
          </w:tcPr>
          <w:p w14:paraId="67744CFD">
            <w:pPr>
              <w:rPr>
                <w:rFonts w:ascii="宋体" w:hAnsi="宋体"/>
              </w:rPr>
            </w:pPr>
            <w:r>
              <w:rPr>
                <w:rFonts w:hint="eastAsia"/>
              </w:rPr>
              <w:t>加强入河排污口长效监督管理，开展入河排污口日常巡查，确保违规排污口动态清零。</w:t>
            </w:r>
          </w:p>
        </w:tc>
        <w:tc>
          <w:tcPr>
            <w:tcW w:w="1170" w:type="dxa"/>
            <w:tcBorders>
              <w:top w:val="single" w:color="000000" w:sz="4" w:space="0"/>
              <w:left w:val="nil"/>
              <w:bottom w:val="single" w:color="000000" w:sz="4" w:space="0"/>
              <w:right w:val="single" w:color="000000" w:sz="4" w:space="0"/>
            </w:tcBorders>
            <w:noWrap w:val="0"/>
            <w:vAlign w:val="center"/>
          </w:tcPr>
          <w:p w14:paraId="737CF517">
            <w:pPr>
              <w:jc w:val="center"/>
              <w:rPr>
                <w:rFonts w:ascii="宋体" w:hAnsi="宋体"/>
                <w:color w:val="000000"/>
              </w:rPr>
            </w:pPr>
            <w:r>
              <w:rPr>
                <w:rFonts w:hint="eastAsia"/>
                <w:color w:val="00000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46949EEB">
            <w:pPr>
              <w:jc w:val="center"/>
              <w:rPr>
                <w:rFonts w:ascii="宋体" w:hAnsi="宋体"/>
                <w:color w:val="000000"/>
              </w:rPr>
            </w:pPr>
            <w:r>
              <w:rPr>
                <w:rFonts w:hint="eastAsia"/>
                <w:color w:val="000000"/>
              </w:rPr>
              <w:t>区生态环境局</w:t>
            </w:r>
            <w:r>
              <w:rPr>
                <w:rFonts w:hint="eastAsia"/>
                <w:color w:val="000000"/>
              </w:rPr>
              <w:br w:type="textWrapping"/>
            </w:r>
            <w:r>
              <w:rPr>
                <w:rFonts w:hint="eastAsia"/>
                <w:color w:val="000000"/>
              </w:rPr>
              <w:t>区水务局</w:t>
            </w:r>
            <w:r>
              <w:rPr>
                <w:rFonts w:hint="eastAsia"/>
                <w:color w:val="000000"/>
              </w:rPr>
              <w:br w:type="textWrapping"/>
            </w:r>
            <w:r>
              <w:rPr>
                <w:rFonts w:hint="eastAsia"/>
                <w:color w:val="000000"/>
              </w:rPr>
              <w:t>相关街道办事处</w:t>
            </w:r>
          </w:p>
        </w:tc>
        <w:tc>
          <w:tcPr>
            <w:tcW w:w="2149" w:type="dxa"/>
            <w:tcBorders>
              <w:top w:val="single" w:color="000000" w:sz="4" w:space="0"/>
              <w:left w:val="nil"/>
              <w:bottom w:val="single" w:color="000000" w:sz="4" w:space="0"/>
              <w:right w:val="single" w:color="000000" w:sz="4" w:space="0"/>
            </w:tcBorders>
            <w:noWrap w:val="0"/>
            <w:vAlign w:val="center"/>
          </w:tcPr>
          <w:p w14:paraId="22810DF5">
            <w:pPr>
              <w:jc w:val="center"/>
              <w:rPr>
                <w:rFonts w:ascii="宋体" w:hAnsi="宋体"/>
                <w:color w:val="000000"/>
              </w:rPr>
            </w:pPr>
            <w:r>
              <w:rPr>
                <w:rFonts w:hint="eastAsia" w:ascii="宋体" w:hAnsi="宋体"/>
                <w:color w:val="000000"/>
                <w:kern w:val="0"/>
              </w:rPr>
              <w:t>——</w:t>
            </w:r>
          </w:p>
        </w:tc>
      </w:tr>
      <w:tr w14:paraId="69E78216">
        <w:tblPrEx>
          <w:tblCellMar>
            <w:top w:w="0" w:type="dxa"/>
            <w:left w:w="108" w:type="dxa"/>
            <w:bottom w:w="0" w:type="dxa"/>
            <w:right w:w="108" w:type="dxa"/>
          </w:tblCellMar>
        </w:tblPrEx>
        <w:trPr>
          <w:trHeight w:val="830" w:hRule="atLeast"/>
          <w:jc w:val="center"/>
        </w:trPr>
        <w:tc>
          <w:tcPr>
            <w:tcW w:w="660" w:type="dxa"/>
            <w:vMerge w:val="continue"/>
            <w:tcBorders>
              <w:top w:val="nil"/>
              <w:left w:val="single" w:color="000000" w:sz="4" w:space="0"/>
              <w:bottom w:val="single" w:color="000000" w:sz="4" w:space="0"/>
              <w:right w:val="single" w:color="000000" w:sz="4" w:space="0"/>
            </w:tcBorders>
            <w:noWrap w:val="0"/>
            <w:vAlign w:val="center"/>
          </w:tcPr>
          <w:p w14:paraId="682F79F8">
            <w:pPr>
              <w:widowControl/>
              <w:jc w:val="left"/>
              <w:rPr>
                <w:rFonts w:ascii="宋体" w:hAnsi="宋体"/>
                <w:color w:val="000000"/>
              </w:rPr>
            </w:pPr>
          </w:p>
        </w:tc>
        <w:tc>
          <w:tcPr>
            <w:tcW w:w="1215" w:type="dxa"/>
            <w:vMerge w:val="continue"/>
            <w:tcBorders>
              <w:top w:val="nil"/>
              <w:left w:val="nil"/>
              <w:bottom w:val="single" w:color="000000" w:sz="4" w:space="0"/>
              <w:right w:val="single" w:color="000000" w:sz="4" w:space="0"/>
            </w:tcBorders>
            <w:noWrap w:val="0"/>
            <w:vAlign w:val="center"/>
          </w:tcPr>
          <w:p w14:paraId="5EA0303D">
            <w:pPr>
              <w:widowControl/>
              <w:jc w:val="left"/>
              <w:rPr>
                <w:rFonts w:ascii="宋体" w:hAnsi="宋体"/>
                <w:color w:val="000000"/>
              </w:rPr>
            </w:pPr>
          </w:p>
        </w:tc>
        <w:tc>
          <w:tcPr>
            <w:tcW w:w="6003" w:type="dxa"/>
            <w:tcBorders>
              <w:top w:val="single" w:color="000000" w:sz="4" w:space="0"/>
              <w:left w:val="nil"/>
              <w:bottom w:val="single" w:color="000000" w:sz="4" w:space="0"/>
              <w:right w:val="single" w:color="000000" w:sz="4" w:space="0"/>
            </w:tcBorders>
            <w:noWrap w:val="0"/>
            <w:vAlign w:val="center"/>
          </w:tcPr>
          <w:p w14:paraId="4AB05994">
            <w:pPr>
              <w:rPr>
                <w:rFonts w:ascii="宋体" w:hAnsi="宋体"/>
                <w:color w:val="000000"/>
              </w:rPr>
            </w:pPr>
            <w:r>
              <w:rPr>
                <w:rFonts w:hint="eastAsia"/>
                <w:color w:val="000000"/>
              </w:rPr>
              <w:t>按照生态环境部要求，动态更新入河排污口管理台账，加强入河排污口设置审批、登记、排查整治、日常监督检查等信息管理。</w:t>
            </w:r>
          </w:p>
        </w:tc>
        <w:tc>
          <w:tcPr>
            <w:tcW w:w="1170" w:type="dxa"/>
            <w:tcBorders>
              <w:top w:val="single" w:color="000000" w:sz="4" w:space="0"/>
              <w:left w:val="nil"/>
              <w:bottom w:val="single" w:color="000000" w:sz="4" w:space="0"/>
              <w:right w:val="single" w:color="000000" w:sz="4" w:space="0"/>
            </w:tcBorders>
            <w:noWrap w:val="0"/>
            <w:vAlign w:val="center"/>
          </w:tcPr>
          <w:p w14:paraId="72A265C0">
            <w:pPr>
              <w:jc w:val="center"/>
              <w:rPr>
                <w:rFonts w:ascii="宋体" w:hAnsi="宋体"/>
                <w:color w:val="000000"/>
              </w:rPr>
            </w:pPr>
            <w:r>
              <w:rPr>
                <w:rFonts w:hint="eastAsia"/>
                <w:color w:val="00000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00A2DA36">
            <w:pPr>
              <w:jc w:val="center"/>
              <w:rPr>
                <w:rFonts w:ascii="宋体" w:hAnsi="宋体"/>
                <w:color w:val="000000"/>
              </w:rPr>
            </w:pPr>
            <w:r>
              <w:rPr>
                <w:rFonts w:hint="eastAsia"/>
                <w:color w:val="000000"/>
              </w:rPr>
              <w:t>区生态环境局</w:t>
            </w:r>
            <w:r>
              <w:rPr>
                <w:rFonts w:hint="eastAsia"/>
                <w:color w:val="000000"/>
              </w:rPr>
              <w:br w:type="textWrapping"/>
            </w:r>
            <w:r>
              <w:rPr>
                <w:rFonts w:hint="eastAsia"/>
                <w:color w:val="000000"/>
              </w:rPr>
              <w:t>区水务局</w:t>
            </w:r>
            <w:r>
              <w:rPr>
                <w:rFonts w:hint="eastAsia"/>
                <w:color w:val="000000"/>
              </w:rPr>
              <w:br w:type="textWrapping"/>
            </w:r>
            <w:r>
              <w:rPr>
                <w:rFonts w:hint="eastAsia"/>
                <w:color w:val="000000"/>
              </w:rPr>
              <w:t>相关街道办事处</w:t>
            </w:r>
          </w:p>
        </w:tc>
        <w:tc>
          <w:tcPr>
            <w:tcW w:w="2149" w:type="dxa"/>
            <w:tcBorders>
              <w:top w:val="single" w:color="000000" w:sz="4" w:space="0"/>
              <w:left w:val="nil"/>
              <w:bottom w:val="single" w:color="000000" w:sz="4" w:space="0"/>
              <w:right w:val="single" w:color="000000" w:sz="4" w:space="0"/>
            </w:tcBorders>
            <w:noWrap w:val="0"/>
            <w:vAlign w:val="center"/>
          </w:tcPr>
          <w:p w14:paraId="2B555D7B">
            <w:pPr>
              <w:jc w:val="center"/>
              <w:rPr>
                <w:rFonts w:ascii="宋体" w:hAnsi="宋体"/>
                <w:color w:val="000000"/>
              </w:rPr>
            </w:pPr>
            <w:r>
              <w:rPr>
                <w:rFonts w:hint="eastAsia"/>
                <w:color w:val="000000"/>
              </w:rPr>
              <w:br w:type="textWrapping"/>
            </w:r>
            <w:r>
              <w:rPr>
                <w:rFonts w:hint="eastAsia"/>
                <w:color w:val="000000"/>
              </w:rPr>
              <w:t>北京市排水集团一分公司</w:t>
            </w:r>
          </w:p>
        </w:tc>
      </w:tr>
      <w:tr w14:paraId="66D7CA3A">
        <w:tblPrEx>
          <w:tblCellMar>
            <w:top w:w="0" w:type="dxa"/>
            <w:left w:w="108" w:type="dxa"/>
            <w:bottom w:w="0" w:type="dxa"/>
            <w:right w:w="108" w:type="dxa"/>
          </w:tblCellMar>
        </w:tblPrEx>
        <w:trPr>
          <w:trHeight w:val="886" w:hRule="atLeast"/>
          <w:jc w:val="center"/>
        </w:trPr>
        <w:tc>
          <w:tcPr>
            <w:tcW w:w="660" w:type="dxa"/>
            <w:vMerge w:val="restart"/>
            <w:tcBorders>
              <w:top w:val="nil"/>
              <w:left w:val="single" w:color="000000" w:sz="4" w:space="0"/>
              <w:bottom w:val="single" w:color="000000" w:sz="4" w:space="0"/>
              <w:right w:val="single" w:color="000000" w:sz="4" w:space="0"/>
            </w:tcBorders>
            <w:noWrap w:val="0"/>
            <w:vAlign w:val="center"/>
          </w:tcPr>
          <w:p w14:paraId="401243B7">
            <w:pPr>
              <w:widowControl/>
              <w:jc w:val="center"/>
              <w:textAlignment w:val="center"/>
              <w:rPr>
                <w:rFonts w:ascii="宋体" w:hAnsi="宋体"/>
                <w:color w:val="000000"/>
              </w:rPr>
            </w:pPr>
            <w:r>
              <w:rPr>
                <w:rFonts w:hint="eastAsia" w:ascii="宋体" w:hAnsi="宋体"/>
                <w:color w:val="000000"/>
                <w:kern w:val="0"/>
              </w:rPr>
              <w:t>8</w:t>
            </w:r>
          </w:p>
        </w:tc>
        <w:tc>
          <w:tcPr>
            <w:tcW w:w="1215" w:type="dxa"/>
            <w:vMerge w:val="restart"/>
            <w:tcBorders>
              <w:top w:val="nil"/>
              <w:left w:val="nil"/>
              <w:bottom w:val="single" w:color="000000" w:sz="4" w:space="0"/>
              <w:right w:val="single" w:color="000000" w:sz="4" w:space="0"/>
            </w:tcBorders>
            <w:noWrap w:val="0"/>
            <w:vAlign w:val="center"/>
          </w:tcPr>
          <w:p w14:paraId="63235F99">
            <w:pPr>
              <w:widowControl/>
              <w:jc w:val="center"/>
              <w:textAlignment w:val="center"/>
              <w:rPr>
                <w:rFonts w:ascii="宋体" w:hAnsi="宋体"/>
                <w:color w:val="000000"/>
              </w:rPr>
            </w:pPr>
            <w:r>
              <w:rPr>
                <w:rFonts w:hint="eastAsia" w:ascii="宋体" w:hAnsi="宋体"/>
                <w:color w:val="000000"/>
                <w:kern w:val="0"/>
              </w:rPr>
              <w:t>巩固水体整治成效</w:t>
            </w:r>
          </w:p>
        </w:tc>
        <w:tc>
          <w:tcPr>
            <w:tcW w:w="6003" w:type="dxa"/>
            <w:tcBorders>
              <w:top w:val="single" w:color="000000" w:sz="4" w:space="0"/>
              <w:left w:val="nil"/>
              <w:bottom w:val="single" w:color="000000" w:sz="4" w:space="0"/>
              <w:right w:val="single" w:color="000000" w:sz="4" w:space="0"/>
            </w:tcBorders>
            <w:noWrap w:val="0"/>
            <w:vAlign w:val="center"/>
          </w:tcPr>
          <w:p w14:paraId="45E35D94">
            <w:pPr>
              <w:rPr>
                <w:rFonts w:ascii="宋体" w:hAnsi="宋体"/>
                <w:color w:val="000000"/>
              </w:rPr>
            </w:pPr>
            <w:r>
              <w:rPr>
                <w:rFonts w:hint="eastAsia"/>
                <w:color w:val="000000"/>
              </w:rPr>
              <w:t>发挥“河长制”“湖长制”统筹作用，加强汛期面源污染治理、污水直排混排入河监管、小微水体管护等巡查力度。</w:t>
            </w:r>
          </w:p>
        </w:tc>
        <w:tc>
          <w:tcPr>
            <w:tcW w:w="1170" w:type="dxa"/>
            <w:tcBorders>
              <w:top w:val="single" w:color="000000" w:sz="4" w:space="0"/>
              <w:left w:val="nil"/>
              <w:bottom w:val="single" w:color="000000" w:sz="4" w:space="0"/>
              <w:right w:val="single" w:color="000000" w:sz="4" w:space="0"/>
            </w:tcBorders>
            <w:noWrap w:val="0"/>
            <w:vAlign w:val="center"/>
          </w:tcPr>
          <w:p w14:paraId="6F3E6593">
            <w:pPr>
              <w:jc w:val="center"/>
              <w:rPr>
                <w:rFonts w:ascii="宋体" w:hAnsi="宋体"/>
                <w:color w:val="000000"/>
              </w:rPr>
            </w:pPr>
            <w:r>
              <w:rPr>
                <w:rFonts w:hint="eastAsia"/>
                <w:color w:val="00000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1B77E590">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相关街道办事处</w:t>
            </w:r>
          </w:p>
        </w:tc>
        <w:tc>
          <w:tcPr>
            <w:tcW w:w="2149" w:type="dxa"/>
            <w:tcBorders>
              <w:top w:val="single" w:color="000000" w:sz="4" w:space="0"/>
              <w:left w:val="nil"/>
              <w:bottom w:val="single" w:color="000000" w:sz="4" w:space="0"/>
              <w:right w:val="single" w:color="000000" w:sz="4" w:space="0"/>
            </w:tcBorders>
            <w:noWrap w:val="0"/>
            <w:vAlign w:val="center"/>
          </w:tcPr>
          <w:p w14:paraId="46F71750">
            <w:pPr>
              <w:jc w:val="center"/>
              <w:rPr>
                <w:rFonts w:ascii="宋体" w:hAnsi="宋体"/>
                <w:color w:val="000000"/>
              </w:rPr>
            </w:pPr>
            <w:r>
              <w:rPr>
                <w:rFonts w:hint="eastAsia"/>
                <w:color w:val="000000"/>
              </w:rPr>
              <w:t>北京市排水集团一分公司</w:t>
            </w:r>
          </w:p>
        </w:tc>
      </w:tr>
      <w:tr w14:paraId="4468931F">
        <w:tblPrEx>
          <w:tblCellMar>
            <w:top w:w="0" w:type="dxa"/>
            <w:left w:w="108" w:type="dxa"/>
            <w:bottom w:w="0" w:type="dxa"/>
            <w:right w:w="108" w:type="dxa"/>
          </w:tblCellMar>
        </w:tblPrEx>
        <w:trPr>
          <w:trHeight w:val="720" w:hRule="atLeast"/>
          <w:jc w:val="center"/>
        </w:trPr>
        <w:tc>
          <w:tcPr>
            <w:tcW w:w="660" w:type="dxa"/>
            <w:vMerge w:val="continue"/>
            <w:tcBorders>
              <w:top w:val="nil"/>
              <w:left w:val="single" w:color="000000" w:sz="4" w:space="0"/>
              <w:bottom w:val="single" w:color="000000" w:sz="4" w:space="0"/>
              <w:right w:val="single" w:color="000000" w:sz="4" w:space="0"/>
            </w:tcBorders>
            <w:noWrap w:val="0"/>
            <w:vAlign w:val="center"/>
          </w:tcPr>
          <w:p w14:paraId="29CEFA0B">
            <w:pPr>
              <w:widowControl/>
              <w:jc w:val="left"/>
              <w:rPr>
                <w:rFonts w:ascii="宋体" w:hAnsi="宋体"/>
                <w:color w:val="000000"/>
              </w:rPr>
            </w:pPr>
          </w:p>
        </w:tc>
        <w:tc>
          <w:tcPr>
            <w:tcW w:w="1215" w:type="dxa"/>
            <w:vMerge w:val="continue"/>
            <w:tcBorders>
              <w:top w:val="nil"/>
              <w:left w:val="nil"/>
              <w:bottom w:val="single" w:color="000000" w:sz="4" w:space="0"/>
              <w:right w:val="single" w:color="000000" w:sz="4" w:space="0"/>
            </w:tcBorders>
            <w:noWrap w:val="0"/>
            <w:vAlign w:val="center"/>
          </w:tcPr>
          <w:p w14:paraId="1707BF17">
            <w:pPr>
              <w:widowControl/>
              <w:jc w:val="left"/>
              <w:rPr>
                <w:rFonts w:ascii="宋体" w:hAnsi="宋体"/>
                <w:color w:val="000000"/>
              </w:rPr>
            </w:pPr>
          </w:p>
        </w:tc>
        <w:tc>
          <w:tcPr>
            <w:tcW w:w="6003" w:type="dxa"/>
            <w:tcBorders>
              <w:top w:val="single" w:color="000000" w:sz="4" w:space="0"/>
              <w:left w:val="nil"/>
              <w:bottom w:val="single" w:color="000000" w:sz="4" w:space="0"/>
              <w:right w:val="single" w:color="000000" w:sz="4" w:space="0"/>
            </w:tcBorders>
            <w:noWrap w:val="0"/>
            <w:vAlign w:val="center"/>
          </w:tcPr>
          <w:p w14:paraId="109712E3">
            <w:pPr>
              <w:rPr>
                <w:rFonts w:ascii="宋体" w:hAnsi="宋体"/>
              </w:rPr>
            </w:pPr>
            <w:r>
              <w:rPr>
                <w:rFonts w:hint="eastAsia"/>
              </w:rPr>
              <w:t>加强地表水体巡查监测，对发现的黑臭、劣Ⅴ类等问题，及时开展整改，确保动态清零。</w:t>
            </w:r>
          </w:p>
        </w:tc>
        <w:tc>
          <w:tcPr>
            <w:tcW w:w="1170" w:type="dxa"/>
            <w:tcBorders>
              <w:top w:val="single" w:color="000000" w:sz="4" w:space="0"/>
              <w:left w:val="nil"/>
              <w:bottom w:val="single" w:color="000000" w:sz="4" w:space="0"/>
              <w:right w:val="single" w:color="000000" w:sz="4" w:space="0"/>
            </w:tcBorders>
            <w:noWrap w:val="0"/>
            <w:vAlign w:val="center"/>
          </w:tcPr>
          <w:p w14:paraId="30A4516D">
            <w:pPr>
              <w:jc w:val="center"/>
              <w:rPr>
                <w:rFonts w:ascii="宋体" w:hAnsi="宋体"/>
                <w:color w:val="000000"/>
              </w:rPr>
            </w:pPr>
            <w:r>
              <w:rPr>
                <w:rFonts w:hint="eastAsia"/>
                <w:color w:val="00000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7715A9C5">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区生态环境局</w:t>
            </w:r>
            <w:r>
              <w:rPr>
                <w:rFonts w:hint="eastAsia"/>
                <w:color w:val="000000"/>
              </w:rPr>
              <w:br w:type="textWrapping"/>
            </w:r>
            <w:r>
              <w:rPr>
                <w:rFonts w:hint="eastAsia"/>
                <w:color w:val="000000"/>
              </w:rPr>
              <w:t>各街道办事处</w:t>
            </w:r>
          </w:p>
        </w:tc>
        <w:tc>
          <w:tcPr>
            <w:tcW w:w="2149" w:type="dxa"/>
            <w:tcBorders>
              <w:top w:val="single" w:color="000000" w:sz="4" w:space="0"/>
              <w:left w:val="nil"/>
              <w:bottom w:val="single" w:color="000000" w:sz="4" w:space="0"/>
              <w:right w:val="single" w:color="000000" w:sz="4" w:space="0"/>
            </w:tcBorders>
            <w:noWrap w:val="0"/>
            <w:vAlign w:val="center"/>
          </w:tcPr>
          <w:p w14:paraId="60944318">
            <w:pPr>
              <w:jc w:val="center"/>
              <w:rPr>
                <w:rFonts w:ascii="宋体" w:hAnsi="宋体"/>
                <w:color w:val="000000"/>
              </w:rPr>
            </w:pPr>
            <w:r>
              <w:rPr>
                <w:rFonts w:hint="eastAsia"/>
                <w:color w:val="000000"/>
              </w:rPr>
              <w:t>——</w:t>
            </w:r>
          </w:p>
        </w:tc>
      </w:tr>
      <w:tr w14:paraId="2F5A79A7">
        <w:tblPrEx>
          <w:tblCellMar>
            <w:top w:w="0" w:type="dxa"/>
            <w:left w:w="108" w:type="dxa"/>
            <w:bottom w:w="0" w:type="dxa"/>
            <w:right w:w="108" w:type="dxa"/>
          </w:tblCellMar>
        </w:tblPrEx>
        <w:trPr>
          <w:trHeight w:val="900" w:hRule="atLeast"/>
          <w:jc w:val="center"/>
        </w:trPr>
        <w:tc>
          <w:tcPr>
            <w:tcW w:w="660" w:type="dxa"/>
            <w:tcBorders>
              <w:top w:val="nil"/>
              <w:left w:val="single" w:color="000000" w:sz="4" w:space="0"/>
              <w:bottom w:val="single" w:color="000000" w:sz="4" w:space="0"/>
              <w:right w:val="single" w:color="000000" w:sz="4" w:space="0"/>
            </w:tcBorders>
            <w:noWrap w:val="0"/>
            <w:vAlign w:val="center"/>
          </w:tcPr>
          <w:p w14:paraId="3B96431D">
            <w:pPr>
              <w:widowControl/>
              <w:jc w:val="center"/>
              <w:textAlignment w:val="center"/>
              <w:rPr>
                <w:rFonts w:ascii="宋体" w:hAnsi="宋体"/>
                <w:color w:val="000000"/>
              </w:rPr>
            </w:pPr>
            <w:r>
              <w:rPr>
                <w:rFonts w:hint="eastAsia" w:ascii="宋体" w:hAnsi="宋体"/>
                <w:color w:val="000000"/>
                <w:kern w:val="0"/>
              </w:rPr>
              <w:t>9</w:t>
            </w:r>
          </w:p>
        </w:tc>
        <w:tc>
          <w:tcPr>
            <w:tcW w:w="1215" w:type="dxa"/>
            <w:tcBorders>
              <w:top w:val="nil"/>
              <w:left w:val="nil"/>
              <w:bottom w:val="single" w:color="000000" w:sz="4" w:space="0"/>
              <w:right w:val="single" w:color="000000" w:sz="4" w:space="0"/>
            </w:tcBorders>
            <w:noWrap w:val="0"/>
            <w:vAlign w:val="center"/>
          </w:tcPr>
          <w:p w14:paraId="743B7FF1">
            <w:pPr>
              <w:widowControl/>
              <w:jc w:val="center"/>
              <w:textAlignment w:val="center"/>
              <w:rPr>
                <w:rFonts w:ascii="宋体" w:hAnsi="宋体"/>
                <w:color w:val="000000"/>
              </w:rPr>
            </w:pPr>
            <w:r>
              <w:rPr>
                <w:rFonts w:hint="eastAsia" w:ascii="宋体" w:hAnsi="宋体"/>
                <w:color w:val="000000"/>
                <w:kern w:val="0"/>
              </w:rPr>
              <w:t>深化流域生态补偿</w:t>
            </w:r>
          </w:p>
        </w:tc>
        <w:tc>
          <w:tcPr>
            <w:tcW w:w="6003" w:type="dxa"/>
            <w:tcBorders>
              <w:top w:val="single" w:color="000000" w:sz="4" w:space="0"/>
              <w:left w:val="nil"/>
              <w:bottom w:val="single" w:color="000000" w:sz="4" w:space="0"/>
              <w:right w:val="single" w:color="000000" w:sz="4" w:space="0"/>
            </w:tcBorders>
            <w:noWrap w:val="0"/>
            <w:vAlign w:val="center"/>
          </w:tcPr>
          <w:p w14:paraId="094C62DE">
            <w:pPr>
              <w:rPr>
                <w:rFonts w:ascii="宋体" w:hAnsi="宋体"/>
                <w:color w:val="000000"/>
              </w:rPr>
            </w:pPr>
            <w:r>
              <w:rPr>
                <w:rFonts w:hint="eastAsia"/>
                <w:color w:val="000000"/>
              </w:rPr>
              <w:t>按照北京市统一部署，落实《北京市水生态区域补偿暂行办法》及《北京市水生态区域补偿金核算细则（试行）》。</w:t>
            </w:r>
          </w:p>
        </w:tc>
        <w:tc>
          <w:tcPr>
            <w:tcW w:w="1170" w:type="dxa"/>
            <w:tcBorders>
              <w:top w:val="single" w:color="000000" w:sz="4" w:space="0"/>
              <w:left w:val="nil"/>
              <w:bottom w:val="single" w:color="000000" w:sz="4" w:space="0"/>
              <w:right w:val="single" w:color="000000" w:sz="4" w:space="0"/>
            </w:tcBorders>
            <w:noWrap w:val="0"/>
            <w:vAlign w:val="center"/>
          </w:tcPr>
          <w:p w14:paraId="4B2E5091">
            <w:pPr>
              <w:jc w:val="center"/>
              <w:rPr>
                <w:rFonts w:ascii="宋体" w:hAnsi="宋体"/>
                <w:color w:val="000000"/>
              </w:rPr>
            </w:pPr>
            <w:r>
              <w:rPr>
                <w:rFonts w:hint="eastAsia"/>
                <w:color w:val="00000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56E6605F">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区生态环境局</w:t>
            </w:r>
            <w:r>
              <w:rPr>
                <w:rFonts w:hint="eastAsia"/>
                <w:color w:val="000000"/>
              </w:rPr>
              <w:br w:type="textWrapping"/>
            </w:r>
            <w:r>
              <w:rPr>
                <w:rFonts w:hint="eastAsia"/>
                <w:color w:val="000000"/>
              </w:rPr>
              <w:t>区财政局</w:t>
            </w:r>
          </w:p>
        </w:tc>
        <w:tc>
          <w:tcPr>
            <w:tcW w:w="2149" w:type="dxa"/>
            <w:tcBorders>
              <w:top w:val="single" w:color="000000" w:sz="4" w:space="0"/>
              <w:left w:val="nil"/>
              <w:bottom w:val="single" w:color="000000" w:sz="4" w:space="0"/>
              <w:right w:val="single" w:color="000000" w:sz="4" w:space="0"/>
            </w:tcBorders>
            <w:noWrap w:val="0"/>
            <w:vAlign w:val="center"/>
          </w:tcPr>
          <w:p w14:paraId="4489779B">
            <w:pPr>
              <w:jc w:val="center"/>
              <w:rPr>
                <w:rFonts w:ascii="宋体" w:hAnsi="宋体"/>
                <w:color w:val="000000"/>
              </w:rPr>
            </w:pPr>
            <w:r>
              <w:rPr>
                <w:rFonts w:hint="eastAsia"/>
                <w:color w:val="000000"/>
              </w:rPr>
              <w:t>——</w:t>
            </w:r>
          </w:p>
        </w:tc>
      </w:tr>
      <w:tr w14:paraId="25C88137">
        <w:tblPrEx>
          <w:tblCellMar>
            <w:top w:w="0" w:type="dxa"/>
            <w:left w:w="108" w:type="dxa"/>
            <w:bottom w:w="0" w:type="dxa"/>
            <w:right w:w="108" w:type="dxa"/>
          </w:tblCellMar>
        </w:tblPrEx>
        <w:trPr>
          <w:trHeight w:val="1292" w:hRule="atLeast"/>
          <w:jc w:val="center"/>
        </w:trPr>
        <w:tc>
          <w:tcPr>
            <w:tcW w:w="660" w:type="dxa"/>
            <w:vMerge w:val="restart"/>
            <w:tcBorders>
              <w:top w:val="nil"/>
              <w:left w:val="single" w:color="000000" w:sz="4" w:space="0"/>
              <w:bottom w:val="single" w:color="000000" w:sz="4" w:space="0"/>
              <w:right w:val="single" w:color="000000" w:sz="4" w:space="0"/>
            </w:tcBorders>
            <w:noWrap w:val="0"/>
            <w:vAlign w:val="center"/>
          </w:tcPr>
          <w:p w14:paraId="6821E1A1">
            <w:pPr>
              <w:widowControl/>
              <w:jc w:val="center"/>
              <w:textAlignment w:val="center"/>
              <w:rPr>
                <w:rFonts w:ascii="宋体" w:hAnsi="宋体"/>
                <w:color w:val="000000"/>
              </w:rPr>
            </w:pPr>
            <w:r>
              <w:rPr>
                <w:rFonts w:hint="eastAsia" w:ascii="宋体" w:hAnsi="宋体"/>
                <w:color w:val="000000"/>
                <w:kern w:val="0"/>
              </w:rPr>
              <w:t>10</w:t>
            </w:r>
          </w:p>
        </w:tc>
        <w:tc>
          <w:tcPr>
            <w:tcW w:w="1215" w:type="dxa"/>
            <w:vMerge w:val="restart"/>
            <w:tcBorders>
              <w:top w:val="nil"/>
              <w:left w:val="nil"/>
              <w:bottom w:val="single" w:color="000000" w:sz="4" w:space="0"/>
              <w:right w:val="single" w:color="000000" w:sz="4" w:space="0"/>
            </w:tcBorders>
            <w:noWrap w:val="0"/>
            <w:vAlign w:val="center"/>
          </w:tcPr>
          <w:p w14:paraId="50D6F9AF">
            <w:pPr>
              <w:widowControl/>
              <w:jc w:val="center"/>
              <w:textAlignment w:val="center"/>
              <w:rPr>
                <w:rFonts w:ascii="宋体" w:hAnsi="宋体"/>
                <w:color w:val="000000"/>
              </w:rPr>
            </w:pPr>
            <w:r>
              <w:rPr>
                <w:rFonts w:hint="eastAsia" w:ascii="宋体" w:hAnsi="宋体"/>
                <w:color w:val="000000"/>
                <w:kern w:val="0"/>
              </w:rPr>
              <w:t>强化跨部门、跨区域监管执法</w:t>
            </w:r>
          </w:p>
        </w:tc>
        <w:tc>
          <w:tcPr>
            <w:tcW w:w="6003" w:type="dxa"/>
            <w:tcBorders>
              <w:top w:val="single" w:color="000000" w:sz="4" w:space="0"/>
              <w:left w:val="nil"/>
              <w:bottom w:val="single" w:color="000000" w:sz="4" w:space="0"/>
              <w:right w:val="single" w:color="000000" w:sz="4" w:space="0"/>
            </w:tcBorders>
            <w:noWrap w:val="0"/>
            <w:vAlign w:val="center"/>
          </w:tcPr>
          <w:p w14:paraId="371032AD">
            <w:pPr>
              <w:rPr>
                <w:rFonts w:ascii="宋体" w:hAnsi="宋体"/>
                <w:color w:val="000000"/>
              </w:rPr>
            </w:pPr>
            <w:r>
              <w:rPr>
                <w:rFonts w:hint="eastAsia"/>
                <w:color w:val="000000"/>
              </w:rPr>
              <w:t>巩固多部门联合执法机制，按照市级部署，开展跨区域执法。以水环境问题为导向，开展流域“点穴”执法，重点对饮用水水源地、入河排污口、未纳管企业等开展专项执法。</w:t>
            </w:r>
          </w:p>
        </w:tc>
        <w:tc>
          <w:tcPr>
            <w:tcW w:w="1170" w:type="dxa"/>
            <w:tcBorders>
              <w:top w:val="single" w:color="000000" w:sz="4" w:space="0"/>
              <w:left w:val="nil"/>
              <w:bottom w:val="single" w:color="000000" w:sz="4" w:space="0"/>
              <w:right w:val="single" w:color="000000" w:sz="4" w:space="0"/>
            </w:tcBorders>
            <w:noWrap w:val="0"/>
            <w:vAlign w:val="center"/>
          </w:tcPr>
          <w:p w14:paraId="7064CBA1">
            <w:pPr>
              <w:jc w:val="center"/>
              <w:rPr>
                <w:rFonts w:ascii="宋体" w:hAnsi="宋体"/>
                <w:color w:val="000000"/>
              </w:rPr>
            </w:pPr>
            <w:r>
              <w:rPr>
                <w:rFonts w:hint="eastAsia"/>
                <w:color w:val="00000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26ED560F">
            <w:pPr>
              <w:jc w:val="center"/>
              <w:rPr>
                <w:rFonts w:ascii="宋体" w:hAnsi="宋体"/>
                <w:color w:val="000000"/>
              </w:rPr>
            </w:pPr>
            <w:r>
              <w:rPr>
                <w:rFonts w:hint="eastAsia"/>
                <w:color w:val="000000"/>
              </w:rPr>
              <w:t>区生态环境局</w:t>
            </w:r>
            <w:r>
              <w:rPr>
                <w:rFonts w:hint="eastAsia"/>
                <w:color w:val="000000"/>
              </w:rPr>
              <w:br w:type="textWrapping"/>
            </w:r>
            <w:r>
              <w:rPr>
                <w:rFonts w:hint="eastAsia"/>
                <w:color w:val="000000"/>
              </w:rPr>
              <w:t>区城管执法局</w:t>
            </w:r>
            <w:r>
              <w:rPr>
                <w:rFonts w:hint="eastAsia"/>
                <w:color w:val="000000"/>
              </w:rPr>
              <w:br w:type="textWrapping"/>
            </w:r>
            <w:r>
              <w:rPr>
                <w:rFonts w:hint="eastAsia"/>
                <w:color w:val="000000"/>
              </w:rPr>
              <w:t>区水务局</w:t>
            </w:r>
          </w:p>
        </w:tc>
        <w:tc>
          <w:tcPr>
            <w:tcW w:w="2149" w:type="dxa"/>
            <w:tcBorders>
              <w:top w:val="single" w:color="000000" w:sz="4" w:space="0"/>
              <w:left w:val="nil"/>
              <w:bottom w:val="single" w:color="000000" w:sz="4" w:space="0"/>
              <w:right w:val="single" w:color="000000" w:sz="4" w:space="0"/>
            </w:tcBorders>
            <w:noWrap w:val="0"/>
            <w:vAlign w:val="center"/>
          </w:tcPr>
          <w:p w14:paraId="4C764EAD">
            <w:pPr>
              <w:jc w:val="center"/>
              <w:rPr>
                <w:rFonts w:ascii="宋体" w:hAnsi="宋体"/>
                <w:color w:val="000000"/>
              </w:rPr>
            </w:pPr>
            <w:r>
              <w:rPr>
                <w:rFonts w:hint="eastAsia"/>
                <w:color w:val="000000"/>
              </w:rPr>
              <w:t>各街道办事处</w:t>
            </w:r>
            <w:r>
              <w:rPr>
                <w:rFonts w:hint="eastAsia"/>
                <w:color w:val="000000"/>
              </w:rPr>
              <w:br w:type="textWrapping"/>
            </w:r>
            <w:r>
              <w:rPr>
                <w:rFonts w:hint="eastAsia"/>
                <w:color w:val="000000"/>
              </w:rPr>
              <w:t>北京市排水集团一分公司</w:t>
            </w:r>
          </w:p>
        </w:tc>
      </w:tr>
      <w:tr w14:paraId="2B10ED5A">
        <w:tblPrEx>
          <w:tblCellMar>
            <w:top w:w="0" w:type="dxa"/>
            <w:left w:w="108" w:type="dxa"/>
            <w:bottom w:w="0" w:type="dxa"/>
            <w:right w:w="108" w:type="dxa"/>
          </w:tblCellMar>
        </w:tblPrEx>
        <w:trPr>
          <w:trHeight w:val="820" w:hRule="atLeast"/>
          <w:jc w:val="center"/>
        </w:trPr>
        <w:tc>
          <w:tcPr>
            <w:tcW w:w="660" w:type="dxa"/>
            <w:vMerge w:val="continue"/>
            <w:tcBorders>
              <w:top w:val="nil"/>
              <w:left w:val="single" w:color="000000" w:sz="4" w:space="0"/>
              <w:bottom w:val="single" w:color="000000" w:sz="4" w:space="0"/>
              <w:right w:val="single" w:color="000000" w:sz="4" w:space="0"/>
            </w:tcBorders>
            <w:noWrap w:val="0"/>
            <w:vAlign w:val="center"/>
          </w:tcPr>
          <w:p w14:paraId="1E22167C">
            <w:pPr>
              <w:widowControl/>
              <w:jc w:val="left"/>
              <w:rPr>
                <w:rFonts w:ascii="宋体" w:hAnsi="宋体"/>
                <w:color w:val="000000"/>
              </w:rPr>
            </w:pPr>
          </w:p>
        </w:tc>
        <w:tc>
          <w:tcPr>
            <w:tcW w:w="1215" w:type="dxa"/>
            <w:vMerge w:val="continue"/>
            <w:tcBorders>
              <w:top w:val="nil"/>
              <w:left w:val="nil"/>
              <w:bottom w:val="single" w:color="000000" w:sz="4" w:space="0"/>
              <w:right w:val="single" w:color="000000" w:sz="4" w:space="0"/>
            </w:tcBorders>
            <w:noWrap w:val="0"/>
            <w:vAlign w:val="center"/>
          </w:tcPr>
          <w:p w14:paraId="64110C84">
            <w:pPr>
              <w:widowControl/>
              <w:jc w:val="left"/>
              <w:rPr>
                <w:rFonts w:ascii="宋体" w:hAnsi="宋体"/>
                <w:color w:val="000000"/>
              </w:rPr>
            </w:pPr>
          </w:p>
        </w:tc>
        <w:tc>
          <w:tcPr>
            <w:tcW w:w="6003" w:type="dxa"/>
            <w:tcBorders>
              <w:top w:val="single" w:color="000000" w:sz="4" w:space="0"/>
              <w:left w:val="nil"/>
              <w:bottom w:val="single" w:color="000000" w:sz="4" w:space="0"/>
              <w:right w:val="single" w:color="000000" w:sz="4" w:space="0"/>
            </w:tcBorders>
            <w:noWrap w:val="0"/>
            <w:vAlign w:val="center"/>
          </w:tcPr>
          <w:p w14:paraId="3D43DDFE">
            <w:pPr>
              <w:rPr>
                <w:rFonts w:ascii="宋体" w:hAnsi="宋体"/>
                <w:color w:val="000000"/>
              </w:rPr>
            </w:pPr>
            <w:r>
              <w:rPr>
                <w:rFonts w:hint="eastAsia"/>
                <w:color w:val="000000"/>
              </w:rPr>
              <w:t>严厉打击向城市雨水管道排污及倾倒垃圾、向河道倾倒及填埋垃圾等违法行为，切实降低初期雨水污染对河流水质的影响。</w:t>
            </w:r>
          </w:p>
        </w:tc>
        <w:tc>
          <w:tcPr>
            <w:tcW w:w="1170" w:type="dxa"/>
            <w:tcBorders>
              <w:top w:val="single" w:color="000000" w:sz="4" w:space="0"/>
              <w:left w:val="nil"/>
              <w:bottom w:val="single" w:color="000000" w:sz="4" w:space="0"/>
              <w:right w:val="single" w:color="000000" w:sz="4" w:space="0"/>
            </w:tcBorders>
            <w:noWrap w:val="0"/>
            <w:vAlign w:val="center"/>
          </w:tcPr>
          <w:p w14:paraId="5D369CD8">
            <w:pPr>
              <w:jc w:val="center"/>
              <w:rPr>
                <w:rFonts w:ascii="宋体" w:hAnsi="宋体"/>
                <w:color w:val="000000"/>
              </w:rPr>
            </w:pPr>
            <w:r>
              <w:rPr>
                <w:rFonts w:hint="eastAsia"/>
                <w:color w:val="00000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0B0DA3B2">
            <w:pPr>
              <w:jc w:val="center"/>
              <w:rPr>
                <w:rFonts w:ascii="宋体" w:hAnsi="宋体"/>
                <w:color w:val="000000"/>
              </w:rPr>
            </w:pPr>
            <w:r>
              <w:rPr>
                <w:rFonts w:hint="eastAsia"/>
                <w:color w:val="000000"/>
              </w:rPr>
              <w:t>各街道办事处</w:t>
            </w:r>
          </w:p>
        </w:tc>
        <w:tc>
          <w:tcPr>
            <w:tcW w:w="2149" w:type="dxa"/>
            <w:tcBorders>
              <w:top w:val="single" w:color="000000" w:sz="4" w:space="0"/>
              <w:left w:val="nil"/>
              <w:bottom w:val="single" w:color="000000" w:sz="4" w:space="0"/>
              <w:right w:val="single" w:color="000000" w:sz="4" w:space="0"/>
            </w:tcBorders>
            <w:noWrap w:val="0"/>
            <w:vAlign w:val="center"/>
          </w:tcPr>
          <w:p w14:paraId="2CAD0181">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区城管执法局</w:t>
            </w:r>
          </w:p>
        </w:tc>
      </w:tr>
      <w:tr w14:paraId="54C98A52">
        <w:tblPrEx>
          <w:tblCellMar>
            <w:top w:w="0" w:type="dxa"/>
            <w:left w:w="108" w:type="dxa"/>
            <w:bottom w:w="0" w:type="dxa"/>
            <w:right w:w="108" w:type="dxa"/>
          </w:tblCellMar>
        </w:tblPrEx>
        <w:trPr>
          <w:trHeight w:val="1018"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B52F764">
            <w:pPr>
              <w:widowControl/>
              <w:jc w:val="center"/>
              <w:textAlignment w:val="center"/>
              <w:rPr>
                <w:rFonts w:ascii="宋体" w:hAnsi="宋体"/>
                <w:color w:val="000000"/>
              </w:rPr>
            </w:pPr>
            <w:r>
              <w:rPr>
                <w:rFonts w:hint="eastAsia" w:ascii="宋体" w:hAnsi="宋体"/>
                <w:color w:val="000000"/>
                <w:kern w:val="0"/>
              </w:rPr>
              <w:t>11</w:t>
            </w:r>
          </w:p>
        </w:tc>
        <w:tc>
          <w:tcPr>
            <w:tcW w:w="1215" w:type="dxa"/>
            <w:tcBorders>
              <w:top w:val="single" w:color="000000" w:sz="4" w:space="0"/>
              <w:left w:val="nil"/>
              <w:bottom w:val="single" w:color="000000" w:sz="4" w:space="0"/>
              <w:right w:val="single" w:color="000000" w:sz="4" w:space="0"/>
            </w:tcBorders>
            <w:noWrap w:val="0"/>
            <w:vAlign w:val="center"/>
          </w:tcPr>
          <w:p w14:paraId="30F3DA4C">
            <w:pPr>
              <w:widowControl/>
              <w:jc w:val="center"/>
              <w:textAlignment w:val="center"/>
              <w:rPr>
                <w:rFonts w:ascii="宋体" w:hAnsi="宋体"/>
                <w:color w:val="000000"/>
              </w:rPr>
            </w:pPr>
            <w:r>
              <w:rPr>
                <w:rFonts w:hint="eastAsia" w:ascii="宋体" w:hAnsi="宋体"/>
                <w:color w:val="000000"/>
                <w:kern w:val="0"/>
              </w:rPr>
              <w:t>落实监督指导</w:t>
            </w:r>
          </w:p>
        </w:tc>
        <w:tc>
          <w:tcPr>
            <w:tcW w:w="6003" w:type="dxa"/>
            <w:tcBorders>
              <w:top w:val="single" w:color="000000" w:sz="4" w:space="0"/>
              <w:left w:val="nil"/>
              <w:bottom w:val="single" w:color="000000" w:sz="4" w:space="0"/>
              <w:right w:val="single" w:color="000000" w:sz="4" w:space="0"/>
            </w:tcBorders>
            <w:noWrap w:val="0"/>
            <w:vAlign w:val="center"/>
          </w:tcPr>
          <w:p w14:paraId="0C13F2AD">
            <w:pPr>
              <w:rPr>
                <w:rFonts w:ascii="宋体" w:hAnsi="宋体"/>
                <w:color w:val="000000"/>
              </w:rPr>
            </w:pPr>
            <w:r>
              <w:rPr>
                <w:rFonts w:hint="eastAsia"/>
                <w:color w:val="000000"/>
              </w:rPr>
              <w:t>落实全市水生态环境领域“三监联动”工作机制。结合市级通报反馈线索，加强指导帮扶，推动问题整改。</w:t>
            </w:r>
          </w:p>
        </w:tc>
        <w:tc>
          <w:tcPr>
            <w:tcW w:w="1170" w:type="dxa"/>
            <w:tcBorders>
              <w:top w:val="single" w:color="000000" w:sz="4" w:space="0"/>
              <w:left w:val="nil"/>
              <w:bottom w:val="single" w:color="000000" w:sz="4" w:space="0"/>
              <w:right w:val="single" w:color="000000" w:sz="4" w:space="0"/>
            </w:tcBorders>
            <w:noWrap w:val="0"/>
            <w:vAlign w:val="center"/>
          </w:tcPr>
          <w:p w14:paraId="481C0A29">
            <w:pPr>
              <w:jc w:val="center"/>
              <w:rPr>
                <w:rFonts w:ascii="宋体" w:hAnsi="宋体"/>
                <w:color w:val="000000"/>
              </w:rPr>
            </w:pPr>
            <w:r>
              <w:rPr>
                <w:rFonts w:hint="eastAsia"/>
                <w:color w:val="00000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74DD298C">
            <w:pPr>
              <w:jc w:val="center"/>
              <w:rPr>
                <w:rFonts w:ascii="宋体" w:hAnsi="宋体"/>
                <w:color w:val="000000"/>
              </w:rPr>
            </w:pPr>
            <w:r>
              <w:rPr>
                <w:rFonts w:hint="eastAsia"/>
                <w:color w:val="000000"/>
              </w:rPr>
              <w:t>区生态环境局</w:t>
            </w:r>
            <w:r>
              <w:rPr>
                <w:rFonts w:hint="eastAsia"/>
                <w:color w:val="000000"/>
              </w:rPr>
              <w:br w:type="textWrapping"/>
            </w:r>
            <w:r>
              <w:rPr>
                <w:rFonts w:hint="eastAsia"/>
                <w:color w:val="000000"/>
              </w:rPr>
              <w:t>区水务局</w:t>
            </w:r>
          </w:p>
        </w:tc>
        <w:tc>
          <w:tcPr>
            <w:tcW w:w="2149" w:type="dxa"/>
            <w:tcBorders>
              <w:top w:val="single" w:color="000000" w:sz="4" w:space="0"/>
              <w:left w:val="nil"/>
              <w:bottom w:val="single" w:color="000000" w:sz="4" w:space="0"/>
              <w:right w:val="single" w:color="000000" w:sz="4" w:space="0"/>
            </w:tcBorders>
            <w:noWrap w:val="0"/>
            <w:vAlign w:val="center"/>
          </w:tcPr>
          <w:p w14:paraId="0B5B1DA9">
            <w:pPr>
              <w:jc w:val="center"/>
              <w:rPr>
                <w:rFonts w:ascii="宋体" w:hAnsi="宋体"/>
                <w:color w:val="000000"/>
              </w:rPr>
            </w:pPr>
            <w:r>
              <w:rPr>
                <w:rFonts w:hint="eastAsia"/>
                <w:color w:val="000000"/>
              </w:rPr>
              <w:t>相关街道办事处</w:t>
            </w:r>
          </w:p>
        </w:tc>
      </w:tr>
      <w:tr w14:paraId="5D50C9D8">
        <w:tblPrEx>
          <w:tblCellMar>
            <w:top w:w="0" w:type="dxa"/>
            <w:left w:w="108" w:type="dxa"/>
            <w:bottom w:w="0" w:type="dxa"/>
            <w:right w:w="108" w:type="dxa"/>
          </w:tblCellMar>
        </w:tblPrEx>
        <w:trPr>
          <w:trHeight w:val="270" w:hRule="atLeast"/>
          <w:jc w:val="center"/>
        </w:trPr>
        <w:tc>
          <w:tcPr>
            <w:tcW w:w="14690" w:type="dxa"/>
            <w:gridSpan w:val="6"/>
            <w:tcBorders>
              <w:top w:val="single" w:color="000000" w:sz="4" w:space="0"/>
              <w:left w:val="single" w:color="000000" w:sz="4" w:space="0"/>
              <w:bottom w:val="single" w:color="000000" w:sz="4" w:space="0"/>
              <w:right w:val="single" w:color="000000" w:sz="4" w:space="0"/>
            </w:tcBorders>
            <w:noWrap w:val="0"/>
            <w:vAlign w:val="center"/>
          </w:tcPr>
          <w:p w14:paraId="094DB22A">
            <w:pPr>
              <w:widowControl/>
              <w:jc w:val="center"/>
              <w:textAlignment w:val="center"/>
              <w:rPr>
                <w:rFonts w:ascii="黑体" w:hAnsi="宋体" w:eastAsia="黑体"/>
                <w:color w:val="000000"/>
              </w:rPr>
            </w:pPr>
            <w:r>
              <w:rPr>
                <w:rFonts w:hint="eastAsia" w:ascii="黑体" w:hAnsi="黑体" w:eastAsia="黑体"/>
                <w:color w:val="000000"/>
                <w:kern w:val="0"/>
              </w:rPr>
              <w:t>四、水生态保护与修复</w:t>
            </w:r>
          </w:p>
        </w:tc>
      </w:tr>
      <w:tr w14:paraId="01ED0C23">
        <w:tblPrEx>
          <w:tblCellMar>
            <w:top w:w="0" w:type="dxa"/>
            <w:left w:w="108" w:type="dxa"/>
            <w:bottom w:w="0" w:type="dxa"/>
            <w:right w:w="108" w:type="dxa"/>
          </w:tblCellMar>
        </w:tblPrEx>
        <w:trPr>
          <w:trHeight w:val="1035" w:hRule="atLeast"/>
          <w:jc w:val="center"/>
        </w:trPr>
        <w:tc>
          <w:tcPr>
            <w:tcW w:w="660" w:type="dxa"/>
            <w:tcBorders>
              <w:top w:val="nil"/>
              <w:left w:val="single" w:color="000000" w:sz="4" w:space="0"/>
              <w:bottom w:val="single" w:color="000000" w:sz="4" w:space="0"/>
              <w:right w:val="single" w:color="000000" w:sz="4" w:space="0"/>
            </w:tcBorders>
            <w:noWrap w:val="0"/>
            <w:vAlign w:val="center"/>
          </w:tcPr>
          <w:p w14:paraId="1DD4DBE3">
            <w:pPr>
              <w:widowControl/>
              <w:jc w:val="center"/>
              <w:textAlignment w:val="center"/>
              <w:rPr>
                <w:rFonts w:ascii="宋体" w:hAnsi="宋体"/>
                <w:color w:val="000000"/>
              </w:rPr>
            </w:pPr>
            <w:r>
              <w:rPr>
                <w:rFonts w:hint="eastAsia" w:ascii="宋体" w:hAnsi="宋体"/>
                <w:color w:val="000000"/>
                <w:kern w:val="0"/>
              </w:rPr>
              <w:t>12</w:t>
            </w:r>
          </w:p>
        </w:tc>
        <w:tc>
          <w:tcPr>
            <w:tcW w:w="1215" w:type="dxa"/>
            <w:tcBorders>
              <w:top w:val="single" w:color="000000" w:sz="4" w:space="0"/>
              <w:left w:val="nil"/>
              <w:bottom w:val="single" w:color="000000" w:sz="4" w:space="0"/>
              <w:right w:val="single" w:color="000000" w:sz="4" w:space="0"/>
            </w:tcBorders>
            <w:noWrap w:val="0"/>
            <w:vAlign w:val="center"/>
          </w:tcPr>
          <w:p w14:paraId="0072FCE6">
            <w:pPr>
              <w:widowControl/>
              <w:jc w:val="center"/>
              <w:textAlignment w:val="center"/>
              <w:rPr>
                <w:rFonts w:ascii="宋体" w:hAnsi="宋体"/>
                <w:color w:val="000000"/>
              </w:rPr>
            </w:pPr>
            <w:r>
              <w:rPr>
                <w:rFonts w:hint="eastAsia" w:ascii="宋体" w:hAnsi="宋体"/>
                <w:color w:val="000000"/>
                <w:kern w:val="0"/>
              </w:rPr>
              <w:t>推进美丽河湖保护与建设</w:t>
            </w:r>
          </w:p>
        </w:tc>
        <w:tc>
          <w:tcPr>
            <w:tcW w:w="6003" w:type="dxa"/>
            <w:tcBorders>
              <w:top w:val="single" w:color="000000" w:sz="4" w:space="0"/>
              <w:left w:val="nil"/>
              <w:right w:val="single" w:color="000000" w:sz="4" w:space="0"/>
            </w:tcBorders>
            <w:noWrap w:val="0"/>
            <w:vAlign w:val="center"/>
          </w:tcPr>
          <w:p w14:paraId="0D6C3224">
            <w:pPr>
              <w:rPr>
                <w:rFonts w:ascii="宋体" w:hAnsi="宋体"/>
                <w:color w:val="000000"/>
              </w:rPr>
            </w:pPr>
            <w:r>
              <w:rPr>
                <w:rFonts w:hint="eastAsia"/>
                <w:color w:val="000000"/>
              </w:rPr>
              <w:t>启动美丽河湖保护与建设工作，研究编制辖区重点河流、湖库美丽河湖保护与建设“一河一策”措施方案。</w:t>
            </w:r>
          </w:p>
        </w:tc>
        <w:tc>
          <w:tcPr>
            <w:tcW w:w="1170" w:type="dxa"/>
            <w:tcBorders>
              <w:top w:val="single" w:color="000000" w:sz="4" w:space="0"/>
              <w:left w:val="nil"/>
              <w:right w:val="single" w:color="000000" w:sz="4" w:space="0"/>
            </w:tcBorders>
            <w:noWrap w:val="0"/>
            <w:vAlign w:val="center"/>
          </w:tcPr>
          <w:p w14:paraId="5990D9DF">
            <w:pPr>
              <w:jc w:val="center"/>
              <w:rPr>
                <w:rFonts w:ascii="宋体" w:hAnsi="宋体"/>
                <w:color w:val="000000"/>
              </w:rPr>
            </w:pPr>
            <w:r>
              <w:rPr>
                <w:rFonts w:hint="eastAsia"/>
                <w:color w:val="000000"/>
              </w:rPr>
              <w:t>年底前</w:t>
            </w:r>
          </w:p>
        </w:tc>
        <w:tc>
          <w:tcPr>
            <w:tcW w:w="3493" w:type="dxa"/>
            <w:tcBorders>
              <w:top w:val="single" w:color="000000" w:sz="4" w:space="0"/>
              <w:left w:val="nil"/>
              <w:right w:val="single" w:color="000000" w:sz="4" w:space="0"/>
            </w:tcBorders>
            <w:noWrap w:val="0"/>
            <w:vAlign w:val="center"/>
          </w:tcPr>
          <w:p w14:paraId="6973D29E">
            <w:pPr>
              <w:jc w:val="center"/>
              <w:rPr>
                <w:rFonts w:ascii="宋体" w:hAnsi="宋体"/>
                <w:color w:val="000000"/>
              </w:rPr>
            </w:pPr>
            <w:r>
              <w:rPr>
                <w:rFonts w:hint="eastAsia"/>
                <w:color w:val="000000"/>
              </w:rPr>
              <w:t>区水务局</w:t>
            </w:r>
          </w:p>
        </w:tc>
        <w:tc>
          <w:tcPr>
            <w:tcW w:w="2149" w:type="dxa"/>
            <w:tcBorders>
              <w:top w:val="single" w:color="000000" w:sz="4" w:space="0"/>
              <w:left w:val="nil"/>
              <w:right w:val="single" w:color="000000" w:sz="4" w:space="0"/>
            </w:tcBorders>
            <w:noWrap w:val="0"/>
            <w:vAlign w:val="center"/>
          </w:tcPr>
          <w:p w14:paraId="26061CBF">
            <w:pPr>
              <w:jc w:val="center"/>
              <w:rPr>
                <w:rFonts w:ascii="宋体" w:hAnsi="宋体"/>
                <w:color w:val="000000"/>
              </w:rPr>
            </w:pPr>
            <w:r>
              <w:rPr>
                <w:rFonts w:hint="eastAsia"/>
                <w:color w:val="000000"/>
              </w:rPr>
              <w:t>区生态环境局</w:t>
            </w:r>
          </w:p>
        </w:tc>
      </w:tr>
      <w:tr w14:paraId="282BB38D">
        <w:tblPrEx>
          <w:tblCellMar>
            <w:top w:w="0" w:type="dxa"/>
            <w:left w:w="108" w:type="dxa"/>
            <w:bottom w:w="0" w:type="dxa"/>
            <w:right w:w="108" w:type="dxa"/>
          </w:tblCellMar>
        </w:tblPrEx>
        <w:trPr>
          <w:trHeight w:val="1125"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6309B81">
            <w:pPr>
              <w:widowControl/>
              <w:jc w:val="center"/>
              <w:textAlignment w:val="center"/>
              <w:rPr>
                <w:rFonts w:ascii="宋体" w:hAnsi="宋体"/>
                <w:color w:val="000000"/>
              </w:rPr>
            </w:pPr>
            <w:r>
              <w:rPr>
                <w:rFonts w:hint="eastAsia" w:ascii="宋体" w:hAnsi="宋体"/>
                <w:color w:val="000000"/>
                <w:kern w:val="0"/>
              </w:rPr>
              <w:t>13</w:t>
            </w:r>
          </w:p>
        </w:tc>
        <w:tc>
          <w:tcPr>
            <w:tcW w:w="1215" w:type="dxa"/>
            <w:tcBorders>
              <w:top w:val="single" w:color="000000" w:sz="4" w:space="0"/>
              <w:left w:val="nil"/>
              <w:bottom w:val="single" w:color="000000" w:sz="4" w:space="0"/>
              <w:right w:val="single" w:color="000000" w:sz="4" w:space="0"/>
            </w:tcBorders>
            <w:noWrap w:val="0"/>
            <w:vAlign w:val="center"/>
          </w:tcPr>
          <w:p w14:paraId="1DE70962">
            <w:pPr>
              <w:widowControl/>
              <w:jc w:val="center"/>
              <w:textAlignment w:val="center"/>
              <w:rPr>
                <w:rFonts w:ascii="宋体" w:hAnsi="宋体"/>
                <w:color w:val="000000"/>
              </w:rPr>
            </w:pPr>
            <w:r>
              <w:rPr>
                <w:rFonts w:hint="eastAsia" w:ascii="宋体" w:hAnsi="宋体"/>
                <w:color w:val="000000"/>
                <w:kern w:val="0"/>
              </w:rPr>
              <w:t>保障重点河流生态流量</w:t>
            </w:r>
          </w:p>
        </w:tc>
        <w:tc>
          <w:tcPr>
            <w:tcW w:w="6003" w:type="dxa"/>
            <w:tcBorders>
              <w:top w:val="single" w:color="000000" w:sz="4" w:space="0"/>
              <w:left w:val="nil"/>
              <w:bottom w:val="nil"/>
              <w:right w:val="single" w:color="000000" w:sz="4" w:space="0"/>
            </w:tcBorders>
            <w:noWrap w:val="0"/>
            <w:vAlign w:val="center"/>
          </w:tcPr>
          <w:p w14:paraId="15FA9A59">
            <w:pPr>
              <w:rPr>
                <w:rFonts w:ascii="宋体" w:hAnsi="宋体"/>
              </w:rPr>
            </w:pPr>
            <w:r>
              <w:rPr>
                <w:rFonts w:hint="eastAsia"/>
              </w:rPr>
              <w:t>配合市级部门，推进河道补水工作，鼓励再生水用于河湖生态补水。</w:t>
            </w:r>
          </w:p>
        </w:tc>
        <w:tc>
          <w:tcPr>
            <w:tcW w:w="1170" w:type="dxa"/>
            <w:tcBorders>
              <w:top w:val="single" w:color="000000" w:sz="4" w:space="0"/>
              <w:left w:val="nil"/>
              <w:bottom w:val="single" w:color="000000" w:sz="4" w:space="0"/>
              <w:right w:val="single" w:color="000000" w:sz="4" w:space="0"/>
            </w:tcBorders>
            <w:noWrap w:val="0"/>
            <w:vAlign w:val="center"/>
          </w:tcPr>
          <w:p w14:paraId="4030565A">
            <w:pPr>
              <w:jc w:val="center"/>
              <w:rPr>
                <w:rFonts w:ascii="宋体" w:hAnsi="宋体"/>
                <w:color w:val="000000"/>
              </w:rPr>
            </w:pPr>
            <w:r>
              <w:rPr>
                <w:rFonts w:hint="eastAsia"/>
                <w:color w:val="00000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4D9DB209">
            <w:pPr>
              <w:jc w:val="center"/>
              <w:rPr>
                <w:rFonts w:ascii="宋体" w:hAnsi="宋体"/>
                <w:color w:val="000000"/>
              </w:rPr>
            </w:pPr>
            <w:r>
              <w:rPr>
                <w:rFonts w:hint="eastAsia"/>
                <w:color w:val="000000"/>
              </w:rPr>
              <w:t>区水务局</w:t>
            </w:r>
          </w:p>
        </w:tc>
        <w:tc>
          <w:tcPr>
            <w:tcW w:w="2149" w:type="dxa"/>
            <w:tcBorders>
              <w:top w:val="single" w:color="000000" w:sz="4" w:space="0"/>
              <w:left w:val="nil"/>
              <w:bottom w:val="single" w:color="000000" w:sz="4" w:space="0"/>
              <w:right w:val="single" w:color="000000" w:sz="4" w:space="0"/>
            </w:tcBorders>
            <w:noWrap w:val="0"/>
            <w:vAlign w:val="center"/>
          </w:tcPr>
          <w:p w14:paraId="3F7A2F1C">
            <w:pPr>
              <w:jc w:val="center"/>
              <w:rPr>
                <w:rFonts w:ascii="宋体" w:hAnsi="宋体"/>
                <w:color w:val="000000"/>
              </w:rPr>
            </w:pPr>
            <w:r>
              <w:rPr>
                <w:rFonts w:hint="eastAsia"/>
                <w:color w:val="000000"/>
              </w:rPr>
              <w:t>——</w:t>
            </w:r>
          </w:p>
        </w:tc>
      </w:tr>
      <w:tr w14:paraId="368C5E0B">
        <w:tblPrEx>
          <w:tblCellMar>
            <w:top w:w="0" w:type="dxa"/>
            <w:left w:w="108" w:type="dxa"/>
            <w:bottom w:w="0" w:type="dxa"/>
            <w:right w:w="108" w:type="dxa"/>
          </w:tblCellMar>
        </w:tblPrEx>
        <w:trPr>
          <w:trHeight w:val="1129" w:hRule="atLeast"/>
          <w:jc w:val="center"/>
        </w:trPr>
        <w:tc>
          <w:tcPr>
            <w:tcW w:w="660" w:type="dxa"/>
            <w:tcBorders>
              <w:top w:val="nil"/>
              <w:left w:val="single" w:color="000000" w:sz="4" w:space="0"/>
              <w:bottom w:val="single" w:color="000000" w:sz="4" w:space="0"/>
              <w:right w:val="single" w:color="000000" w:sz="4" w:space="0"/>
            </w:tcBorders>
            <w:noWrap w:val="0"/>
            <w:vAlign w:val="center"/>
          </w:tcPr>
          <w:p w14:paraId="74EF62D7">
            <w:pPr>
              <w:widowControl/>
              <w:jc w:val="center"/>
              <w:textAlignment w:val="center"/>
              <w:rPr>
                <w:rFonts w:ascii="宋体" w:hAnsi="宋体"/>
                <w:color w:val="000000"/>
              </w:rPr>
            </w:pPr>
            <w:r>
              <w:rPr>
                <w:rFonts w:hint="eastAsia" w:ascii="宋体" w:hAnsi="宋体"/>
                <w:color w:val="000000"/>
                <w:kern w:val="0"/>
              </w:rPr>
              <w:t>14</w:t>
            </w:r>
          </w:p>
        </w:tc>
        <w:tc>
          <w:tcPr>
            <w:tcW w:w="1215" w:type="dxa"/>
            <w:tcBorders>
              <w:top w:val="nil"/>
              <w:left w:val="nil"/>
              <w:bottom w:val="single" w:color="000000" w:sz="4" w:space="0"/>
              <w:right w:val="single" w:color="000000" w:sz="4" w:space="0"/>
            </w:tcBorders>
            <w:noWrap w:val="0"/>
            <w:vAlign w:val="center"/>
          </w:tcPr>
          <w:p w14:paraId="4CFC43FB">
            <w:pPr>
              <w:widowControl/>
              <w:jc w:val="center"/>
              <w:textAlignment w:val="center"/>
              <w:rPr>
                <w:rFonts w:ascii="宋体" w:hAnsi="宋体"/>
                <w:color w:val="000000"/>
              </w:rPr>
            </w:pPr>
            <w:r>
              <w:rPr>
                <w:rFonts w:hint="eastAsia" w:ascii="宋体" w:hAnsi="宋体"/>
                <w:color w:val="000000"/>
                <w:kern w:val="0"/>
              </w:rPr>
              <w:t>提升水生态系统健康</w:t>
            </w:r>
          </w:p>
        </w:tc>
        <w:tc>
          <w:tcPr>
            <w:tcW w:w="6003" w:type="dxa"/>
            <w:tcBorders>
              <w:top w:val="single" w:color="000000" w:sz="4" w:space="0"/>
              <w:left w:val="nil"/>
              <w:right w:val="single" w:color="000000" w:sz="4" w:space="0"/>
            </w:tcBorders>
            <w:noWrap w:val="0"/>
            <w:vAlign w:val="center"/>
          </w:tcPr>
          <w:p w14:paraId="0DE5082B">
            <w:pPr>
              <w:rPr>
                <w:rFonts w:ascii="宋体" w:hAnsi="宋体"/>
              </w:rPr>
            </w:pPr>
            <w:r>
              <w:rPr>
                <w:rFonts w:hint="eastAsia"/>
              </w:rPr>
              <w:t>加强水土保护，到2025年底，全区水土保持率达到90.3%。</w:t>
            </w:r>
          </w:p>
        </w:tc>
        <w:tc>
          <w:tcPr>
            <w:tcW w:w="1170" w:type="dxa"/>
            <w:tcBorders>
              <w:top w:val="single" w:color="000000" w:sz="4" w:space="0"/>
              <w:left w:val="nil"/>
              <w:right w:val="single" w:color="000000" w:sz="4" w:space="0"/>
            </w:tcBorders>
            <w:noWrap w:val="0"/>
            <w:vAlign w:val="center"/>
          </w:tcPr>
          <w:p w14:paraId="08AAF72E">
            <w:pPr>
              <w:jc w:val="center"/>
              <w:rPr>
                <w:rFonts w:ascii="宋体" w:hAnsi="宋体"/>
                <w:color w:val="000000"/>
              </w:rPr>
            </w:pPr>
            <w:r>
              <w:rPr>
                <w:rFonts w:hint="eastAsia"/>
                <w:color w:val="000000"/>
              </w:rPr>
              <w:t>年底前</w:t>
            </w:r>
          </w:p>
        </w:tc>
        <w:tc>
          <w:tcPr>
            <w:tcW w:w="3493" w:type="dxa"/>
            <w:tcBorders>
              <w:top w:val="single" w:color="000000" w:sz="4" w:space="0"/>
              <w:left w:val="nil"/>
              <w:right w:val="single" w:color="000000" w:sz="4" w:space="0"/>
            </w:tcBorders>
            <w:noWrap w:val="0"/>
            <w:vAlign w:val="center"/>
          </w:tcPr>
          <w:p w14:paraId="5832583D">
            <w:pPr>
              <w:jc w:val="center"/>
              <w:rPr>
                <w:rFonts w:ascii="宋体" w:hAnsi="宋体"/>
                <w:color w:val="000000"/>
              </w:rPr>
            </w:pPr>
            <w:r>
              <w:rPr>
                <w:rFonts w:hint="eastAsia"/>
                <w:color w:val="000000"/>
              </w:rPr>
              <w:t>区水务局</w:t>
            </w:r>
          </w:p>
        </w:tc>
        <w:tc>
          <w:tcPr>
            <w:tcW w:w="2149" w:type="dxa"/>
            <w:tcBorders>
              <w:top w:val="single" w:color="000000" w:sz="4" w:space="0"/>
              <w:left w:val="nil"/>
              <w:right w:val="single" w:color="000000" w:sz="4" w:space="0"/>
            </w:tcBorders>
            <w:noWrap w:val="0"/>
            <w:vAlign w:val="center"/>
          </w:tcPr>
          <w:p w14:paraId="693B0681">
            <w:pPr>
              <w:jc w:val="center"/>
              <w:rPr>
                <w:rFonts w:ascii="宋体" w:hAnsi="宋体"/>
                <w:color w:val="000000"/>
              </w:rPr>
            </w:pPr>
            <w:r>
              <w:rPr>
                <w:rFonts w:hint="eastAsia"/>
                <w:color w:val="000000"/>
              </w:rPr>
              <w:t>区城市管理委</w:t>
            </w:r>
            <w:r>
              <w:rPr>
                <w:rFonts w:hint="eastAsia"/>
                <w:color w:val="000000"/>
              </w:rPr>
              <w:br w:type="textWrapping"/>
            </w:r>
            <w:r>
              <w:rPr>
                <w:rFonts w:hint="eastAsia"/>
                <w:color w:val="000000"/>
              </w:rPr>
              <w:t>区园林局</w:t>
            </w:r>
            <w:r>
              <w:rPr>
                <w:rFonts w:hint="eastAsia"/>
                <w:color w:val="000000"/>
              </w:rPr>
              <w:br w:type="textWrapping"/>
            </w:r>
            <w:r>
              <w:rPr>
                <w:rFonts w:hint="eastAsia"/>
                <w:color w:val="000000"/>
              </w:rPr>
              <w:t>各街道办事处</w:t>
            </w:r>
          </w:p>
        </w:tc>
      </w:tr>
      <w:tr w14:paraId="58452AE9">
        <w:tblPrEx>
          <w:tblCellMar>
            <w:top w:w="0" w:type="dxa"/>
            <w:left w:w="108" w:type="dxa"/>
            <w:bottom w:w="0" w:type="dxa"/>
            <w:right w:w="108"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4F0A7F8">
            <w:pPr>
              <w:widowControl/>
              <w:jc w:val="center"/>
              <w:textAlignment w:val="center"/>
              <w:rPr>
                <w:rFonts w:ascii="宋体" w:hAnsi="宋体"/>
                <w:color w:val="000000"/>
              </w:rPr>
            </w:pPr>
            <w:r>
              <w:rPr>
                <w:rFonts w:hint="eastAsia" w:ascii="宋体" w:hAnsi="宋体"/>
                <w:color w:val="000000"/>
                <w:kern w:val="0"/>
              </w:rPr>
              <w:t>15</w:t>
            </w:r>
          </w:p>
        </w:tc>
        <w:tc>
          <w:tcPr>
            <w:tcW w:w="1215" w:type="dxa"/>
            <w:tcBorders>
              <w:top w:val="single" w:color="000000" w:sz="4" w:space="0"/>
              <w:left w:val="nil"/>
              <w:bottom w:val="single" w:color="000000" w:sz="4" w:space="0"/>
              <w:right w:val="single" w:color="000000" w:sz="4" w:space="0"/>
            </w:tcBorders>
            <w:noWrap w:val="0"/>
            <w:vAlign w:val="center"/>
          </w:tcPr>
          <w:p w14:paraId="0A3B2FDE">
            <w:pPr>
              <w:widowControl/>
              <w:jc w:val="center"/>
              <w:textAlignment w:val="center"/>
              <w:rPr>
                <w:rFonts w:ascii="宋体" w:hAnsi="宋体"/>
                <w:color w:val="000000"/>
              </w:rPr>
            </w:pPr>
            <w:r>
              <w:rPr>
                <w:rFonts w:hint="eastAsia" w:ascii="宋体" w:hAnsi="宋体"/>
                <w:color w:val="000000"/>
                <w:kern w:val="0"/>
              </w:rPr>
              <w:t>加强生态环境监测</w:t>
            </w:r>
          </w:p>
        </w:tc>
        <w:tc>
          <w:tcPr>
            <w:tcW w:w="6003" w:type="dxa"/>
            <w:tcBorders>
              <w:top w:val="single" w:color="000000" w:sz="4" w:space="0"/>
              <w:left w:val="nil"/>
              <w:bottom w:val="single" w:color="000000" w:sz="4" w:space="0"/>
              <w:right w:val="single" w:color="000000" w:sz="4" w:space="0"/>
            </w:tcBorders>
            <w:noWrap w:val="0"/>
            <w:vAlign w:val="center"/>
          </w:tcPr>
          <w:p w14:paraId="1DB0BE99">
            <w:pPr>
              <w:rPr>
                <w:rFonts w:ascii="宋体" w:hAnsi="宋体"/>
                <w:color w:val="000000"/>
              </w:rPr>
            </w:pPr>
            <w:r>
              <w:rPr>
                <w:rFonts w:hint="eastAsia"/>
                <w:color w:val="000000"/>
              </w:rPr>
              <w:t>按照本市《河流和水库水生态质量监测与评价技术规范》，开展西城区水生态环境状况监测评价。</w:t>
            </w:r>
          </w:p>
        </w:tc>
        <w:tc>
          <w:tcPr>
            <w:tcW w:w="1170" w:type="dxa"/>
            <w:tcBorders>
              <w:top w:val="single" w:color="000000" w:sz="4" w:space="0"/>
              <w:left w:val="nil"/>
              <w:bottom w:val="single" w:color="000000" w:sz="4" w:space="0"/>
              <w:right w:val="single" w:color="000000" w:sz="4" w:space="0"/>
            </w:tcBorders>
            <w:noWrap w:val="0"/>
            <w:vAlign w:val="center"/>
          </w:tcPr>
          <w:p w14:paraId="2E09EBD2">
            <w:pPr>
              <w:jc w:val="center"/>
              <w:rPr>
                <w:rFonts w:ascii="宋体" w:hAnsi="宋体"/>
                <w:color w:val="000000"/>
              </w:rPr>
            </w:pPr>
            <w:r>
              <w:rPr>
                <w:rFonts w:hint="eastAsia"/>
                <w:color w:val="00000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178B8858">
            <w:pPr>
              <w:jc w:val="center"/>
              <w:rPr>
                <w:rFonts w:ascii="宋体" w:hAnsi="宋体"/>
                <w:color w:val="000000"/>
              </w:rPr>
            </w:pPr>
            <w:r>
              <w:rPr>
                <w:rFonts w:hint="eastAsia"/>
                <w:color w:val="000000"/>
              </w:rPr>
              <w:t>区生态环境局</w:t>
            </w:r>
          </w:p>
        </w:tc>
        <w:tc>
          <w:tcPr>
            <w:tcW w:w="2149" w:type="dxa"/>
            <w:tcBorders>
              <w:top w:val="single" w:color="000000" w:sz="4" w:space="0"/>
              <w:left w:val="nil"/>
              <w:bottom w:val="single" w:color="000000" w:sz="4" w:space="0"/>
              <w:right w:val="single" w:color="000000" w:sz="4" w:space="0"/>
            </w:tcBorders>
            <w:noWrap w:val="0"/>
            <w:vAlign w:val="center"/>
          </w:tcPr>
          <w:p w14:paraId="6BF2FD4A">
            <w:pPr>
              <w:jc w:val="center"/>
              <w:rPr>
                <w:rFonts w:ascii="宋体" w:hAnsi="宋体"/>
                <w:color w:val="000000"/>
              </w:rPr>
            </w:pPr>
            <w:r>
              <w:rPr>
                <w:rFonts w:hint="eastAsia"/>
                <w:color w:val="000000"/>
              </w:rPr>
              <w:t>——</w:t>
            </w:r>
          </w:p>
        </w:tc>
      </w:tr>
      <w:tr w14:paraId="23839B89">
        <w:tblPrEx>
          <w:tblCellMar>
            <w:top w:w="0" w:type="dxa"/>
            <w:left w:w="108" w:type="dxa"/>
            <w:bottom w:w="0" w:type="dxa"/>
            <w:right w:w="108" w:type="dxa"/>
          </w:tblCellMar>
        </w:tblPrEx>
        <w:trPr>
          <w:trHeight w:val="270" w:hRule="atLeast"/>
          <w:jc w:val="center"/>
        </w:trPr>
        <w:tc>
          <w:tcPr>
            <w:tcW w:w="14690" w:type="dxa"/>
            <w:gridSpan w:val="6"/>
            <w:tcBorders>
              <w:top w:val="single" w:color="000000" w:sz="4" w:space="0"/>
              <w:left w:val="single" w:color="000000" w:sz="4" w:space="0"/>
              <w:bottom w:val="single" w:color="000000" w:sz="4" w:space="0"/>
              <w:right w:val="single" w:color="000000" w:sz="4" w:space="0"/>
            </w:tcBorders>
            <w:noWrap w:val="0"/>
            <w:vAlign w:val="center"/>
          </w:tcPr>
          <w:p w14:paraId="46564F39">
            <w:pPr>
              <w:widowControl/>
              <w:jc w:val="center"/>
              <w:textAlignment w:val="center"/>
              <w:rPr>
                <w:rFonts w:ascii="黑体" w:hAnsi="宋体" w:eastAsia="黑体"/>
              </w:rPr>
            </w:pPr>
            <w:r>
              <w:rPr>
                <w:rFonts w:hint="eastAsia" w:ascii="黑体" w:hAnsi="黑体" w:eastAsia="黑体"/>
                <w:kern w:val="0"/>
              </w:rPr>
              <w:t>五、汛期污染防治</w:t>
            </w:r>
          </w:p>
        </w:tc>
      </w:tr>
      <w:tr w14:paraId="78CCF18E">
        <w:tblPrEx>
          <w:tblCellMar>
            <w:top w:w="0" w:type="dxa"/>
            <w:left w:w="108" w:type="dxa"/>
            <w:bottom w:w="0" w:type="dxa"/>
            <w:right w:w="108" w:type="dxa"/>
          </w:tblCellMar>
        </w:tblPrEx>
        <w:trPr>
          <w:trHeight w:val="734" w:hRule="atLeast"/>
          <w:jc w:val="center"/>
        </w:trPr>
        <w:tc>
          <w:tcPr>
            <w:tcW w:w="660" w:type="dxa"/>
            <w:vMerge w:val="restart"/>
            <w:tcBorders>
              <w:top w:val="nil"/>
              <w:left w:val="single" w:color="000000" w:sz="4" w:space="0"/>
              <w:bottom w:val="single" w:color="000000" w:sz="4" w:space="0"/>
              <w:right w:val="single" w:color="000000" w:sz="4" w:space="0"/>
            </w:tcBorders>
            <w:noWrap w:val="0"/>
            <w:vAlign w:val="center"/>
          </w:tcPr>
          <w:p w14:paraId="14FC227B">
            <w:pPr>
              <w:widowControl/>
              <w:jc w:val="center"/>
              <w:textAlignment w:val="center"/>
              <w:rPr>
                <w:rFonts w:ascii="宋体" w:hAnsi="宋体"/>
                <w:color w:val="000000"/>
              </w:rPr>
            </w:pPr>
            <w:r>
              <w:rPr>
                <w:rFonts w:hint="eastAsia" w:ascii="宋体" w:hAnsi="宋体"/>
                <w:color w:val="000000"/>
                <w:kern w:val="0"/>
              </w:rPr>
              <w:t>16</w:t>
            </w:r>
          </w:p>
        </w:tc>
        <w:tc>
          <w:tcPr>
            <w:tcW w:w="1215" w:type="dxa"/>
            <w:vMerge w:val="restart"/>
            <w:tcBorders>
              <w:top w:val="single" w:color="000000" w:sz="4" w:space="0"/>
              <w:left w:val="nil"/>
              <w:bottom w:val="single" w:color="000000" w:sz="4" w:space="0"/>
              <w:right w:val="single" w:color="000000" w:sz="4" w:space="0"/>
            </w:tcBorders>
            <w:noWrap w:val="0"/>
            <w:vAlign w:val="center"/>
          </w:tcPr>
          <w:p w14:paraId="1F10CBE8">
            <w:pPr>
              <w:widowControl/>
              <w:jc w:val="center"/>
              <w:textAlignment w:val="center"/>
              <w:rPr>
                <w:rFonts w:ascii="宋体" w:hAnsi="宋体"/>
                <w:color w:val="000000"/>
              </w:rPr>
            </w:pPr>
            <w:r>
              <w:rPr>
                <w:rFonts w:hint="eastAsia" w:ascii="宋体" w:hAnsi="宋体"/>
                <w:color w:val="000000"/>
                <w:kern w:val="0"/>
              </w:rPr>
              <w:t>加强排查和分析研判</w:t>
            </w:r>
          </w:p>
        </w:tc>
        <w:tc>
          <w:tcPr>
            <w:tcW w:w="6003" w:type="dxa"/>
            <w:tcBorders>
              <w:top w:val="single" w:color="000000" w:sz="4" w:space="0"/>
              <w:left w:val="nil"/>
              <w:bottom w:val="single" w:color="000000" w:sz="4" w:space="0"/>
              <w:right w:val="single" w:color="000000" w:sz="4" w:space="0"/>
            </w:tcBorders>
            <w:noWrap w:val="0"/>
            <w:vAlign w:val="center"/>
          </w:tcPr>
          <w:p w14:paraId="3C425924">
            <w:pPr>
              <w:rPr>
                <w:rFonts w:ascii="宋体" w:hAnsi="宋体"/>
              </w:rPr>
            </w:pPr>
            <w:r>
              <w:rPr>
                <w:rFonts w:hint="eastAsia"/>
              </w:rPr>
              <w:t>加强各类风险隐患排查，识别影响汛期水质和饮用水安全的主要污染源和各类水环境风险隐患，推动问题整改。</w:t>
            </w:r>
          </w:p>
        </w:tc>
        <w:tc>
          <w:tcPr>
            <w:tcW w:w="1170" w:type="dxa"/>
            <w:tcBorders>
              <w:top w:val="single" w:color="000000" w:sz="4" w:space="0"/>
              <w:left w:val="nil"/>
              <w:bottom w:val="single" w:color="000000" w:sz="4" w:space="0"/>
              <w:right w:val="single" w:color="000000" w:sz="4" w:space="0"/>
            </w:tcBorders>
            <w:noWrap w:val="0"/>
            <w:vAlign w:val="center"/>
          </w:tcPr>
          <w:p w14:paraId="48823508">
            <w:pPr>
              <w:jc w:val="center"/>
              <w:rPr>
                <w:rFonts w:ascii="宋体" w:hAnsi="宋体"/>
                <w:color w:val="000000"/>
              </w:rPr>
            </w:pPr>
            <w:r>
              <w:rPr>
                <w:rFonts w:hint="eastAsia"/>
                <w:color w:val="00000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6A0DBAA7">
            <w:pPr>
              <w:jc w:val="center"/>
              <w:rPr>
                <w:rFonts w:ascii="宋体" w:hAnsi="宋体"/>
                <w:color w:val="000000"/>
              </w:rPr>
            </w:pPr>
            <w:r>
              <w:rPr>
                <w:rFonts w:hint="eastAsia"/>
                <w:color w:val="000000"/>
              </w:rPr>
              <w:t>区生态环境局</w:t>
            </w:r>
            <w:r>
              <w:rPr>
                <w:rFonts w:hint="eastAsia"/>
                <w:color w:val="000000"/>
              </w:rPr>
              <w:br w:type="textWrapping"/>
            </w:r>
            <w:r>
              <w:rPr>
                <w:rFonts w:hint="eastAsia"/>
                <w:color w:val="000000"/>
              </w:rPr>
              <w:t>区水务局</w:t>
            </w:r>
            <w:r>
              <w:rPr>
                <w:rFonts w:hint="eastAsia"/>
                <w:color w:val="000000"/>
              </w:rPr>
              <w:br w:type="textWrapping"/>
            </w:r>
            <w:r>
              <w:rPr>
                <w:rFonts w:hint="eastAsia"/>
                <w:color w:val="000000"/>
              </w:rPr>
              <w:t>各街道办事处</w:t>
            </w:r>
          </w:p>
        </w:tc>
        <w:tc>
          <w:tcPr>
            <w:tcW w:w="2149" w:type="dxa"/>
            <w:tcBorders>
              <w:top w:val="single" w:color="000000" w:sz="4" w:space="0"/>
              <w:left w:val="nil"/>
              <w:bottom w:val="single" w:color="000000" w:sz="4" w:space="0"/>
              <w:right w:val="single" w:color="000000" w:sz="4" w:space="0"/>
            </w:tcBorders>
            <w:noWrap w:val="0"/>
            <w:vAlign w:val="center"/>
          </w:tcPr>
          <w:p w14:paraId="5F58C19E">
            <w:pPr>
              <w:jc w:val="center"/>
              <w:rPr>
                <w:rFonts w:ascii="宋体" w:hAnsi="宋体"/>
                <w:color w:val="000000"/>
              </w:rPr>
            </w:pPr>
            <w:r>
              <w:rPr>
                <w:rFonts w:hint="eastAsia"/>
                <w:color w:val="000000"/>
              </w:rPr>
              <w:t>——</w:t>
            </w:r>
          </w:p>
        </w:tc>
      </w:tr>
      <w:tr w14:paraId="76ACFDF1">
        <w:tblPrEx>
          <w:tblCellMar>
            <w:top w:w="0" w:type="dxa"/>
            <w:left w:w="108" w:type="dxa"/>
            <w:bottom w:w="0" w:type="dxa"/>
            <w:right w:w="108" w:type="dxa"/>
          </w:tblCellMar>
        </w:tblPrEx>
        <w:trPr>
          <w:trHeight w:val="1536" w:hRule="atLeast"/>
          <w:jc w:val="center"/>
        </w:trPr>
        <w:tc>
          <w:tcPr>
            <w:tcW w:w="660" w:type="dxa"/>
            <w:vMerge w:val="continue"/>
            <w:tcBorders>
              <w:top w:val="nil"/>
              <w:left w:val="single" w:color="000000" w:sz="4" w:space="0"/>
              <w:bottom w:val="single" w:color="000000" w:sz="4" w:space="0"/>
              <w:right w:val="single" w:color="000000" w:sz="4" w:space="0"/>
            </w:tcBorders>
            <w:noWrap w:val="0"/>
            <w:vAlign w:val="center"/>
          </w:tcPr>
          <w:p w14:paraId="070197F5">
            <w:pPr>
              <w:widowControl/>
              <w:jc w:val="left"/>
              <w:rPr>
                <w:rFonts w:ascii="宋体" w:hAnsi="宋体"/>
                <w:color w:val="000000"/>
              </w:rPr>
            </w:pPr>
          </w:p>
        </w:tc>
        <w:tc>
          <w:tcPr>
            <w:tcW w:w="1215" w:type="dxa"/>
            <w:vMerge w:val="continue"/>
            <w:tcBorders>
              <w:top w:val="single" w:color="000000" w:sz="4" w:space="0"/>
              <w:left w:val="nil"/>
              <w:bottom w:val="single" w:color="000000" w:sz="4" w:space="0"/>
              <w:right w:val="single" w:color="000000" w:sz="4" w:space="0"/>
            </w:tcBorders>
            <w:noWrap w:val="0"/>
            <w:vAlign w:val="center"/>
          </w:tcPr>
          <w:p w14:paraId="7C8C047A">
            <w:pPr>
              <w:widowControl/>
              <w:jc w:val="left"/>
              <w:rPr>
                <w:rFonts w:ascii="宋体" w:hAnsi="宋体"/>
                <w:color w:val="000000"/>
              </w:rPr>
            </w:pPr>
          </w:p>
        </w:tc>
        <w:tc>
          <w:tcPr>
            <w:tcW w:w="6003" w:type="dxa"/>
            <w:tcBorders>
              <w:top w:val="single" w:color="000000" w:sz="4" w:space="0"/>
              <w:left w:val="nil"/>
              <w:bottom w:val="single" w:color="000000" w:sz="4" w:space="0"/>
              <w:right w:val="single" w:color="000000" w:sz="4" w:space="0"/>
            </w:tcBorders>
            <w:noWrap w:val="0"/>
            <w:vAlign w:val="center"/>
          </w:tcPr>
          <w:p w14:paraId="144030FB">
            <w:pPr>
              <w:rPr>
                <w:rFonts w:ascii="宋体" w:hAnsi="宋体"/>
                <w:color w:val="000000"/>
              </w:rPr>
            </w:pPr>
            <w:r>
              <w:rPr>
                <w:rFonts w:hint="eastAsia"/>
                <w:color w:val="000000"/>
              </w:rPr>
              <w:t>加强汛期分析研判与应急处置，对湖泊蓝藻水华、汛期污染强度高值水体及时</w:t>
            </w:r>
            <w:r>
              <w:rPr>
                <w:rFonts w:hint="eastAsia"/>
              </w:rPr>
              <w:t>分析</w:t>
            </w:r>
            <w:r>
              <w:rPr>
                <w:rFonts w:hint="eastAsia"/>
                <w:color w:val="000000"/>
              </w:rPr>
              <w:t>，开展溯源排查，查清问题症结及原因，制定实施综合整治方案；对水质出现异常波动的，迅速采取有效处置措施。</w:t>
            </w:r>
          </w:p>
        </w:tc>
        <w:tc>
          <w:tcPr>
            <w:tcW w:w="1170" w:type="dxa"/>
            <w:tcBorders>
              <w:top w:val="single" w:color="000000" w:sz="4" w:space="0"/>
              <w:left w:val="nil"/>
              <w:bottom w:val="single" w:color="000000" w:sz="4" w:space="0"/>
              <w:right w:val="single" w:color="000000" w:sz="4" w:space="0"/>
            </w:tcBorders>
            <w:noWrap w:val="0"/>
            <w:vAlign w:val="center"/>
          </w:tcPr>
          <w:p w14:paraId="32E08F86">
            <w:pPr>
              <w:jc w:val="center"/>
              <w:rPr>
                <w:rFonts w:ascii="宋体" w:hAnsi="宋体"/>
                <w:color w:val="000000"/>
              </w:rPr>
            </w:pPr>
            <w:r>
              <w:rPr>
                <w:rFonts w:hint="eastAsia"/>
                <w:color w:val="00000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28B8458F">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区生态环境局</w:t>
            </w:r>
            <w:r>
              <w:rPr>
                <w:rFonts w:hint="eastAsia"/>
                <w:color w:val="000000"/>
              </w:rPr>
              <w:br w:type="textWrapping"/>
            </w:r>
            <w:r>
              <w:rPr>
                <w:rFonts w:hint="eastAsia"/>
                <w:color w:val="000000"/>
              </w:rPr>
              <w:t>各街道办事处</w:t>
            </w:r>
            <w:r>
              <w:rPr>
                <w:rFonts w:hint="eastAsia"/>
                <w:color w:val="000000"/>
              </w:rPr>
              <w:br w:type="textWrapping"/>
            </w:r>
            <w:r>
              <w:rPr>
                <w:rFonts w:hint="eastAsia"/>
                <w:color w:val="000000"/>
              </w:rPr>
              <w:t>北京市排水集团一分公司</w:t>
            </w:r>
          </w:p>
        </w:tc>
        <w:tc>
          <w:tcPr>
            <w:tcW w:w="2149" w:type="dxa"/>
            <w:tcBorders>
              <w:top w:val="single" w:color="000000" w:sz="4" w:space="0"/>
              <w:left w:val="nil"/>
              <w:bottom w:val="single" w:color="000000" w:sz="4" w:space="0"/>
              <w:right w:val="single" w:color="000000" w:sz="4" w:space="0"/>
            </w:tcBorders>
            <w:noWrap w:val="0"/>
            <w:vAlign w:val="center"/>
          </w:tcPr>
          <w:p w14:paraId="342A9BC4">
            <w:pPr>
              <w:jc w:val="center"/>
              <w:rPr>
                <w:rFonts w:ascii="宋体" w:hAnsi="宋体"/>
                <w:color w:val="000000"/>
              </w:rPr>
            </w:pPr>
            <w:r>
              <w:rPr>
                <w:rFonts w:hint="eastAsia"/>
                <w:color w:val="000000"/>
              </w:rPr>
              <w:t>——</w:t>
            </w:r>
          </w:p>
        </w:tc>
      </w:tr>
      <w:tr w14:paraId="0B20B59D">
        <w:tblPrEx>
          <w:tblCellMar>
            <w:top w:w="0" w:type="dxa"/>
            <w:left w:w="108" w:type="dxa"/>
            <w:bottom w:w="0" w:type="dxa"/>
            <w:right w:w="108" w:type="dxa"/>
          </w:tblCellMar>
        </w:tblPrEx>
        <w:trPr>
          <w:trHeight w:val="1137" w:hRule="atLeast"/>
          <w:jc w:val="center"/>
        </w:trPr>
        <w:tc>
          <w:tcPr>
            <w:tcW w:w="660" w:type="dxa"/>
            <w:tcBorders>
              <w:top w:val="nil"/>
              <w:left w:val="single" w:color="000000" w:sz="4" w:space="0"/>
              <w:bottom w:val="single" w:color="000000" w:sz="4" w:space="0"/>
              <w:right w:val="single" w:color="000000" w:sz="4" w:space="0"/>
            </w:tcBorders>
            <w:noWrap w:val="0"/>
            <w:vAlign w:val="center"/>
          </w:tcPr>
          <w:p w14:paraId="2FB11FE7">
            <w:pPr>
              <w:widowControl/>
              <w:jc w:val="center"/>
              <w:textAlignment w:val="center"/>
              <w:rPr>
                <w:rFonts w:ascii="宋体" w:hAnsi="宋体"/>
                <w:color w:val="000000"/>
              </w:rPr>
            </w:pPr>
            <w:r>
              <w:rPr>
                <w:rFonts w:hint="eastAsia" w:ascii="宋体" w:hAnsi="宋体"/>
                <w:color w:val="000000"/>
                <w:kern w:val="0"/>
              </w:rPr>
              <w:t>17</w:t>
            </w:r>
          </w:p>
        </w:tc>
        <w:tc>
          <w:tcPr>
            <w:tcW w:w="1215" w:type="dxa"/>
            <w:tcBorders>
              <w:top w:val="nil"/>
              <w:left w:val="nil"/>
              <w:bottom w:val="single" w:color="000000" w:sz="4" w:space="0"/>
              <w:right w:val="single" w:color="000000" w:sz="4" w:space="0"/>
            </w:tcBorders>
            <w:noWrap w:val="0"/>
            <w:vAlign w:val="center"/>
          </w:tcPr>
          <w:p w14:paraId="28FD0C78">
            <w:pPr>
              <w:widowControl/>
              <w:jc w:val="center"/>
              <w:textAlignment w:val="center"/>
              <w:rPr>
                <w:rFonts w:ascii="宋体" w:hAnsi="宋体"/>
                <w:color w:val="000000"/>
              </w:rPr>
            </w:pPr>
            <w:r>
              <w:rPr>
                <w:rFonts w:hint="eastAsia" w:ascii="宋体" w:hAnsi="宋体"/>
                <w:color w:val="000000"/>
                <w:kern w:val="0"/>
              </w:rPr>
              <w:t>提高溢流污染控制水平</w:t>
            </w:r>
          </w:p>
        </w:tc>
        <w:tc>
          <w:tcPr>
            <w:tcW w:w="6003" w:type="dxa"/>
            <w:tcBorders>
              <w:top w:val="single" w:color="000000" w:sz="4" w:space="0"/>
              <w:left w:val="nil"/>
              <w:bottom w:val="single" w:color="000000" w:sz="4" w:space="0"/>
              <w:right w:val="single" w:color="000000" w:sz="4" w:space="0"/>
            </w:tcBorders>
            <w:noWrap w:val="0"/>
            <w:vAlign w:val="center"/>
          </w:tcPr>
          <w:p w14:paraId="04011240">
            <w:pPr>
              <w:rPr>
                <w:rFonts w:ascii="宋体" w:hAnsi="宋体"/>
                <w:color w:val="000000"/>
              </w:rPr>
            </w:pPr>
            <w:r>
              <w:rPr>
                <w:rFonts w:hint="eastAsia"/>
                <w:color w:val="000000"/>
              </w:rPr>
              <w:t>开展雨污混接错接整治。按照溢流口在场次降雨小于33毫米时污水不入河的标准，加快推动雨污合流治理。</w:t>
            </w:r>
          </w:p>
        </w:tc>
        <w:tc>
          <w:tcPr>
            <w:tcW w:w="1170" w:type="dxa"/>
            <w:tcBorders>
              <w:top w:val="single" w:color="000000" w:sz="4" w:space="0"/>
              <w:left w:val="nil"/>
              <w:bottom w:val="single" w:color="000000" w:sz="4" w:space="0"/>
              <w:right w:val="single" w:color="000000" w:sz="4" w:space="0"/>
            </w:tcBorders>
            <w:noWrap w:val="0"/>
            <w:vAlign w:val="center"/>
          </w:tcPr>
          <w:p w14:paraId="555354EA">
            <w:pPr>
              <w:jc w:val="center"/>
              <w:rPr>
                <w:rFonts w:ascii="宋体" w:hAnsi="宋体"/>
                <w:color w:val="000000"/>
              </w:rPr>
            </w:pPr>
            <w:r>
              <w:rPr>
                <w:rFonts w:hint="eastAsia"/>
                <w:color w:val="000000"/>
              </w:rPr>
              <w:t>年底前</w:t>
            </w:r>
          </w:p>
        </w:tc>
        <w:tc>
          <w:tcPr>
            <w:tcW w:w="3493" w:type="dxa"/>
            <w:tcBorders>
              <w:top w:val="single" w:color="000000" w:sz="4" w:space="0"/>
              <w:left w:val="nil"/>
              <w:bottom w:val="single" w:color="000000" w:sz="4" w:space="0"/>
              <w:right w:val="single" w:color="000000" w:sz="4" w:space="0"/>
            </w:tcBorders>
            <w:noWrap w:val="0"/>
            <w:vAlign w:val="center"/>
          </w:tcPr>
          <w:p w14:paraId="3E5A9A51">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各街道办事处</w:t>
            </w:r>
          </w:p>
        </w:tc>
        <w:tc>
          <w:tcPr>
            <w:tcW w:w="2149" w:type="dxa"/>
            <w:tcBorders>
              <w:top w:val="single" w:color="000000" w:sz="4" w:space="0"/>
              <w:left w:val="nil"/>
              <w:bottom w:val="single" w:color="000000" w:sz="4" w:space="0"/>
              <w:right w:val="single" w:color="000000" w:sz="4" w:space="0"/>
            </w:tcBorders>
            <w:noWrap w:val="0"/>
            <w:vAlign w:val="center"/>
          </w:tcPr>
          <w:p w14:paraId="6EB3DCF7">
            <w:pPr>
              <w:jc w:val="center"/>
              <w:rPr>
                <w:rFonts w:ascii="宋体" w:hAnsi="宋体"/>
                <w:color w:val="000000"/>
              </w:rPr>
            </w:pPr>
            <w:r>
              <w:rPr>
                <w:rFonts w:hint="eastAsia"/>
                <w:color w:val="000000"/>
              </w:rPr>
              <w:t>——</w:t>
            </w:r>
          </w:p>
        </w:tc>
      </w:tr>
      <w:tr w14:paraId="57752A4F">
        <w:tblPrEx>
          <w:tblCellMar>
            <w:top w:w="0" w:type="dxa"/>
            <w:left w:w="108" w:type="dxa"/>
            <w:bottom w:w="0" w:type="dxa"/>
            <w:right w:w="108" w:type="dxa"/>
          </w:tblCellMar>
        </w:tblPrEx>
        <w:trPr>
          <w:trHeight w:val="782"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094A74F">
            <w:pPr>
              <w:widowControl/>
              <w:jc w:val="center"/>
              <w:textAlignment w:val="center"/>
              <w:rPr>
                <w:rFonts w:ascii="宋体" w:hAnsi="宋体"/>
                <w:color w:val="000000"/>
              </w:rPr>
            </w:pPr>
            <w:r>
              <w:rPr>
                <w:rFonts w:hint="eastAsia" w:ascii="宋体" w:hAnsi="宋体"/>
                <w:color w:val="000000"/>
                <w:kern w:val="0"/>
              </w:rPr>
              <w:t>18</w:t>
            </w:r>
          </w:p>
        </w:tc>
        <w:tc>
          <w:tcPr>
            <w:tcW w:w="1215" w:type="dxa"/>
            <w:tcBorders>
              <w:top w:val="single" w:color="000000" w:sz="4" w:space="0"/>
              <w:left w:val="nil"/>
              <w:bottom w:val="single" w:color="000000" w:sz="4" w:space="0"/>
              <w:right w:val="single" w:color="000000" w:sz="4" w:space="0"/>
            </w:tcBorders>
            <w:noWrap w:val="0"/>
            <w:vAlign w:val="center"/>
          </w:tcPr>
          <w:p w14:paraId="1C9392A2">
            <w:pPr>
              <w:widowControl/>
              <w:jc w:val="center"/>
              <w:textAlignment w:val="center"/>
              <w:rPr>
                <w:rFonts w:ascii="宋体" w:hAnsi="宋体"/>
                <w:color w:val="000000"/>
              </w:rPr>
            </w:pPr>
            <w:r>
              <w:rPr>
                <w:rFonts w:hint="eastAsia" w:ascii="宋体" w:hAnsi="宋体"/>
                <w:color w:val="000000"/>
                <w:kern w:val="0"/>
                <w:sz w:val="18"/>
                <w:szCs w:val="18"/>
              </w:rPr>
              <w:t>持续开展“清管行动”</w:t>
            </w:r>
          </w:p>
        </w:tc>
        <w:tc>
          <w:tcPr>
            <w:tcW w:w="6003" w:type="dxa"/>
            <w:tcBorders>
              <w:top w:val="single" w:color="000000" w:sz="4" w:space="0"/>
              <w:left w:val="nil"/>
              <w:bottom w:val="single" w:color="000000" w:sz="4" w:space="0"/>
              <w:right w:val="single" w:color="000000" w:sz="4" w:space="0"/>
            </w:tcBorders>
            <w:noWrap w:val="0"/>
            <w:vAlign w:val="center"/>
          </w:tcPr>
          <w:p w14:paraId="3D36A00D">
            <w:pPr>
              <w:rPr>
                <w:rFonts w:ascii="宋体" w:hAnsi="宋体"/>
                <w:color w:val="000000"/>
              </w:rPr>
            </w:pPr>
            <w:r>
              <w:rPr>
                <w:rFonts w:hint="eastAsia"/>
                <w:color w:val="000000"/>
              </w:rPr>
              <w:t>汛期前、汛期中对雨水管涵、雨污合流管涵、雨水口(雨箅子)等进行全面清掏并加大巡查、清理力度。</w:t>
            </w:r>
          </w:p>
        </w:tc>
        <w:tc>
          <w:tcPr>
            <w:tcW w:w="1170" w:type="dxa"/>
            <w:tcBorders>
              <w:top w:val="single" w:color="000000" w:sz="4" w:space="0"/>
              <w:left w:val="nil"/>
              <w:bottom w:val="single" w:color="000000" w:sz="4" w:space="0"/>
              <w:right w:val="single" w:color="000000" w:sz="4" w:space="0"/>
            </w:tcBorders>
            <w:noWrap w:val="0"/>
            <w:vAlign w:val="center"/>
          </w:tcPr>
          <w:p w14:paraId="1C117C51">
            <w:pPr>
              <w:jc w:val="center"/>
              <w:rPr>
                <w:rFonts w:ascii="宋体" w:hAnsi="宋体"/>
                <w:color w:val="000000"/>
              </w:rPr>
            </w:pPr>
            <w:r>
              <w:rPr>
                <w:rFonts w:hint="eastAsia"/>
                <w:color w:val="000000"/>
              </w:rPr>
              <w:t>9月底前</w:t>
            </w:r>
          </w:p>
        </w:tc>
        <w:tc>
          <w:tcPr>
            <w:tcW w:w="3493" w:type="dxa"/>
            <w:tcBorders>
              <w:top w:val="single" w:color="000000" w:sz="4" w:space="0"/>
              <w:left w:val="nil"/>
              <w:bottom w:val="single" w:color="000000" w:sz="4" w:space="0"/>
              <w:right w:val="single" w:color="000000" w:sz="4" w:space="0"/>
            </w:tcBorders>
            <w:noWrap w:val="0"/>
            <w:vAlign w:val="center"/>
          </w:tcPr>
          <w:p w14:paraId="1B9EC2A5">
            <w:pPr>
              <w:jc w:val="center"/>
              <w:rPr>
                <w:rFonts w:ascii="宋体" w:hAnsi="宋体"/>
                <w:color w:val="000000"/>
              </w:rPr>
            </w:pPr>
            <w:r>
              <w:rPr>
                <w:rFonts w:hint="eastAsia"/>
                <w:color w:val="000000"/>
              </w:rPr>
              <w:t>区水务局</w:t>
            </w:r>
            <w:r>
              <w:rPr>
                <w:rFonts w:hint="eastAsia"/>
                <w:color w:val="000000"/>
              </w:rPr>
              <w:br w:type="textWrapping"/>
            </w:r>
            <w:r>
              <w:rPr>
                <w:rFonts w:hint="eastAsia"/>
                <w:color w:val="000000"/>
              </w:rPr>
              <w:t>各街道办事处</w:t>
            </w:r>
          </w:p>
        </w:tc>
        <w:tc>
          <w:tcPr>
            <w:tcW w:w="2149" w:type="dxa"/>
            <w:tcBorders>
              <w:top w:val="single" w:color="000000" w:sz="4" w:space="0"/>
              <w:left w:val="nil"/>
              <w:bottom w:val="single" w:color="000000" w:sz="4" w:space="0"/>
              <w:right w:val="single" w:color="000000" w:sz="4" w:space="0"/>
            </w:tcBorders>
            <w:noWrap w:val="0"/>
            <w:vAlign w:val="center"/>
          </w:tcPr>
          <w:p w14:paraId="72C8032C">
            <w:pPr>
              <w:jc w:val="center"/>
              <w:rPr>
                <w:rFonts w:ascii="宋体" w:hAnsi="宋体"/>
                <w:color w:val="000000"/>
              </w:rPr>
            </w:pPr>
            <w:r>
              <w:rPr>
                <w:rFonts w:hint="eastAsia"/>
                <w:color w:val="000000"/>
              </w:rPr>
              <w:t>北京市排水集团一分公司</w:t>
            </w:r>
          </w:p>
        </w:tc>
      </w:tr>
      <w:tr w14:paraId="6299AF60">
        <w:tblPrEx>
          <w:tblCellMar>
            <w:top w:w="0" w:type="dxa"/>
            <w:left w:w="108" w:type="dxa"/>
            <w:bottom w:w="0" w:type="dxa"/>
            <w:right w:w="108" w:type="dxa"/>
          </w:tblCellMar>
        </w:tblPrEx>
        <w:trPr>
          <w:trHeight w:val="2158"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22F9281">
            <w:pPr>
              <w:widowControl/>
              <w:jc w:val="center"/>
              <w:textAlignment w:val="center"/>
              <w:rPr>
                <w:rFonts w:ascii="宋体" w:hAnsi="宋体"/>
                <w:color w:val="000000"/>
              </w:rPr>
            </w:pPr>
            <w:r>
              <w:rPr>
                <w:rFonts w:hint="eastAsia" w:ascii="宋体" w:hAnsi="宋体"/>
                <w:color w:val="000000"/>
                <w:kern w:val="0"/>
              </w:rPr>
              <w:t>19</w:t>
            </w:r>
          </w:p>
        </w:tc>
        <w:tc>
          <w:tcPr>
            <w:tcW w:w="1215" w:type="dxa"/>
            <w:tcBorders>
              <w:top w:val="single" w:color="000000" w:sz="4" w:space="0"/>
              <w:left w:val="nil"/>
              <w:bottom w:val="single" w:color="000000" w:sz="4" w:space="0"/>
              <w:right w:val="single" w:color="000000" w:sz="4" w:space="0"/>
            </w:tcBorders>
            <w:noWrap w:val="0"/>
            <w:vAlign w:val="center"/>
          </w:tcPr>
          <w:p w14:paraId="289D7847">
            <w:pPr>
              <w:widowControl/>
              <w:jc w:val="left"/>
              <w:textAlignment w:val="center"/>
              <w:rPr>
                <w:rFonts w:ascii="宋体" w:hAnsi="宋体"/>
                <w:color w:val="000000"/>
              </w:rPr>
            </w:pPr>
            <w:r>
              <w:rPr>
                <w:rFonts w:hint="eastAsia" w:ascii="宋体" w:hAnsi="宋体"/>
                <w:color w:val="000000"/>
                <w:kern w:val="0"/>
              </w:rPr>
              <w:t>强化监督管理</w:t>
            </w:r>
          </w:p>
        </w:tc>
        <w:tc>
          <w:tcPr>
            <w:tcW w:w="6003" w:type="dxa"/>
            <w:tcBorders>
              <w:top w:val="single" w:color="000000" w:sz="4" w:space="0"/>
              <w:left w:val="nil"/>
              <w:bottom w:val="single" w:color="000000" w:sz="4" w:space="0"/>
              <w:right w:val="single" w:color="000000" w:sz="4" w:space="0"/>
            </w:tcBorders>
            <w:noWrap w:val="0"/>
            <w:vAlign w:val="center"/>
          </w:tcPr>
          <w:p w14:paraId="106A4E0C">
            <w:pPr>
              <w:rPr>
                <w:rFonts w:ascii="宋体" w:hAnsi="宋体"/>
                <w:color w:val="000000"/>
              </w:rPr>
            </w:pPr>
            <w:r>
              <w:rPr>
                <w:rFonts w:hint="eastAsia"/>
                <w:color w:val="000000"/>
              </w:rPr>
              <w:t>强化汛期河湖水环境精细化管理，雨前对马路边沟、无水支流沟渠等开展垃圾杂物清理，重点在通惠河、凉水河、南长河、转河、北护城河及三海等所在片区开展工作。雨后对国市考断面所在水体及时清理垃圾、漂浮物。开展雨后入河排口排污检查，严厉打击污水直排、借雨偷排行为。优化道路保洁作业模式，避免影响水环境。</w:t>
            </w:r>
          </w:p>
        </w:tc>
        <w:tc>
          <w:tcPr>
            <w:tcW w:w="1170" w:type="dxa"/>
            <w:tcBorders>
              <w:top w:val="single" w:color="000000" w:sz="4" w:space="0"/>
              <w:left w:val="nil"/>
              <w:bottom w:val="single" w:color="000000" w:sz="4" w:space="0"/>
              <w:right w:val="single" w:color="000000" w:sz="4" w:space="0"/>
            </w:tcBorders>
            <w:noWrap w:val="0"/>
            <w:vAlign w:val="center"/>
          </w:tcPr>
          <w:p w14:paraId="75F4EFA2">
            <w:pPr>
              <w:jc w:val="center"/>
              <w:rPr>
                <w:rFonts w:ascii="宋体" w:hAnsi="宋体"/>
                <w:color w:val="000000"/>
              </w:rPr>
            </w:pPr>
            <w:r>
              <w:rPr>
                <w:rFonts w:hint="eastAsia"/>
                <w:color w:val="000000"/>
              </w:rPr>
              <w:t>长期实施</w:t>
            </w:r>
          </w:p>
        </w:tc>
        <w:tc>
          <w:tcPr>
            <w:tcW w:w="3493" w:type="dxa"/>
            <w:tcBorders>
              <w:top w:val="single" w:color="000000" w:sz="4" w:space="0"/>
              <w:left w:val="nil"/>
              <w:bottom w:val="single" w:color="000000" w:sz="4" w:space="0"/>
              <w:right w:val="single" w:color="000000" w:sz="4" w:space="0"/>
            </w:tcBorders>
            <w:noWrap w:val="0"/>
            <w:vAlign w:val="center"/>
          </w:tcPr>
          <w:p w14:paraId="7950115C">
            <w:pPr>
              <w:spacing w:after="320"/>
              <w:jc w:val="center"/>
              <w:rPr>
                <w:rFonts w:hint="eastAsia" w:ascii="宋体" w:hAnsi="宋体" w:eastAsia="宋体"/>
                <w:lang w:eastAsia="zh-CN"/>
              </w:rPr>
            </w:pPr>
            <w:r>
              <w:rPr>
                <w:rFonts w:hint="eastAsia"/>
              </w:rPr>
              <w:t>各街道办事处</w:t>
            </w:r>
            <w:r>
              <w:rPr>
                <w:rFonts w:hint="eastAsia"/>
              </w:rPr>
              <w:br w:type="textWrapping"/>
            </w:r>
            <w:r>
              <w:rPr>
                <w:rFonts w:hint="eastAsia"/>
              </w:rPr>
              <w:t>区水务局</w:t>
            </w:r>
            <w:r>
              <w:rPr>
                <w:rFonts w:hint="eastAsia"/>
              </w:rPr>
              <w:br w:type="textWrapping"/>
            </w:r>
            <w:r>
              <w:rPr>
                <w:rFonts w:hint="eastAsia"/>
              </w:rPr>
              <w:t>环雅丽都</w:t>
            </w:r>
            <w:r>
              <w:rPr>
                <w:rFonts w:hint="eastAsia"/>
                <w:lang w:eastAsia="zh-CN"/>
              </w:rPr>
              <w:t>公司</w:t>
            </w:r>
            <w:r>
              <w:rPr>
                <w:rFonts w:hint="eastAsia"/>
              </w:rPr>
              <w:br w:type="textWrapping"/>
            </w:r>
            <w:r>
              <w:rPr>
                <w:rFonts w:hint="eastAsia"/>
              </w:rPr>
              <w:t>蓟城山水</w:t>
            </w:r>
            <w:r>
              <w:rPr>
                <w:rFonts w:hint="eastAsia"/>
                <w:lang w:eastAsia="zh-CN"/>
              </w:rPr>
              <w:t>公司</w:t>
            </w:r>
          </w:p>
        </w:tc>
        <w:tc>
          <w:tcPr>
            <w:tcW w:w="2149" w:type="dxa"/>
            <w:tcBorders>
              <w:top w:val="single" w:color="000000" w:sz="4" w:space="0"/>
              <w:left w:val="nil"/>
              <w:bottom w:val="single" w:color="000000" w:sz="4" w:space="0"/>
              <w:right w:val="single" w:color="000000" w:sz="4" w:space="0"/>
            </w:tcBorders>
            <w:noWrap w:val="0"/>
            <w:vAlign w:val="center"/>
          </w:tcPr>
          <w:p w14:paraId="7095F3C9">
            <w:pPr>
              <w:jc w:val="center"/>
              <w:rPr>
                <w:rFonts w:ascii="宋体" w:hAnsi="宋体"/>
                <w:color w:val="000000"/>
              </w:rPr>
            </w:pPr>
            <w:r>
              <w:rPr>
                <w:rFonts w:hint="eastAsia"/>
                <w:color w:val="000000"/>
              </w:rPr>
              <w:t>——</w:t>
            </w:r>
          </w:p>
        </w:tc>
      </w:tr>
    </w:tbl>
    <w:p w14:paraId="19B30170">
      <w:pPr>
        <w:rPr>
          <w:rFonts w:ascii="Times New Roman" w:hAnsi="Times New Roman" w:cs="Times New Roman"/>
        </w:rPr>
      </w:pPr>
    </w:p>
    <w:p w14:paraId="506258CE">
      <w:pPr>
        <w:pStyle w:val="6"/>
      </w:pPr>
      <w:r>
        <w:rPr>
          <w:rFonts w:hint="eastAsia"/>
        </w:rPr>
        <w:t xml:space="preserve"> </w:t>
      </w:r>
    </w:p>
    <w:p w14:paraId="7E5B50F3">
      <w:r>
        <w:rPr>
          <w:rFonts w:hint="eastAsia" w:ascii="黑体" w:hAnsi="黑体" w:eastAsia="黑体"/>
          <w:sz w:val="32"/>
          <w:szCs w:val="32"/>
        </w:rPr>
        <w:br w:type="page"/>
      </w:r>
      <w:r>
        <w:rPr>
          <w:rFonts w:hint="eastAsia" w:ascii="黑体" w:hAnsi="黑体" w:eastAsia="黑体"/>
          <w:sz w:val="32"/>
          <w:szCs w:val="32"/>
        </w:rPr>
        <w:t>附3</w:t>
      </w:r>
    </w:p>
    <w:p w14:paraId="65BC5824">
      <w:pPr>
        <w:snapToGrid w:val="0"/>
        <w:spacing w:after="156" w:afterLines="50" w:line="64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净土保卫战2025年行动计划</w:t>
      </w:r>
    </w:p>
    <w:tbl>
      <w:tblPr>
        <w:tblStyle w:val="14"/>
        <w:tblW w:w="14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67"/>
        <w:gridCol w:w="5467"/>
        <w:gridCol w:w="1133"/>
        <w:gridCol w:w="3533"/>
        <w:gridCol w:w="2232"/>
      </w:tblGrid>
      <w:tr w14:paraId="3A7C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4057A8DD">
            <w:pPr>
              <w:widowControl/>
              <w:jc w:val="center"/>
              <w:textAlignment w:val="center"/>
              <w:rPr>
                <w:rFonts w:ascii="黑体" w:hAnsi="黑体" w:eastAsia="黑体"/>
                <w:color w:val="000000"/>
                <w:kern w:val="0"/>
                <w:sz w:val="28"/>
                <w:szCs w:val="28"/>
              </w:rPr>
            </w:pPr>
            <w:r>
              <w:rPr>
                <w:rFonts w:hint="eastAsia" w:ascii="黑体" w:hAnsi="黑体" w:eastAsia="黑体"/>
                <w:color w:val="000000"/>
                <w:kern w:val="0"/>
              </w:rPr>
              <w:t>序号</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7C06D823">
            <w:pPr>
              <w:widowControl/>
              <w:jc w:val="center"/>
              <w:textAlignment w:val="center"/>
              <w:rPr>
                <w:rFonts w:ascii="黑体" w:hAnsi="黑体" w:eastAsia="黑体"/>
                <w:color w:val="000000"/>
                <w:kern w:val="0"/>
                <w:sz w:val="28"/>
                <w:szCs w:val="28"/>
              </w:rPr>
            </w:pPr>
            <w:r>
              <w:rPr>
                <w:rFonts w:hint="eastAsia" w:ascii="黑体" w:hAnsi="黑体" w:eastAsia="黑体"/>
                <w:color w:val="000000"/>
                <w:kern w:val="0"/>
              </w:rPr>
              <w:t>重点任务</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4AB21D8C">
            <w:pPr>
              <w:widowControl/>
              <w:jc w:val="center"/>
              <w:textAlignment w:val="center"/>
              <w:rPr>
                <w:rFonts w:ascii="黑体" w:hAnsi="黑体" w:eastAsia="黑体"/>
                <w:color w:val="000000"/>
                <w:kern w:val="0"/>
                <w:sz w:val="28"/>
                <w:szCs w:val="28"/>
              </w:rPr>
            </w:pPr>
            <w:r>
              <w:rPr>
                <w:rFonts w:hint="eastAsia" w:ascii="黑体" w:hAnsi="黑体" w:eastAsia="黑体"/>
                <w:color w:val="000000"/>
                <w:kern w:val="0"/>
              </w:rPr>
              <w:t>工作措施</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DBB604F">
            <w:pPr>
              <w:widowControl/>
              <w:jc w:val="center"/>
              <w:textAlignment w:val="center"/>
              <w:rPr>
                <w:rFonts w:ascii="黑体" w:hAnsi="黑体" w:eastAsia="黑体"/>
                <w:color w:val="000000"/>
                <w:kern w:val="0"/>
                <w:sz w:val="28"/>
                <w:szCs w:val="28"/>
              </w:rPr>
            </w:pPr>
            <w:r>
              <w:rPr>
                <w:rFonts w:hint="eastAsia" w:ascii="黑体" w:hAnsi="黑体" w:eastAsia="黑体"/>
                <w:color w:val="000000"/>
                <w:kern w:val="0"/>
              </w:rPr>
              <w:t>完成时限</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4C7D21D2">
            <w:pPr>
              <w:widowControl/>
              <w:jc w:val="center"/>
              <w:textAlignment w:val="center"/>
              <w:rPr>
                <w:rFonts w:ascii="黑体" w:hAnsi="黑体" w:eastAsia="黑体"/>
                <w:color w:val="000000"/>
                <w:kern w:val="0"/>
                <w:sz w:val="28"/>
                <w:szCs w:val="28"/>
              </w:rPr>
            </w:pPr>
            <w:r>
              <w:rPr>
                <w:rFonts w:hint="eastAsia" w:ascii="黑体" w:hAnsi="黑体" w:eastAsia="黑体"/>
                <w:color w:val="000000"/>
                <w:kern w:val="0"/>
              </w:rPr>
              <w:t>主责单位</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319AFC69">
            <w:pPr>
              <w:widowControl/>
              <w:jc w:val="center"/>
              <w:textAlignment w:val="center"/>
              <w:rPr>
                <w:rFonts w:ascii="黑体" w:hAnsi="黑体" w:eastAsia="黑体"/>
                <w:color w:val="000000"/>
                <w:kern w:val="0"/>
                <w:sz w:val="28"/>
                <w:szCs w:val="28"/>
              </w:rPr>
            </w:pPr>
            <w:r>
              <w:rPr>
                <w:rFonts w:hint="eastAsia" w:ascii="黑体" w:hAnsi="黑体" w:eastAsia="黑体"/>
                <w:color w:val="000000"/>
                <w:kern w:val="0"/>
              </w:rPr>
              <w:t>协办单位</w:t>
            </w:r>
          </w:p>
        </w:tc>
      </w:tr>
      <w:tr w14:paraId="23EC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4162" w:type="dxa"/>
            <w:gridSpan w:val="6"/>
            <w:tcBorders>
              <w:top w:val="single" w:color="auto" w:sz="4" w:space="0"/>
              <w:left w:val="single" w:color="auto" w:sz="4" w:space="0"/>
              <w:bottom w:val="single" w:color="auto" w:sz="4" w:space="0"/>
              <w:right w:val="single" w:color="auto" w:sz="4" w:space="0"/>
            </w:tcBorders>
            <w:noWrap w:val="0"/>
            <w:vAlign w:val="center"/>
          </w:tcPr>
          <w:p w14:paraId="540E2165">
            <w:pPr>
              <w:widowControl/>
              <w:snapToGrid w:val="0"/>
              <w:ind w:left="-105" w:leftChars="-50" w:right="-105" w:rightChars="-50"/>
              <w:jc w:val="center"/>
              <w:rPr>
                <w:rFonts w:ascii="宋体" w:hAnsi="宋体"/>
                <w:color w:val="000000"/>
                <w:kern w:val="0"/>
              </w:rPr>
            </w:pPr>
            <w:r>
              <w:rPr>
                <w:rFonts w:hint="eastAsia" w:ascii="黑体" w:hAnsi="黑体" w:eastAsia="黑体"/>
                <w:color w:val="000000"/>
                <w:kern w:val="0"/>
              </w:rPr>
              <w:t>一、土壤污染防治目标</w:t>
            </w:r>
          </w:p>
        </w:tc>
      </w:tr>
      <w:tr w14:paraId="1382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3F251320">
            <w:pPr>
              <w:widowControl/>
              <w:snapToGrid w:val="0"/>
              <w:ind w:left="-105" w:leftChars="-50" w:right="-105" w:rightChars="-50"/>
              <w:jc w:val="center"/>
              <w:rPr>
                <w:rFonts w:ascii="宋体" w:hAnsi="宋体"/>
                <w:color w:val="000000"/>
                <w:kern w:val="0"/>
              </w:rPr>
            </w:pPr>
            <w:r>
              <w:rPr>
                <w:rFonts w:hint="eastAsia" w:ascii="宋体" w:hAnsi="宋体"/>
                <w:color w:val="000000"/>
                <w:kern w:val="0"/>
              </w:rPr>
              <w:t>1</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10137BF9">
            <w:pPr>
              <w:widowControl/>
              <w:snapToGrid w:val="0"/>
              <w:jc w:val="center"/>
              <w:rPr>
                <w:rFonts w:ascii="宋体" w:hAnsi="宋体"/>
                <w:color w:val="000000"/>
                <w:kern w:val="0"/>
              </w:rPr>
            </w:pPr>
            <w:r>
              <w:rPr>
                <w:rFonts w:hint="eastAsia" w:ascii="宋体" w:hAnsi="宋体"/>
                <w:color w:val="000000"/>
                <w:kern w:val="0"/>
              </w:rPr>
              <w:t>目标任务</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0F33C972">
            <w:pPr>
              <w:widowControl/>
              <w:snapToGrid w:val="0"/>
              <w:jc w:val="left"/>
              <w:rPr>
                <w:rFonts w:ascii="宋体" w:hAnsi="宋体"/>
                <w:color w:val="000000"/>
                <w:kern w:val="0"/>
              </w:rPr>
            </w:pPr>
            <w:r>
              <w:rPr>
                <w:rFonts w:hint="eastAsia" w:ascii="宋体" w:hAnsi="宋体"/>
                <w:bCs/>
                <w:color w:val="000000"/>
                <w:kern w:val="0"/>
              </w:rPr>
              <w:t>建设用地土壤环境风险得到有效管控，土壤环境质量保持良好。</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148EF06">
            <w:pPr>
              <w:widowControl/>
              <w:snapToGrid w:val="0"/>
              <w:ind w:left="-105" w:leftChars="-50" w:right="-105" w:rightChars="-50"/>
              <w:jc w:val="center"/>
              <w:rPr>
                <w:rFonts w:ascii="宋体" w:hAnsi="宋体"/>
                <w:color w:val="000000"/>
                <w:kern w:val="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371D912D">
            <w:pPr>
              <w:snapToGrid w:val="0"/>
              <w:ind w:left="-105" w:leftChars="-50" w:right="-105" w:rightChars="-50"/>
              <w:jc w:val="center"/>
              <w:rPr>
                <w:rFonts w:hint="eastAsia" w:ascii="宋体" w:hAnsi="宋体"/>
                <w:color w:val="000000"/>
                <w:kern w:val="0"/>
              </w:rPr>
            </w:pPr>
            <w:r>
              <w:rPr>
                <w:rFonts w:hint="eastAsia" w:ascii="宋体" w:hAnsi="宋体"/>
                <w:color w:val="000000"/>
                <w:kern w:val="0"/>
              </w:rPr>
              <w:t>区生态环境局</w:t>
            </w:r>
          </w:p>
          <w:p w14:paraId="73030E42">
            <w:pPr>
              <w:snapToGrid w:val="0"/>
              <w:ind w:left="-105" w:leftChars="-50" w:right="-105" w:rightChars="-50"/>
              <w:jc w:val="center"/>
              <w:rPr>
                <w:rFonts w:hint="eastAsia" w:ascii="宋体" w:hAnsi="宋体"/>
                <w:color w:val="000000"/>
                <w:kern w:val="0"/>
              </w:rPr>
            </w:pPr>
            <w:r>
              <w:rPr>
                <w:rFonts w:hint="eastAsia" w:ascii="宋体" w:hAnsi="宋体"/>
                <w:color w:val="000000"/>
                <w:kern w:val="0"/>
              </w:rPr>
              <w:t>市规划自然资源委西城分局</w:t>
            </w:r>
          </w:p>
          <w:p w14:paraId="1B6EF8CC">
            <w:pPr>
              <w:snapToGrid w:val="0"/>
              <w:ind w:left="-105" w:leftChars="-50" w:right="-105" w:rightChars="-50"/>
              <w:jc w:val="center"/>
              <w:rPr>
                <w:rFonts w:ascii="宋体" w:hAnsi="宋体"/>
                <w:color w:val="000000"/>
                <w:kern w:val="0"/>
              </w:rPr>
            </w:pPr>
            <w:r>
              <w:rPr>
                <w:rFonts w:hint="eastAsia" w:ascii="宋体" w:hAnsi="宋体"/>
                <w:color w:val="000000"/>
                <w:kern w:val="0"/>
              </w:rPr>
              <w:t>区应急局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A07F6F8">
            <w:pPr>
              <w:widowControl/>
              <w:snapToGrid w:val="0"/>
              <w:ind w:left="-105" w:leftChars="-50" w:right="-105" w:rightChars="-50"/>
              <w:jc w:val="center"/>
              <w:textAlignment w:val="center"/>
              <w:rPr>
                <w:rFonts w:hint="eastAsia" w:ascii="仿宋_GB2312" w:cs="仿宋_GB2312"/>
                <w:color w:val="000000"/>
              </w:rPr>
            </w:pPr>
            <w:r>
              <w:rPr>
                <w:rFonts w:hint="eastAsia" w:ascii="仿宋_GB2312" w:cs="仿宋_GB2312"/>
                <w:color w:val="000000"/>
              </w:rPr>
              <w:t>区发展改革委</w:t>
            </w:r>
          </w:p>
          <w:p w14:paraId="2A751CDC">
            <w:pPr>
              <w:widowControl/>
              <w:snapToGrid w:val="0"/>
              <w:ind w:left="-105" w:leftChars="-50" w:right="-105" w:rightChars="-50"/>
              <w:jc w:val="center"/>
              <w:textAlignment w:val="center"/>
              <w:rPr>
                <w:rFonts w:hint="eastAsia" w:ascii="仿宋_GB2312" w:cs="仿宋_GB2312"/>
                <w:color w:val="000000"/>
              </w:rPr>
            </w:pPr>
            <w:r>
              <w:rPr>
                <w:rFonts w:hint="eastAsia" w:ascii="仿宋_GB2312" w:cs="仿宋_GB2312"/>
                <w:color w:val="000000"/>
              </w:rPr>
              <w:t>区住房城市建设委</w:t>
            </w:r>
          </w:p>
          <w:p w14:paraId="698ECF60">
            <w:pPr>
              <w:widowControl/>
              <w:snapToGrid w:val="0"/>
              <w:ind w:left="-105" w:leftChars="-50" w:right="-105" w:rightChars="-50"/>
              <w:jc w:val="center"/>
              <w:textAlignment w:val="center"/>
              <w:rPr>
                <w:rFonts w:hint="eastAsia" w:ascii="仿宋_GB2312" w:cs="仿宋_GB2312"/>
                <w:color w:val="000000"/>
              </w:rPr>
            </w:pPr>
            <w:r>
              <w:rPr>
                <w:rFonts w:hint="eastAsia" w:ascii="仿宋_GB2312" w:cs="仿宋_GB2312"/>
                <w:color w:val="000000"/>
              </w:rPr>
              <w:t>区城市管理委</w:t>
            </w:r>
          </w:p>
          <w:p w14:paraId="0E86C04C">
            <w:pPr>
              <w:widowControl/>
              <w:snapToGrid w:val="0"/>
              <w:ind w:left="-105" w:leftChars="-50" w:right="-105" w:rightChars="-50"/>
              <w:jc w:val="center"/>
              <w:rPr>
                <w:rFonts w:ascii="宋体" w:hAnsi="宋体"/>
                <w:color w:val="000000"/>
                <w:kern w:val="0"/>
              </w:rPr>
            </w:pPr>
            <w:r>
              <w:rPr>
                <w:rFonts w:hint="eastAsia" w:ascii="仿宋_GB2312" w:cs="仿宋_GB2312"/>
                <w:color w:val="000000"/>
              </w:rPr>
              <w:t>区园林绿化局</w:t>
            </w:r>
          </w:p>
        </w:tc>
      </w:tr>
      <w:tr w14:paraId="0EC0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4162" w:type="dxa"/>
            <w:gridSpan w:val="6"/>
            <w:tcBorders>
              <w:top w:val="single" w:color="auto" w:sz="4" w:space="0"/>
              <w:left w:val="single" w:color="auto" w:sz="4" w:space="0"/>
              <w:bottom w:val="single" w:color="auto" w:sz="4" w:space="0"/>
              <w:right w:val="single" w:color="auto" w:sz="4" w:space="0"/>
            </w:tcBorders>
            <w:noWrap w:val="0"/>
            <w:vAlign w:val="center"/>
          </w:tcPr>
          <w:p w14:paraId="0473F361">
            <w:pPr>
              <w:snapToGrid w:val="0"/>
              <w:ind w:left="-105" w:leftChars="-50" w:right="-105" w:rightChars="-50"/>
              <w:jc w:val="center"/>
              <w:rPr>
                <w:rFonts w:ascii="宋体" w:hAnsi="宋体"/>
                <w:color w:val="000000"/>
                <w:kern w:val="0"/>
              </w:rPr>
            </w:pPr>
            <w:r>
              <w:rPr>
                <w:rFonts w:hint="eastAsia" w:ascii="黑体" w:hAnsi="黑体" w:eastAsia="黑体"/>
                <w:color w:val="000000"/>
                <w:kern w:val="0"/>
              </w:rPr>
              <w:t>二、有效保障建设用地安全利用</w:t>
            </w:r>
          </w:p>
        </w:tc>
      </w:tr>
      <w:tr w14:paraId="01E3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9" w:hRule="atLeast"/>
        </w:trPr>
        <w:tc>
          <w:tcPr>
            <w:tcW w:w="730" w:type="dxa"/>
            <w:vMerge w:val="restart"/>
            <w:tcBorders>
              <w:top w:val="nil"/>
              <w:left w:val="single" w:color="auto" w:sz="4" w:space="0"/>
              <w:bottom w:val="single" w:color="auto" w:sz="4" w:space="0"/>
              <w:right w:val="single" w:color="auto" w:sz="4" w:space="0"/>
            </w:tcBorders>
            <w:noWrap w:val="0"/>
            <w:vAlign w:val="center"/>
          </w:tcPr>
          <w:p w14:paraId="12F3CEE0">
            <w:pPr>
              <w:widowControl/>
              <w:snapToGrid w:val="0"/>
              <w:ind w:left="-105" w:leftChars="-50" w:right="-105" w:rightChars="-50"/>
              <w:jc w:val="center"/>
              <w:rPr>
                <w:rFonts w:ascii="宋体" w:hAnsi="宋体"/>
                <w:color w:val="000000"/>
                <w:kern w:val="0"/>
              </w:rPr>
            </w:pPr>
            <w:r>
              <w:rPr>
                <w:rFonts w:hint="eastAsia" w:ascii="宋体" w:hAnsi="宋体"/>
                <w:color w:val="000000"/>
                <w:kern w:val="0"/>
              </w:rPr>
              <w:t>2</w:t>
            </w: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71BCBE1C">
            <w:pPr>
              <w:widowControl/>
              <w:snapToGrid w:val="0"/>
              <w:jc w:val="center"/>
              <w:rPr>
                <w:rFonts w:ascii="宋体" w:hAnsi="宋体"/>
                <w:color w:val="000000"/>
                <w:kern w:val="0"/>
              </w:rPr>
            </w:pPr>
            <w:r>
              <w:rPr>
                <w:rFonts w:hint="eastAsia" w:ascii="宋体" w:hAnsi="宋体"/>
                <w:color w:val="000000"/>
                <w:kern w:val="0"/>
              </w:rPr>
              <w:t>持续开展土壤污染防治现状调查</w:t>
            </w:r>
          </w:p>
          <w:p w14:paraId="13615142">
            <w:pPr>
              <w:widowControl/>
              <w:snapToGrid w:val="0"/>
              <w:rPr>
                <w:rFonts w:ascii="宋体" w:hAnsi="宋体"/>
                <w:color w:val="000000"/>
                <w:kern w:val="0"/>
              </w:rPr>
            </w:pPr>
          </w:p>
        </w:tc>
        <w:tc>
          <w:tcPr>
            <w:tcW w:w="5467" w:type="dxa"/>
            <w:tcBorders>
              <w:top w:val="single" w:color="auto" w:sz="4" w:space="0"/>
              <w:left w:val="single" w:color="auto" w:sz="4" w:space="0"/>
              <w:bottom w:val="single" w:color="auto" w:sz="4" w:space="0"/>
              <w:right w:val="single" w:color="auto" w:sz="4" w:space="0"/>
            </w:tcBorders>
            <w:noWrap w:val="0"/>
            <w:vAlign w:val="center"/>
          </w:tcPr>
          <w:p w14:paraId="77E73C66">
            <w:pPr>
              <w:widowControl/>
              <w:snapToGrid w:val="0"/>
              <w:jc w:val="left"/>
              <w:rPr>
                <w:rFonts w:ascii="宋体" w:hAnsi="宋体"/>
                <w:color w:val="000000"/>
                <w:kern w:val="0"/>
              </w:rPr>
            </w:pPr>
            <w:r>
              <w:rPr>
                <w:rFonts w:hint="eastAsia" w:ascii="宋体" w:hAnsi="宋体"/>
                <w:color w:val="000000"/>
                <w:kern w:val="0"/>
              </w:rPr>
              <w:t>全面管控优先监管地块。开展关停退出工业企业原址用地筛查，3月底、9月底更新优先监管地块清单，按照生态环境部新技术指南开展、完善重点监测；根据重点监测评估结果，督促土壤污染责任人或土地使用权人落实制度控制、工程控制等措施，并通过环境监测监控污染扩散及其对周边敏感目标的影响。</w:t>
            </w:r>
          </w:p>
          <w:p w14:paraId="42B5F4CF">
            <w:pPr>
              <w:widowControl/>
              <w:snapToGrid w:val="0"/>
              <w:jc w:val="left"/>
              <w:rPr>
                <w:rFonts w:ascii="宋体" w:hAnsi="宋体"/>
                <w:color w:val="000000"/>
                <w:kern w:val="0"/>
              </w:rPr>
            </w:pPr>
            <w:r>
              <w:rPr>
                <w:rFonts w:hint="eastAsia" w:ascii="宋体" w:hAnsi="宋体"/>
                <w:color w:val="000000"/>
                <w:kern w:val="0"/>
              </w:rPr>
              <w:t>优先监管地块污染管控率≥95%。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E3D1D9A">
            <w:pPr>
              <w:snapToGrid w:val="0"/>
              <w:ind w:left="-105" w:leftChars="-50" w:right="-105" w:rightChars="-50"/>
              <w:jc w:val="center"/>
              <w:rPr>
                <w:rFonts w:ascii="宋体" w:hAnsi="宋体"/>
                <w:color w:val="000000"/>
                <w:kern w:val="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64C1A68F">
            <w:pPr>
              <w:snapToGrid w:val="0"/>
              <w:ind w:left="-105" w:leftChars="-50" w:right="-105" w:rightChars="-50"/>
              <w:jc w:val="center"/>
              <w:rPr>
                <w:rFonts w:ascii="宋体" w:hAnsi="宋体"/>
                <w:color w:val="000000"/>
                <w:kern w:val="0"/>
              </w:rPr>
            </w:pPr>
            <w:r>
              <w:rPr>
                <w:rFonts w:hint="eastAsia" w:ascii="宋体" w:hAnsi="宋体"/>
                <w:color w:val="000000"/>
                <w:kern w:val="0"/>
              </w:rPr>
              <w:t>区生态环境局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25AD7EA8">
            <w:pPr>
              <w:snapToGrid w:val="0"/>
              <w:ind w:left="-105" w:leftChars="-50" w:right="-105" w:rightChars="-50"/>
              <w:jc w:val="center"/>
              <w:rPr>
                <w:rFonts w:hint="eastAsia" w:cs="Times New Roman"/>
                <w:color w:val="000000"/>
              </w:rPr>
            </w:pPr>
            <w:r>
              <w:rPr>
                <w:rFonts w:hint="eastAsia" w:cs="Times New Roman"/>
                <w:color w:val="000000"/>
              </w:rPr>
              <w:t>区经</w:t>
            </w:r>
            <w:r>
              <w:rPr>
                <w:rFonts w:hint="eastAsia" w:cs="Times New Roman"/>
                <w:color w:val="000000"/>
                <w:lang w:eastAsia="zh-CN"/>
              </w:rPr>
              <w:t>济</w:t>
            </w:r>
            <w:r>
              <w:rPr>
                <w:rFonts w:hint="eastAsia" w:cs="Times New Roman"/>
                <w:color w:val="000000"/>
              </w:rPr>
              <w:t>促</w:t>
            </w:r>
            <w:r>
              <w:rPr>
                <w:rFonts w:hint="eastAsia" w:cs="Times New Roman"/>
                <w:color w:val="000000"/>
                <w:lang w:eastAsia="zh-CN"/>
              </w:rPr>
              <w:t>进</w:t>
            </w:r>
            <w:r>
              <w:rPr>
                <w:rFonts w:hint="eastAsia" w:cs="Times New Roman"/>
                <w:color w:val="000000"/>
              </w:rPr>
              <w:t>局</w:t>
            </w:r>
          </w:p>
          <w:p w14:paraId="32596C48">
            <w:pPr>
              <w:snapToGrid w:val="0"/>
              <w:ind w:right="-105" w:rightChars="-50"/>
              <w:jc w:val="center"/>
              <w:rPr>
                <w:rFonts w:ascii="仿宋_GB2312" w:hAnsi="宋体"/>
                <w:color w:val="000000"/>
                <w:spacing w:val="-6"/>
                <w:kern w:val="0"/>
              </w:rPr>
            </w:pPr>
            <w:r>
              <w:rPr>
                <w:rFonts w:hint="eastAsia" w:ascii="仿宋_GB2312" w:hAnsi="宋体"/>
                <w:color w:val="000000"/>
                <w:spacing w:val="-6"/>
                <w:kern w:val="0"/>
              </w:rPr>
              <w:t>市规划自然资源委</w:t>
            </w:r>
          </w:p>
          <w:p w14:paraId="4EB9FA05">
            <w:pPr>
              <w:snapToGrid w:val="0"/>
              <w:ind w:right="-105" w:rightChars="-50"/>
              <w:jc w:val="center"/>
              <w:rPr>
                <w:rFonts w:ascii="仿宋_GB2312" w:hAnsi="宋体"/>
                <w:color w:val="000000"/>
                <w:spacing w:val="-6"/>
                <w:kern w:val="0"/>
              </w:rPr>
            </w:pPr>
            <w:r>
              <w:rPr>
                <w:rFonts w:hint="eastAsia" w:ascii="仿宋_GB2312" w:hAnsi="宋体"/>
                <w:color w:val="000000"/>
                <w:spacing w:val="-6"/>
                <w:kern w:val="0"/>
              </w:rPr>
              <w:t>西城分局</w:t>
            </w:r>
          </w:p>
          <w:p w14:paraId="24AC26DD">
            <w:pPr>
              <w:snapToGrid w:val="0"/>
              <w:ind w:left="-105" w:leftChars="-50" w:right="-105" w:rightChars="-50"/>
              <w:jc w:val="center"/>
              <w:rPr>
                <w:rFonts w:ascii="宋体" w:hAnsi="宋体"/>
                <w:color w:val="000000"/>
                <w:kern w:val="0"/>
              </w:rPr>
            </w:pPr>
            <w:r>
              <w:rPr>
                <w:rFonts w:hint="eastAsia" w:ascii="仿宋_GB2312" w:hAnsi="宋体"/>
                <w:color w:val="000000"/>
                <w:kern w:val="0"/>
              </w:rPr>
              <w:t>相关街道办事处</w:t>
            </w:r>
          </w:p>
        </w:tc>
      </w:tr>
      <w:tr w14:paraId="7608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730" w:type="dxa"/>
            <w:vMerge w:val="continue"/>
            <w:tcBorders>
              <w:top w:val="nil"/>
              <w:left w:val="single" w:color="auto" w:sz="4" w:space="0"/>
              <w:bottom w:val="single" w:color="auto" w:sz="4" w:space="0"/>
              <w:right w:val="single" w:color="auto" w:sz="4" w:space="0"/>
            </w:tcBorders>
            <w:noWrap w:val="0"/>
            <w:vAlign w:val="center"/>
          </w:tcPr>
          <w:p w14:paraId="3B9144B3">
            <w:pPr>
              <w:widowControl/>
              <w:jc w:val="left"/>
              <w:rPr>
                <w:rFonts w:ascii="宋体" w:hAnsi="宋体"/>
                <w:color w:val="000000"/>
                <w:kern w:val="0"/>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4130B954">
            <w:pPr>
              <w:widowControl/>
              <w:jc w:val="left"/>
              <w:rPr>
                <w:rFonts w:ascii="宋体" w:hAnsi="宋体"/>
                <w:color w:val="000000"/>
                <w:kern w:val="0"/>
              </w:rPr>
            </w:pPr>
          </w:p>
        </w:tc>
        <w:tc>
          <w:tcPr>
            <w:tcW w:w="5467" w:type="dxa"/>
            <w:tcBorders>
              <w:top w:val="single" w:color="auto" w:sz="4" w:space="0"/>
              <w:left w:val="single" w:color="auto" w:sz="4" w:space="0"/>
              <w:bottom w:val="single" w:color="auto" w:sz="4" w:space="0"/>
              <w:right w:val="single" w:color="auto" w:sz="4" w:space="0"/>
            </w:tcBorders>
            <w:noWrap w:val="0"/>
            <w:vAlign w:val="center"/>
          </w:tcPr>
          <w:p w14:paraId="4276987F">
            <w:pPr>
              <w:widowControl/>
              <w:snapToGrid w:val="0"/>
              <w:jc w:val="left"/>
              <w:rPr>
                <w:rFonts w:ascii="宋体" w:hAnsi="宋体"/>
                <w:color w:val="000000"/>
              </w:rPr>
            </w:pPr>
            <w:r>
              <w:rPr>
                <w:rFonts w:hint="eastAsia" w:ascii="宋体" w:hAnsi="宋体"/>
                <w:color w:val="000000"/>
                <w:kern w:val="0"/>
              </w:rPr>
              <w:t>持续推进土壤环境现状数据汇集。基本建立新、改、扩建建设项目土壤环境现状调查成果台账。</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6AD4405">
            <w:pPr>
              <w:snapToGrid w:val="0"/>
              <w:ind w:left="-105" w:leftChars="-50" w:right="-105" w:rightChars="-50"/>
              <w:jc w:val="center"/>
              <w:rPr>
                <w:rFonts w:ascii="宋体" w:hAnsi="宋体"/>
                <w:color w:val="000000"/>
                <w:kern w:val="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6ACAF0C4">
            <w:pPr>
              <w:snapToGrid w:val="0"/>
              <w:ind w:left="-105" w:leftChars="-50" w:right="-105" w:rightChars="-50"/>
              <w:jc w:val="center"/>
              <w:rPr>
                <w:rFonts w:hint="eastAsia" w:ascii="宋体" w:hAnsi="宋体"/>
                <w:color w:val="000000"/>
                <w:kern w:val="0"/>
              </w:rPr>
            </w:pPr>
            <w:r>
              <w:rPr>
                <w:rFonts w:hint="eastAsia" w:ascii="宋体" w:hAnsi="宋体"/>
                <w:color w:val="000000"/>
                <w:kern w:val="0"/>
              </w:rPr>
              <w:t>区生态环境局</w:t>
            </w:r>
          </w:p>
          <w:p w14:paraId="07BCB914">
            <w:pPr>
              <w:snapToGrid w:val="0"/>
              <w:ind w:left="-105" w:leftChars="-50" w:right="-105" w:rightChars="-50"/>
              <w:jc w:val="center"/>
              <w:rPr>
                <w:rFonts w:ascii="宋体" w:hAnsi="宋体"/>
                <w:color w:val="000000"/>
                <w:kern w:val="0"/>
              </w:rPr>
            </w:pPr>
            <w:r>
              <w:rPr>
                <w:rFonts w:hint="eastAsia" w:ascii="宋体" w:hAnsi="宋体"/>
                <w:color w:val="000000"/>
                <w:kern w:val="0"/>
              </w:rPr>
              <w:t>市规划自然资源委西城分局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057BD8C6">
            <w:pPr>
              <w:snapToGrid w:val="0"/>
              <w:ind w:left="-105" w:leftChars="-50" w:right="-105" w:rightChars="-50"/>
              <w:jc w:val="center"/>
              <w:rPr>
                <w:rFonts w:hint="eastAsia" w:ascii="宋体" w:hAnsi="宋体" w:eastAsia="宋体"/>
                <w:color w:val="000000"/>
                <w:kern w:val="0"/>
                <w:lang w:eastAsia="zh-CN"/>
              </w:rPr>
            </w:pPr>
            <w:r>
              <w:rPr>
                <w:rFonts w:hint="eastAsia" w:ascii="宋体" w:hAnsi="宋体"/>
                <w:color w:val="000000"/>
                <w:lang w:eastAsia="zh-CN"/>
              </w:rPr>
              <w:t>区住房城市建设委</w:t>
            </w:r>
          </w:p>
        </w:tc>
      </w:tr>
      <w:tr w14:paraId="2D03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30" w:type="dxa"/>
            <w:vMerge w:val="restart"/>
            <w:tcBorders>
              <w:top w:val="nil"/>
              <w:left w:val="single" w:color="auto" w:sz="4" w:space="0"/>
              <w:right w:val="single" w:color="auto" w:sz="4" w:space="0"/>
            </w:tcBorders>
            <w:noWrap w:val="0"/>
            <w:vAlign w:val="center"/>
          </w:tcPr>
          <w:p w14:paraId="3947926D">
            <w:pPr>
              <w:widowControl/>
              <w:snapToGrid w:val="0"/>
              <w:ind w:left="-105" w:leftChars="-50" w:right="-105" w:rightChars="-50"/>
              <w:jc w:val="center"/>
              <w:rPr>
                <w:rFonts w:ascii="宋体" w:hAnsi="宋体"/>
                <w:color w:val="000000"/>
                <w:kern w:val="0"/>
              </w:rPr>
            </w:pPr>
            <w:r>
              <w:rPr>
                <w:rFonts w:hint="eastAsia" w:ascii="宋体" w:hAnsi="宋体"/>
                <w:color w:val="000000"/>
                <w:kern w:val="0"/>
              </w:rPr>
              <w:t>3</w:t>
            </w:r>
          </w:p>
        </w:tc>
        <w:tc>
          <w:tcPr>
            <w:tcW w:w="1067" w:type="dxa"/>
            <w:vMerge w:val="restart"/>
            <w:tcBorders>
              <w:top w:val="nil"/>
              <w:left w:val="single" w:color="auto" w:sz="4" w:space="0"/>
              <w:right w:val="single" w:color="auto" w:sz="4" w:space="0"/>
            </w:tcBorders>
            <w:noWrap w:val="0"/>
            <w:vAlign w:val="center"/>
          </w:tcPr>
          <w:p w14:paraId="003F2EBF">
            <w:pPr>
              <w:widowControl/>
              <w:snapToGrid w:val="0"/>
              <w:jc w:val="center"/>
              <w:rPr>
                <w:rFonts w:ascii="宋体" w:hAnsi="宋体"/>
                <w:color w:val="000000"/>
                <w:kern w:val="0"/>
              </w:rPr>
            </w:pPr>
            <w:r>
              <w:rPr>
                <w:rFonts w:hint="eastAsia" w:ascii="宋体" w:hAnsi="宋体"/>
                <w:color w:val="000000"/>
                <w:kern w:val="0"/>
              </w:rPr>
              <w:t>加强工业企业土壤污染源头防控</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09E65F4D">
            <w:pPr>
              <w:widowControl/>
              <w:snapToGrid w:val="0"/>
              <w:jc w:val="left"/>
              <w:rPr>
                <w:rFonts w:ascii="宋体" w:hAnsi="宋体"/>
                <w:color w:val="000000"/>
                <w:kern w:val="0"/>
              </w:rPr>
            </w:pPr>
            <w:r>
              <w:rPr>
                <w:rFonts w:hint="eastAsia" w:ascii="宋体" w:hAnsi="宋体"/>
                <w:color w:val="000000"/>
                <w:kern w:val="0"/>
              </w:rPr>
              <w:t>开展已关闭加油站土壤污染风险摸底排查，逐步消除风险隐患。</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84C11FB">
            <w:pPr>
              <w:snapToGrid w:val="0"/>
              <w:ind w:left="-105" w:leftChars="-50" w:right="-105" w:rightChars="-50"/>
              <w:jc w:val="center"/>
              <w:rPr>
                <w:rFonts w:ascii="宋体" w:hAnsi="宋体"/>
                <w:color w:val="000000"/>
                <w:kern w:val="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1A2C1D47">
            <w:pPr>
              <w:snapToGrid w:val="0"/>
              <w:ind w:left="-105" w:leftChars="-50" w:right="-105" w:rightChars="-50"/>
              <w:jc w:val="center"/>
              <w:rPr>
                <w:rFonts w:ascii="宋体" w:hAnsi="宋体"/>
                <w:color w:val="000000"/>
                <w:kern w:val="0"/>
              </w:rPr>
            </w:pPr>
            <w:r>
              <w:rPr>
                <w:rFonts w:hint="eastAsia" w:ascii="宋体" w:hAnsi="宋体"/>
                <w:color w:val="000000"/>
                <w:kern w:val="0"/>
              </w:rPr>
              <w:t>区生态环境局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097AB805">
            <w:pPr>
              <w:snapToGrid w:val="0"/>
              <w:ind w:left="-105" w:leftChars="-50" w:right="-105" w:rightChars="-50"/>
              <w:jc w:val="center"/>
              <w:rPr>
                <w:rFonts w:hint="eastAsia" w:ascii="宋体" w:hAnsi="宋体"/>
                <w:color w:val="000000"/>
                <w:kern w:val="0"/>
              </w:rPr>
            </w:pPr>
            <w:r>
              <w:rPr>
                <w:rFonts w:hint="eastAsia" w:ascii="宋体" w:hAnsi="宋体"/>
                <w:color w:val="000000"/>
                <w:kern w:val="0"/>
              </w:rPr>
              <w:t>区应急局</w:t>
            </w:r>
          </w:p>
          <w:p w14:paraId="52A9847B">
            <w:pPr>
              <w:snapToGrid w:val="0"/>
              <w:ind w:left="-105" w:leftChars="-50" w:right="-105" w:rightChars="-50"/>
              <w:jc w:val="center"/>
              <w:rPr>
                <w:rFonts w:ascii="宋体" w:hAnsi="宋体"/>
                <w:color w:val="000000"/>
                <w:kern w:val="0"/>
              </w:rPr>
            </w:pPr>
            <w:r>
              <w:rPr>
                <w:rFonts w:hint="eastAsia" w:ascii="宋体" w:hAnsi="宋体"/>
                <w:color w:val="000000"/>
                <w:kern w:val="0"/>
              </w:rPr>
              <w:t>相关街道办事处</w:t>
            </w:r>
          </w:p>
        </w:tc>
      </w:tr>
      <w:tr w14:paraId="08E3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30" w:type="dxa"/>
            <w:vMerge w:val="continue"/>
            <w:tcBorders>
              <w:left w:val="single" w:color="auto" w:sz="4" w:space="0"/>
              <w:bottom w:val="single" w:color="auto" w:sz="4" w:space="0"/>
              <w:right w:val="single" w:color="auto" w:sz="4" w:space="0"/>
            </w:tcBorders>
            <w:noWrap w:val="0"/>
            <w:vAlign w:val="center"/>
          </w:tcPr>
          <w:p w14:paraId="7553678B">
            <w:pPr>
              <w:widowControl/>
              <w:snapToGrid w:val="0"/>
              <w:ind w:left="-105" w:leftChars="-50" w:right="-105" w:rightChars="-50"/>
              <w:jc w:val="center"/>
              <w:rPr>
                <w:rFonts w:hint="eastAsia" w:ascii="宋体" w:hAnsi="宋体"/>
                <w:color w:val="000000"/>
                <w:kern w:val="0"/>
              </w:rPr>
            </w:pPr>
          </w:p>
        </w:tc>
        <w:tc>
          <w:tcPr>
            <w:tcW w:w="1067" w:type="dxa"/>
            <w:vMerge w:val="continue"/>
            <w:tcBorders>
              <w:left w:val="single" w:color="auto" w:sz="4" w:space="0"/>
              <w:bottom w:val="single" w:color="auto" w:sz="4" w:space="0"/>
              <w:right w:val="single" w:color="auto" w:sz="4" w:space="0"/>
            </w:tcBorders>
            <w:noWrap w:val="0"/>
            <w:vAlign w:val="center"/>
          </w:tcPr>
          <w:p w14:paraId="5FE21D56">
            <w:pPr>
              <w:widowControl/>
              <w:snapToGrid w:val="0"/>
              <w:jc w:val="center"/>
              <w:rPr>
                <w:rFonts w:hint="eastAsia" w:ascii="宋体" w:hAnsi="宋体"/>
                <w:color w:val="000000"/>
                <w:kern w:val="0"/>
              </w:rPr>
            </w:pPr>
          </w:p>
        </w:tc>
        <w:tc>
          <w:tcPr>
            <w:tcW w:w="5467" w:type="dxa"/>
            <w:tcBorders>
              <w:top w:val="single" w:color="auto" w:sz="4" w:space="0"/>
              <w:left w:val="single" w:color="auto" w:sz="4" w:space="0"/>
              <w:bottom w:val="single" w:color="auto" w:sz="4" w:space="0"/>
              <w:right w:val="single" w:color="auto" w:sz="4" w:space="0"/>
            </w:tcBorders>
            <w:noWrap w:val="0"/>
            <w:vAlign w:val="center"/>
          </w:tcPr>
          <w:p w14:paraId="0CEE1DCA">
            <w:pPr>
              <w:adjustRightInd w:val="0"/>
              <w:snapToGrid w:val="0"/>
              <w:rPr>
                <w:rFonts w:ascii="宋体" w:hAnsi="宋体"/>
                <w:bCs/>
                <w:color w:val="000000"/>
                <w:kern w:val="0"/>
              </w:rPr>
            </w:pPr>
            <w:r>
              <w:rPr>
                <w:rFonts w:hint="eastAsia" w:ascii="宋体" w:hAnsi="宋体"/>
                <w:bCs/>
                <w:color w:val="000000"/>
                <w:kern w:val="0"/>
              </w:rPr>
              <w:t>防控涉重金属重点行业污染。完成涉重金属行业企业、含电镀工序企业排查，防范土壤污染风险。</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448D22B">
            <w:pPr>
              <w:adjustRightInd w:val="0"/>
              <w:snapToGrid w:val="0"/>
              <w:ind w:left="-105" w:leftChars="-50" w:right="-105" w:rightChars="-50"/>
              <w:jc w:val="center"/>
              <w:rPr>
                <w:rFonts w:ascii="宋体" w:hAnsi="宋体"/>
                <w:color w:val="000000"/>
                <w:kern w:val="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40BDAD4A">
            <w:pPr>
              <w:adjustRightInd w:val="0"/>
              <w:snapToGrid w:val="0"/>
              <w:ind w:left="-105" w:leftChars="-50" w:right="-105" w:rightChars="-50"/>
              <w:jc w:val="center"/>
              <w:rPr>
                <w:rFonts w:hint="eastAsia" w:ascii="宋体" w:hAnsi="宋体"/>
                <w:color w:val="000000"/>
                <w:kern w:val="0"/>
              </w:rPr>
            </w:pPr>
            <w:r>
              <w:rPr>
                <w:rFonts w:hint="eastAsia" w:ascii="宋体" w:hAnsi="宋体"/>
                <w:color w:val="000000"/>
                <w:kern w:val="0"/>
              </w:rPr>
              <w:t>区生态环境局</w:t>
            </w:r>
          </w:p>
          <w:p w14:paraId="593D75F1">
            <w:pPr>
              <w:adjustRightInd w:val="0"/>
              <w:snapToGrid w:val="0"/>
              <w:ind w:left="-105" w:leftChars="-50" w:right="-105" w:rightChars="-50"/>
              <w:jc w:val="center"/>
              <w:rPr>
                <w:rFonts w:ascii="宋体" w:hAnsi="宋体"/>
                <w:color w:val="000000"/>
                <w:kern w:val="0"/>
              </w:rPr>
            </w:pPr>
            <w:r>
              <w:rPr>
                <w:rFonts w:hint="eastAsia" w:ascii="宋体" w:hAnsi="宋体"/>
                <w:color w:val="000000"/>
                <w:kern w:val="0"/>
              </w:rPr>
              <w:t>区经</w:t>
            </w:r>
            <w:r>
              <w:rPr>
                <w:rFonts w:hint="eastAsia" w:ascii="宋体" w:hAnsi="宋体"/>
                <w:color w:val="000000"/>
                <w:kern w:val="0"/>
                <w:lang w:eastAsia="zh-CN"/>
              </w:rPr>
              <w:t>济</w:t>
            </w:r>
            <w:r>
              <w:rPr>
                <w:rFonts w:hint="eastAsia" w:ascii="宋体" w:hAnsi="宋体"/>
                <w:color w:val="000000"/>
                <w:kern w:val="0"/>
              </w:rPr>
              <w:t>促</w:t>
            </w:r>
            <w:r>
              <w:rPr>
                <w:rFonts w:hint="eastAsia" w:ascii="宋体" w:hAnsi="宋体"/>
                <w:color w:val="000000"/>
                <w:kern w:val="0"/>
                <w:lang w:eastAsia="zh-CN"/>
              </w:rPr>
              <w:t>进</w:t>
            </w:r>
            <w:r>
              <w:rPr>
                <w:rFonts w:hint="eastAsia" w:ascii="宋体" w:hAnsi="宋体"/>
                <w:color w:val="000000"/>
                <w:kern w:val="0"/>
              </w:rPr>
              <w:t xml:space="preserve">局 </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3AABC1B">
            <w:pPr>
              <w:snapToGrid w:val="0"/>
              <w:ind w:left="-105" w:leftChars="-50" w:right="-105" w:rightChars="-50"/>
              <w:jc w:val="center"/>
              <w:rPr>
                <w:rFonts w:ascii="宋体" w:hAnsi="宋体"/>
                <w:color w:val="000000"/>
                <w:kern w:val="0"/>
              </w:rPr>
            </w:pPr>
            <w:r>
              <w:rPr>
                <w:rFonts w:hint="eastAsia" w:ascii="宋体" w:hAnsi="宋体"/>
                <w:color w:val="000000"/>
              </w:rPr>
              <w:t>——</w:t>
            </w:r>
          </w:p>
        </w:tc>
      </w:tr>
      <w:tr w14:paraId="6121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730" w:type="dxa"/>
            <w:tcBorders>
              <w:top w:val="nil"/>
              <w:left w:val="single" w:color="auto" w:sz="4" w:space="0"/>
              <w:bottom w:val="single" w:color="auto" w:sz="4" w:space="0"/>
              <w:right w:val="single" w:color="auto" w:sz="4" w:space="0"/>
            </w:tcBorders>
            <w:noWrap w:val="0"/>
            <w:vAlign w:val="center"/>
          </w:tcPr>
          <w:p w14:paraId="220F5B4C">
            <w:pPr>
              <w:widowControl/>
              <w:snapToGrid w:val="0"/>
              <w:ind w:left="-105" w:leftChars="-50" w:right="-105" w:rightChars="-50"/>
              <w:jc w:val="center"/>
              <w:rPr>
                <w:rFonts w:ascii="宋体" w:hAnsi="宋体"/>
                <w:color w:val="000000"/>
                <w:kern w:val="0"/>
              </w:rPr>
            </w:pPr>
            <w:r>
              <w:rPr>
                <w:rFonts w:hint="eastAsia" w:ascii="宋体" w:hAnsi="宋体"/>
                <w:color w:val="000000"/>
                <w:kern w:val="0"/>
              </w:rPr>
              <w:t>4</w:t>
            </w:r>
          </w:p>
        </w:tc>
        <w:tc>
          <w:tcPr>
            <w:tcW w:w="1067" w:type="dxa"/>
            <w:tcBorders>
              <w:top w:val="nil"/>
              <w:left w:val="single" w:color="auto" w:sz="4" w:space="0"/>
              <w:bottom w:val="single" w:color="auto" w:sz="4" w:space="0"/>
              <w:right w:val="single" w:color="auto" w:sz="4" w:space="0"/>
            </w:tcBorders>
            <w:noWrap w:val="0"/>
            <w:vAlign w:val="center"/>
          </w:tcPr>
          <w:p w14:paraId="62A423EC">
            <w:pPr>
              <w:widowControl/>
              <w:snapToGrid w:val="0"/>
              <w:jc w:val="center"/>
              <w:rPr>
                <w:rFonts w:ascii="宋体" w:hAnsi="宋体"/>
                <w:color w:val="000000"/>
                <w:kern w:val="0"/>
              </w:rPr>
            </w:pPr>
            <w:r>
              <w:rPr>
                <w:rFonts w:hint="eastAsia" w:ascii="宋体" w:hAnsi="宋体"/>
                <w:color w:val="000000"/>
                <w:kern w:val="0"/>
              </w:rPr>
              <w:t>科学管控建设用地风险</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70C164D2">
            <w:pPr>
              <w:widowControl/>
              <w:snapToGrid w:val="0"/>
              <w:jc w:val="left"/>
              <w:rPr>
                <w:rFonts w:ascii="宋体" w:hAnsi="宋体"/>
                <w:color w:val="000000"/>
              </w:rPr>
            </w:pPr>
            <w:r>
              <w:rPr>
                <w:rFonts w:hint="eastAsia" w:ascii="宋体" w:hAnsi="宋体"/>
                <w:color w:val="000000"/>
                <w:kern w:val="0"/>
              </w:rPr>
              <w:t>削减受污染建设用地面积。科学实施土壤污染风险管控、修复，市规划自然资源委西城分局督促重点地块尽快实施风险管控或修复。加快处置已转运污染土壤，加强修复过程监督管理，规范地块后期管理措施。</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F00CF96">
            <w:pPr>
              <w:snapToGrid w:val="0"/>
              <w:ind w:left="-105" w:leftChars="-50" w:right="-105" w:rightChars="-50"/>
              <w:jc w:val="center"/>
              <w:rPr>
                <w:rFonts w:ascii="宋体" w:hAnsi="宋体"/>
                <w:color w:val="000000"/>
                <w:kern w:val="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075D8F4D">
            <w:pPr>
              <w:snapToGrid w:val="0"/>
              <w:ind w:left="-105" w:leftChars="-50" w:right="-105" w:rightChars="-50"/>
              <w:jc w:val="center"/>
              <w:rPr>
                <w:rFonts w:hint="eastAsia" w:ascii="宋体" w:hAnsi="宋体"/>
                <w:color w:val="000000"/>
                <w:kern w:val="0"/>
              </w:rPr>
            </w:pPr>
            <w:r>
              <w:rPr>
                <w:rFonts w:hint="eastAsia" w:ascii="宋体" w:hAnsi="宋体"/>
                <w:color w:val="000000"/>
                <w:kern w:val="0"/>
              </w:rPr>
              <w:t>区生态环境局</w:t>
            </w:r>
          </w:p>
          <w:p w14:paraId="0F28E91E">
            <w:pPr>
              <w:spacing w:after="120"/>
              <w:jc w:val="center"/>
              <w:rPr>
                <w:rFonts w:ascii="Times New Roman" w:hAnsi="Times New Roman" w:cs="Times New Roman"/>
                <w:color w:val="000000"/>
              </w:rPr>
            </w:pPr>
            <w:r>
              <w:rPr>
                <w:rFonts w:hint="eastAsia" w:ascii="宋体" w:hAnsi="宋体"/>
                <w:color w:val="000000"/>
                <w:kern w:val="0"/>
              </w:rPr>
              <w:t>市规划自然资源委西城分局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46F1EDA">
            <w:pPr>
              <w:snapToGrid w:val="0"/>
              <w:ind w:left="-105" w:leftChars="-50" w:right="-105" w:rightChars="-50"/>
              <w:jc w:val="center"/>
              <w:rPr>
                <w:rFonts w:hint="eastAsia" w:ascii="宋体" w:hAnsi="宋体" w:eastAsia="宋体"/>
                <w:color w:val="000000"/>
                <w:kern w:val="0"/>
                <w:lang w:eastAsia="zh-CN"/>
              </w:rPr>
            </w:pPr>
            <w:r>
              <w:rPr>
                <w:rFonts w:hint="eastAsia" w:ascii="宋体" w:hAnsi="宋体"/>
                <w:color w:val="000000"/>
                <w:kern w:val="0"/>
                <w:lang w:eastAsia="zh-CN"/>
              </w:rPr>
              <w:t>区住房城市建设委</w:t>
            </w:r>
          </w:p>
          <w:p w14:paraId="325CD939">
            <w:pPr>
              <w:snapToGrid w:val="0"/>
              <w:ind w:left="-105" w:leftChars="-50" w:right="-105" w:rightChars="-50"/>
              <w:jc w:val="center"/>
              <w:rPr>
                <w:rFonts w:ascii="宋体" w:hAnsi="宋体"/>
                <w:color w:val="000000"/>
                <w:kern w:val="0"/>
              </w:rPr>
            </w:pPr>
            <w:r>
              <w:rPr>
                <w:rFonts w:hint="eastAsia" w:ascii="宋体" w:hAnsi="宋体"/>
                <w:color w:val="000000"/>
                <w:kern w:val="0"/>
              </w:rPr>
              <w:t>相关街道办事处</w:t>
            </w:r>
          </w:p>
        </w:tc>
      </w:tr>
      <w:tr w14:paraId="3A81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730" w:type="dxa"/>
            <w:vMerge w:val="restart"/>
            <w:tcBorders>
              <w:top w:val="nil"/>
              <w:left w:val="single" w:color="auto" w:sz="4" w:space="0"/>
              <w:bottom w:val="single" w:color="auto" w:sz="4" w:space="0"/>
              <w:right w:val="single" w:color="auto" w:sz="4" w:space="0"/>
            </w:tcBorders>
            <w:noWrap w:val="0"/>
            <w:vAlign w:val="center"/>
          </w:tcPr>
          <w:p w14:paraId="39457E61">
            <w:pPr>
              <w:widowControl/>
              <w:snapToGrid w:val="0"/>
              <w:ind w:left="-105" w:leftChars="-50" w:right="-105" w:rightChars="-50"/>
              <w:jc w:val="center"/>
              <w:rPr>
                <w:rFonts w:ascii="宋体" w:hAnsi="宋体"/>
                <w:color w:val="000000"/>
                <w:kern w:val="0"/>
              </w:rPr>
            </w:pPr>
            <w:r>
              <w:rPr>
                <w:rFonts w:hint="eastAsia" w:ascii="宋体" w:hAnsi="宋体"/>
                <w:color w:val="000000"/>
                <w:kern w:val="0"/>
              </w:rPr>
              <w:t>5</w:t>
            </w:r>
          </w:p>
        </w:tc>
        <w:tc>
          <w:tcPr>
            <w:tcW w:w="1067" w:type="dxa"/>
            <w:vMerge w:val="restart"/>
            <w:tcBorders>
              <w:top w:val="nil"/>
              <w:left w:val="single" w:color="auto" w:sz="4" w:space="0"/>
              <w:bottom w:val="single" w:color="auto" w:sz="4" w:space="0"/>
              <w:right w:val="single" w:color="auto" w:sz="4" w:space="0"/>
            </w:tcBorders>
            <w:noWrap w:val="0"/>
            <w:vAlign w:val="center"/>
          </w:tcPr>
          <w:p w14:paraId="32FB6F44">
            <w:pPr>
              <w:widowControl/>
              <w:snapToGrid w:val="0"/>
              <w:jc w:val="center"/>
              <w:rPr>
                <w:rFonts w:ascii="宋体" w:hAnsi="宋体"/>
                <w:color w:val="000000"/>
                <w:kern w:val="0"/>
              </w:rPr>
            </w:pPr>
            <w:r>
              <w:rPr>
                <w:rFonts w:hint="eastAsia" w:ascii="宋体" w:hAnsi="宋体"/>
                <w:color w:val="000000"/>
                <w:kern w:val="0"/>
              </w:rPr>
              <w:t>完善建设用地再开发利用监管机制</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60E40E90">
            <w:pPr>
              <w:widowControl/>
              <w:snapToGrid w:val="0"/>
              <w:jc w:val="left"/>
              <w:rPr>
                <w:rFonts w:ascii="宋体" w:hAnsi="宋体"/>
                <w:color w:val="000000"/>
                <w:kern w:val="0"/>
              </w:rPr>
            </w:pPr>
            <w:r>
              <w:rPr>
                <w:rFonts w:hint="eastAsia" w:ascii="宋体" w:hAnsi="宋体"/>
                <w:color w:val="000000"/>
                <w:kern w:val="0"/>
              </w:rPr>
              <w:t>规划自然资源部门、生态环境部门加强联动，落实“先调查、先治理、再供地（出让、划拨、协议出让）”的原则，保障“净地”出让。</w:t>
            </w:r>
          </w:p>
          <w:p w14:paraId="4B4D5BC1">
            <w:pPr>
              <w:widowControl/>
              <w:snapToGrid w:val="0"/>
              <w:jc w:val="left"/>
              <w:rPr>
                <w:rFonts w:hint="eastAsia" w:ascii="宋体" w:hAnsi="宋体"/>
                <w:color w:val="000000"/>
                <w:kern w:val="0"/>
              </w:rPr>
            </w:pPr>
            <w:r>
              <w:rPr>
                <w:rFonts w:hint="eastAsia" w:ascii="宋体" w:hAnsi="宋体"/>
                <w:color w:val="000000"/>
                <w:kern w:val="0"/>
              </w:rPr>
              <w:t>重点建设用地安全利用率达到100%，或者达到95%以上且当年依法处罚、整改到位。</w:t>
            </w:r>
          </w:p>
          <w:p w14:paraId="43DD70EF">
            <w:pPr>
              <w:widowControl/>
              <w:snapToGrid w:val="0"/>
              <w:jc w:val="left"/>
              <w:rPr>
                <w:rFonts w:ascii="宋体" w:hAnsi="宋体"/>
                <w:dstrike/>
                <w:color w:val="000000"/>
                <w:kern w:val="0"/>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C278E61">
            <w:pPr>
              <w:snapToGrid w:val="0"/>
              <w:ind w:left="-105" w:leftChars="-50" w:right="-105" w:rightChars="-50"/>
              <w:jc w:val="center"/>
              <w:rPr>
                <w:rFonts w:ascii="宋体" w:hAnsi="宋体"/>
                <w:color w:val="000000"/>
                <w:kern w:val="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783583F8">
            <w:pPr>
              <w:snapToGrid w:val="0"/>
              <w:ind w:left="-105" w:leftChars="-50" w:right="-105" w:rightChars="-50"/>
              <w:jc w:val="center"/>
              <w:rPr>
                <w:rFonts w:hint="eastAsia" w:ascii="宋体" w:hAnsi="宋体"/>
                <w:color w:val="000000"/>
              </w:rPr>
            </w:pPr>
            <w:r>
              <w:rPr>
                <w:rFonts w:hint="eastAsia" w:ascii="宋体" w:hAnsi="宋体"/>
                <w:color w:val="000000"/>
              </w:rPr>
              <w:t>市规划自然资源委西城分局</w:t>
            </w:r>
          </w:p>
          <w:p w14:paraId="2D79E659">
            <w:pPr>
              <w:snapToGrid w:val="0"/>
              <w:ind w:left="-105" w:leftChars="-50" w:right="-105" w:rightChars="-50"/>
              <w:jc w:val="center"/>
              <w:rPr>
                <w:rFonts w:ascii="宋体" w:hAnsi="宋体"/>
                <w:color w:val="000000"/>
                <w:kern w:val="0"/>
              </w:rPr>
            </w:pPr>
            <w:r>
              <w:rPr>
                <w:rFonts w:hint="eastAsia" w:ascii="宋体" w:hAnsi="宋体"/>
                <w:color w:val="000000"/>
              </w:rPr>
              <w:t>区生态环境局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21107F1E">
            <w:pPr>
              <w:snapToGrid w:val="0"/>
              <w:ind w:left="-105" w:leftChars="-50" w:right="-105" w:rightChars="-50"/>
              <w:jc w:val="center"/>
              <w:rPr>
                <w:rFonts w:hint="eastAsia" w:ascii="宋体" w:hAnsi="宋体" w:eastAsia="宋体"/>
                <w:color w:val="000000"/>
                <w:kern w:val="0"/>
                <w:lang w:eastAsia="zh-CN"/>
              </w:rPr>
            </w:pPr>
            <w:r>
              <w:rPr>
                <w:rFonts w:hint="eastAsia" w:ascii="宋体" w:hAnsi="宋体"/>
                <w:color w:val="000000"/>
                <w:lang w:eastAsia="zh-CN"/>
              </w:rPr>
              <w:t>区住房城市建设委</w:t>
            </w:r>
          </w:p>
        </w:tc>
      </w:tr>
      <w:tr w14:paraId="2B26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730" w:type="dxa"/>
            <w:vMerge w:val="continue"/>
            <w:tcBorders>
              <w:top w:val="nil"/>
              <w:left w:val="single" w:color="auto" w:sz="4" w:space="0"/>
              <w:bottom w:val="single" w:color="auto" w:sz="4" w:space="0"/>
              <w:right w:val="single" w:color="auto" w:sz="4" w:space="0"/>
            </w:tcBorders>
            <w:noWrap w:val="0"/>
            <w:vAlign w:val="center"/>
          </w:tcPr>
          <w:p w14:paraId="5E88310A">
            <w:pPr>
              <w:widowControl/>
              <w:jc w:val="left"/>
              <w:rPr>
                <w:rFonts w:ascii="宋体" w:hAnsi="宋体"/>
                <w:color w:val="000000"/>
                <w:kern w:val="0"/>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74147D04">
            <w:pPr>
              <w:widowControl/>
              <w:jc w:val="left"/>
              <w:rPr>
                <w:rFonts w:ascii="宋体" w:hAnsi="宋体"/>
                <w:color w:val="000000"/>
                <w:kern w:val="0"/>
              </w:rPr>
            </w:pPr>
          </w:p>
        </w:tc>
        <w:tc>
          <w:tcPr>
            <w:tcW w:w="5467" w:type="dxa"/>
            <w:tcBorders>
              <w:top w:val="single" w:color="auto" w:sz="4" w:space="0"/>
              <w:left w:val="single" w:color="auto" w:sz="4" w:space="0"/>
              <w:bottom w:val="single" w:color="auto" w:sz="4" w:space="0"/>
              <w:right w:val="single" w:color="auto" w:sz="4" w:space="0"/>
            </w:tcBorders>
            <w:noWrap w:val="0"/>
            <w:vAlign w:val="center"/>
          </w:tcPr>
          <w:p w14:paraId="6ADFB73F">
            <w:pPr>
              <w:widowControl/>
              <w:snapToGrid w:val="0"/>
              <w:jc w:val="left"/>
              <w:rPr>
                <w:rFonts w:ascii="宋体" w:hAnsi="宋体"/>
                <w:color w:val="000000"/>
                <w:kern w:val="0"/>
              </w:rPr>
            </w:pPr>
            <w:r>
              <w:rPr>
                <w:rFonts w:hint="eastAsia" w:ascii="宋体" w:hAnsi="宋体"/>
                <w:color w:val="000000"/>
                <w:kern w:val="0"/>
              </w:rPr>
              <w:t>受污染建设用地采取工程阻隔等措施实施风险管控达到安全利用目标的，在核发建设工程规划许可证时，加强方案审查，避免后续开发建设对工程阻隔造成破坏。</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00FC69E">
            <w:pPr>
              <w:snapToGrid w:val="0"/>
              <w:ind w:left="-105" w:leftChars="-50" w:right="-105" w:rightChars="-50"/>
              <w:jc w:val="center"/>
              <w:rPr>
                <w:rFonts w:ascii="宋体" w:hAnsi="宋体"/>
                <w:color w:val="000000"/>
                <w:kern w:val="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117B31FF">
            <w:pPr>
              <w:snapToGrid w:val="0"/>
              <w:ind w:left="-105" w:leftChars="-50" w:right="-105" w:rightChars="-50"/>
              <w:jc w:val="center"/>
              <w:rPr>
                <w:rFonts w:ascii="宋体" w:hAnsi="宋体"/>
                <w:color w:val="000000"/>
                <w:kern w:val="0"/>
              </w:rPr>
            </w:pPr>
            <w:r>
              <w:rPr>
                <w:rFonts w:hint="eastAsia" w:ascii="宋体" w:hAnsi="宋体"/>
                <w:color w:val="000000"/>
                <w:kern w:val="0"/>
              </w:rPr>
              <w:t>市规划自然资源委西城分局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0D92FAF3">
            <w:pPr>
              <w:snapToGrid w:val="0"/>
              <w:ind w:left="-105" w:leftChars="-50" w:right="-105" w:rightChars="-50"/>
              <w:jc w:val="center"/>
              <w:rPr>
                <w:rFonts w:ascii="宋体" w:hAnsi="宋体"/>
                <w:color w:val="000000"/>
                <w:kern w:val="0"/>
              </w:rPr>
            </w:pPr>
            <w:r>
              <w:rPr>
                <w:rFonts w:hint="eastAsia" w:ascii="宋体" w:hAnsi="宋体"/>
                <w:color w:val="000000"/>
                <w:kern w:val="0"/>
              </w:rPr>
              <w:t>区生态环境局</w:t>
            </w:r>
          </w:p>
          <w:p w14:paraId="3D8720BC">
            <w:pPr>
              <w:snapToGrid w:val="0"/>
              <w:ind w:left="-105" w:leftChars="-50" w:right="-105" w:rightChars="-50"/>
              <w:jc w:val="center"/>
              <w:rPr>
                <w:rFonts w:hint="eastAsia" w:ascii="宋体" w:hAnsi="宋体" w:eastAsia="宋体"/>
                <w:color w:val="000000"/>
                <w:kern w:val="0"/>
                <w:lang w:eastAsia="zh-CN"/>
              </w:rPr>
            </w:pPr>
            <w:r>
              <w:rPr>
                <w:rFonts w:hint="eastAsia" w:ascii="宋体" w:hAnsi="宋体"/>
                <w:color w:val="000000"/>
                <w:kern w:val="0"/>
                <w:lang w:eastAsia="zh-CN"/>
              </w:rPr>
              <w:t>区住房城市建设委</w:t>
            </w:r>
          </w:p>
        </w:tc>
      </w:tr>
      <w:tr w14:paraId="7DEB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162" w:type="dxa"/>
            <w:gridSpan w:val="6"/>
            <w:tcBorders>
              <w:top w:val="single" w:color="auto" w:sz="4" w:space="0"/>
              <w:left w:val="single" w:color="auto" w:sz="4" w:space="0"/>
              <w:bottom w:val="single" w:color="auto" w:sz="4" w:space="0"/>
              <w:right w:val="single" w:color="auto" w:sz="4" w:space="0"/>
            </w:tcBorders>
            <w:noWrap w:val="0"/>
            <w:vAlign w:val="center"/>
          </w:tcPr>
          <w:p w14:paraId="73063307">
            <w:pPr>
              <w:snapToGrid w:val="0"/>
              <w:ind w:left="-105" w:leftChars="-50" w:right="-105" w:rightChars="-50"/>
              <w:jc w:val="center"/>
              <w:rPr>
                <w:rFonts w:ascii="宋体" w:hAnsi="宋体"/>
                <w:color w:val="000000"/>
                <w:kern w:val="0"/>
              </w:rPr>
            </w:pPr>
            <w:r>
              <w:rPr>
                <w:rFonts w:hint="eastAsia" w:ascii="黑体" w:hAnsi="黑体" w:eastAsia="黑体"/>
                <w:color w:val="000000"/>
                <w:kern w:val="0"/>
              </w:rPr>
              <w:t>三、有效保障园林绿化用地安全利用　</w:t>
            </w:r>
          </w:p>
        </w:tc>
      </w:tr>
      <w:tr w14:paraId="1995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730" w:type="dxa"/>
            <w:vMerge w:val="restart"/>
            <w:tcBorders>
              <w:top w:val="nil"/>
              <w:left w:val="single" w:color="auto" w:sz="4" w:space="0"/>
              <w:bottom w:val="single" w:color="auto" w:sz="4" w:space="0"/>
              <w:right w:val="single" w:color="auto" w:sz="4" w:space="0"/>
            </w:tcBorders>
            <w:noWrap w:val="0"/>
            <w:vAlign w:val="center"/>
          </w:tcPr>
          <w:p w14:paraId="72511EE2">
            <w:pPr>
              <w:widowControl/>
              <w:snapToGrid w:val="0"/>
              <w:ind w:left="-105" w:leftChars="-50" w:right="-105" w:rightChars="-50"/>
              <w:jc w:val="center"/>
              <w:rPr>
                <w:rFonts w:ascii="宋体" w:hAnsi="宋体"/>
                <w:color w:val="000000"/>
                <w:kern w:val="0"/>
              </w:rPr>
            </w:pPr>
            <w:r>
              <w:rPr>
                <w:rFonts w:hint="eastAsia" w:ascii="宋体" w:hAnsi="宋体"/>
                <w:color w:val="000000"/>
                <w:kern w:val="0"/>
              </w:rPr>
              <w:t>6</w:t>
            </w:r>
          </w:p>
        </w:tc>
        <w:tc>
          <w:tcPr>
            <w:tcW w:w="1067" w:type="dxa"/>
            <w:vMerge w:val="restart"/>
            <w:tcBorders>
              <w:top w:val="nil"/>
              <w:left w:val="single" w:color="auto" w:sz="4" w:space="0"/>
              <w:bottom w:val="single" w:color="auto" w:sz="4" w:space="0"/>
              <w:right w:val="single" w:color="auto" w:sz="4" w:space="0"/>
            </w:tcBorders>
            <w:noWrap w:val="0"/>
            <w:vAlign w:val="center"/>
          </w:tcPr>
          <w:p w14:paraId="3B514478">
            <w:pPr>
              <w:widowControl/>
              <w:jc w:val="left"/>
              <w:rPr>
                <w:rFonts w:ascii="宋体" w:hAnsi="宋体"/>
                <w:color w:val="000000"/>
                <w:kern w:val="0"/>
              </w:rPr>
            </w:pPr>
            <w:r>
              <w:rPr>
                <w:rFonts w:hint="eastAsia" w:ascii="宋体" w:hAnsi="宋体"/>
                <w:color w:val="000000"/>
                <w:kern w:val="0"/>
              </w:rPr>
              <w:t>加强面源污染治理</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3D19B529">
            <w:pPr>
              <w:widowControl/>
              <w:snapToGrid w:val="0"/>
              <w:jc w:val="left"/>
              <w:rPr>
                <w:rFonts w:ascii="宋体" w:hAnsi="宋体"/>
                <w:color w:val="000000"/>
                <w:kern w:val="0"/>
              </w:rPr>
            </w:pPr>
            <w:r>
              <w:rPr>
                <w:rFonts w:hint="eastAsia" w:ascii="宋体" w:hAnsi="宋体"/>
                <w:color w:val="000000"/>
                <w:kern w:val="0"/>
              </w:rPr>
              <w:t>治理园林绿化面源污染。分类分级推进园林绿化农药减量，按照市级部门要求完成绿色防治技术示范</w:t>
            </w:r>
            <w:r>
              <w:rPr>
                <w:rFonts w:ascii="宋体" w:hAnsi="宋体"/>
                <w:color w:val="000000"/>
                <w:kern w:val="0"/>
              </w:rPr>
              <w:t>。</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3596F34">
            <w:pPr>
              <w:adjustRightInd w:val="0"/>
              <w:snapToGrid w:val="0"/>
              <w:ind w:left="-105" w:leftChars="-50" w:right="-105" w:rightChars="-50"/>
              <w:jc w:val="center"/>
              <w:rPr>
                <w:rFonts w:ascii="宋体" w:hAnsi="宋体"/>
                <w:color w:val="000000"/>
              </w:rPr>
            </w:pPr>
            <w:r>
              <w:rPr>
                <w:rFonts w:hint="eastAsia" w:ascii="宋体" w:hAnsi="宋体"/>
                <w:color w:val="00000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3A459EAE">
            <w:pPr>
              <w:adjustRightInd w:val="0"/>
              <w:snapToGrid w:val="0"/>
              <w:ind w:left="-105" w:leftChars="-50" w:right="-105" w:rightChars="-50"/>
              <w:jc w:val="center"/>
              <w:rPr>
                <w:rFonts w:hint="eastAsia" w:ascii="宋体" w:hAnsi="宋体"/>
                <w:color w:val="000000"/>
              </w:rPr>
            </w:pPr>
            <w:r>
              <w:rPr>
                <w:rFonts w:hint="eastAsia" w:ascii="宋体" w:hAnsi="宋体"/>
                <w:color w:val="000000"/>
              </w:rPr>
              <w:t>区园林绿化局</w:t>
            </w:r>
          </w:p>
          <w:p w14:paraId="556A913B">
            <w:pPr>
              <w:adjustRightInd w:val="0"/>
              <w:snapToGrid w:val="0"/>
              <w:ind w:left="-105" w:leftChars="-50" w:right="-105" w:rightChars="-50"/>
              <w:jc w:val="center"/>
              <w:rPr>
                <w:rFonts w:ascii="宋体" w:hAnsi="宋体"/>
                <w:color w:val="000000"/>
              </w:rPr>
            </w:pPr>
            <w:r>
              <w:rPr>
                <w:rFonts w:hint="eastAsia" w:ascii="宋体" w:hAnsi="宋体"/>
                <w:color w:val="000000"/>
              </w:rPr>
              <w:t>各街道办事处</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0349197">
            <w:pPr>
              <w:adjustRightInd w:val="0"/>
              <w:snapToGrid w:val="0"/>
              <w:ind w:left="-105" w:leftChars="-50" w:right="-105" w:rightChars="-50"/>
              <w:jc w:val="center"/>
              <w:rPr>
                <w:rFonts w:ascii="宋体" w:hAnsi="宋体"/>
                <w:color w:val="000000"/>
              </w:rPr>
            </w:pPr>
            <w:r>
              <w:rPr>
                <w:rFonts w:hint="eastAsia" w:ascii="宋体" w:hAnsi="宋体"/>
                <w:color w:val="000000"/>
              </w:rPr>
              <w:t>区生态环境局</w:t>
            </w:r>
          </w:p>
        </w:tc>
      </w:tr>
      <w:tr w14:paraId="274E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30" w:type="dxa"/>
            <w:vMerge w:val="continue"/>
            <w:tcBorders>
              <w:top w:val="nil"/>
              <w:left w:val="single" w:color="auto" w:sz="4" w:space="0"/>
              <w:bottom w:val="single" w:color="auto" w:sz="4" w:space="0"/>
              <w:right w:val="single" w:color="auto" w:sz="4" w:space="0"/>
            </w:tcBorders>
            <w:noWrap w:val="0"/>
            <w:vAlign w:val="center"/>
          </w:tcPr>
          <w:p w14:paraId="62880DD2">
            <w:pPr>
              <w:widowControl/>
              <w:jc w:val="left"/>
              <w:rPr>
                <w:rFonts w:ascii="宋体" w:hAnsi="宋体"/>
                <w:color w:val="000000"/>
                <w:kern w:val="0"/>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22B2186A">
            <w:pPr>
              <w:widowControl/>
              <w:jc w:val="left"/>
              <w:rPr>
                <w:rFonts w:ascii="宋体" w:hAnsi="宋体"/>
                <w:color w:val="000000"/>
                <w:kern w:val="0"/>
              </w:rPr>
            </w:pPr>
          </w:p>
        </w:tc>
        <w:tc>
          <w:tcPr>
            <w:tcW w:w="5467" w:type="dxa"/>
            <w:tcBorders>
              <w:top w:val="single" w:color="auto" w:sz="4" w:space="0"/>
              <w:left w:val="single" w:color="auto" w:sz="4" w:space="0"/>
              <w:bottom w:val="single" w:color="auto" w:sz="4" w:space="0"/>
              <w:right w:val="single" w:color="auto" w:sz="4" w:space="0"/>
            </w:tcBorders>
            <w:noWrap w:val="0"/>
            <w:vAlign w:val="center"/>
          </w:tcPr>
          <w:p w14:paraId="1BD12C69">
            <w:pPr>
              <w:widowControl/>
              <w:snapToGrid w:val="0"/>
              <w:jc w:val="left"/>
              <w:rPr>
                <w:rFonts w:ascii="宋体" w:hAnsi="宋体"/>
                <w:bCs/>
                <w:color w:val="000000"/>
                <w:kern w:val="0"/>
              </w:rPr>
            </w:pPr>
            <w:r>
              <w:rPr>
                <w:rFonts w:hint="eastAsia" w:ascii="宋体" w:hAnsi="宋体"/>
                <w:bCs/>
                <w:color w:val="000000"/>
                <w:kern w:val="0"/>
              </w:rPr>
              <w:t>推进园林绿化有机废弃物生态循环利用。</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EE488E7">
            <w:pPr>
              <w:adjustRightInd w:val="0"/>
              <w:snapToGrid w:val="0"/>
              <w:ind w:left="-105" w:leftChars="-50" w:right="-105" w:rightChars="-50"/>
              <w:jc w:val="center"/>
              <w:rPr>
                <w:rFonts w:ascii="宋体" w:hAnsi="宋体"/>
                <w:color w:val="000000"/>
              </w:rPr>
            </w:pPr>
            <w:r>
              <w:rPr>
                <w:rFonts w:hint="eastAsia" w:ascii="宋体" w:hAnsi="宋体"/>
                <w:color w:val="00000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2BD5DB5E">
            <w:pPr>
              <w:adjustRightInd w:val="0"/>
              <w:snapToGrid w:val="0"/>
              <w:ind w:left="-105" w:leftChars="-50" w:right="-105" w:rightChars="-50"/>
              <w:jc w:val="center"/>
              <w:rPr>
                <w:rFonts w:ascii="宋体" w:hAnsi="宋体"/>
                <w:color w:val="000000"/>
              </w:rPr>
            </w:pPr>
            <w:r>
              <w:rPr>
                <w:rFonts w:hint="eastAsia" w:ascii="宋体" w:hAnsi="宋体"/>
                <w:color w:val="000000"/>
              </w:rPr>
              <w:t>区园林绿化局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005AD626">
            <w:pPr>
              <w:adjustRightInd w:val="0"/>
              <w:snapToGrid w:val="0"/>
              <w:ind w:left="-105" w:leftChars="-50" w:right="-105" w:rightChars="-50"/>
              <w:jc w:val="center"/>
              <w:rPr>
                <w:rFonts w:ascii="宋体" w:hAnsi="宋体"/>
                <w:color w:val="000000"/>
              </w:rPr>
            </w:pPr>
            <w:r>
              <w:rPr>
                <w:rFonts w:hint="eastAsia" w:ascii="宋体" w:hAnsi="宋体"/>
                <w:color w:val="000000"/>
              </w:rPr>
              <w:t>区生态环境局</w:t>
            </w:r>
          </w:p>
        </w:tc>
      </w:tr>
      <w:tr w14:paraId="7ABD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3D6D5937">
            <w:pPr>
              <w:widowControl/>
              <w:snapToGrid w:val="0"/>
              <w:ind w:left="-105" w:leftChars="-50" w:right="-105" w:rightChars="-50"/>
              <w:jc w:val="center"/>
              <w:rPr>
                <w:rFonts w:ascii="宋体" w:hAnsi="宋体"/>
                <w:color w:val="000000"/>
                <w:kern w:val="0"/>
              </w:rPr>
            </w:pPr>
            <w:r>
              <w:rPr>
                <w:rFonts w:hint="eastAsia" w:ascii="宋体" w:hAnsi="宋体"/>
                <w:color w:val="000000"/>
                <w:kern w:val="0"/>
              </w:rPr>
              <w:t>7</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FD5D873">
            <w:pPr>
              <w:widowControl/>
              <w:snapToGrid w:val="0"/>
              <w:jc w:val="center"/>
              <w:rPr>
                <w:rFonts w:ascii="宋体" w:hAnsi="宋体"/>
                <w:color w:val="000000"/>
                <w:kern w:val="0"/>
              </w:rPr>
            </w:pPr>
            <w:r>
              <w:rPr>
                <w:rFonts w:hint="eastAsia" w:ascii="宋体" w:hAnsi="宋体"/>
                <w:color w:val="000000"/>
                <w:kern w:val="0"/>
              </w:rPr>
              <w:t>配合第三次全国土壤普查</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461CF9E8">
            <w:pPr>
              <w:snapToGrid w:val="0"/>
              <w:rPr>
                <w:rFonts w:ascii="宋体" w:hAnsi="宋体"/>
                <w:bCs/>
                <w:color w:val="000000"/>
                <w:kern w:val="0"/>
              </w:rPr>
            </w:pPr>
            <w:r>
              <w:rPr>
                <w:rFonts w:hint="eastAsia" w:ascii="宋体" w:hAnsi="宋体"/>
                <w:bCs/>
                <w:color w:val="000000"/>
                <w:kern w:val="0"/>
              </w:rPr>
              <w:t>配合完成第三次全国土壤普查。</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EDEEEDF">
            <w:pPr>
              <w:adjustRightInd w:val="0"/>
              <w:snapToGrid w:val="0"/>
              <w:ind w:left="-105" w:leftChars="-50" w:right="-105" w:rightChars="-50"/>
              <w:jc w:val="center"/>
              <w:rPr>
                <w:rFonts w:ascii="宋体" w:hAnsi="宋体"/>
                <w:color w:val="000000"/>
              </w:rPr>
            </w:pPr>
            <w:r>
              <w:rPr>
                <w:rFonts w:hint="eastAsia" w:ascii="宋体" w:hAnsi="宋体"/>
                <w:color w:val="00000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4EB49F1F">
            <w:pPr>
              <w:adjustRightInd w:val="0"/>
              <w:snapToGrid w:val="0"/>
              <w:ind w:left="-105" w:leftChars="-50" w:right="-105" w:rightChars="-50"/>
              <w:jc w:val="center"/>
              <w:rPr>
                <w:rFonts w:hint="eastAsia" w:ascii="宋体" w:hAnsi="宋体"/>
                <w:color w:val="000000"/>
              </w:rPr>
            </w:pPr>
            <w:r>
              <w:rPr>
                <w:rFonts w:hint="eastAsia" w:ascii="宋体" w:hAnsi="宋体"/>
                <w:color w:val="000000"/>
              </w:rPr>
              <w:t>区园林绿化局</w:t>
            </w:r>
          </w:p>
          <w:p w14:paraId="2040D7E3">
            <w:pPr>
              <w:adjustRightInd w:val="0"/>
              <w:snapToGrid w:val="0"/>
              <w:ind w:left="-105" w:leftChars="-50" w:right="-105" w:rightChars="-50"/>
              <w:jc w:val="center"/>
              <w:rPr>
                <w:rFonts w:ascii="宋体" w:hAnsi="宋体"/>
                <w:color w:val="000000"/>
              </w:rPr>
            </w:pPr>
            <w:r>
              <w:rPr>
                <w:rFonts w:hint="eastAsia" w:ascii="宋体" w:hAnsi="宋体"/>
                <w:color w:val="000000"/>
              </w:rPr>
              <w:t>市规划自然资源委西城分局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DB6F050">
            <w:pPr>
              <w:adjustRightInd w:val="0"/>
              <w:snapToGrid w:val="0"/>
              <w:ind w:left="-105" w:leftChars="-50" w:right="-105" w:rightChars="-50"/>
              <w:jc w:val="center"/>
              <w:rPr>
                <w:rFonts w:ascii="宋体" w:hAnsi="宋体"/>
                <w:color w:val="000000"/>
              </w:rPr>
            </w:pPr>
            <w:r>
              <w:rPr>
                <w:rFonts w:hint="eastAsia" w:ascii="宋体" w:hAnsi="宋体"/>
                <w:color w:val="000000"/>
              </w:rPr>
              <w:t>区发展改革委</w:t>
            </w:r>
          </w:p>
          <w:p w14:paraId="2702204E">
            <w:pPr>
              <w:adjustRightInd w:val="0"/>
              <w:snapToGrid w:val="0"/>
              <w:ind w:left="-105" w:leftChars="-50" w:right="-105" w:rightChars="-50"/>
              <w:jc w:val="center"/>
              <w:rPr>
                <w:rFonts w:hint="eastAsia" w:ascii="宋体" w:hAnsi="宋体"/>
                <w:color w:val="000000"/>
              </w:rPr>
            </w:pPr>
            <w:r>
              <w:rPr>
                <w:rFonts w:hint="eastAsia" w:ascii="宋体" w:hAnsi="宋体"/>
                <w:color w:val="000000"/>
              </w:rPr>
              <w:t>区财政局</w:t>
            </w:r>
          </w:p>
          <w:p w14:paraId="3CAD7CC2">
            <w:pPr>
              <w:adjustRightInd w:val="0"/>
              <w:snapToGrid w:val="0"/>
              <w:ind w:left="-105" w:leftChars="-50" w:right="-105" w:rightChars="-50"/>
              <w:jc w:val="center"/>
              <w:rPr>
                <w:rFonts w:hint="eastAsia" w:ascii="宋体" w:hAnsi="宋体"/>
                <w:color w:val="000000"/>
              </w:rPr>
            </w:pPr>
            <w:r>
              <w:rPr>
                <w:rFonts w:hint="eastAsia" w:ascii="宋体" w:hAnsi="宋体"/>
                <w:color w:val="000000"/>
              </w:rPr>
              <w:t>区生态环境局</w:t>
            </w:r>
          </w:p>
          <w:p w14:paraId="6A1CCC38">
            <w:pPr>
              <w:adjustRightInd w:val="0"/>
              <w:snapToGrid w:val="0"/>
              <w:ind w:left="-105" w:leftChars="-50" w:right="-105" w:rightChars="-50"/>
              <w:jc w:val="center"/>
              <w:rPr>
                <w:rFonts w:ascii="宋体" w:hAnsi="宋体"/>
                <w:color w:val="000000"/>
              </w:rPr>
            </w:pPr>
            <w:r>
              <w:rPr>
                <w:rFonts w:hint="eastAsia" w:ascii="宋体" w:hAnsi="宋体"/>
                <w:color w:val="000000"/>
              </w:rPr>
              <w:t>区统计局</w:t>
            </w:r>
          </w:p>
        </w:tc>
      </w:tr>
      <w:tr w14:paraId="53FC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4162" w:type="dxa"/>
            <w:gridSpan w:val="6"/>
            <w:tcBorders>
              <w:top w:val="single" w:color="auto" w:sz="4" w:space="0"/>
              <w:left w:val="single" w:color="auto" w:sz="4" w:space="0"/>
              <w:bottom w:val="single" w:color="auto" w:sz="4" w:space="0"/>
              <w:right w:val="single" w:color="auto" w:sz="4" w:space="0"/>
            </w:tcBorders>
            <w:noWrap w:val="0"/>
            <w:vAlign w:val="center"/>
          </w:tcPr>
          <w:p w14:paraId="2373BD9F">
            <w:pPr>
              <w:adjustRightInd w:val="0"/>
              <w:snapToGrid w:val="0"/>
              <w:ind w:left="-105" w:leftChars="-50" w:right="-105" w:rightChars="-50"/>
              <w:jc w:val="center"/>
              <w:rPr>
                <w:rFonts w:ascii="宋体" w:hAnsi="宋体"/>
                <w:color w:val="000000"/>
              </w:rPr>
            </w:pPr>
            <w:r>
              <w:rPr>
                <w:rFonts w:hint="eastAsia" w:ascii="黑体" w:hAnsi="黑体" w:eastAsia="黑体"/>
                <w:color w:val="000000"/>
              </w:rPr>
              <w:t>四、完善土壤污染防治体系</w:t>
            </w:r>
          </w:p>
        </w:tc>
      </w:tr>
      <w:tr w14:paraId="029A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730" w:type="dxa"/>
            <w:tcBorders>
              <w:top w:val="nil"/>
              <w:left w:val="single" w:color="auto" w:sz="4" w:space="0"/>
              <w:bottom w:val="single" w:color="auto" w:sz="4" w:space="0"/>
              <w:right w:val="single" w:color="auto" w:sz="4" w:space="0"/>
            </w:tcBorders>
            <w:noWrap w:val="0"/>
            <w:vAlign w:val="center"/>
          </w:tcPr>
          <w:p w14:paraId="2B8DFC2B">
            <w:pPr>
              <w:widowControl/>
              <w:snapToGrid w:val="0"/>
              <w:ind w:left="-105" w:leftChars="-50" w:right="-105" w:rightChars="-50"/>
              <w:jc w:val="center"/>
              <w:rPr>
                <w:rFonts w:ascii="宋体" w:hAnsi="宋体"/>
                <w:color w:val="000000"/>
                <w:kern w:val="0"/>
              </w:rPr>
            </w:pPr>
            <w:r>
              <w:rPr>
                <w:rFonts w:hint="eastAsia" w:ascii="宋体" w:hAnsi="宋体"/>
                <w:color w:val="000000"/>
                <w:kern w:val="0"/>
              </w:rPr>
              <w:t>8</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7684908D">
            <w:pPr>
              <w:widowControl/>
              <w:snapToGrid w:val="0"/>
              <w:jc w:val="center"/>
              <w:rPr>
                <w:rFonts w:ascii="宋体" w:hAnsi="宋体"/>
                <w:color w:val="000000"/>
                <w:kern w:val="0"/>
              </w:rPr>
            </w:pPr>
            <w:r>
              <w:rPr>
                <w:rFonts w:hint="eastAsia" w:ascii="宋体" w:hAnsi="宋体"/>
                <w:color w:val="000000"/>
                <w:kern w:val="0"/>
              </w:rPr>
              <w:t>完善管理体系</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3E8C7B2D">
            <w:pPr>
              <w:rPr>
                <w:rFonts w:ascii="Times New Roman" w:hAnsi="宋体"/>
                <w:bCs/>
                <w:color w:val="000000"/>
                <w:kern w:val="0"/>
              </w:rPr>
            </w:pPr>
            <w:r>
              <w:rPr>
                <w:rFonts w:hint="eastAsia" w:ascii="宋体" w:hAnsi="宋体"/>
                <w:color w:val="000000"/>
                <w:kern w:val="0"/>
              </w:rPr>
              <w:t>共享土壤污染防治信息。涉及用途变更为住宅或公共管理与公共服务用地的、重点行业企业生产经营用地用途变更或者土地使用权收回及转让的，</w:t>
            </w:r>
            <w:r>
              <w:rPr>
                <w:rFonts w:hint="eastAsia" w:ascii="宋体" w:hAnsi="宋体"/>
                <w:bCs/>
                <w:color w:val="000000"/>
                <w:kern w:val="0"/>
              </w:rPr>
              <w:t>规划自然资源部门及时与生态环境部门共享相关信息。</w:t>
            </w:r>
          </w:p>
          <w:p w14:paraId="4879F3C4">
            <w:pPr>
              <w:rPr>
                <w:rFonts w:ascii="宋体" w:hAnsi="宋体"/>
                <w:color w:val="000000"/>
                <w:kern w:val="0"/>
              </w:rPr>
            </w:pPr>
            <w:r>
              <w:rPr>
                <w:rFonts w:hint="eastAsia" w:ascii="宋体" w:hAnsi="宋体"/>
                <w:bCs/>
                <w:color w:val="000000"/>
                <w:kern w:val="0"/>
              </w:rPr>
              <w:t>推动国土空</w:t>
            </w:r>
            <w:r>
              <w:rPr>
                <w:rFonts w:hint="eastAsia" w:ascii="宋体" w:hAnsi="宋体"/>
                <w:color w:val="000000"/>
                <w:kern w:val="0"/>
              </w:rPr>
              <w:t>间规划、土地用途管制、土壤环境管理等多源数据共享，形成土壤污染源头防控“一张图”。</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14D47C5">
            <w:pPr>
              <w:adjustRightInd w:val="0"/>
              <w:snapToGrid w:val="0"/>
              <w:ind w:left="-105" w:leftChars="-50" w:right="-105" w:rightChars="-50"/>
              <w:jc w:val="center"/>
              <w:rPr>
                <w:rFonts w:ascii="宋体" w:hAnsi="宋体"/>
                <w:color w:val="000000"/>
              </w:rPr>
            </w:pPr>
            <w:r>
              <w:rPr>
                <w:rFonts w:hint="eastAsia" w:ascii="宋体" w:hAnsi="宋体"/>
                <w:color w:val="00000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75D68782">
            <w:pPr>
              <w:widowControl/>
              <w:adjustRightInd w:val="0"/>
              <w:snapToGrid w:val="0"/>
              <w:ind w:left="-105" w:leftChars="-50" w:right="-105" w:rightChars="-50"/>
              <w:jc w:val="center"/>
              <w:rPr>
                <w:rFonts w:ascii="宋体" w:hAnsi="宋体"/>
                <w:color w:val="000000"/>
                <w:kern w:val="0"/>
              </w:rPr>
            </w:pPr>
            <w:r>
              <w:rPr>
                <w:rFonts w:hint="eastAsia" w:ascii="宋体" w:hAnsi="宋体"/>
                <w:color w:val="000000"/>
                <w:kern w:val="0"/>
              </w:rPr>
              <w:t>市规划自然资源委西城分局</w:t>
            </w:r>
          </w:p>
          <w:p w14:paraId="5FF8452F">
            <w:pPr>
              <w:adjustRightInd w:val="0"/>
              <w:snapToGrid w:val="0"/>
              <w:ind w:left="-105" w:leftChars="-50" w:right="-105" w:rightChars="-50"/>
              <w:jc w:val="center"/>
              <w:rPr>
                <w:rFonts w:ascii="宋体" w:hAnsi="宋体"/>
                <w:color w:val="000000"/>
              </w:rPr>
            </w:pPr>
            <w:r>
              <w:rPr>
                <w:rFonts w:hint="eastAsia" w:ascii="宋体" w:hAnsi="宋体"/>
                <w:color w:val="000000"/>
              </w:rPr>
              <w:t>区生态环境局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732957E">
            <w:pPr>
              <w:adjustRightInd w:val="0"/>
              <w:snapToGrid w:val="0"/>
              <w:ind w:left="-105" w:leftChars="-50" w:right="-105" w:rightChars="-50"/>
              <w:jc w:val="center"/>
              <w:rPr>
                <w:rFonts w:ascii="宋体" w:hAnsi="宋体"/>
                <w:color w:val="000000"/>
              </w:rPr>
            </w:pPr>
            <w:r>
              <w:rPr>
                <w:rFonts w:hint="eastAsia" w:ascii="宋体" w:hAnsi="宋体"/>
                <w:color w:val="000000"/>
              </w:rPr>
              <w:t>——</w:t>
            </w:r>
          </w:p>
        </w:tc>
      </w:tr>
      <w:tr w14:paraId="2422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162" w:type="dxa"/>
            <w:gridSpan w:val="6"/>
            <w:tcBorders>
              <w:top w:val="single" w:color="auto" w:sz="4" w:space="0"/>
              <w:left w:val="single" w:color="auto" w:sz="4" w:space="0"/>
              <w:bottom w:val="single" w:color="auto" w:sz="4" w:space="0"/>
              <w:right w:val="single" w:color="auto" w:sz="4" w:space="0"/>
            </w:tcBorders>
            <w:noWrap w:val="0"/>
            <w:vAlign w:val="center"/>
          </w:tcPr>
          <w:p w14:paraId="0FE9080E">
            <w:pPr>
              <w:adjustRightInd w:val="0"/>
              <w:snapToGrid w:val="0"/>
              <w:ind w:left="-105" w:leftChars="-50" w:right="-105" w:rightChars="-50"/>
              <w:jc w:val="center"/>
              <w:rPr>
                <w:rFonts w:ascii="宋体" w:hAnsi="宋体"/>
                <w:color w:val="000000"/>
              </w:rPr>
            </w:pPr>
            <w:r>
              <w:rPr>
                <w:rFonts w:hint="eastAsia" w:ascii="黑体" w:hAnsi="黑体" w:eastAsia="黑体"/>
                <w:color w:val="000000"/>
              </w:rPr>
              <w:t>五、加强固体废物管理</w:t>
            </w:r>
          </w:p>
        </w:tc>
      </w:tr>
      <w:tr w14:paraId="6A84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7D4A1900">
            <w:pPr>
              <w:widowControl/>
              <w:snapToGrid w:val="0"/>
              <w:ind w:left="-105" w:leftChars="-50" w:right="-105" w:rightChars="-50"/>
              <w:jc w:val="center"/>
              <w:rPr>
                <w:rFonts w:ascii="宋体" w:hAnsi="宋体"/>
                <w:color w:val="000000"/>
                <w:kern w:val="0"/>
              </w:rPr>
            </w:pPr>
            <w:r>
              <w:rPr>
                <w:rFonts w:hint="eastAsia" w:ascii="宋体" w:hAnsi="宋体"/>
                <w:color w:val="000000"/>
                <w:kern w:val="0"/>
              </w:rPr>
              <w:t>9</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134CDACB">
            <w:pPr>
              <w:widowControl/>
              <w:snapToGrid w:val="0"/>
              <w:jc w:val="center"/>
              <w:rPr>
                <w:rFonts w:ascii="宋体" w:hAnsi="宋体"/>
                <w:color w:val="000000"/>
                <w:kern w:val="0"/>
              </w:rPr>
            </w:pPr>
            <w:r>
              <w:rPr>
                <w:rFonts w:hint="eastAsia" w:ascii="宋体" w:hAnsi="宋体"/>
                <w:color w:val="000000"/>
                <w:kern w:val="0"/>
              </w:rPr>
              <w:t>提升危险废物收运能力</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76236E64">
            <w:pPr>
              <w:widowControl/>
              <w:snapToGrid w:val="0"/>
              <w:jc w:val="left"/>
              <w:rPr>
                <w:rFonts w:ascii="宋体" w:hAnsi="宋体"/>
                <w:color w:val="000000"/>
                <w:kern w:val="0"/>
              </w:rPr>
            </w:pPr>
            <w:r>
              <w:rPr>
                <w:rFonts w:hint="eastAsia" w:ascii="宋体" w:hAnsi="宋体"/>
                <w:color w:val="000000"/>
                <w:kern w:val="0"/>
              </w:rPr>
              <w:t>完善“小箱进大箱”等工作机制，健全小微医疗机构医废收运体系。</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37F4C41">
            <w:pPr>
              <w:adjustRightInd w:val="0"/>
              <w:snapToGrid w:val="0"/>
              <w:ind w:left="-105" w:leftChars="-50" w:right="-105" w:rightChars="-50"/>
              <w:jc w:val="center"/>
              <w:rPr>
                <w:rFonts w:ascii="宋体" w:hAnsi="宋体"/>
                <w:color w:val="00000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0A7ACCDE">
            <w:pPr>
              <w:widowControl/>
              <w:snapToGrid w:val="0"/>
              <w:ind w:left="-105" w:leftChars="-50" w:right="-105" w:rightChars="-50"/>
              <w:jc w:val="center"/>
              <w:textAlignment w:val="center"/>
              <w:rPr>
                <w:rFonts w:hint="eastAsia" w:ascii="仿宋_GB2312" w:cs="仿宋_GB2312"/>
                <w:color w:val="000000"/>
              </w:rPr>
            </w:pPr>
            <w:r>
              <w:rPr>
                <w:rFonts w:hint="eastAsia" w:ascii="仿宋_GB2312" w:cs="仿宋_GB2312"/>
                <w:color w:val="000000"/>
              </w:rPr>
              <w:t>区卫生健康委</w:t>
            </w:r>
          </w:p>
          <w:p w14:paraId="0E84858E">
            <w:pPr>
              <w:widowControl/>
              <w:snapToGrid w:val="0"/>
              <w:ind w:left="-105" w:leftChars="-50" w:right="-105" w:rightChars="-50"/>
              <w:jc w:val="center"/>
              <w:textAlignment w:val="center"/>
              <w:rPr>
                <w:rFonts w:hint="eastAsia" w:ascii="仿宋_GB2312" w:cs="仿宋_GB2312"/>
                <w:color w:val="000000"/>
              </w:rPr>
            </w:pPr>
            <w:r>
              <w:rPr>
                <w:rFonts w:hint="eastAsia" w:ascii="仿宋_GB2312" w:cs="仿宋_GB2312"/>
                <w:color w:val="000000"/>
              </w:rPr>
              <w:t>区生态环境局</w:t>
            </w:r>
          </w:p>
          <w:p w14:paraId="7EB0552B">
            <w:pPr>
              <w:widowControl/>
              <w:snapToGrid w:val="0"/>
              <w:ind w:left="-105" w:leftChars="-50" w:right="-105" w:rightChars="-50"/>
              <w:jc w:val="center"/>
              <w:textAlignment w:val="center"/>
              <w:rPr>
                <w:rFonts w:hint="eastAsia" w:ascii="仿宋_GB2312" w:cs="仿宋_GB2312"/>
                <w:color w:val="000000"/>
              </w:rPr>
            </w:pPr>
            <w:r>
              <w:rPr>
                <w:rFonts w:hint="eastAsia" w:ascii="仿宋_GB2312" w:cs="仿宋_GB2312"/>
                <w:color w:val="000000"/>
              </w:rPr>
              <w:t>区城市管理委</w:t>
            </w:r>
          </w:p>
          <w:p w14:paraId="5657F726">
            <w:pPr>
              <w:widowControl/>
              <w:snapToGrid w:val="0"/>
              <w:ind w:left="-105" w:leftChars="-50" w:right="-105" w:rightChars="-50"/>
              <w:jc w:val="center"/>
              <w:textAlignment w:val="center"/>
              <w:rPr>
                <w:rFonts w:hint="eastAsia" w:ascii="仿宋_GB2312" w:cs="仿宋_GB2312"/>
                <w:color w:val="000000"/>
              </w:rPr>
            </w:pPr>
            <w:r>
              <w:rPr>
                <w:rFonts w:hint="eastAsia" w:ascii="仿宋_GB2312" w:cs="仿宋_GB2312"/>
                <w:color w:val="000000"/>
              </w:rPr>
              <w:t>区经</w:t>
            </w:r>
            <w:r>
              <w:rPr>
                <w:rFonts w:hint="eastAsia" w:ascii="仿宋_GB2312" w:cs="仿宋_GB2312"/>
                <w:color w:val="000000"/>
                <w:lang w:eastAsia="zh-CN"/>
              </w:rPr>
              <w:t>济</w:t>
            </w:r>
            <w:r>
              <w:rPr>
                <w:rFonts w:hint="eastAsia" w:ascii="仿宋_GB2312" w:cs="仿宋_GB2312"/>
                <w:color w:val="000000"/>
              </w:rPr>
              <w:t>促</w:t>
            </w:r>
            <w:r>
              <w:rPr>
                <w:rFonts w:hint="eastAsia" w:ascii="仿宋_GB2312" w:cs="仿宋_GB2312"/>
                <w:color w:val="000000"/>
                <w:lang w:eastAsia="zh-CN"/>
              </w:rPr>
              <w:t>进</w:t>
            </w:r>
            <w:r>
              <w:rPr>
                <w:rFonts w:hint="eastAsia" w:ascii="仿宋_GB2312" w:cs="仿宋_GB2312"/>
                <w:color w:val="000000"/>
              </w:rPr>
              <w:t>局</w:t>
            </w:r>
          </w:p>
          <w:p w14:paraId="30F52E27">
            <w:pPr>
              <w:adjustRightInd w:val="0"/>
              <w:snapToGrid w:val="0"/>
              <w:ind w:left="-105" w:leftChars="-50" w:right="-105" w:rightChars="-50"/>
              <w:jc w:val="center"/>
              <w:rPr>
                <w:rFonts w:ascii="宋体" w:hAnsi="宋体"/>
                <w:color w:val="000000"/>
              </w:rPr>
            </w:pPr>
            <w:r>
              <w:rPr>
                <w:rFonts w:hint="eastAsia" w:ascii="仿宋_GB2312" w:cs="仿宋_GB2312"/>
                <w:color w:val="000000"/>
              </w:rPr>
              <w:t>西城公安分局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2CB19EB3">
            <w:pPr>
              <w:adjustRightInd w:val="0"/>
              <w:snapToGrid w:val="0"/>
              <w:ind w:left="-105" w:leftChars="-50" w:right="-105" w:rightChars="-50"/>
              <w:jc w:val="center"/>
              <w:rPr>
                <w:rFonts w:ascii="宋体" w:hAnsi="宋体"/>
                <w:color w:val="000000"/>
              </w:rPr>
            </w:pPr>
            <w:r>
              <w:rPr>
                <w:rFonts w:hint="eastAsia" w:ascii="宋体" w:hAnsi="宋体"/>
                <w:color w:val="000000"/>
                <w:kern w:val="0"/>
              </w:rPr>
              <w:t>相关街道办事处</w:t>
            </w:r>
          </w:p>
        </w:tc>
      </w:tr>
      <w:tr w14:paraId="2E71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0BDC3D4B">
            <w:pPr>
              <w:widowControl/>
              <w:snapToGrid w:val="0"/>
              <w:ind w:left="-105" w:leftChars="-50" w:right="-105" w:rightChars="-50"/>
              <w:jc w:val="center"/>
              <w:rPr>
                <w:rFonts w:ascii="宋体" w:hAnsi="宋体"/>
                <w:color w:val="000000"/>
                <w:kern w:val="0"/>
              </w:rPr>
            </w:pPr>
            <w:r>
              <w:rPr>
                <w:rFonts w:hint="eastAsia" w:ascii="宋体" w:hAnsi="宋体"/>
                <w:color w:val="000000"/>
                <w:kern w:val="0"/>
              </w:rPr>
              <w:t>10</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3D0DF18E">
            <w:pPr>
              <w:widowControl/>
              <w:snapToGrid w:val="0"/>
              <w:jc w:val="center"/>
              <w:rPr>
                <w:rFonts w:ascii="宋体" w:hAnsi="宋体"/>
                <w:color w:val="000000"/>
                <w:kern w:val="0"/>
              </w:rPr>
            </w:pPr>
            <w:r>
              <w:rPr>
                <w:rFonts w:hint="eastAsia" w:ascii="宋体" w:hAnsi="宋体"/>
                <w:color w:val="000000"/>
                <w:kern w:val="0"/>
              </w:rPr>
              <w:t>推动“无废城市”建设</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0301FBCA">
            <w:pPr>
              <w:widowControl/>
              <w:snapToGrid w:val="0"/>
              <w:jc w:val="left"/>
              <w:rPr>
                <w:rFonts w:ascii="宋体" w:hAnsi="宋体"/>
                <w:color w:val="000000"/>
                <w:kern w:val="0"/>
              </w:rPr>
            </w:pPr>
            <w:r>
              <w:rPr>
                <w:rFonts w:hint="eastAsia" w:ascii="宋体" w:hAnsi="宋体"/>
                <w:color w:val="000000"/>
                <w:kern w:val="0"/>
              </w:rPr>
              <w:t>结合实际，探索开展 “无废校园”“无废街镇”等“无废细胞”建设。</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17F0F92">
            <w:pPr>
              <w:adjustRightInd w:val="0"/>
              <w:snapToGrid w:val="0"/>
              <w:ind w:left="-105" w:leftChars="-50" w:right="-105" w:rightChars="-50"/>
              <w:jc w:val="center"/>
              <w:rPr>
                <w:rFonts w:ascii="宋体" w:hAnsi="宋体"/>
                <w:color w:val="00000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343CA0C1">
            <w:pPr>
              <w:adjustRightInd w:val="0"/>
              <w:snapToGrid w:val="0"/>
              <w:ind w:left="-105" w:leftChars="-50" w:right="-105" w:rightChars="-50"/>
              <w:jc w:val="center"/>
              <w:rPr>
                <w:rFonts w:hint="eastAsia" w:ascii="宋体" w:hAnsi="宋体"/>
                <w:color w:val="000000"/>
                <w:kern w:val="0"/>
              </w:rPr>
            </w:pPr>
            <w:r>
              <w:rPr>
                <w:rFonts w:hint="eastAsia" w:ascii="宋体" w:hAnsi="宋体"/>
                <w:color w:val="000000"/>
                <w:kern w:val="0"/>
              </w:rPr>
              <w:t>区教委</w:t>
            </w:r>
          </w:p>
          <w:p w14:paraId="50EB21FA">
            <w:pPr>
              <w:adjustRightInd w:val="0"/>
              <w:snapToGrid w:val="0"/>
              <w:ind w:left="-105" w:leftChars="-50" w:right="-105" w:rightChars="-50"/>
              <w:jc w:val="center"/>
              <w:rPr>
                <w:rFonts w:hint="eastAsia" w:ascii="宋体" w:hAnsi="宋体"/>
                <w:color w:val="000000"/>
                <w:kern w:val="0"/>
              </w:rPr>
            </w:pPr>
            <w:r>
              <w:rPr>
                <w:rFonts w:hint="eastAsia" w:ascii="宋体" w:hAnsi="宋体"/>
                <w:color w:val="000000"/>
                <w:kern w:val="0"/>
              </w:rPr>
              <w:t>区生态环境局</w:t>
            </w:r>
          </w:p>
          <w:p w14:paraId="4B23B8ED">
            <w:pPr>
              <w:adjustRightInd w:val="0"/>
              <w:snapToGrid w:val="0"/>
              <w:ind w:left="-105" w:leftChars="-50" w:right="-105" w:rightChars="-50"/>
              <w:jc w:val="center"/>
              <w:rPr>
                <w:rFonts w:hint="eastAsia" w:ascii="宋体" w:hAnsi="宋体"/>
                <w:color w:val="000000"/>
                <w:kern w:val="0"/>
              </w:rPr>
            </w:pPr>
            <w:r>
              <w:rPr>
                <w:rFonts w:hint="eastAsia" w:ascii="宋体" w:hAnsi="宋体"/>
                <w:color w:val="000000"/>
                <w:kern w:val="0"/>
              </w:rPr>
              <w:t>区城市管理委</w:t>
            </w:r>
          </w:p>
          <w:p w14:paraId="41200159">
            <w:pPr>
              <w:adjustRightInd w:val="0"/>
              <w:snapToGrid w:val="0"/>
              <w:ind w:left="-105" w:leftChars="-50" w:right="-105" w:rightChars="-50"/>
              <w:jc w:val="center"/>
              <w:rPr>
                <w:rFonts w:ascii="Times New Roman" w:hAnsi="Times New Roman" w:cs="Times New Roman"/>
                <w:color w:val="000000"/>
              </w:rPr>
            </w:pPr>
            <w:r>
              <w:rPr>
                <w:rFonts w:hint="eastAsia" w:ascii="宋体" w:hAnsi="宋体"/>
                <w:color w:val="000000"/>
                <w:kern w:val="0"/>
              </w:rPr>
              <w:t>各街道办事处</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D3D4A95">
            <w:pPr>
              <w:adjustRightInd w:val="0"/>
              <w:snapToGrid w:val="0"/>
              <w:ind w:left="-105" w:leftChars="-50" w:right="-105" w:rightChars="-50"/>
              <w:jc w:val="center"/>
              <w:rPr>
                <w:rFonts w:ascii="宋体" w:hAnsi="宋体"/>
                <w:color w:val="000000"/>
              </w:rPr>
            </w:pPr>
            <w:r>
              <w:rPr>
                <w:rFonts w:hint="eastAsia" w:ascii="宋体" w:hAnsi="宋体"/>
                <w:color w:val="000000"/>
                <w:kern w:val="0"/>
              </w:rPr>
              <w:t>区经</w:t>
            </w:r>
            <w:r>
              <w:rPr>
                <w:rFonts w:hint="eastAsia" w:ascii="宋体" w:hAnsi="宋体"/>
                <w:color w:val="000000"/>
                <w:kern w:val="0"/>
                <w:lang w:eastAsia="zh-CN"/>
              </w:rPr>
              <w:t>济</w:t>
            </w:r>
            <w:r>
              <w:rPr>
                <w:rFonts w:hint="eastAsia" w:ascii="宋体" w:hAnsi="宋体"/>
                <w:color w:val="000000"/>
                <w:kern w:val="0"/>
              </w:rPr>
              <w:t>促</w:t>
            </w:r>
            <w:r>
              <w:rPr>
                <w:rFonts w:hint="eastAsia" w:ascii="宋体" w:hAnsi="宋体"/>
                <w:color w:val="000000"/>
                <w:kern w:val="0"/>
                <w:lang w:eastAsia="zh-CN"/>
              </w:rPr>
              <w:t>进</w:t>
            </w:r>
            <w:r>
              <w:rPr>
                <w:rFonts w:hint="eastAsia" w:ascii="宋体" w:hAnsi="宋体"/>
                <w:color w:val="000000"/>
                <w:kern w:val="0"/>
              </w:rPr>
              <w:t>局</w:t>
            </w:r>
          </w:p>
        </w:tc>
      </w:tr>
      <w:tr w14:paraId="363B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30" w:type="dxa"/>
            <w:vMerge w:val="restart"/>
            <w:tcBorders>
              <w:top w:val="nil"/>
              <w:left w:val="single" w:color="auto" w:sz="4" w:space="0"/>
              <w:bottom w:val="single" w:color="auto" w:sz="4" w:space="0"/>
              <w:right w:val="single" w:color="auto" w:sz="4" w:space="0"/>
            </w:tcBorders>
            <w:noWrap w:val="0"/>
            <w:vAlign w:val="center"/>
          </w:tcPr>
          <w:p w14:paraId="60EEAA1F">
            <w:pPr>
              <w:widowControl/>
              <w:snapToGrid w:val="0"/>
              <w:ind w:left="-105" w:leftChars="-50" w:right="-105" w:rightChars="-50"/>
              <w:jc w:val="center"/>
              <w:rPr>
                <w:rFonts w:ascii="宋体" w:hAnsi="宋体"/>
                <w:color w:val="000000"/>
                <w:kern w:val="0"/>
              </w:rPr>
            </w:pPr>
            <w:r>
              <w:rPr>
                <w:rFonts w:hint="eastAsia" w:ascii="宋体" w:hAnsi="宋体"/>
                <w:color w:val="000000"/>
                <w:kern w:val="0"/>
              </w:rPr>
              <w:t>11</w:t>
            </w:r>
          </w:p>
        </w:tc>
        <w:tc>
          <w:tcPr>
            <w:tcW w:w="1067" w:type="dxa"/>
            <w:vMerge w:val="restart"/>
            <w:tcBorders>
              <w:top w:val="nil"/>
              <w:left w:val="single" w:color="auto" w:sz="4" w:space="0"/>
              <w:bottom w:val="single" w:color="auto" w:sz="4" w:space="0"/>
              <w:right w:val="single" w:color="auto" w:sz="4" w:space="0"/>
            </w:tcBorders>
            <w:noWrap w:val="0"/>
            <w:vAlign w:val="center"/>
          </w:tcPr>
          <w:p w14:paraId="56133E1E">
            <w:pPr>
              <w:widowControl/>
              <w:snapToGrid w:val="0"/>
              <w:jc w:val="center"/>
              <w:rPr>
                <w:rFonts w:ascii="宋体" w:hAnsi="宋体"/>
                <w:color w:val="000000"/>
                <w:kern w:val="0"/>
              </w:rPr>
            </w:pPr>
            <w:r>
              <w:rPr>
                <w:rFonts w:hint="eastAsia" w:ascii="宋体" w:hAnsi="宋体"/>
                <w:color w:val="000000"/>
                <w:kern w:val="0"/>
              </w:rPr>
              <w:t>加强新污染物治理</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2617FA07">
            <w:pPr>
              <w:widowControl/>
              <w:snapToGrid w:val="0"/>
              <w:jc w:val="left"/>
              <w:rPr>
                <w:rFonts w:ascii="宋体" w:hAnsi="宋体"/>
                <w:color w:val="000000"/>
                <w:kern w:val="0"/>
              </w:rPr>
            </w:pPr>
            <w:r>
              <w:rPr>
                <w:rFonts w:hint="eastAsia" w:ascii="宋体" w:hAnsi="宋体"/>
                <w:color w:val="000000"/>
                <w:kern w:val="0"/>
              </w:rPr>
              <w:t>按北京市统一要求完成2025年度化学物质环境信息统计调查工作。</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7EBA6CA">
            <w:pPr>
              <w:adjustRightInd w:val="0"/>
              <w:snapToGrid w:val="0"/>
              <w:ind w:left="-105" w:leftChars="-50" w:right="-105" w:rightChars="-50"/>
              <w:jc w:val="center"/>
              <w:rPr>
                <w:rFonts w:ascii="宋体" w:hAnsi="宋体"/>
                <w:color w:val="000000"/>
              </w:rPr>
            </w:pPr>
            <w:r>
              <w:rPr>
                <w:rFonts w:hint="eastAsia" w:ascii="宋体" w:hAnsi="宋体"/>
                <w:color w:val="000000"/>
                <w:kern w:val="0"/>
              </w:rPr>
              <w:t>3月底</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40C8F7C2">
            <w:pPr>
              <w:adjustRightInd w:val="0"/>
              <w:snapToGrid w:val="0"/>
              <w:ind w:left="-105" w:leftChars="-50" w:right="-105" w:rightChars="-50"/>
              <w:jc w:val="center"/>
              <w:rPr>
                <w:rFonts w:ascii="Times New Roman" w:hAnsi="Times New Roman" w:cs="Times New Roman"/>
                <w:color w:val="000000"/>
              </w:rPr>
            </w:pPr>
            <w:r>
              <w:rPr>
                <w:rFonts w:hint="eastAsia" w:ascii="Times New Roman" w:hAnsi="Times New Roman" w:cs="Times New Roman"/>
                <w:color w:val="000000"/>
              </w:rPr>
              <w:t>区生态环境局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C06EB6C">
            <w:pPr>
              <w:adjustRightInd w:val="0"/>
              <w:snapToGrid w:val="0"/>
              <w:ind w:left="-105" w:leftChars="-50" w:right="-105" w:rightChars="-50"/>
              <w:jc w:val="center"/>
              <w:rPr>
                <w:rFonts w:ascii="宋体" w:hAnsi="宋体"/>
                <w:color w:val="000000"/>
              </w:rPr>
            </w:pPr>
            <w:r>
              <w:rPr>
                <w:rFonts w:hint="eastAsia" w:ascii="宋体" w:hAnsi="宋体"/>
                <w:color w:val="000000"/>
              </w:rPr>
              <w:t>——</w:t>
            </w:r>
          </w:p>
        </w:tc>
      </w:tr>
      <w:tr w14:paraId="20D5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trPr>
        <w:tc>
          <w:tcPr>
            <w:tcW w:w="730" w:type="dxa"/>
            <w:vMerge w:val="continue"/>
            <w:tcBorders>
              <w:top w:val="nil"/>
              <w:left w:val="single" w:color="auto" w:sz="4" w:space="0"/>
              <w:bottom w:val="single" w:color="auto" w:sz="4" w:space="0"/>
              <w:right w:val="single" w:color="auto" w:sz="4" w:space="0"/>
            </w:tcBorders>
            <w:noWrap w:val="0"/>
            <w:vAlign w:val="center"/>
          </w:tcPr>
          <w:p w14:paraId="412F7164">
            <w:pPr>
              <w:widowControl/>
              <w:jc w:val="left"/>
              <w:rPr>
                <w:rFonts w:ascii="宋体" w:hAnsi="宋体"/>
                <w:color w:val="000000"/>
                <w:kern w:val="0"/>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13365E57">
            <w:pPr>
              <w:widowControl/>
              <w:jc w:val="left"/>
              <w:rPr>
                <w:rFonts w:ascii="宋体" w:hAnsi="宋体"/>
                <w:color w:val="000000"/>
                <w:kern w:val="0"/>
              </w:rPr>
            </w:pPr>
          </w:p>
        </w:tc>
        <w:tc>
          <w:tcPr>
            <w:tcW w:w="5467" w:type="dxa"/>
            <w:tcBorders>
              <w:top w:val="single" w:color="auto" w:sz="4" w:space="0"/>
              <w:left w:val="single" w:color="auto" w:sz="4" w:space="0"/>
              <w:bottom w:val="single" w:color="auto" w:sz="4" w:space="0"/>
              <w:right w:val="single" w:color="auto" w:sz="4" w:space="0"/>
            </w:tcBorders>
            <w:noWrap w:val="0"/>
            <w:vAlign w:val="center"/>
          </w:tcPr>
          <w:p w14:paraId="04FEDB32">
            <w:pPr>
              <w:adjustRightInd w:val="0"/>
              <w:snapToGrid w:val="0"/>
              <w:rPr>
                <w:rFonts w:ascii="宋体" w:hAnsi="宋体"/>
                <w:color w:val="000000"/>
                <w:kern w:val="0"/>
              </w:rPr>
            </w:pPr>
            <w:r>
              <w:rPr>
                <w:rFonts w:hint="eastAsia" w:ascii="宋体" w:hAnsi="宋体"/>
                <w:color w:val="000000"/>
                <w:kern w:val="0"/>
              </w:rPr>
              <w:t>规范抗生素类药品使用管理。加强抗菌药物临床应用管理，开展抗菌药物及细菌耐药性监测；严格落实零售药店凭处方销售处方药类抗菌药物。</w:t>
            </w:r>
          </w:p>
          <w:p w14:paraId="573622E2">
            <w:pPr>
              <w:rPr>
                <w:rFonts w:ascii="宋体" w:hAnsi="宋体"/>
                <w:dstrike/>
                <w:color w:val="000000"/>
                <w:kern w:val="0"/>
              </w:rPr>
            </w:pPr>
            <w:r>
              <w:rPr>
                <w:rFonts w:hint="eastAsia" w:ascii="宋体" w:hAnsi="宋体"/>
                <w:color w:val="000000"/>
                <w:kern w:val="0"/>
              </w:rPr>
              <w:t xml:space="preserve">实施兽用抗菌药使用减量化行动；开展兽药质量监督抽检、动物源细菌耐药性监测；强化兽药使用监督管理。 </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C638047">
            <w:pPr>
              <w:adjustRightInd w:val="0"/>
              <w:snapToGrid w:val="0"/>
              <w:ind w:left="-105" w:leftChars="-50" w:right="-105" w:rightChars="-50"/>
              <w:jc w:val="center"/>
              <w:rPr>
                <w:rFonts w:ascii="宋体" w:hAnsi="宋体"/>
                <w:color w:val="00000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7B19AE26">
            <w:pPr>
              <w:adjustRightInd w:val="0"/>
              <w:snapToGrid w:val="0"/>
              <w:jc w:val="center"/>
              <w:rPr>
                <w:rFonts w:ascii="宋体" w:hAnsi="宋体"/>
                <w:color w:val="000000"/>
                <w:kern w:val="0"/>
              </w:rPr>
            </w:pPr>
            <w:r>
              <w:rPr>
                <w:rFonts w:hint="eastAsia" w:ascii="宋体" w:hAnsi="宋体"/>
                <w:color w:val="000000"/>
                <w:kern w:val="0"/>
              </w:rPr>
              <w:t>区卫生健康委</w:t>
            </w:r>
          </w:p>
          <w:p w14:paraId="6C8FC69F">
            <w:pPr>
              <w:adjustRightInd w:val="0"/>
              <w:snapToGrid w:val="0"/>
              <w:ind w:left="-105" w:leftChars="-50" w:right="-105" w:rightChars="-50"/>
              <w:jc w:val="center"/>
              <w:rPr>
                <w:rFonts w:ascii="Times New Roman" w:hAnsi="Times New Roman" w:cs="Times New Roman"/>
                <w:color w:val="000000"/>
              </w:rPr>
            </w:pPr>
            <w:r>
              <w:rPr>
                <w:rFonts w:hint="eastAsia" w:ascii="宋体" w:hAnsi="宋体"/>
                <w:color w:val="000000"/>
                <w:kern w:val="0"/>
              </w:rPr>
              <w:t>区市场监管局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71373812">
            <w:pPr>
              <w:adjustRightInd w:val="0"/>
              <w:snapToGrid w:val="0"/>
              <w:ind w:left="-105" w:leftChars="-50" w:right="-105" w:rightChars="-50"/>
              <w:jc w:val="center"/>
              <w:rPr>
                <w:rFonts w:ascii="宋体" w:hAnsi="宋体"/>
                <w:color w:val="000000"/>
              </w:rPr>
            </w:pPr>
            <w:r>
              <w:rPr>
                <w:rFonts w:hint="eastAsia" w:ascii="宋体" w:hAnsi="宋体"/>
                <w:color w:val="000000"/>
              </w:rPr>
              <w:t>——</w:t>
            </w:r>
          </w:p>
        </w:tc>
      </w:tr>
      <w:tr w14:paraId="3268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730" w:type="dxa"/>
            <w:vMerge w:val="continue"/>
            <w:tcBorders>
              <w:top w:val="nil"/>
              <w:left w:val="single" w:color="auto" w:sz="4" w:space="0"/>
              <w:bottom w:val="single" w:color="auto" w:sz="4" w:space="0"/>
              <w:right w:val="single" w:color="auto" w:sz="4" w:space="0"/>
            </w:tcBorders>
            <w:noWrap w:val="0"/>
            <w:vAlign w:val="center"/>
          </w:tcPr>
          <w:p w14:paraId="1429981E">
            <w:pPr>
              <w:widowControl/>
              <w:jc w:val="left"/>
              <w:rPr>
                <w:rFonts w:ascii="宋体" w:hAnsi="宋体"/>
                <w:color w:val="000000"/>
                <w:kern w:val="0"/>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0B924BD0">
            <w:pPr>
              <w:widowControl/>
              <w:jc w:val="left"/>
              <w:rPr>
                <w:rFonts w:ascii="宋体" w:hAnsi="宋体"/>
                <w:color w:val="000000"/>
                <w:kern w:val="0"/>
              </w:rPr>
            </w:pPr>
          </w:p>
        </w:tc>
        <w:tc>
          <w:tcPr>
            <w:tcW w:w="5467" w:type="dxa"/>
            <w:tcBorders>
              <w:top w:val="single" w:color="auto" w:sz="4" w:space="0"/>
              <w:left w:val="single" w:color="auto" w:sz="4" w:space="0"/>
              <w:bottom w:val="single" w:color="auto" w:sz="4" w:space="0"/>
              <w:right w:val="single" w:color="auto" w:sz="4" w:space="0"/>
            </w:tcBorders>
            <w:noWrap w:val="0"/>
            <w:vAlign w:val="center"/>
          </w:tcPr>
          <w:p w14:paraId="2F2AFE3A">
            <w:pPr>
              <w:adjustRightInd w:val="0"/>
              <w:snapToGrid w:val="0"/>
              <w:rPr>
                <w:rFonts w:ascii="宋体" w:hAnsi="宋体"/>
                <w:color w:val="000000"/>
                <w:kern w:val="0"/>
              </w:rPr>
            </w:pPr>
            <w:r>
              <w:rPr>
                <w:rFonts w:hint="eastAsia" w:ascii="宋体" w:hAnsi="宋体"/>
                <w:color w:val="000000"/>
              </w:rPr>
              <w:t>严格管控具有环境持久性、生物累积性等特性的高毒高风险农药及助剂。推广应用高效低风险农药，稳步推进高毒高风险农药淘汰和替代。开展农药使用风险隐患排查，提高使用者科学安全用药意识和水平。</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24D7DD6">
            <w:pPr>
              <w:adjustRightInd w:val="0"/>
              <w:snapToGrid w:val="0"/>
              <w:ind w:left="-105" w:leftChars="-50" w:right="-105" w:rightChars="-50"/>
              <w:jc w:val="center"/>
              <w:rPr>
                <w:rFonts w:ascii="宋体" w:hAnsi="宋体"/>
                <w:color w:val="00000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4BFD5592">
            <w:pPr>
              <w:adjustRightInd w:val="0"/>
              <w:snapToGrid w:val="0"/>
              <w:ind w:left="-105" w:leftChars="-50" w:right="-105" w:rightChars="-50"/>
              <w:jc w:val="center"/>
              <w:rPr>
                <w:rFonts w:ascii="Times New Roman" w:hAnsi="Times New Roman" w:cs="Times New Roman"/>
                <w:color w:val="000000"/>
              </w:rPr>
            </w:pPr>
            <w:r>
              <w:rPr>
                <w:rFonts w:hint="eastAsia" w:ascii="宋体" w:hAnsi="宋体"/>
                <w:color w:val="000000"/>
                <w:kern w:val="0"/>
              </w:rPr>
              <w:t>区园林绿化局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6AF4C93A">
            <w:pPr>
              <w:adjustRightInd w:val="0"/>
              <w:snapToGrid w:val="0"/>
              <w:ind w:left="-105" w:leftChars="-50" w:right="-105" w:rightChars="-50"/>
              <w:jc w:val="center"/>
              <w:rPr>
                <w:rFonts w:ascii="宋体" w:hAnsi="宋体"/>
                <w:color w:val="000000"/>
              </w:rPr>
            </w:pPr>
            <w:r>
              <w:rPr>
                <w:rFonts w:hint="eastAsia" w:ascii="宋体" w:hAnsi="宋体"/>
                <w:color w:val="000000"/>
              </w:rPr>
              <w:t>——</w:t>
            </w:r>
          </w:p>
        </w:tc>
      </w:tr>
      <w:tr w14:paraId="0CE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730" w:type="dxa"/>
            <w:vMerge w:val="continue"/>
            <w:tcBorders>
              <w:top w:val="nil"/>
              <w:left w:val="single" w:color="auto" w:sz="4" w:space="0"/>
              <w:bottom w:val="single" w:color="auto" w:sz="4" w:space="0"/>
              <w:right w:val="single" w:color="auto" w:sz="4" w:space="0"/>
            </w:tcBorders>
            <w:noWrap w:val="0"/>
            <w:vAlign w:val="center"/>
          </w:tcPr>
          <w:p w14:paraId="4449220E">
            <w:pPr>
              <w:widowControl/>
              <w:jc w:val="left"/>
              <w:rPr>
                <w:rFonts w:ascii="宋体" w:hAnsi="宋体"/>
                <w:color w:val="000000"/>
                <w:kern w:val="0"/>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5A9CA022">
            <w:pPr>
              <w:widowControl/>
              <w:jc w:val="left"/>
              <w:rPr>
                <w:rFonts w:ascii="宋体" w:hAnsi="宋体"/>
                <w:color w:val="000000"/>
                <w:kern w:val="0"/>
              </w:rPr>
            </w:pPr>
          </w:p>
        </w:tc>
        <w:tc>
          <w:tcPr>
            <w:tcW w:w="5467" w:type="dxa"/>
            <w:tcBorders>
              <w:top w:val="single" w:color="auto" w:sz="4" w:space="0"/>
              <w:left w:val="single" w:color="auto" w:sz="4" w:space="0"/>
              <w:bottom w:val="single" w:color="auto" w:sz="4" w:space="0"/>
              <w:right w:val="single" w:color="auto" w:sz="4" w:space="0"/>
            </w:tcBorders>
            <w:noWrap w:val="0"/>
            <w:vAlign w:val="center"/>
          </w:tcPr>
          <w:p w14:paraId="07A22CD6">
            <w:pPr>
              <w:adjustRightInd w:val="0"/>
              <w:snapToGrid w:val="0"/>
              <w:rPr>
                <w:rFonts w:ascii="宋体" w:hAnsi="宋体"/>
                <w:color w:val="000000"/>
                <w:kern w:val="0"/>
              </w:rPr>
            </w:pPr>
            <w:r>
              <w:rPr>
                <w:rFonts w:hint="eastAsia" w:ascii="宋体" w:hAnsi="宋体"/>
                <w:color w:val="000000"/>
                <w:kern w:val="0"/>
              </w:rPr>
              <w:t>持续推进涉优先控制化学品、重点管控新污染物企业全面实施强制清洁生产审核。组织开展涉优先控制化学品、重点管控新污染物企业以及新化学物质环境管理登记专项执法检查。探索开展重点管控新污染物环境风险管控措施落实情况跨部门联合检查。</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FFB7D38">
            <w:pPr>
              <w:adjustRightInd w:val="0"/>
              <w:snapToGrid w:val="0"/>
              <w:ind w:left="-105" w:leftChars="-50" w:right="-105" w:rightChars="-50"/>
              <w:jc w:val="center"/>
              <w:rPr>
                <w:rFonts w:ascii="宋体" w:hAnsi="宋体"/>
                <w:color w:val="00000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0485D1A1">
            <w:pPr>
              <w:adjustRightInd w:val="0"/>
              <w:snapToGrid w:val="0"/>
              <w:ind w:left="-105" w:leftChars="-50" w:right="-105" w:rightChars="-50"/>
              <w:jc w:val="center"/>
              <w:rPr>
                <w:rFonts w:ascii="宋体" w:hAnsi="宋体"/>
                <w:color w:val="000000"/>
                <w:kern w:val="0"/>
              </w:rPr>
            </w:pPr>
            <w:r>
              <w:rPr>
                <w:rFonts w:hint="eastAsia" w:ascii="宋体" w:hAnsi="宋体"/>
                <w:color w:val="000000"/>
                <w:kern w:val="0"/>
              </w:rPr>
              <w:t>区生态环境局</w:t>
            </w:r>
          </w:p>
          <w:p w14:paraId="212298DC">
            <w:pPr>
              <w:adjustRightInd w:val="0"/>
              <w:snapToGrid w:val="0"/>
              <w:ind w:left="-105" w:leftChars="-50" w:right="-105" w:rightChars="-50"/>
              <w:jc w:val="center"/>
              <w:rPr>
                <w:rFonts w:hint="eastAsia" w:ascii="宋体" w:hAnsi="宋体"/>
                <w:color w:val="000000"/>
                <w:kern w:val="0"/>
              </w:rPr>
            </w:pPr>
            <w:r>
              <w:rPr>
                <w:rFonts w:hint="eastAsia" w:ascii="宋体" w:hAnsi="宋体"/>
                <w:color w:val="000000"/>
                <w:kern w:val="0"/>
              </w:rPr>
              <w:t>区市场监管局</w:t>
            </w:r>
          </w:p>
          <w:p w14:paraId="6D0BD7C9">
            <w:pPr>
              <w:adjustRightInd w:val="0"/>
              <w:snapToGrid w:val="0"/>
              <w:ind w:left="-105" w:leftChars="-50" w:right="-105" w:rightChars="-50"/>
              <w:jc w:val="center"/>
              <w:rPr>
                <w:rFonts w:hint="eastAsia" w:ascii="Times New Roman" w:hAnsi="Times New Roman" w:eastAsia="宋体" w:cs="Times New Roman"/>
                <w:color w:val="000000"/>
                <w:lang w:eastAsia="zh-CN"/>
              </w:rPr>
            </w:pPr>
            <w:r>
              <w:rPr>
                <w:rFonts w:hint="eastAsia" w:ascii="宋体" w:hAnsi="宋体"/>
                <w:color w:val="000000"/>
                <w:kern w:val="0"/>
                <w:lang w:eastAsia="zh-CN"/>
              </w:rPr>
              <w:t>区住房城市建设委</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774FC157">
            <w:pPr>
              <w:adjustRightInd w:val="0"/>
              <w:snapToGrid w:val="0"/>
              <w:ind w:left="-105" w:leftChars="-50" w:right="-105" w:rightChars="-50"/>
              <w:jc w:val="center"/>
              <w:rPr>
                <w:rFonts w:hint="eastAsia" w:ascii="宋体" w:hAnsi="宋体" w:eastAsia="宋体"/>
                <w:color w:val="000000"/>
                <w:lang w:eastAsia="zh-CN"/>
              </w:rPr>
            </w:pPr>
            <w:r>
              <w:rPr>
                <w:rFonts w:hint="eastAsia" w:ascii="宋体" w:hAnsi="宋体"/>
                <w:color w:val="000000"/>
                <w:kern w:val="0"/>
                <w:lang w:eastAsia="zh-CN"/>
              </w:rPr>
              <w:t>区经济促进局</w:t>
            </w:r>
          </w:p>
        </w:tc>
      </w:tr>
      <w:tr w14:paraId="78FD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730" w:type="dxa"/>
            <w:vMerge w:val="continue"/>
            <w:tcBorders>
              <w:top w:val="nil"/>
              <w:left w:val="single" w:color="auto" w:sz="4" w:space="0"/>
              <w:bottom w:val="single" w:color="auto" w:sz="4" w:space="0"/>
              <w:right w:val="single" w:color="auto" w:sz="4" w:space="0"/>
            </w:tcBorders>
            <w:noWrap w:val="0"/>
            <w:vAlign w:val="center"/>
          </w:tcPr>
          <w:p w14:paraId="4AF0D4E4">
            <w:pPr>
              <w:widowControl/>
              <w:jc w:val="left"/>
              <w:rPr>
                <w:rFonts w:ascii="宋体" w:hAnsi="宋体"/>
                <w:color w:val="000000"/>
                <w:kern w:val="0"/>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091924C8">
            <w:pPr>
              <w:widowControl/>
              <w:jc w:val="left"/>
              <w:rPr>
                <w:rFonts w:ascii="宋体" w:hAnsi="宋体"/>
                <w:color w:val="000000"/>
                <w:kern w:val="0"/>
              </w:rPr>
            </w:pPr>
          </w:p>
        </w:tc>
        <w:tc>
          <w:tcPr>
            <w:tcW w:w="5467" w:type="dxa"/>
            <w:tcBorders>
              <w:top w:val="single" w:color="auto" w:sz="4" w:space="0"/>
              <w:left w:val="single" w:color="auto" w:sz="4" w:space="0"/>
              <w:bottom w:val="single" w:color="auto" w:sz="4" w:space="0"/>
              <w:right w:val="single" w:color="auto" w:sz="4" w:space="0"/>
            </w:tcBorders>
            <w:noWrap w:val="0"/>
            <w:vAlign w:val="center"/>
          </w:tcPr>
          <w:p w14:paraId="685C9FEA">
            <w:pPr>
              <w:adjustRightInd w:val="0"/>
              <w:snapToGrid w:val="0"/>
              <w:rPr>
                <w:rFonts w:ascii="宋体" w:hAnsi="宋体"/>
                <w:color w:val="000000"/>
                <w:kern w:val="0"/>
              </w:rPr>
            </w:pPr>
            <w:r>
              <w:rPr>
                <w:rFonts w:hint="eastAsia" w:ascii="宋体" w:hAnsi="宋体"/>
                <w:color w:val="000000"/>
              </w:rPr>
              <w:t>加强产品新污染物含量检测。依据相关国家标准，对修正液、修正带等产品中的氯代烃等物质进行限量检测，对抽查发现的不合格产品依法进行处理。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D797101">
            <w:pPr>
              <w:adjustRightInd w:val="0"/>
              <w:snapToGrid w:val="0"/>
              <w:ind w:left="-105" w:leftChars="-50" w:right="-105" w:rightChars="-50"/>
              <w:jc w:val="center"/>
              <w:rPr>
                <w:rFonts w:ascii="宋体" w:hAnsi="宋体"/>
                <w:color w:val="000000"/>
              </w:rPr>
            </w:pPr>
            <w:r>
              <w:rPr>
                <w:rFonts w:hint="eastAsia" w:ascii="宋体" w:hAnsi="宋体"/>
                <w:color w:val="000000"/>
                <w:kern w:val="0"/>
              </w:rPr>
              <w:t>年底前</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75CFC74B">
            <w:pPr>
              <w:adjustRightInd w:val="0"/>
              <w:snapToGrid w:val="0"/>
              <w:ind w:left="-105" w:leftChars="-50" w:right="-105" w:rightChars="-50"/>
              <w:jc w:val="center"/>
              <w:rPr>
                <w:rFonts w:ascii="Times New Roman" w:hAnsi="Times New Roman" w:cs="Times New Roman"/>
                <w:color w:val="000000"/>
              </w:rPr>
            </w:pPr>
            <w:r>
              <w:rPr>
                <w:rFonts w:hint="eastAsia" w:ascii="宋体" w:hAnsi="宋体"/>
                <w:color w:val="000000"/>
                <w:kern w:val="0"/>
              </w:rPr>
              <w:t>区市场监管局</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3DDAE52">
            <w:pPr>
              <w:adjustRightInd w:val="0"/>
              <w:snapToGrid w:val="0"/>
              <w:ind w:left="-105" w:leftChars="-50" w:right="-105" w:rightChars="-50"/>
              <w:jc w:val="center"/>
              <w:rPr>
                <w:rFonts w:ascii="宋体" w:hAnsi="宋体"/>
                <w:color w:val="000000"/>
              </w:rPr>
            </w:pPr>
            <w:r>
              <w:rPr>
                <w:rFonts w:hint="eastAsia" w:ascii="宋体" w:hAnsi="宋体"/>
                <w:color w:val="000000"/>
              </w:rPr>
              <w:t>——</w:t>
            </w:r>
          </w:p>
        </w:tc>
      </w:tr>
    </w:tbl>
    <w:p w14:paraId="0243DD57">
      <w:pPr>
        <w:rPr>
          <w:color w:val="000000"/>
        </w:rPr>
      </w:pPr>
    </w:p>
    <w:p w14:paraId="326DF679">
      <w:pPr>
        <w:rPr>
          <w:rFonts w:hint="eastAsia" w:ascii="方正小标宋简体" w:hAnsi="黑体" w:eastAsia="黑体" w:cs="方正小标宋简体"/>
          <w:sz w:val="44"/>
          <w:szCs w:val="44"/>
        </w:rPr>
      </w:pPr>
      <w:r>
        <w:rPr>
          <w:rFonts w:hint="eastAsia" w:ascii="黑体" w:hAnsi="黑体" w:eastAsia="黑体" w:cs="黑体"/>
          <w:sz w:val="32"/>
          <w:szCs w:val="32"/>
        </w:rPr>
        <w:br w:type="page"/>
      </w:r>
      <w:r>
        <w:rPr>
          <w:rFonts w:hint="eastAsia" w:ascii="黑体" w:hAnsi="黑体" w:eastAsia="黑体" w:cs="黑体"/>
          <w:sz w:val="32"/>
          <w:szCs w:val="32"/>
        </w:rPr>
        <w:t>附4</w:t>
      </w:r>
    </w:p>
    <w:p w14:paraId="2A5575BB">
      <w:pPr>
        <w:snapToGrid w:val="0"/>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应对气候变化2025年行动计划</w:t>
      </w:r>
    </w:p>
    <w:p w14:paraId="4D8678D9">
      <w:pPr>
        <w:snapToGrid w:val="0"/>
        <w:rPr>
          <w:rFonts w:ascii="Times New Roman" w:hAnsi="Times New Roman"/>
        </w:rPr>
      </w:pPr>
    </w:p>
    <w:tbl>
      <w:tblPr>
        <w:tblStyle w:val="14"/>
        <w:tblW w:w="14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02"/>
        <w:gridCol w:w="5522"/>
        <w:gridCol w:w="937"/>
        <w:gridCol w:w="2126"/>
        <w:gridCol w:w="2340"/>
        <w:gridCol w:w="2037"/>
      </w:tblGrid>
      <w:tr w14:paraId="0CBA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550" w:type="dxa"/>
            <w:noWrap w:val="0"/>
            <w:vAlign w:val="center"/>
          </w:tcPr>
          <w:p w14:paraId="23338347">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002" w:type="dxa"/>
            <w:noWrap w:val="0"/>
            <w:vAlign w:val="center"/>
          </w:tcPr>
          <w:p w14:paraId="7D61DE03">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重点任务</w:t>
            </w:r>
          </w:p>
        </w:tc>
        <w:tc>
          <w:tcPr>
            <w:tcW w:w="5522" w:type="dxa"/>
            <w:noWrap w:val="0"/>
            <w:vAlign w:val="center"/>
          </w:tcPr>
          <w:p w14:paraId="53784EF1">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工作措施</w:t>
            </w:r>
          </w:p>
        </w:tc>
        <w:tc>
          <w:tcPr>
            <w:tcW w:w="937" w:type="dxa"/>
            <w:noWrap w:val="0"/>
            <w:tcMar>
              <w:left w:w="57" w:type="dxa"/>
              <w:right w:w="57" w:type="dxa"/>
            </w:tcMar>
            <w:vAlign w:val="center"/>
          </w:tcPr>
          <w:p w14:paraId="3953D8C4">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完成时限</w:t>
            </w:r>
          </w:p>
        </w:tc>
        <w:tc>
          <w:tcPr>
            <w:tcW w:w="4466" w:type="dxa"/>
            <w:gridSpan w:val="2"/>
            <w:noWrap w:val="0"/>
            <w:vAlign w:val="center"/>
          </w:tcPr>
          <w:p w14:paraId="2703B0BB">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主责单位</w:t>
            </w:r>
          </w:p>
        </w:tc>
        <w:tc>
          <w:tcPr>
            <w:tcW w:w="2037" w:type="dxa"/>
            <w:noWrap w:val="0"/>
            <w:vAlign w:val="center"/>
          </w:tcPr>
          <w:p w14:paraId="3441A923">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协办单位</w:t>
            </w:r>
          </w:p>
        </w:tc>
      </w:tr>
      <w:tr w14:paraId="2335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4514" w:type="dxa"/>
            <w:gridSpan w:val="7"/>
            <w:noWrap w:val="0"/>
            <w:vAlign w:val="center"/>
          </w:tcPr>
          <w:p w14:paraId="7972BE2C">
            <w:pPr>
              <w:snapToGrid w:val="0"/>
              <w:ind w:left="-105" w:leftChars="-50" w:right="-105" w:rightChars="-50"/>
              <w:jc w:val="center"/>
              <w:rPr>
                <w:rFonts w:hint="eastAsia" w:ascii="宋体" w:hAnsi="宋体" w:cs="宋体"/>
                <w:b/>
                <w:kern w:val="0"/>
                <w:szCs w:val="21"/>
              </w:rPr>
            </w:pPr>
            <w:r>
              <w:rPr>
                <w:rFonts w:hint="eastAsia" w:ascii="黑体" w:hAnsi="黑体" w:eastAsia="黑体" w:cs="黑体"/>
                <w:kern w:val="0"/>
                <w:szCs w:val="21"/>
              </w:rPr>
              <w:t>一、温室气体排放控制目标</w:t>
            </w:r>
          </w:p>
        </w:tc>
      </w:tr>
      <w:tr w14:paraId="4D94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50" w:type="dxa"/>
            <w:noWrap w:val="0"/>
            <w:vAlign w:val="center"/>
          </w:tcPr>
          <w:p w14:paraId="24949C25">
            <w:pPr>
              <w:snapToGrid w:val="0"/>
              <w:jc w:val="center"/>
              <w:rPr>
                <w:rFonts w:hint="eastAsia" w:ascii="宋体" w:hAnsi="宋体" w:cs="宋体"/>
                <w:kern w:val="0"/>
                <w:szCs w:val="21"/>
              </w:rPr>
            </w:pPr>
            <w:r>
              <w:rPr>
                <w:rFonts w:hint="eastAsia" w:ascii="宋体" w:hAnsi="宋体" w:cs="宋体"/>
                <w:kern w:val="0"/>
                <w:szCs w:val="21"/>
              </w:rPr>
              <w:t>1</w:t>
            </w:r>
          </w:p>
        </w:tc>
        <w:tc>
          <w:tcPr>
            <w:tcW w:w="1002" w:type="dxa"/>
            <w:noWrap w:val="0"/>
            <w:vAlign w:val="center"/>
          </w:tcPr>
          <w:p w14:paraId="0F153915">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温室气体排放控制目标</w:t>
            </w:r>
          </w:p>
        </w:tc>
        <w:tc>
          <w:tcPr>
            <w:tcW w:w="5522" w:type="dxa"/>
            <w:noWrap w:val="0"/>
            <w:vAlign w:val="center"/>
          </w:tcPr>
          <w:p w14:paraId="7B26C163">
            <w:pPr>
              <w:snapToGrid w:val="0"/>
              <w:rPr>
                <w:rFonts w:ascii="宋体" w:hAnsi="宋体" w:cs="宋体"/>
                <w:kern w:val="0"/>
                <w:szCs w:val="21"/>
              </w:rPr>
            </w:pPr>
            <w:r>
              <w:rPr>
                <w:rFonts w:hint="eastAsia" w:ascii="宋体" w:hAnsi="宋体" w:cs="宋体"/>
                <w:kern w:val="0"/>
                <w:szCs w:val="21"/>
              </w:rPr>
              <w:t>完成</w:t>
            </w:r>
            <w:r>
              <w:rPr>
                <w:rFonts w:hint="eastAsia" w:ascii="宋体" w:hAnsi="宋体" w:cs="宋体"/>
                <w:kern w:val="0"/>
                <w:szCs w:val="21"/>
                <w:lang w:eastAsia="zh-CN"/>
              </w:rPr>
              <w:t>市级下达的</w:t>
            </w:r>
            <w:r>
              <w:rPr>
                <w:rFonts w:hint="eastAsia" w:ascii="宋体" w:hAnsi="宋体" w:cs="宋体"/>
                <w:kern w:val="0"/>
                <w:szCs w:val="21"/>
              </w:rPr>
              <w:t>“十四五”碳排放强度和总量控制目标。</w:t>
            </w:r>
          </w:p>
        </w:tc>
        <w:tc>
          <w:tcPr>
            <w:tcW w:w="937" w:type="dxa"/>
            <w:noWrap w:val="0"/>
            <w:vAlign w:val="center"/>
          </w:tcPr>
          <w:p w14:paraId="46BE8177">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5CEEEA64">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tc>
        <w:tc>
          <w:tcPr>
            <w:tcW w:w="2037" w:type="dxa"/>
            <w:noWrap w:val="0"/>
            <w:vAlign w:val="center"/>
          </w:tcPr>
          <w:p w14:paraId="271E2DBB">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发展改革委</w:t>
            </w:r>
          </w:p>
          <w:p w14:paraId="5766C865">
            <w:pPr>
              <w:snapToGrid w:val="0"/>
              <w:ind w:left="-105" w:leftChars="-50" w:right="-105" w:rightChars="-5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区经济促进局</w:t>
            </w:r>
          </w:p>
          <w:p w14:paraId="6A585E72">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住房</w:t>
            </w:r>
            <w:r>
              <w:rPr>
                <w:rFonts w:hint="eastAsia" w:ascii="宋体" w:hAnsi="宋体" w:cs="宋体"/>
                <w:kern w:val="0"/>
                <w:szCs w:val="21"/>
                <w:lang w:eastAsia="zh-CN"/>
              </w:rPr>
              <w:t>城市</w:t>
            </w:r>
            <w:r>
              <w:rPr>
                <w:rFonts w:hint="eastAsia" w:ascii="宋体" w:hAnsi="宋体" w:cs="宋体"/>
                <w:kern w:val="0"/>
                <w:szCs w:val="21"/>
              </w:rPr>
              <w:t>建设委</w:t>
            </w:r>
          </w:p>
          <w:p w14:paraId="34AC82E6">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交通委</w:t>
            </w:r>
          </w:p>
          <w:p w14:paraId="41F07363">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tc>
      </w:tr>
      <w:tr w14:paraId="0E1B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514" w:type="dxa"/>
            <w:gridSpan w:val="7"/>
            <w:noWrap w:val="0"/>
            <w:vAlign w:val="center"/>
          </w:tcPr>
          <w:p w14:paraId="0A419F82">
            <w:pPr>
              <w:tabs>
                <w:tab w:val="left" w:pos="10459"/>
              </w:tabs>
              <w:snapToGrid w:val="0"/>
              <w:ind w:left="-105" w:leftChars="-50" w:right="-105" w:rightChars="-50"/>
              <w:jc w:val="center"/>
              <w:rPr>
                <w:rFonts w:hint="eastAsia" w:ascii="宋体" w:hAnsi="宋体" w:cs="宋体"/>
                <w:kern w:val="0"/>
                <w:szCs w:val="21"/>
              </w:rPr>
            </w:pPr>
            <w:r>
              <w:rPr>
                <w:rFonts w:hint="eastAsia" w:ascii="黑体" w:hAnsi="黑体" w:eastAsia="黑体" w:cs="黑体"/>
                <w:kern w:val="0"/>
                <w:szCs w:val="21"/>
              </w:rPr>
              <w:t>二、完善应对气候变化综合管理体系</w:t>
            </w:r>
          </w:p>
        </w:tc>
      </w:tr>
      <w:tr w14:paraId="0ADF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50" w:type="dxa"/>
            <w:vMerge w:val="restart"/>
            <w:noWrap w:val="0"/>
            <w:vAlign w:val="center"/>
          </w:tcPr>
          <w:p w14:paraId="53635DBD">
            <w:pPr>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1002" w:type="dxa"/>
            <w:vMerge w:val="restart"/>
            <w:noWrap w:val="0"/>
            <w:vAlign w:val="center"/>
          </w:tcPr>
          <w:p w14:paraId="0A49FE48">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强化碳排放双控制度</w:t>
            </w:r>
          </w:p>
        </w:tc>
        <w:tc>
          <w:tcPr>
            <w:tcW w:w="5522" w:type="dxa"/>
            <w:noWrap w:val="0"/>
            <w:vAlign w:val="center"/>
          </w:tcPr>
          <w:p w14:paraId="38F60DFD">
            <w:pPr>
              <w:snapToGrid w:val="0"/>
              <w:rPr>
                <w:rFonts w:hint="eastAsia" w:ascii="宋体" w:hAnsi="宋体" w:cs="宋体"/>
                <w:kern w:val="0"/>
                <w:szCs w:val="21"/>
              </w:rPr>
            </w:pPr>
            <w:r>
              <w:rPr>
                <w:rFonts w:hint="eastAsia" w:ascii="宋体" w:hAnsi="宋体" w:eastAsia="宋体" w:cs="宋体"/>
                <w:kern w:val="0"/>
                <w:sz w:val="21"/>
                <w:szCs w:val="21"/>
                <w:highlight w:val="none"/>
              </w:rPr>
              <w:t>落实北京市碳排放双控制度</w:t>
            </w:r>
            <w:r>
              <w:rPr>
                <w:rFonts w:ascii="宋体" w:hAnsi="宋体" w:eastAsia="宋体" w:cs="宋体"/>
                <w:kern w:val="0"/>
                <w:sz w:val="21"/>
                <w:szCs w:val="21"/>
                <w:highlight w:val="none"/>
              </w:rPr>
              <w:t>，深化落实“1+N”碳达峰碳中和制度</w:t>
            </w:r>
            <w:r>
              <w:rPr>
                <w:rFonts w:hint="eastAsia" w:ascii="宋体" w:hAnsi="宋体" w:cs="宋体"/>
                <w:kern w:val="0"/>
                <w:szCs w:val="21"/>
              </w:rPr>
              <w:t>及各项方案</w:t>
            </w:r>
            <w:r>
              <w:rPr>
                <w:rFonts w:hint="eastAsia" w:ascii="宋体" w:hAnsi="宋体" w:eastAsia="宋体" w:cs="宋体"/>
                <w:kern w:val="0"/>
                <w:sz w:val="21"/>
                <w:szCs w:val="21"/>
                <w:highlight w:val="none"/>
              </w:rPr>
              <w:t>。</w:t>
            </w:r>
          </w:p>
        </w:tc>
        <w:tc>
          <w:tcPr>
            <w:tcW w:w="937" w:type="dxa"/>
            <w:vMerge w:val="restart"/>
            <w:noWrap w:val="0"/>
            <w:vAlign w:val="center"/>
          </w:tcPr>
          <w:p w14:paraId="6680D4A7">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256522A9">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发展改革委</w:t>
            </w:r>
          </w:p>
          <w:p w14:paraId="48B097FE">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tc>
        <w:tc>
          <w:tcPr>
            <w:tcW w:w="2037" w:type="dxa"/>
            <w:noWrap w:val="0"/>
            <w:vAlign w:val="center"/>
          </w:tcPr>
          <w:p w14:paraId="338B8028">
            <w:pPr>
              <w:snapToGrid w:val="0"/>
              <w:ind w:left="-105" w:leftChars="-50" w:right="-105" w:rightChars="-50"/>
              <w:jc w:val="center"/>
              <w:rPr>
                <w:rFonts w:hint="default" w:ascii="宋体" w:hAnsi="宋体" w:cs="宋体"/>
                <w:kern w:val="0"/>
                <w:szCs w:val="21"/>
                <w:lang w:val="en-US"/>
              </w:rPr>
            </w:pPr>
            <w:r>
              <w:rPr>
                <w:rFonts w:hint="eastAsia" w:ascii="宋体" w:hAnsi="宋体" w:cs="宋体"/>
                <w:kern w:val="0"/>
                <w:szCs w:val="21"/>
              </w:rPr>
              <w:t>——</w:t>
            </w:r>
          </w:p>
        </w:tc>
      </w:tr>
      <w:tr w14:paraId="3197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550" w:type="dxa"/>
            <w:vMerge w:val="continue"/>
            <w:noWrap w:val="0"/>
            <w:vAlign w:val="center"/>
          </w:tcPr>
          <w:p w14:paraId="5975F5E8">
            <w:pPr>
              <w:snapToGrid w:val="0"/>
              <w:jc w:val="center"/>
              <w:rPr>
                <w:rFonts w:hint="eastAsia" w:ascii="宋体" w:hAnsi="宋体" w:cs="宋体"/>
                <w:kern w:val="0"/>
                <w:szCs w:val="21"/>
              </w:rPr>
            </w:pPr>
          </w:p>
        </w:tc>
        <w:tc>
          <w:tcPr>
            <w:tcW w:w="1002" w:type="dxa"/>
            <w:vMerge w:val="continue"/>
            <w:noWrap w:val="0"/>
            <w:vAlign w:val="center"/>
          </w:tcPr>
          <w:p w14:paraId="6FA5A09A">
            <w:pPr>
              <w:snapToGrid w:val="0"/>
              <w:ind w:left="-105" w:leftChars="-50" w:right="-105" w:rightChars="-50"/>
              <w:jc w:val="center"/>
              <w:rPr>
                <w:rFonts w:hint="eastAsia" w:ascii="宋体" w:hAnsi="宋体" w:cs="宋体"/>
                <w:kern w:val="0"/>
                <w:szCs w:val="21"/>
              </w:rPr>
            </w:pPr>
          </w:p>
        </w:tc>
        <w:tc>
          <w:tcPr>
            <w:tcW w:w="5522" w:type="dxa"/>
            <w:noWrap w:val="0"/>
            <w:vAlign w:val="center"/>
          </w:tcPr>
          <w:p w14:paraId="6462244A">
            <w:pPr>
              <w:snapToGrid w:val="0"/>
              <w:rPr>
                <w:rFonts w:hint="eastAsia" w:ascii="宋体" w:hAnsi="宋体" w:cs="宋体"/>
                <w:kern w:val="0"/>
                <w:szCs w:val="21"/>
              </w:rPr>
            </w:pPr>
            <w:r>
              <w:rPr>
                <w:rFonts w:hint="eastAsia" w:ascii="宋体" w:hAnsi="宋体" w:cs="宋体"/>
                <w:kern w:val="0"/>
                <w:szCs w:val="21"/>
              </w:rPr>
              <w:t>在建设项目环境影响评价中开展碳排放核算评价，严格控制新建项目碳排放水平。将碳排放管控要求纳入现行重点用能单位管理制度，推动重点用能和碳排放单位落实节能降碳管理要求。</w:t>
            </w:r>
          </w:p>
          <w:p w14:paraId="3E7ECB83">
            <w:pPr>
              <w:snapToGrid w:val="0"/>
              <w:rPr>
                <w:rFonts w:ascii="宋体" w:hAnsi="宋体" w:cs="宋体"/>
                <w:kern w:val="0"/>
                <w:szCs w:val="21"/>
              </w:rPr>
            </w:pPr>
            <w:r>
              <w:rPr>
                <w:rFonts w:hint="eastAsia" w:ascii="宋体" w:hAnsi="宋体" w:cs="宋体"/>
                <w:kern w:val="0"/>
                <w:szCs w:val="21"/>
              </w:rPr>
              <w:t>推动重点碳排放单位建立碳排放管理体系，强化岗位管理责任、完善报告制度、鼓励主动披露碳排放信息。</w:t>
            </w:r>
          </w:p>
        </w:tc>
        <w:tc>
          <w:tcPr>
            <w:tcW w:w="937" w:type="dxa"/>
            <w:vMerge w:val="continue"/>
            <w:noWrap w:val="0"/>
            <w:vAlign w:val="center"/>
          </w:tcPr>
          <w:p w14:paraId="6386E1F4">
            <w:pPr>
              <w:snapToGrid w:val="0"/>
              <w:ind w:left="-105" w:leftChars="-50" w:right="-105" w:rightChars="-50"/>
              <w:jc w:val="center"/>
              <w:rPr>
                <w:rFonts w:hint="eastAsia" w:ascii="宋体" w:hAnsi="宋体" w:cs="宋体"/>
                <w:kern w:val="0"/>
                <w:szCs w:val="21"/>
              </w:rPr>
            </w:pPr>
          </w:p>
        </w:tc>
        <w:tc>
          <w:tcPr>
            <w:tcW w:w="4466" w:type="dxa"/>
            <w:gridSpan w:val="2"/>
            <w:noWrap w:val="0"/>
            <w:vAlign w:val="center"/>
          </w:tcPr>
          <w:p w14:paraId="5EA08F4B">
            <w:pPr>
              <w:snapToGrid/>
              <w:spacing w:after="120"/>
              <w:ind w:left="0" w:leftChars="0" w:right="0" w:rightChars="0"/>
              <w:jc w:val="center"/>
              <w:rPr>
                <w:rFonts w:hint="eastAsia" w:ascii="Times New Roman" w:hAnsi="Times New Roman"/>
              </w:rPr>
            </w:pPr>
            <w:r>
              <w:rPr>
                <w:rFonts w:hint="eastAsia" w:ascii="Times New Roman" w:hAnsi="Times New Roman"/>
                <w:lang w:eastAsia="zh-CN"/>
              </w:rPr>
              <w:t>区</w:t>
            </w:r>
            <w:r>
              <w:rPr>
                <w:rFonts w:hint="eastAsia" w:ascii="Times New Roman" w:hAnsi="Times New Roman"/>
              </w:rPr>
              <w:t>生态环境局</w:t>
            </w:r>
          </w:p>
          <w:p w14:paraId="2C6B6DE1">
            <w:pPr>
              <w:snapToGrid/>
              <w:spacing w:after="120"/>
              <w:jc w:val="center"/>
              <w:rPr>
                <w:rFonts w:hint="eastAsia" w:ascii="宋体" w:hAnsi="宋体" w:cs="宋体"/>
                <w:kern w:val="0"/>
                <w:szCs w:val="21"/>
              </w:rPr>
            </w:pPr>
            <w:r>
              <w:rPr>
                <w:rFonts w:hint="eastAsia" w:ascii="Times New Roman" w:hAnsi="Times New Roman"/>
                <w:lang w:eastAsia="zh-CN"/>
              </w:rPr>
              <w:t>区</w:t>
            </w:r>
            <w:r>
              <w:rPr>
                <w:rFonts w:hint="eastAsia" w:ascii="Times New Roman" w:hAnsi="Times New Roman"/>
              </w:rPr>
              <w:t>发展改革委</w:t>
            </w:r>
          </w:p>
        </w:tc>
        <w:tc>
          <w:tcPr>
            <w:tcW w:w="2037" w:type="dxa"/>
            <w:noWrap w:val="0"/>
            <w:vAlign w:val="center"/>
          </w:tcPr>
          <w:p w14:paraId="5CDB0FD2">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7F39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50" w:type="dxa"/>
            <w:vMerge w:val="restart"/>
            <w:noWrap w:val="0"/>
            <w:vAlign w:val="center"/>
          </w:tcPr>
          <w:p w14:paraId="764424A0">
            <w:pPr>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1002" w:type="dxa"/>
            <w:vMerge w:val="restart"/>
            <w:noWrap w:val="0"/>
            <w:vAlign w:val="center"/>
          </w:tcPr>
          <w:p w14:paraId="62733A78">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完善碳排放权交易体系</w:t>
            </w:r>
          </w:p>
        </w:tc>
        <w:tc>
          <w:tcPr>
            <w:tcW w:w="5522" w:type="dxa"/>
            <w:noWrap w:val="0"/>
            <w:vAlign w:val="center"/>
          </w:tcPr>
          <w:p w14:paraId="5A5E6076">
            <w:pPr>
              <w:snapToGrid w:val="0"/>
              <w:ind w:right="44" w:rightChars="21"/>
              <w:rPr>
                <w:rFonts w:hint="eastAsia" w:ascii="宋体" w:hAnsi="宋体" w:cs="宋体"/>
                <w:kern w:val="0"/>
                <w:szCs w:val="21"/>
              </w:rPr>
            </w:pPr>
            <w:r>
              <w:rPr>
                <w:rFonts w:ascii="宋体" w:hAnsi="宋体" w:eastAsia="宋体" w:cs="宋体"/>
                <w:kern w:val="0"/>
                <w:sz w:val="21"/>
                <w:szCs w:val="21"/>
                <w:highlight w:val="none"/>
              </w:rPr>
              <w:t>按照北京市要求，</w:t>
            </w:r>
            <w:r>
              <w:rPr>
                <w:rFonts w:hint="eastAsia" w:ascii="宋体" w:hAnsi="宋体" w:cs="宋体"/>
                <w:kern w:val="0"/>
                <w:szCs w:val="21"/>
              </w:rPr>
              <w:t>组织本市纳入全国碳排放权交易市场的发电行业重点排放单位，按国家要求完成温室气体排放数据报告、配额清缴等工作。</w:t>
            </w:r>
          </w:p>
        </w:tc>
        <w:tc>
          <w:tcPr>
            <w:tcW w:w="937" w:type="dxa"/>
            <w:noWrap w:val="0"/>
            <w:vAlign w:val="center"/>
          </w:tcPr>
          <w:p w14:paraId="20819E05">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7F3B24E6">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tc>
        <w:tc>
          <w:tcPr>
            <w:tcW w:w="2037" w:type="dxa"/>
            <w:noWrap w:val="0"/>
            <w:vAlign w:val="center"/>
          </w:tcPr>
          <w:p w14:paraId="3BDBAE70">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6552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50" w:type="dxa"/>
            <w:vMerge w:val="continue"/>
            <w:noWrap w:val="0"/>
            <w:vAlign w:val="center"/>
          </w:tcPr>
          <w:p w14:paraId="1945D141">
            <w:pPr>
              <w:snapToGrid w:val="0"/>
              <w:jc w:val="center"/>
              <w:rPr>
                <w:rFonts w:hint="eastAsia" w:ascii="宋体" w:hAnsi="宋体" w:cs="宋体"/>
                <w:kern w:val="0"/>
                <w:szCs w:val="21"/>
              </w:rPr>
            </w:pPr>
          </w:p>
        </w:tc>
        <w:tc>
          <w:tcPr>
            <w:tcW w:w="1002" w:type="dxa"/>
            <w:vMerge w:val="continue"/>
            <w:noWrap w:val="0"/>
            <w:vAlign w:val="center"/>
          </w:tcPr>
          <w:p w14:paraId="05F1199A">
            <w:pPr>
              <w:snapToGrid w:val="0"/>
              <w:ind w:left="-105" w:leftChars="-50" w:right="-105" w:rightChars="-50"/>
              <w:jc w:val="center"/>
              <w:rPr>
                <w:rFonts w:hint="eastAsia" w:ascii="宋体" w:hAnsi="宋体" w:cs="宋体"/>
                <w:kern w:val="0"/>
                <w:szCs w:val="21"/>
              </w:rPr>
            </w:pPr>
          </w:p>
        </w:tc>
        <w:tc>
          <w:tcPr>
            <w:tcW w:w="5522" w:type="dxa"/>
            <w:noWrap w:val="0"/>
            <w:vAlign w:val="center"/>
          </w:tcPr>
          <w:p w14:paraId="46D2626C">
            <w:pPr>
              <w:snapToGrid w:val="0"/>
              <w:rPr>
                <w:rFonts w:hint="eastAsia" w:ascii="宋体" w:hAnsi="宋体" w:cs="宋体"/>
                <w:kern w:val="0"/>
                <w:szCs w:val="21"/>
              </w:rPr>
            </w:pPr>
            <w:r>
              <w:rPr>
                <w:rFonts w:hint="eastAsia" w:ascii="宋体" w:hAnsi="宋体" w:cs="宋体"/>
                <w:kern w:val="0"/>
                <w:szCs w:val="21"/>
                <w:lang w:eastAsia="zh-CN"/>
              </w:rPr>
              <w:t>落实</w:t>
            </w:r>
            <w:r>
              <w:rPr>
                <w:rFonts w:hint="eastAsia" w:ascii="宋体" w:hAnsi="宋体" w:cs="宋体"/>
                <w:kern w:val="0"/>
                <w:szCs w:val="21"/>
              </w:rPr>
              <w:t>本市碳年度排放权交易工作</w:t>
            </w:r>
            <w:r>
              <w:rPr>
                <w:rFonts w:hint="eastAsia" w:ascii="宋体" w:hAnsi="宋体" w:cs="宋体"/>
                <w:kern w:val="0"/>
                <w:szCs w:val="21"/>
                <w:lang w:eastAsia="zh-CN"/>
              </w:rPr>
              <w:t>要求</w:t>
            </w:r>
            <w:r>
              <w:rPr>
                <w:rFonts w:hint="eastAsia" w:ascii="宋体" w:hAnsi="宋体" w:cs="宋体"/>
                <w:kern w:val="0"/>
                <w:szCs w:val="21"/>
              </w:rPr>
              <w:t>，</w:t>
            </w:r>
            <w:r>
              <w:rPr>
                <w:rFonts w:hint="eastAsia" w:ascii="宋体" w:hAnsi="宋体" w:cs="宋体"/>
                <w:kern w:val="0"/>
                <w:szCs w:val="21"/>
                <w:lang w:eastAsia="zh-CN"/>
              </w:rPr>
              <w:t>配合</w:t>
            </w:r>
            <w:r>
              <w:rPr>
                <w:rFonts w:hint="eastAsia" w:ascii="宋体" w:hAnsi="宋体" w:cs="宋体"/>
                <w:kern w:val="0"/>
                <w:szCs w:val="21"/>
              </w:rPr>
              <w:t>确定重点排放单位名单，</w:t>
            </w:r>
            <w:r>
              <w:rPr>
                <w:rFonts w:hint="eastAsia" w:ascii="宋体" w:hAnsi="宋体" w:cs="宋体"/>
                <w:kern w:val="0"/>
                <w:szCs w:val="21"/>
                <w:lang w:eastAsia="zh-CN"/>
              </w:rPr>
              <w:t>督促重点排放单位</w:t>
            </w:r>
            <w:r>
              <w:rPr>
                <w:rFonts w:hint="eastAsia" w:ascii="宋体" w:hAnsi="宋体" w:cs="宋体"/>
                <w:kern w:val="0"/>
                <w:szCs w:val="21"/>
              </w:rPr>
              <w:t>完成碳排放配额清缴。</w:t>
            </w:r>
          </w:p>
        </w:tc>
        <w:tc>
          <w:tcPr>
            <w:tcW w:w="937" w:type="dxa"/>
            <w:noWrap w:val="0"/>
            <w:vAlign w:val="center"/>
          </w:tcPr>
          <w:p w14:paraId="2ADA9A92">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28C275B9">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tc>
        <w:tc>
          <w:tcPr>
            <w:tcW w:w="2037" w:type="dxa"/>
            <w:noWrap w:val="0"/>
            <w:vAlign w:val="center"/>
          </w:tcPr>
          <w:p w14:paraId="6BAA7FBE">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121C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50" w:type="dxa"/>
            <w:vMerge w:val="restart"/>
            <w:noWrap w:val="0"/>
            <w:vAlign w:val="center"/>
          </w:tcPr>
          <w:p w14:paraId="16A3F842">
            <w:pPr>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1002" w:type="dxa"/>
            <w:vMerge w:val="restart"/>
            <w:noWrap w:val="0"/>
            <w:vAlign w:val="center"/>
          </w:tcPr>
          <w:p w14:paraId="47F216D0">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强化低碳试点示范</w:t>
            </w:r>
          </w:p>
        </w:tc>
        <w:tc>
          <w:tcPr>
            <w:tcW w:w="5522" w:type="dxa"/>
            <w:noWrap w:val="0"/>
            <w:vAlign w:val="center"/>
          </w:tcPr>
          <w:p w14:paraId="49623FF8">
            <w:pPr>
              <w:snapToGrid w:val="0"/>
              <w:rPr>
                <w:rFonts w:hint="eastAsia" w:ascii="宋体" w:hAnsi="宋体" w:cs="宋体"/>
                <w:kern w:val="0"/>
                <w:szCs w:val="21"/>
              </w:rPr>
            </w:pPr>
            <w:r>
              <w:rPr>
                <w:rFonts w:ascii="宋体" w:hAnsi="宋体" w:eastAsia="宋体" w:cs="宋体"/>
                <w:kern w:val="0"/>
                <w:sz w:val="21"/>
                <w:szCs w:val="21"/>
                <w:highlight w:val="none"/>
              </w:rPr>
              <w:t>按照北京市</w:t>
            </w:r>
            <w:r>
              <w:rPr>
                <w:rFonts w:hint="eastAsia" w:ascii="宋体" w:hAnsi="宋体" w:eastAsia="宋体" w:cs="宋体"/>
                <w:kern w:val="0"/>
                <w:sz w:val="21"/>
                <w:szCs w:val="21"/>
                <w:highlight w:val="none"/>
              </w:rPr>
              <w:t>开展低碳试点示范及减污降碳协同创新试点示范建设</w:t>
            </w:r>
            <w:r>
              <w:rPr>
                <w:rFonts w:ascii="宋体" w:hAnsi="宋体" w:eastAsia="宋体" w:cs="宋体"/>
                <w:kern w:val="0"/>
                <w:sz w:val="21"/>
                <w:szCs w:val="21"/>
                <w:highlight w:val="none"/>
              </w:rPr>
              <w:t>要求</w:t>
            </w:r>
            <w:r>
              <w:rPr>
                <w:rFonts w:hint="eastAsia" w:ascii="宋体" w:hAnsi="宋体" w:eastAsia="宋体" w:cs="宋体"/>
                <w:kern w:val="0"/>
                <w:sz w:val="21"/>
                <w:szCs w:val="21"/>
                <w:highlight w:val="none"/>
              </w:rPr>
              <w:t>，</w:t>
            </w:r>
            <w:r>
              <w:rPr>
                <w:rFonts w:ascii="宋体" w:hAnsi="宋体" w:eastAsia="宋体" w:cs="宋体"/>
                <w:kern w:val="0"/>
                <w:sz w:val="21"/>
                <w:szCs w:val="21"/>
                <w:highlight w:val="none"/>
              </w:rPr>
              <w:t>积极组织申报市级</w:t>
            </w:r>
            <w:r>
              <w:rPr>
                <w:rFonts w:hint="eastAsia" w:ascii="宋体" w:hAnsi="宋体" w:eastAsia="宋体" w:cs="宋体"/>
                <w:kern w:val="0"/>
                <w:sz w:val="21"/>
                <w:szCs w:val="21"/>
                <w:highlight w:val="none"/>
              </w:rPr>
              <w:t>低碳领跑者、气候友好型示范区域</w:t>
            </w:r>
            <w:r>
              <w:rPr>
                <w:rFonts w:ascii="宋体" w:hAnsi="宋体" w:eastAsia="宋体" w:cs="宋体"/>
                <w:kern w:val="0"/>
                <w:sz w:val="21"/>
                <w:szCs w:val="21"/>
                <w:highlight w:val="none"/>
              </w:rPr>
              <w:t>试点</w:t>
            </w:r>
            <w:r>
              <w:rPr>
                <w:rFonts w:hint="eastAsia" w:ascii="宋体" w:hAnsi="宋体" w:eastAsia="宋体" w:cs="宋体"/>
                <w:kern w:val="0"/>
                <w:sz w:val="21"/>
                <w:szCs w:val="21"/>
                <w:highlight w:val="none"/>
                <w:lang w:eastAsia="zh-CN"/>
              </w:rPr>
              <w:t>，</w:t>
            </w:r>
            <w:r>
              <w:rPr>
                <w:rFonts w:hint="eastAsia" w:ascii="宋体" w:hAnsi="宋体" w:cs="宋体"/>
                <w:kern w:val="0"/>
                <w:szCs w:val="21"/>
              </w:rPr>
              <w:t>鼓励园区和区域探索协同治理创新模式。</w:t>
            </w:r>
            <w:r>
              <w:rPr>
                <w:rFonts w:hint="eastAsia" w:ascii="宋体" w:hAnsi="宋体" w:eastAsia="宋体" w:cs="宋体"/>
                <w:kern w:val="0"/>
                <w:sz w:val="21"/>
                <w:szCs w:val="21"/>
                <w:highlight w:val="none"/>
              </w:rPr>
              <w:t>西城园管委会推进金科新区低碳示范区创建；各街道办事处遴选出基础条件较好的社区，在社区管理、生活方式、生态建设等方面落实低碳模式、低碳理念，积极推动低碳试点创建</w:t>
            </w:r>
            <w:r>
              <w:rPr>
                <w:rFonts w:ascii="宋体" w:hAnsi="宋体" w:eastAsia="宋体" w:cs="宋体"/>
                <w:kern w:val="0"/>
                <w:sz w:val="21"/>
                <w:szCs w:val="21"/>
                <w:highlight w:val="none"/>
              </w:rPr>
              <w:t>，鼓励社区</w:t>
            </w:r>
            <w:r>
              <w:rPr>
                <w:rFonts w:hint="eastAsia" w:ascii="宋体" w:hAnsi="宋体" w:eastAsia="宋体" w:cs="宋体"/>
                <w:kern w:val="0"/>
                <w:sz w:val="21"/>
                <w:szCs w:val="21"/>
                <w:highlight w:val="none"/>
              </w:rPr>
              <w:t>探索协同治理创新模式，</w:t>
            </w:r>
            <w:r>
              <w:rPr>
                <w:rFonts w:ascii="宋体" w:hAnsi="宋体" w:eastAsia="宋体" w:cs="宋体"/>
                <w:kern w:val="0"/>
                <w:sz w:val="21"/>
                <w:szCs w:val="21"/>
                <w:highlight w:val="none"/>
              </w:rPr>
              <w:t>鼓励平房居民炊事采用电能，探索</w:t>
            </w:r>
            <w:r>
              <w:rPr>
                <w:rFonts w:hint="eastAsia" w:ascii="宋体" w:hAnsi="宋体" w:eastAsia="宋体" w:cs="宋体"/>
                <w:sz w:val="21"/>
                <w:szCs w:val="21"/>
                <w:highlight w:val="none"/>
                <w:lang w:bidi="ar"/>
              </w:rPr>
              <w:t>试点全电厨房</w:t>
            </w:r>
            <w:r>
              <w:rPr>
                <w:rFonts w:hint="eastAsia" w:ascii="宋体" w:hAnsi="宋体" w:eastAsia="宋体" w:cs="宋体"/>
                <w:kern w:val="0"/>
                <w:sz w:val="21"/>
                <w:szCs w:val="21"/>
                <w:highlight w:val="none"/>
              </w:rPr>
              <w:t xml:space="preserve">。 </w:t>
            </w:r>
          </w:p>
        </w:tc>
        <w:tc>
          <w:tcPr>
            <w:tcW w:w="937" w:type="dxa"/>
            <w:noWrap w:val="0"/>
            <w:vAlign w:val="center"/>
          </w:tcPr>
          <w:p w14:paraId="23DC8652">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5FF5A2D5">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p w14:paraId="6E8F1FA9">
            <w:pPr>
              <w:snapToGrid w:val="0"/>
              <w:jc w:val="center"/>
              <w:rPr>
                <w:rFonts w:hint="eastAsia" w:ascii="宋体" w:hAnsi="宋体" w:cs="宋体"/>
                <w:kern w:val="0"/>
                <w:szCs w:val="21"/>
                <w:lang w:eastAsia="zh-CN"/>
              </w:rPr>
            </w:pPr>
            <w:r>
              <w:rPr>
                <w:rFonts w:hint="eastAsia" w:ascii="宋体" w:hAnsi="宋体" w:cs="宋体"/>
                <w:kern w:val="0"/>
                <w:szCs w:val="21"/>
                <w:lang w:eastAsia="zh-CN"/>
              </w:rPr>
              <w:t>西城园管委会（区科委）</w:t>
            </w:r>
          </w:p>
          <w:p w14:paraId="29BDDDF8">
            <w:pPr>
              <w:snapToGrid w:val="0"/>
              <w:jc w:val="center"/>
              <w:rPr>
                <w:rFonts w:hint="eastAsia" w:ascii="宋体" w:hAnsi="宋体" w:cs="宋体"/>
                <w:kern w:val="0"/>
                <w:szCs w:val="21"/>
                <w:lang w:eastAsia="zh-CN"/>
              </w:rPr>
            </w:pPr>
            <w:r>
              <w:rPr>
                <w:rFonts w:hint="eastAsia" w:ascii="宋体" w:hAnsi="宋体" w:cs="宋体"/>
                <w:kern w:val="0"/>
                <w:szCs w:val="21"/>
                <w:lang w:eastAsia="zh-CN"/>
              </w:rPr>
              <w:t>区文促中心</w:t>
            </w:r>
          </w:p>
          <w:p w14:paraId="710050D3">
            <w:pPr>
              <w:snapToGrid w:val="0"/>
              <w:jc w:val="center"/>
              <w:rPr>
                <w:rFonts w:hint="eastAsia" w:ascii="宋体" w:hAnsi="宋体" w:cs="宋体"/>
                <w:kern w:val="0"/>
                <w:szCs w:val="21"/>
                <w:lang w:eastAsia="zh-CN"/>
              </w:rPr>
            </w:pPr>
            <w:r>
              <w:rPr>
                <w:rFonts w:hint="eastAsia" w:ascii="宋体" w:hAnsi="宋体" w:cs="宋体"/>
                <w:kern w:val="0"/>
                <w:szCs w:val="21"/>
                <w:lang w:eastAsia="zh-CN"/>
              </w:rPr>
              <w:t>各街道办事处</w:t>
            </w:r>
          </w:p>
        </w:tc>
        <w:tc>
          <w:tcPr>
            <w:tcW w:w="2037" w:type="dxa"/>
            <w:noWrap w:val="0"/>
            <w:vAlign w:val="center"/>
          </w:tcPr>
          <w:p w14:paraId="61FFD49E">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发展改革委</w:t>
            </w:r>
          </w:p>
          <w:p w14:paraId="08994D28">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等部门</w:t>
            </w:r>
          </w:p>
        </w:tc>
      </w:tr>
      <w:tr w14:paraId="1339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50" w:type="dxa"/>
            <w:vMerge w:val="continue"/>
            <w:noWrap w:val="0"/>
            <w:vAlign w:val="center"/>
          </w:tcPr>
          <w:p w14:paraId="04F6A7AD">
            <w:pPr>
              <w:snapToGrid w:val="0"/>
              <w:jc w:val="center"/>
              <w:rPr>
                <w:rFonts w:hint="eastAsia" w:ascii="宋体" w:hAnsi="宋体" w:cs="宋体"/>
                <w:kern w:val="0"/>
                <w:szCs w:val="21"/>
              </w:rPr>
            </w:pPr>
          </w:p>
        </w:tc>
        <w:tc>
          <w:tcPr>
            <w:tcW w:w="1002" w:type="dxa"/>
            <w:vMerge w:val="continue"/>
            <w:noWrap w:val="0"/>
            <w:vAlign w:val="center"/>
          </w:tcPr>
          <w:p w14:paraId="4B072A18">
            <w:pPr>
              <w:snapToGrid w:val="0"/>
              <w:ind w:left="-105" w:leftChars="-50" w:right="-105" w:rightChars="-50"/>
              <w:jc w:val="center"/>
              <w:rPr>
                <w:rFonts w:hint="eastAsia" w:ascii="宋体" w:hAnsi="宋体" w:cs="宋体"/>
                <w:kern w:val="0"/>
                <w:szCs w:val="21"/>
              </w:rPr>
            </w:pPr>
          </w:p>
        </w:tc>
        <w:tc>
          <w:tcPr>
            <w:tcW w:w="5522" w:type="dxa"/>
            <w:noWrap w:val="0"/>
            <w:vAlign w:val="center"/>
          </w:tcPr>
          <w:p w14:paraId="10C49A5E">
            <w:pPr>
              <w:snapToGrid w:val="0"/>
              <w:rPr>
                <w:rFonts w:hint="eastAsia" w:ascii="宋体" w:hAnsi="宋体" w:cs="宋体"/>
                <w:kern w:val="0"/>
                <w:szCs w:val="21"/>
              </w:rPr>
            </w:pPr>
            <w:r>
              <w:rPr>
                <w:rFonts w:hint="eastAsia" w:ascii="宋体" w:hAnsi="宋体" w:cs="宋体"/>
                <w:kern w:val="0"/>
                <w:szCs w:val="21"/>
              </w:rPr>
              <w:t>持续</w:t>
            </w:r>
            <w:r>
              <w:rPr>
                <w:rFonts w:hint="eastAsia" w:ascii="宋体" w:hAnsi="宋体" w:cs="宋体"/>
                <w:kern w:val="0"/>
                <w:szCs w:val="21"/>
                <w:lang w:eastAsia="zh-CN"/>
              </w:rPr>
              <w:t>申报市级</w:t>
            </w:r>
            <w:r>
              <w:rPr>
                <w:rFonts w:hint="eastAsia" w:ascii="宋体" w:hAnsi="宋体" w:cs="宋体"/>
                <w:kern w:val="0"/>
                <w:szCs w:val="21"/>
              </w:rPr>
              <w:t>先进低碳技术项目试点示范。</w:t>
            </w:r>
          </w:p>
        </w:tc>
        <w:tc>
          <w:tcPr>
            <w:tcW w:w="937" w:type="dxa"/>
            <w:noWrap w:val="0"/>
            <w:vAlign w:val="center"/>
          </w:tcPr>
          <w:p w14:paraId="696A21B7">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4B5C6A1A">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p w14:paraId="2F2450EB">
            <w:pPr>
              <w:snapToGrid w:val="0"/>
              <w:spacing w:line="260" w:lineRule="exact"/>
              <w:ind w:left="-105" w:leftChars="-50" w:right="-105" w:rightChars="-50"/>
              <w:jc w:val="center"/>
              <w:rPr>
                <w:rFonts w:hint="eastAsia" w:ascii="宋体" w:hAnsi="宋体" w:eastAsia="宋体" w:cs="宋体"/>
                <w:kern w:val="0"/>
                <w:sz w:val="21"/>
                <w:szCs w:val="21"/>
                <w:highlight w:val="none"/>
              </w:rPr>
            </w:pPr>
            <w:r>
              <w:rPr>
                <w:rFonts w:ascii="宋体" w:hAnsi="宋体" w:eastAsia="宋体" w:cs="宋体"/>
                <w:kern w:val="0"/>
                <w:sz w:val="21"/>
                <w:szCs w:val="21"/>
                <w:highlight w:val="none"/>
              </w:rPr>
              <w:t>区</w:t>
            </w:r>
            <w:r>
              <w:rPr>
                <w:rFonts w:hint="eastAsia" w:ascii="宋体" w:hAnsi="宋体" w:eastAsia="宋体" w:cs="宋体"/>
                <w:kern w:val="0"/>
                <w:sz w:val="21"/>
                <w:szCs w:val="21"/>
                <w:highlight w:val="none"/>
              </w:rPr>
              <w:t>发展改革委</w:t>
            </w:r>
          </w:p>
          <w:p w14:paraId="075D3C75">
            <w:pPr>
              <w:snapToGrid w:val="0"/>
              <w:spacing w:line="260" w:lineRule="exact"/>
              <w:ind w:left="-105" w:leftChars="-50" w:right="-105" w:rightChars="-50"/>
              <w:jc w:val="center"/>
              <w:rPr>
                <w:rFonts w:hint="eastAsia" w:ascii="宋体" w:hAnsi="宋体" w:eastAsia="宋体" w:cs="宋体"/>
                <w:kern w:val="0"/>
                <w:sz w:val="21"/>
                <w:szCs w:val="21"/>
                <w:highlight w:val="none"/>
              </w:rPr>
            </w:pPr>
            <w:r>
              <w:rPr>
                <w:rFonts w:ascii="宋体" w:hAnsi="宋体" w:eastAsia="宋体" w:cs="宋体"/>
                <w:kern w:val="0"/>
                <w:sz w:val="21"/>
                <w:szCs w:val="21"/>
                <w:highlight w:val="none"/>
              </w:rPr>
              <w:t>区</w:t>
            </w:r>
            <w:r>
              <w:rPr>
                <w:rFonts w:hint="eastAsia" w:ascii="宋体" w:hAnsi="宋体" w:eastAsia="宋体" w:cs="宋体"/>
                <w:kern w:val="0"/>
                <w:sz w:val="21"/>
                <w:szCs w:val="21"/>
                <w:highlight w:val="none"/>
              </w:rPr>
              <w:t>城市管理委</w:t>
            </w:r>
          </w:p>
          <w:p w14:paraId="4A2C1529">
            <w:pPr>
              <w:snapToGrid w:val="0"/>
              <w:spacing w:line="260" w:lineRule="exact"/>
              <w:ind w:left="-105" w:leftChars="-50" w:right="-105" w:rightChars="-50"/>
              <w:jc w:val="center"/>
              <w:rPr>
                <w:rFonts w:hint="eastAsia" w:ascii="宋体" w:hAnsi="宋体" w:eastAsia="宋体" w:cs="宋体"/>
                <w:kern w:val="0"/>
                <w:sz w:val="21"/>
                <w:szCs w:val="21"/>
                <w:highlight w:val="none"/>
              </w:rPr>
            </w:pPr>
            <w:r>
              <w:rPr>
                <w:rFonts w:ascii="宋体" w:hAnsi="宋体" w:eastAsia="宋体" w:cs="宋体"/>
                <w:kern w:val="0"/>
                <w:sz w:val="21"/>
                <w:szCs w:val="21"/>
                <w:highlight w:val="none"/>
              </w:rPr>
              <w:t>区</w:t>
            </w:r>
            <w:r>
              <w:rPr>
                <w:rFonts w:hint="eastAsia" w:ascii="宋体" w:hAnsi="宋体" w:eastAsia="宋体" w:cs="宋体"/>
                <w:kern w:val="0"/>
                <w:sz w:val="21"/>
                <w:szCs w:val="21"/>
                <w:highlight w:val="none"/>
              </w:rPr>
              <w:t>住房</w:t>
            </w:r>
            <w:r>
              <w:rPr>
                <w:rFonts w:ascii="宋体" w:hAnsi="宋体" w:eastAsia="宋体" w:cs="宋体"/>
                <w:kern w:val="0"/>
                <w:sz w:val="21"/>
                <w:szCs w:val="21"/>
                <w:highlight w:val="none"/>
              </w:rPr>
              <w:t>城市</w:t>
            </w:r>
            <w:r>
              <w:rPr>
                <w:rFonts w:hint="eastAsia" w:ascii="宋体" w:hAnsi="宋体" w:eastAsia="宋体" w:cs="宋体"/>
                <w:kern w:val="0"/>
                <w:sz w:val="21"/>
                <w:szCs w:val="21"/>
                <w:highlight w:val="none"/>
              </w:rPr>
              <w:t>建设委</w:t>
            </w:r>
          </w:p>
          <w:p w14:paraId="3703E75A">
            <w:pPr>
              <w:snapToGrid w:val="0"/>
              <w:spacing w:line="260" w:lineRule="exact"/>
              <w:ind w:left="-105" w:leftChars="-50" w:right="-105" w:rightChars="-5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西城园管委会（区科委）</w:t>
            </w:r>
          </w:p>
          <w:p w14:paraId="6CEC762E">
            <w:pPr>
              <w:snapToGrid w:val="0"/>
              <w:jc w:val="center"/>
              <w:rPr>
                <w:rFonts w:hint="eastAsia" w:ascii="宋体" w:hAnsi="宋体" w:cs="宋体"/>
                <w:kern w:val="0"/>
                <w:szCs w:val="21"/>
              </w:rPr>
            </w:pPr>
            <w:r>
              <w:rPr>
                <w:rFonts w:ascii="宋体" w:hAnsi="宋体" w:eastAsia="宋体" w:cs="宋体"/>
                <w:kern w:val="0"/>
                <w:sz w:val="21"/>
                <w:szCs w:val="21"/>
                <w:highlight w:val="none"/>
              </w:rPr>
              <w:t>区</w:t>
            </w:r>
            <w:r>
              <w:rPr>
                <w:rFonts w:hint="eastAsia" w:ascii="宋体" w:hAnsi="宋体" w:eastAsia="宋体" w:cs="宋体"/>
                <w:kern w:val="0"/>
                <w:sz w:val="21"/>
                <w:szCs w:val="21"/>
                <w:highlight w:val="none"/>
              </w:rPr>
              <w:t>交通委</w:t>
            </w:r>
            <w:r>
              <w:rPr>
                <w:rFonts w:hint="eastAsia" w:ascii="宋体" w:hAnsi="宋体" w:cs="宋体"/>
                <w:kern w:val="0"/>
                <w:szCs w:val="21"/>
              </w:rPr>
              <w:t>等部门</w:t>
            </w:r>
          </w:p>
        </w:tc>
        <w:tc>
          <w:tcPr>
            <w:tcW w:w="2037" w:type="dxa"/>
            <w:noWrap w:val="0"/>
            <w:vAlign w:val="center"/>
          </w:tcPr>
          <w:p w14:paraId="4DF28BED">
            <w:pPr>
              <w:snapToGrid w:val="0"/>
              <w:spacing w:line="260" w:lineRule="exact"/>
              <w:ind w:left="-105" w:leftChars="-50" w:right="-105" w:rightChars="-50"/>
              <w:jc w:val="center"/>
              <w:rPr>
                <w:rFonts w:hint="default" w:ascii="宋体" w:hAnsi="宋体" w:cs="宋体"/>
                <w:kern w:val="0"/>
                <w:szCs w:val="21"/>
                <w:lang w:val="en-US"/>
              </w:rPr>
            </w:pPr>
            <w:r>
              <w:rPr>
                <w:rFonts w:hint="eastAsia" w:ascii="宋体" w:hAnsi="宋体" w:cs="宋体"/>
                <w:kern w:val="0"/>
                <w:szCs w:val="21"/>
              </w:rPr>
              <w:t>——</w:t>
            </w:r>
          </w:p>
        </w:tc>
      </w:tr>
      <w:tr w14:paraId="36A3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50" w:type="dxa"/>
            <w:vMerge w:val="continue"/>
            <w:noWrap w:val="0"/>
            <w:vAlign w:val="center"/>
          </w:tcPr>
          <w:p w14:paraId="14A05778">
            <w:pPr>
              <w:snapToGrid w:val="0"/>
              <w:jc w:val="center"/>
              <w:rPr>
                <w:rFonts w:hint="eastAsia" w:ascii="宋体" w:hAnsi="宋体" w:cs="宋体"/>
                <w:kern w:val="0"/>
                <w:szCs w:val="21"/>
              </w:rPr>
            </w:pPr>
          </w:p>
        </w:tc>
        <w:tc>
          <w:tcPr>
            <w:tcW w:w="1002" w:type="dxa"/>
            <w:vMerge w:val="continue"/>
            <w:noWrap w:val="0"/>
            <w:vAlign w:val="center"/>
          </w:tcPr>
          <w:p w14:paraId="3A0F0DDF">
            <w:pPr>
              <w:snapToGrid w:val="0"/>
              <w:ind w:left="-105" w:leftChars="-50" w:right="-105" w:rightChars="-50"/>
              <w:jc w:val="center"/>
              <w:rPr>
                <w:rFonts w:hint="eastAsia" w:ascii="宋体" w:hAnsi="宋体" w:cs="宋体"/>
                <w:kern w:val="0"/>
                <w:szCs w:val="21"/>
              </w:rPr>
            </w:pPr>
          </w:p>
        </w:tc>
        <w:tc>
          <w:tcPr>
            <w:tcW w:w="5522" w:type="dxa"/>
            <w:noWrap w:val="0"/>
            <w:vAlign w:val="center"/>
          </w:tcPr>
          <w:p w14:paraId="002A2421">
            <w:pPr>
              <w:widowControl/>
              <w:snapToGrid w:val="0"/>
              <w:spacing w:line="260" w:lineRule="exact"/>
              <w:rPr>
                <w:rFonts w:hint="eastAsia" w:ascii="宋体" w:hAnsi="宋体" w:cs="宋体"/>
                <w:kern w:val="0"/>
                <w:szCs w:val="21"/>
              </w:rPr>
            </w:pPr>
            <w:r>
              <w:rPr>
                <w:rFonts w:hint="eastAsia" w:ascii="宋体" w:hAnsi="宋体" w:cs="宋体"/>
                <w:kern w:val="0"/>
                <w:szCs w:val="21"/>
              </w:rPr>
              <w:t>开展区级低碳试点示范，加强项目征集和组织实施，组织动员辖区重点碳排放单位申报相关试点项目，</w:t>
            </w:r>
            <w:r>
              <w:rPr>
                <w:rFonts w:hint="eastAsia" w:ascii="宋体" w:hAnsi="宋体" w:cs="宋体"/>
                <w:kern w:val="0"/>
                <w:szCs w:val="21"/>
                <w:lang w:eastAsia="zh-CN"/>
              </w:rPr>
              <w:t>产业</w:t>
            </w:r>
            <w:r>
              <w:rPr>
                <w:rFonts w:hint="eastAsia" w:ascii="宋体" w:hAnsi="宋体" w:cs="宋体"/>
                <w:kern w:val="0"/>
                <w:szCs w:val="21"/>
                <w:highlight w:val="none"/>
                <w:lang w:eastAsia="zh-CN"/>
              </w:rPr>
              <w:t>园区</w:t>
            </w:r>
            <w:r>
              <w:rPr>
                <w:rFonts w:hint="eastAsia" w:ascii="宋体" w:hAnsi="宋体" w:cs="宋体"/>
                <w:kern w:val="0"/>
                <w:szCs w:val="21"/>
                <w:highlight w:val="none"/>
              </w:rPr>
              <w:t>做好低碳发展规划和建设。</w:t>
            </w:r>
          </w:p>
        </w:tc>
        <w:tc>
          <w:tcPr>
            <w:tcW w:w="937" w:type="dxa"/>
            <w:noWrap w:val="0"/>
            <w:vAlign w:val="center"/>
          </w:tcPr>
          <w:p w14:paraId="6B73CC8E">
            <w:pPr>
              <w:snapToGrid w:val="0"/>
              <w:spacing w:line="260" w:lineRule="exact"/>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38FDFA5D">
            <w:pPr>
              <w:snapToGrid w:val="0"/>
              <w:spacing w:line="260" w:lineRule="exact"/>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区生态环境局</w:t>
            </w:r>
          </w:p>
          <w:p w14:paraId="0E896693">
            <w:pPr>
              <w:snapToGrid w:val="0"/>
              <w:spacing w:line="260" w:lineRule="exact"/>
              <w:ind w:left="-105" w:leftChars="-50" w:right="-105" w:rightChars="-50"/>
              <w:jc w:val="center"/>
              <w:rPr>
                <w:rFonts w:ascii="宋体" w:hAnsi="宋体" w:eastAsia="宋体" w:cs="宋体"/>
                <w:kern w:val="0"/>
                <w:sz w:val="21"/>
                <w:szCs w:val="21"/>
                <w:highlight w:val="none"/>
              </w:rPr>
            </w:pPr>
            <w:r>
              <w:rPr>
                <w:rFonts w:ascii="宋体" w:hAnsi="宋体" w:eastAsia="宋体" w:cs="宋体"/>
                <w:kern w:val="0"/>
                <w:sz w:val="21"/>
                <w:szCs w:val="21"/>
                <w:highlight w:val="none"/>
              </w:rPr>
              <w:t>区住房城市建设委</w:t>
            </w:r>
          </w:p>
          <w:p w14:paraId="0ADAB0F3">
            <w:pPr>
              <w:pStyle w:val="7"/>
              <w:jc w:val="center"/>
              <w:rPr>
                <w:rFonts w:hint="eastAsia" w:hAnsi="宋体" w:eastAsia="宋体" w:cs="宋体"/>
                <w:kern w:val="0"/>
                <w:sz w:val="21"/>
                <w:szCs w:val="21"/>
                <w:highlight w:val="none"/>
                <w:lang w:eastAsia="zh-CN"/>
              </w:rPr>
            </w:pPr>
            <w:r>
              <w:rPr>
                <w:rFonts w:ascii="宋体" w:hAnsi="宋体" w:eastAsia="宋体" w:cs="宋体"/>
                <w:kern w:val="0"/>
                <w:sz w:val="21"/>
                <w:szCs w:val="21"/>
                <w:highlight w:val="none"/>
              </w:rPr>
              <w:t>西城园管委会</w:t>
            </w:r>
            <w:r>
              <w:rPr>
                <w:rFonts w:hint="eastAsia" w:hAnsi="宋体" w:eastAsia="宋体" w:cs="宋体"/>
                <w:kern w:val="0"/>
                <w:sz w:val="21"/>
                <w:szCs w:val="21"/>
                <w:highlight w:val="none"/>
                <w:lang w:eastAsia="zh-CN"/>
              </w:rPr>
              <w:t>（区科委）</w:t>
            </w:r>
          </w:p>
          <w:p w14:paraId="2079B9F3">
            <w:pPr>
              <w:pStyle w:val="7"/>
              <w:jc w:val="center"/>
              <w:rPr>
                <w:rFonts w:hint="eastAsia" w:hAnsi="宋体" w:eastAsia="宋体" w:cs="宋体"/>
                <w:kern w:val="0"/>
                <w:sz w:val="21"/>
                <w:szCs w:val="21"/>
                <w:highlight w:val="none"/>
                <w:lang w:eastAsia="zh-CN"/>
              </w:rPr>
            </w:pPr>
            <w:r>
              <w:rPr>
                <w:rFonts w:hint="eastAsia" w:hAnsi="宋体" w:eastAsia="宋体" w:cs="宋体"/>
                <w:kern w:val="0"/>
                <w:sz w:val="21"/>
                <w:szCs w:val="21"/>
                <w:highlight w:val="none"/>
                <w:lang w:eastAsia="zh-CN"/>
              </w:rPr>
              <w:t>区文促中心</w:t>
            </w:r>
          </w:p>
        </w:tc>
        <w:tc>
          <w:tcPr>
            <w:tcW w:w="2037" w:type="dxa"/>
            <w:noWrap w:val="0"/>
            <w:vAlign w:val="center"/>
          </w:tcPr>
          <w:p w14:paraId="718B07CD">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34A6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514" w:type="dxa"/>
            <w:gridSpan w:val="7"/>
            <w:noWrap w:val="0"/>
            <w:vAlign w:val="center"/>
          </w:tcPr>
          <w:p w14:paraId="709BDDE0">
            <w:pPr>
              <w:widowControl/>
              <w:snapToGrid w:val="0"/>
              <w:ind w:left="-105" w:leftChars="-50" w:right="-105" w:rightChars="-50"/>
              <w:jc w:val="center"/>
              <w:rPr>
                <w:rFonts w:hint="eastAsia" w:ascii="宋体" w:hAnsi="宋体" w:cs="宋体"/>
                <w:kern w:val="0"/>
                <w:szCs w:val="21"/>
              </w:rPr>
            </w:pPr>
            <w:r>
              <w:rPr>
                <w:rFonts w:hint="eastAsia" w:ascii="黑体" w:hAnsi="黑体" w:eastAsia="黑体" w:cs="黑体"/>
                <w:kern w:val="0"/>
                <w:szCs w:val="21"/>
              </w:rPr>
              <w:t>三、深入推进重点领域温室气体排放控制工作</w:t>
            </w:r>
          </w:p>
        </w:tc>
      </w:tr>
      <w:tr w14:paraId="5B38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550" w:type="dxa"/>
            <w:vMerge w:val="restart"/>
            <w:noWrap w:val="0"/>
            <w:vAlign w:val="center"/>
          </w:tcPr>
          <w:p w14:paraId="13D4935C">
            <w:pPr>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002" w:type="dxa"/>
            <w:vMerge w:val="restart"/>
            <w:noWrap w:val="0"/>
            <w:vAlign w:val="center"/>
          </w:tcPr>
          <w:p w14:paraId="48916A2A">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推进能源低碳化发展</w:t>
            </w:r>
          </w:p>
        </w:tc>
        <w:tc>
          <w:tcPr>
            <w:tcW w:w="5522" w:type="dxa"/>
            <w:noWrap w:val="0"/>
            <w:vAlign w:val="center"/>
          </w:tcPr>
          <w:p w14:paraId="085A791C">
            <w:pPr>
              <w:snapToGrid w:val="0"/>
              <w:rPr>
                <w:rFonts w:hint="eastAsia" w:ascii="宋体" w:hAnsi="宋体" w:cs="宋体"/>
                <w:kern w:val="0"/>
                <w:szCs w:val="21"/>
              </w:rPr>
            </w:pPr>
            <w:r>
              <w:rPr>
                <w:rFonts w:hint="eastAsia" w:ascii="宋体" w:hAnsi="宋体" w:cs="宋体"/>
                <w:kern w:val="0"/>
                <w:szCs w:val="21"/>
              </w:rPr>
              <w:t>大力开展能源节约和能效提升，</w:t>
            </w:r>
            <w:r>
              <w:rPr>
                <w:rFonts w:hint="eastAsia" w:ascii="宋体" w:hAnsi="宋体" w:cs="宋体"/>
                <w:szCs w:val="21"/>
              </w:rPr>
              <w:t>万元GDP能耗下降达到</w:t>
            </w:r>
            <w:r>
              <w:rPr>
                <w:rFonts w:hint="eastAsia" w:ascii="宋体" w:hAnsi="宋体" w:cs="宋体"/>
                <w:szCs w:val="21"/>
                <w:lang w:eastAsia="zh-CN"/>
              </w:rPr>
              <w:t>市级</w:t>
            </w:r>
            <w:r>
              <w:rPr>
                <w:rFonts w:hint="eastAsia" w:ascii="宋体" w:hAnsi="宋体" w:cs="宋体"/>
                <w:szCs w:val="21"/>
              </w:rPr>
              <w:t>要求</w:t>
            </w:r>
            <w:r>
              <w:rPr>
                <w:rFonts w:hint="eastAsia" w:ascii="宋体" w:hAnsi="宋体" w:cs="宋体"/>
                <w:kern w:val="0"/>
                <w:szCs w:val="21"/>
              </w:rPr>
              <w:t>。严控化石能源消费总量，</w:t>
            </w:r>
            <w:r>
              <w:rPr>
                <w:rFonts w:hint="eastAsia" w:ascii="宋体" w:hAnsi="宋体" w:eastAsia="宋体" w:cs="宋体"/>
                <w:kern w:val="0"/>
                <w:sz w:val="21"/>
                <w:szCs w:val="21"/>
                <w:highlight w:val="none"/>
              </w:rPr>
              <w:t>天然气消费规模达到市级目标要求</w:t>
            </w:r>
            <w:r>
              <w:rPr>
                <w:rFonts w:hint="eastAsia" w:ascii="宋体" w:hAnsi="宋体" w:cs="宋体"/>
                <w:kern w:val="0"/>
                <w:szCs w:val="21"/>
              </w:rPr>
              <w:t>。</w:t>
            </w:r>
          </w:p>
        </w:tc>
        <w:tc>
          <w:tcPr>
            <w:tcW w:w="937" w:type="dxa"/>
            <w:noWrap w:val="0"/>
            <w:vAlign w:val="center"/>
          </w:tcPr>
          <w:p w14:paraId="3483ECEB">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22DBA59F">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发展改革委</w:t>
            </w:r>
          </w:p>
          <w:p w14:paraId="7033A960">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tc>
        <w:tc>
          <w:tcPr>
            <w:tcW w:w="2037" w:type="dxa"/>
            <w:noWrap w:val="0"/>
            <w:vAlign w:val="center"/>
          </w:tcPr>
          <w:p w14:paraId="44B977CB">
            <w:pPr>
              <w:widowControl/>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3FCF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50" w:type="dxa"/>
            <w:vMerge w:val="continue"/>
            <w:noWrap w:val="0"/>
            <w:vAlign w:val="center"/>
          </w:tcPr>
          <w:p w14:paraId="7DE189D4">
            <w:pPr>
              <w:snapToGrid w:val="0"/>
              <w:jc w:val="center"/>
              <w:rPr>
                <w:rFonts w:hint="eastAsia" w:ascii="宋体" w:hAnsi="宋体" w:cs="宋体"/>
                <w:kern w:val="0"/>
                <w:szCs w:val="21"/>
              </w:rPr>
            </w:pPr>
          </w:p>
        </w:tc>
        <w:tc>
          <w:tcPr>
            <w:tcW w:w="1002" w:type="dxa"/>
            <w:vMerge w:val="continue"/>
            <w:noWrap w:val="0"/>
            <w:vAlign w:val="center"/>
          </w:tcPr>
          <w:p w14:paraId="657C0FEF">
            <w:pPr>
              <w:snapToGrid w:val="0"/>
              <w:ind w:left="-105" w:leftChars="-50" w:right="-105" w:rightChars="-50"/>
              <w:jc w:val="center"/>
              <w:rPr>
                <w:rFonts w:hint="eastAsia" w:ascii="宋体" w:hAnsi="宋体" w:cs="宋体"/>
                <w:kern w:val="0"/>
                <w:szCs w:val="21"/>
              </w:rPr>
            </w:pPr>
          </w:p>
        </w:tc>
        <w:tc>
          <w:tcPr>
            <w:tcW w:w="5522" w:type="dxa"/>
            <w:noWrap w:val="0"/>
            <w:vAlign w:val="center"/>
          </w:tcPr>
          <w:p w14:paraId="29CA0A47">
            <w:pPr>
              <w:snapToGrid w:val="0"/>
              <w:rPr>
                <w:rFonts w:hint="eastAsia" w:ascii="宋体" w:hAnsi="宋体" w:cs="宋体"/>
                <w:kern w:val="0"/>
                <w:szCs w:val="21"/>
              </w:rPr>
            </w:pPr>
            <w:r>
              <w:rPr>
                <w:rFonts w:hint="eastAsia" w:ascii="宋体" w:hAnsi="宋体" w:cs="宋体"/>
                <w:kern w:val="0"/>
                <w:szCs w:val="21"/>
              </w:rPr>
              <w:t>落实本市可再生能源替代方案，新增能源消费优先由可再生能源提供，2025年可再生能源消费占比</w:t>
            </w:r>
            <w:r>
              <w:rPr>
                <w:rFonts w:hint="eastAsia" w:ascii="宋体" w:hAnsi="宋体" w:cs="宋体"/>
                <w:kern w:val="0"/>
                <w:szCs w:val="21"/>
                <w:lang w:eastAsia="zh-CN"/>
              </w:rPr>
              <w:t>持续提升</w:t>
            </w:r>
            <w:r>
              <w:rPr>
                <w:rFonts w:hint="eastAsia" w:ascii="宋体" w:hAnsi="宋体" w:eastAsia="宋体" w:cs="宋体"/>
                <w:kern w:val="0"/>
                <w:sz w:val="21"/>
                <w:szCs w:val="21"/>
                <w:highlight w:val="none"/>
              </w:rPr>
              <w:t>，达到市级要求</w:t>
            </w:r>
            <w:r>
              <w:rPr>
                <w:rFonts w:hint="eastAsia" w:ascii="宋体" w:hAnsi="宋体" w:cs="宋体"/>
                <w:kern w:val="0"/>
                <w:szCs w:val="21"/>
              </w:rPr>
              <w:t>。</w:t>
            </w:r>
          </w:p>
        </w:tc>
        <w:tc>
          <w:tcPr>
            <w:tcW w:w="937" w:type="dxa"/>
            <w:noWrap w:val="0"/>
            <w:vAlign w:val="center"/>
          </w:tcPr>
          <w:p w14:paraId="51FD3DC3">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756644B7">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发展改革委</w:t>
            </w:r>
          </w:p>
          <w:p w14:paraId="550E8F7D">
            <w:pPr>
              <w:widowControl/>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tc>
        <w:tc>
          <w:tcPr>
            <w:tcW w:w="2037" w:type="dxa"/>
            <w:noWrap w:val="0"/>
            <w:vAlign w:val="center"/>
          </w:tcPr>
          <w:p w14:paraId="3B30A066">
            <w:pPr>
              <w:widowControl/>
              <w:snapToGrid w:val="0"/>
              <w:ind w:left="-105" w:leftChars="-50" w:right="-105" w:rightChars="-50"/>
              <w:jc w:val="center"/>
              <w:rPr>
                <w:rFonts w:hint="eastAsia" w:ascii="宋体" w:hAnsi="宋体" w:cs="宋体"/>
                <w:color w:val="000000"/>
                <w:szCs w:val="21"/>
              </w:rPr>
            </w:pPr>
            <w:r>
              <w:rPr>
                <w:rFonts w:hint="eastAsia" w:ascii="宋体" w:hAnsi="宋体" w:cs="宋体"/>
                <w:color w:val="000000"/>
                <w:szCs w:val="21"/>
              </w:rPr>
              <w:t>——</w:t>
            </w:r>
          </w:p>
        </w:tc>
      </w:tr>
      <w:tr w14:paraId="4693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50" w:type="dxa"/>
            <w:vMerge w:val="continue"/>
            <w:noWrap w:val="0"/>
            <w:vAlign w:val="center"/>
          </w:tcPr>
          <w:p w14:paraId="2301F29A">
            <w:pPr>
              <w:snapToGrid w:val="0"/>
              <w:jc w:val="center"/>
              <w:rPr>
                <w:rFonts w:hint="eastAsia" w:ascii="宋体" w:hAnsi="宋体" w:cs="宋体"/>
                <w:kern w:val="0"/>
                <w:szCs w:val="21"/>
              </w:rPr>
            </w:pPr>
          </w:p>
        </w:tc>
        <w:tc>
          <w:tcPr>
            <w:tcW w:w="1002" w:type="dxa"/>
            <w:vMerge w:val="continue"/>
            <w:noWrap w:val="0"/>
            <w:vAlign w:val="center"/>
          </w:tcPr>
          <w:p w14:paraId="661175AF">
            <w:pPr>
              <w:snapToGrid w:val="0"/>
              <w:ind w:left="-105" w:leftChars="-50" w:right="-105" w:rightChars="-50"/>
              <w:jc w:val="center"/>
              <w:rPr>
                <w:rFonts w:hint="eastAsia" w:ascii="宋体" w:hAnsi="宋体" w:cs="宋体"/>
                <w:kern w:val="0"/>
                <w:szCs w:val="21"/>
              </w:rPr>
            </w:pPr>
          </w:p>
        </w:tc>
        <w:tc>
          <w:tcPr>
            <w:tcW w:w="5522" w:type="dxa"/>
            <w:noWrap w:val="0"/>
            <w:vAlign w:val="center"/>
          </w:tcPr>
          <w:p w14:paraId="0DAD5526">
            <w:pPr>
              <w:snapToGrid w:val="0"/>
              <w:rPr>
                <w:rFonts w:hint="eastAsia" w:ascii="宋体" w:hAnsi="宋体" w:cs="宋体"/>
                <w:kern w:val="0"/>
                <w:szCs w:val="21"/>
                <w:highlight w:val="none"/>
              </w:rPr>
            </w:pPr>
            <w:r>
              <w:rPr>
                <w:rFonts w:hint="eastAsia" w:ascii="宋体" w:hAnsi="宋体" w:cs="宋体"/>
                <w:kern w:val="0"/>
                <w:szCs w:val="21"/>
                <w:highlight w:val="none"/>
              </w:rPr>
              <w:t>推动可再生能源规模化利用，持续提升本地可再生能源发电装机容量。进一步提高绿色电力应用规模。</w:t>
            </w:r>
          </w:p>
        </w:tc>
        <w:tc>
          <w:tcPr>
            <w:tcW w:w="937" w:type="dxa"/>
            <w:noWrap w:val="0"/>
            <w:vAlign w:val="center"/>
          </w:tcPr>
          <w:p w14:paraId="63BEB3CF">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58AEF426">
            <w:pPr>
              <w:snapToGrid/>
              <w:ind w:left="0" w:leftChars="0" w:right="0" w:rightChars="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发展改革委</w:t>
            </w:r>
          </w:p>
          <w:p w14:paraId="619E5B34">
            <w:pPr>
              <w:snapToGrid/>
              <w:ind w:left="0" w:leftChars="0" w:right="0" w:rightChars="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tc>
        <w:tc>
          <w:tcPr>
            <w:tcW w:w="2037" w:type="dxa"/>
            <w:noWrap w:val="0"/>
            <w:vAlign w:val="center"/>
          </w:tcPr>
          <w:p w14:paraId="54ED74A3">
            <w:pPr>
              <w:widowControl/>
              <w:snapToGrid w:val="0"/>
              <w:ind w:left="-105" w:leftChars="-50" w:right="-105" w:rightChars="-50"/>
              <w:jc w:val="center"/>
              <w:rPr>
                <w:rFonts w:hint="eastAsia" w:ascii="宋体" w:hAnsi="宋体" w:cs="宋体"/>
                <w:color w:val="000000"/>
                <w:szCs w:val="21"/>
              </w:rPr>
            </w:pPr>
            <w:r>
              <w:rPr>
                <w:rFonts w:hint="eastAsia" w:ascii="宋体" w:hAnsi="宋体" w:cs="宋体"/>
                <w:kern w:val="0"/>
                <w:szCs w:val="21"/>
              </w:rPr>
              <w:t>——</w:t>
            </w:r>
          </w:p>
        </w:tc>
      </w:tr>
      <w:tr w14:paraId="3320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550" w:type="dxa"/>
            <w:vMerge w:val="continue"/>
            <w:noWrap w:val="0"/>
            <w:vAlign w:val="center"/>
          </w:tcPr>
          <w:p w14:paraId="34E5474E">
            <w:pPr>
              <w:snapToGrid w:val="0"/>
              <w:jc w:val="center"/>
              <w:rPr>
                <w:rFonts w:hint="eastAsia" w:ascii="宋体" w:hAnsi="宋体" w:cs="宋体"/>
                <w:kern w:val="0"/>
                <w:szCs w:val="21"/>
              </w:rPr>
            </w:pPr>
          </w:p>
        </w:tc>
        <w:tc>
          <w:tcPr>
            <w:tcW w:w="1002" w:type="dxa"/>
            <w:vMerge w:val="continue"/>
            <w:noWrap w:val="0"/>
            <w:vAlign w:val="center"/>
          </w:tcPr>
          <w:p w14:paraId="26F8EFB8">
            <w:pPr>
              <w:snapToGrid w:val="0"/>
              <w:ind w:left="-105" w:leftChars="-50" w:right="-105" w:rightChars="-50"/>
              <w:jc w:val="center"/>
              <w:rPr>
                <w:rFonts w:hint="eastAsia" w:ascii="宋体" w:hAnsi="宋体" w:cs="宋体"/>
                <w:kern w:val="0"/>
                <w:szCs w:val="21"/>
              </w:rPr>
            </w:pPr>
          </w:p>
        </w:tc>
        <w:tc>
          <w:tcPr>
            <w:tcW w:w="5522" w:type="dxa"/>
            <w:noWrap w:val="0"/>
            <w:vAlign w:val="center"/>
          </w:tcPr>
          <w:p w14:paraId="52FA3A99">
            <w:pPr>
              <w:snapToGrid w:val="0"/>
              <w:rPr>
                <w:rFonts w:hint="eastAsia" w:ascii="宋体" w:hAnsi="宋体" w:cs="宋体"/>
                <w:kern w:val="0"/>
                <w:szCs w:val="21"/>
                <w:highlight w:val="none"/>
              </w:rPr>
            </w:pPr>
            <w:r>
              <w:rPr>
                <w:rFonts w:hint="eastAsia" w:ascii="宋体" w:hAnsi="宋体" w:cs="宋体"/>
                <w:kern w:val="0"/>
                <w:szCs w:val="21"/>
                <w:highlight w:val="none"/>
              </w:rPr>
              <w:t>加强京津冀区域绿电能源合作和能源结构转型，加快推进区域能源基础设施互联互通，</w:t>
            </w:r>
            <w:r>
              <w:rPr>
                <w:rFonts w:ascii="Times New Roman" w:hAnsi="Times New Roman"/>
                <w:highlight w:val="none"/>
              </w:rPr>
              <w:t>推动外受电通道</w:t>
            </w:r>
            <w:r>
              <w:rPr>
                <w:rFonts w:hint="eastAsia" w:ascii="Times New Roman" w:hAnsi="Times New Roman"/>
                <w:highlight w:val="none"/>
              </w:rPr>
              <w:t>和</w:t>
            </w:r>
            <w:r>
              <w:rPr>
                <w:rFonts w:ascii="Times New Roman" w:hAnsi="Times New Roman"/>
                <w:highlight w:val="none"/>
              </w:rPr>
              <w:t>环北京特高压环网建设，增强京津冀域外绿电进京输送能力</w:t>
            </w:r>
            <w:r>
              <w:rPr>
                <w:rFonts w:hint="eastAsia" w:ascii="宋体" w:hAnsi="宋体" w:cs="宋体"/>
                <w:kern w:val="0"/>
                <w:szCs w:val="21"/>
                <w:highlight w:val="none"/>
              </w:rPr>
              <w:t>。联合开发可再生资源，</w:t>
            </w:r>
            <w:r>
              <w:rPr>
                <w:rFonts w:hint="eastAsia" w:ascii="Times New Roman" w:hAnsi="Times New Roman"/>
                <w:highlight w:val="none"/>
              </w:rPr>
              <w:t>拓宽绿氢</w:t>
            </w:r>
            <w:r>
              <w:rPr>
                <w:highlight w:val="none"/>
              </w:rPr>
              <w:t>进京通道</w:t>
            </w:r>
            <w:r>
              <w:rPr>
                <w:rFonts w:hint="eastAsia" w:ascii="Times New Roman" w:hAnsi="Times New Roman"/>
                <w:highlight w:val="none"/>
              </w:rPr>
              <w:t>，</w:t>
            </w:r>
            <w:r>
              <w:rPr>
                <w:rFonts w:hint="eastAsia" w:ascii="宋体" w:hAnsi="宋体" w:cs="宋体"/>
                <w:kern w:val="0"/>
                <w:szCs w:val="21"/>
                <w:highlight w:val="none"/>
              </w:rPr>
              <w:t>加快推动区域能源低碳转型。</w:t>
            </w:r>
          </w:p>
        </w:tc>
        <w:tc>
          <w:tcPr>
            <w:tcW w:w="937" w:type="dxa"/>
            <w:noWrap w:val="0"/>
            <w:vAlign w:val="center"/>
          </w:tcPr>
          <w:p w14:paraId="50927C81">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5FC435B6">
            <w:pPr>
              <w:jc w:val="center"/>
              <w:rPr>
                <w:rFonts w:hint="eastAsia" w:ascii="Times New Roman" w:hAnsi="Times New Roman"/>
              </w:rPr>
            </w:pPr>
            <w:r>
              <w:rPr>
                <w:rFonts w:hint="eastAsia" w:ascii="Times New Roman" w:hAnsi="Times New Roman"/>
                <w:lang w:eastAsia="zh-CN"/>
              </w:rPr>
              <w:t>区</w:t>
            </w:r>
            <w:r>
              <w:rPr>
                <w:rFonts w:hint="eastAsia" w:ascii="Times New Roman" w:hAnsi="Times New Roman"/>
              </w:rPr>
              <w:t>发展改革委</w:t>
            </w:r>
          </w:p>
          <w:p w14:paraId="278A6595">
            <w:pPr>
              <w:jc w:val="center"/>
              <w:rPr>
                <w:rFonts w:hint="eastAsia" w:ascii="Times New Roman" w:hAnsi="Times New Roman"/>
              </w:rPr>
            </w:pPr>
            <w:r>
              <w:rPr>
                <w:rFonts w:hint="eastAsia" w:ascii="Times New Roman" w:hAnsi="Times New Roman"/>
                <w:lang w:eastAsia="zh-CN"/>
              </w:rPr>
              <w:t>区</w:t>
            </w:r>
            <w:r>
              <w:rPr>
                <w:rFonts w:hint="eastAsia" w:ascii="Times New Roman" w:hAnsi="Times New Roman"/>
              </w:rPr>
              <w:t>城市管理委</w:t>
            </w:r>
          </w:p>
          <w:p w14:paraId="72764412">
            <w:pPr>
              <w:rPr>
                <w:rFonts w:hint="eastAsia" w:ascii="Times New Roman" w:hAnsi="Times New Roman"/>
              </w:rPr>
            </w:pPr>
          </w:p>
        </w:tc>
        <w:tc>
          <w:tcPr>
            <w:tcW w:w="2037" w:type="dxa"/>
            <w:noWrap w:val="0"/>
            <w:vAlign w:val="center"/>
          </w:tcPr>
          <w:p w14:paraId="17F61E47">
            <w:pPr>
              <w:widowControl/>
              <w:snapToGrid w:val="0"/>
              <w:ind w:left="-105" w:leftChars="-50" w:right="-105" w:rightChars="-50"/>
              <w:jc w:val="center"/>
              <w:rPr>
                <w:rFonts w:hint="eastAsia" w:ascii="宋体" w:hAnsi="宋体" w:cs="宋体"/>
                <w:color w:val="000000"/>
                <w:szCs w:val="21"/>
              </w:rPr>
            </w:pPr>
            <w:r>
              <w:rPr>
                <w:rFonts w:hint="eastAsia" w:ascii="宋体" w:hAnsi="宋体" w:cs="宋体"/>
                <w:kern w:val="0"/>
                <w:szCs w:val="21"/>
              </w:rPr>
              <w:t>——</w:t>
            </w:r>
          </w:p>
        </w:tc>
      </w:tr>
      <w:tr w14:paraId="1CA3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50" w:type="dxa"/>
            <w:vMerge w:val="restart"/>
            <w:noWrap w:val="0"/>
            <w:vAlign w:val="center"/>
          </w:tcPr>
          <w:p w14:paraId="6FB6984D">
            <w:pPr>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002" w:type="dxa"/>
            <w:vMerge w:val="restart"/>
            <w:noWrap w:val="0"/>
            <w:vAlign w:val="center"/>
          </w:tcPr>
          <w:p w14:paraId="7C9A2F5D">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构建绿色低碳产业体系</w:t>
            </w:r>
          </w:p>
        </w:tc>
        <w:tc>
          <w:tcPr>
            <w:tcW w:w="5522" w:type="dxa"/>
            <w:noWrap w:val="0"/>
            <w:vAlign w:val="center"/>
          </w:tcPr>
          <w:p w14:paraId="7A69FC8F">
            <w:pPr>
              <w:snapToGrid w:val="0"/>
              <w:rPr>
                <w:rFonts w:hint="eastAsia" w:ascii="宋体" w:hAnsi="宋体" w:cs="宋体"/>
                <w:kern w:val="0"/>
                <w:sz w:val="21"/>
                <w:szCs w:val="21"/>
                <w:lang w:val="en-US" w:eastAsia="zh-CN" w:bidi="ar-SA"/>
              </w:rPr>
            </w:pPr>
            <w:r>
              <w:rPr>
                <w:rFonts w:hint="eastAsia" w:ascii="宋体" w:hAnsi="宋体" w:cs="宋体"/>
                <w:kern w:val="0"/>
                <w:szCs w:val="21"/>
              </w:rPr>
              <w:t>大力发展循环经济，构建循环型产业体系。提升资源综合利用能力，提高再生资源回收率，生活垃圾资源化利用率达80%以上。加强循环经济产业园区建设，开展产业园区低碳改造升级，进一步加大资源梯级利用和系统优</w:t>
            </w:r>
            <w:r>
              <w:rPr>
                <w:rFonts w:hint="eastAsia" w:ascii="宋体" w:hAnsi="宋体" w:cs="宋体"/>
                <w:kern w:val="0"/>
                <w:szCs w:val="21"/>
                <w:highlight w:val="none"/>
              </w:rPr>
              <w:t>化。</w:t>
            </w:r>
          </w:p>
        </w:tc>
        <w:tc>
          <w:tcPr>
            <w:tcW w:w="937" w:type="dxa"/>
            <w:noWrap w:val="0"/>
            <w:vAlign w:val="center"/>
          </w:tcPr>
          <w:p w14:paraId="43E7168A">
            <w:pPr>
              <w:snapToGrid w:val="0"/>
              <w:ind w:left="-105" w:leftChars="-50" w:right="-105" w:rightChars="-50"/>
              <w:jc w:val="center"/>
              <w:rPr>
                <w:rFonts w:hint="eastAsia" w:ascii="宋体" w:hAnsi="宋体" w:cs="宋体"/>
                <w:kern w:val="0"/>
                <w:sz w:val="21"/>
                <w:szCs w:val="21"/>
                <w:lang w:val="en-US" w:eastAsia="zh-CN" w:bidi="ar-SA"/>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09EEB4D4">
            <w:pPr>
              <w:jc w:val="center"/>
              <w:rPr>
                <w:rFonts w:ascii="Times New Roman" w:hAnsi="Times New Roman"/>
              </w:rPr>
            </w:pPr>
          </w:p>
          <w:p w14:paraId="3AD0A27E">
            <w:pPr>
              <w:widowControl/>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发展改革委</w:t>
            </w:r>
          </w:p>
          <w:p w14:paraId="1D913778">
            <w:pPr>
              <w:widowControl/>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p w14:paraId="554819D6">
            <w:pPr>
              <w:jc w:val="center"/>
              <w:rPr>
                <w:rFonts w:ascii="Times New Roman" w:hAnsi="Times New Roman"/>
              </w:rPr>
            </w:pPr>
            <w:r>
              <w:rPr>
                <w:rFonts w:hint="eastAsia" w:ascii="宋体" w:hAnsi="宋体" w:cs="宋体"/>
                <w:kern w:val="0"/>
                <w:szCs w:val="21"/>
                <w:lang w:eastAsia="zh-CN"/>
              </w:rPr>
              <w:t>西城园管委会（区科委）</w:t>
            </w:r>
          </w:p>
          <w:p w14:paraId="64FCE612">
            <w:pPr>
              <w:widowControl/>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区文促中心</w:t>
            </w:r>
          </w:p>
          <w:p w14:paraId="2766B9CE">
            <w:pPr>
              <w:widowControl/>
              <w:snapToGrid w:val="0"/>
              <w:jc w:val="center"/>
              <w:rPr>
                <w:rFonts w:hint="eastAsia" w:ascii="宋体" w:hAnsi="宋体" w:cs="宋体"/>
                <w:kern w:val="0"/>
                <w:sz w:val="21"/>
                <w:szCs w:val="21"/>
                <w:lang w:val="en-US" w:eastAsia="zh-CN" w:bidi="ar-SA"/>
              </w:rPr>
            </w:pPr>
          </w:p>
        </w:tc>
        <w:tc>
          <w:tcPr>
            <w:tcW w:w="2037" w:type="dxa"/>
            <w:noWrap w:val="0"/>
            <w:vAlign w:val="center"/>
          </w:tcPr>
          <w:p w14:paraId="0492623F">
            <w:pPr>
              <w:widowControl/>
              <w:snapToGrid w:val="0"/>
              <w:ind w:left="-105" w:leftChars="-50" w:right="-105" w:rightChars="-50"/>
              <w:jc w:val="center"/>
              <w:rPr>
                <w:rFonts w:hint="eastAsia" w:ascii="宋体" w:hAnsi="宋体" w:cs="宋体"/>
                <w:kern w:val="0"/>
                <w:sz w:val="21"/>
                <w:szCs w:val="21"/>
                <w:lang w:val="en-US" w:eastAsia="zh-CN" w:bidi="ar-SA"/>
              </w:rPr>
            </w:pPr>
            <w:r>
              <w:rPr>
                <w:rFonts w:hint="eastAsia" w:ascii="宋体" w:hAnsi="宋体" w:cs="宋体"/>
                <w:kern w:val="0"/>
                <w:szCs w:val="21"/>
              </w:rPr>
              <w:t>——</w:t>
            </w:r>
          </w:p>
        </w:tc>
      </w:tr>
      <w:tr w14:paraId="21C2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50" w:type="dxa"/>
            <w:vMerge w:val="continue"/>
            <w:noWrap w:val="0"/>
            <w:vAlign w:val="center"/>
          </w:tcPr>
          <w:p w14:paraId="0FCF2342">
            <w:pPr>
              <w:snapToGrid w:val="0"/>
              <w:jc w:val="center"/>
              <w:rPr>
                <w:rFonts w:hint="eastAsia" w:ascii="宋体" w:hAnsi="宋体" w:cs="宋体"/>
                <w:kern w:val="0"/>
                <w:szCs w:val="21"/>
              </w:rPr>
            </w:pPr>
          </w:p>
        </w:tc>
        <w:tc>
          <w:tcPr>
            <w:tcW w:w="1002" w:type="dxa"/>
            <w:vMerge w:val="continue"/>
            <w:noWrap w:val="0"/>
            <w:vAlign w:val="center"/>
          </w:tcPr>
          <w:p w14:paraId="25AFAFBE">
            <w:pPr>
              <w:snapToGrid w:val="0"/>
              <w:ind w:left="-105" w:leftChars="-50" w:right="-105" w:rightChars="-50"/>
              <w:jc w:val="center"/>
              <w:rPr>
                <w:rFonts w:hint="eastAsia" w:ascii="宋体" w:hAnsi="宋体" w:cs="宋体"/>
                <w:kern w:val="0"/>
                <w:szCs w:val="21"/>
              </w:rPr>
            </w:pPr>
          </w:p>
        </w:tc>
        <w:tc>
          <w:tcPr>
            <w:tcW w:w="5522" w:type="dxa"/>
            <w:noWrap w:val="0"/>
            <w:vAlign w:val="center"/>
          </w:tcPr>
          <w:p w14:paraId="72BDEA35">
            <w:pPr>
              <w:snapToGrid w:val="0"/>
              <w:rPr>
                <w:rFonts w:hint="eastAsia" w:ascii="宋体" w:hAnsi="宋体" w:cs="宋体"/>
                <w:kern w:val="0"/>
                <w:sz w:val="21"/>
                <w:szCs w:val="21"/>
                <w:lang w:val="en-US" w:eastAsia="zh-CN" w:bidi="ar-SA"/>
              </w:rPr>
            </w:pPr>
            <w:r>
              <w:rPr>
                <w:rFonts w:hint="eastAsia" w:ascii="宋体" w:hAnsi="宋体" w:cs="宋体"/>
                <w:kern w:val="0"/>
                <w:szCs w:val="21"/>
              </w:rPr>
              <w:t>推动工业和信息化领域能效提升，规模以上工业单位增加值能耗下降率达到</w:t>
            </w:r>
            <w:r>
              <w:rPr>
                <w:rFonts w:hint="eastAsia" w:ascii="宋体" w:hAnsi="宋体" w:cs="宋体"/>
                <w:kern w:val="0"/>
                <w:szCs w:val="21"/>
                <w:lang w:eastAsia="zh-CN"/>
              </w:rPr>
              <w:t>北京市</w:t>
            </w:r>
            <w:r>
              <w:rPr>
                <w:rFonts w:hint="eastAsia" w:ascii="宋体" w:hAnsi="宋体" w:cs="宋体"/>
                <w:kern w:val="0"/>
                <w:szCs w:val="21"/>
              </w:rPr>
              <w:t>要求。开展数据中心节能降碳改造，优化本</w:t>
            </w:r>
            <w:r>
              <w:rPr>
                <w:rFonts w:hint="eastAsia" w:ascii="宋体" w:hAnsi="宋体" w:cs="宋体"/>
                <w:kern w:val="0"/>
                <w:szCs w:val="21"/>
                <w:lang w:eastAsia="zh-CN"/>
              </w:rPr>
              <w:t>区</w:t>
            </w:r>
            <w:r>
              <w:rPr>
                <w:rFonts w:hint="eastAsia" w:ascii="宋体" w:hAnsi="宋体" w:cs="宋体"/>
                <w:kern w:val="0"/>
                <w:szCs w:val="21"/>
              </w:rPr>
              <w:t>存量数据中心。</w:t>
            </w:r>
          </w:p>
        </w:tc>
        <w:tc>
          <w:tcPr>
            <w:tcW w:w="937" w:type="dxa"/>
            <w:noWrap w:val="0"/>
            <w:vAlign w:val="center"/>
          </w:tcPr>
          <w:p w14:paraId="2DD51AC0">
            <w:pPr>
              <w:snapToGrid w:val="0"/>
              <w:ind w:left="-105" w:leftChars="-50" w:right="-105" w:rightChars="-50"/>
              <w:jc w:val="center"/>
              <w:rPr>
                <w:rFonts w:hint="eastAsia" w:ascii="宋体" w:hAnsi="宋体" w:cs="宋体"/>
                <w:kern w:val="0"/>
                <w:sz w:val="21"/>
                <w:szCs w:val="21"/>
                <w:lang w:val="en-US" w:eastAsia="zh-CN" w:bidi="ar-SA"/>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2E1E14DC">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发展改革委</w:t>
            </w:r>
          </w:p>
          <w:p w14:paraId="7D6E4B0A">
            <w:pPr>
              <w:pStyle w:val="7"/>
              <w:jc w:val="center"/>
              <w:rPr>
                <w:rFonts w:hint="eastAsia" w:hAnsi="宋体" w:cs="宋体"/>
                <w:kern w:val="0"/>
                <w:szCs w:val="21"/>
                <w:highlight w:val="none"/>
                <w:lang w:eastAsia="zh-CN"/>
              </w:rPr>
            </w:pPr>
            <w:r>
              <w:rPr>
                <w:rFonts w:hint="eastAsia" w:hAnsi="宋体" w:cs="宋体"/>
                <w:kern w:val="0"/>
                <w:szCs w:val="21"/>
                <w:highlight w:val="none"/>
                <w:lang w:eastAsia="zh-CN"/>
              </w:rPr>
              <w:t>区经济促进局</w:t>
            </w:r>
          </w:p>
          <w:p w14:paraId="1FFFD9F3">
            <w:pPr>
              <w:pStyle w:val="7"/>
              <w:jc w:val="center"/>
              <w:rPr>
                <w:rFonts w:hint="eastAsia" w:ascii="宋体" w:hAnsi="宋体" w:cs="宋体"/>
                <w:kern w:val="0"/>
                <w:sz w:val="21"/>
                <w:szCs w:val="21"/>
                <w:lang w:val="en-US" w:eastAsia="zh-CN" w:bidi="ar-SA"/>
              </w:rPr>
            </w:pPr>
            <w:r>
              <w:rPr>
                <w:rFonts w:hint="eastAsia" w:hAnsi="宋体" w:cs="宋体"/>
                <w:kern w:val="0"/>
                <w:szCs w:val="21"/>
                <w:highlight w:val="none"/>
                <w:lang w:eastAsia="zh-CN"/>
              </w:rPr>
              <w:t>区数据局</w:t>
            </w:r>
          </w:p>
        </w:tc>
        <w:tc>
          <w:tcPr>
            <w:tcW w:w="2037" w:type="dxa"/>
            <w:noWrap w:val="0"/>
            <w:vAlign w:val="center"/>
          </w:tcPr>
          <w:p w14:paraId="3DFC648E">
            <w:pPr>
              <w:widowControl/>
              <w:snapToGrid w:val="0"/>
              <w:ind w:left="-105" w:leftChars="-50" w:right="-105" w:rightChars="-50"/>
              <w:jc w:val="center"/>
              <w:rPr>
                <w:rFonts w:hint="eastAsia" w:ascii="宋体" w:hAnsi="宋体" w:cs="宋体"/>
                <w:kern w:val="0"/>
                <w:sz w:val="21"/>
                <w:szCs w:val="21"/>
                <w:lang w:val="en-US" w:eastAsia="zh-CN" w:bidi="ar-SA"/>
              </w:rPr>
            </w:pPr>
            <w:r>
              <w:rPr>
                <w:rFonts w:hint="eastAsia" w:ascii="宋体" w:hAnsi="宋体" w:cs="宋体"/>
                <w:kern w:val="0"/>
                <w:szCs w:val="21"/>
              </w:rPr>
              <w:t>——</w:t>
            </w:r>
          </w:p>
        </w:tc>
      </w:tr>
      <w:tr w14:paraId="7EDD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50" w:type="dxa"/>
            <w:vMerge w:val="restart"/>
            <w:noWrap w:val="0"/>
            <w:vAlign w:val="center"/>
          </w:tcPr>
          <w:p w14:paraId="75DB86DD">
            <w:pPr>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1002" w:type="dxa"/>
            <w:vMerge w:val="restart"/>
            <w:noWrap w:val="0"/>
            <w:vAlign w:val="center"/>
          </w:tcPr>
          <w:p w14:paraId="4B9496E1">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推进建筑领域低碳化</w:t>
            </w:r>
          </w:p>
        </w:tc>
        <w:tc>
          <w:tcPr>
            <w:tcW w:w="5522" w:type="dxa"/>
            <w:noWrap w:val="0"/>
            <w:vAlign w:val="center"/>
          </w:tcPr>
          <w:p w14:paraId="73355548">
            <w:pPr>
              <w:snapToGrid w:val="0"/>
              <w:rPr>
                <w:rFonts w:ascii="宋体" w:hAnsi="宋体" w:cs="宋体"/>
                <w:kern w:val="0"/>
                <w:szCs w:val="21"/>
              </w:rPr>
            </w:pPr>
            <w:r>
              <w:rPr>
                <w:rFonts w:hint="eastAsia" w:ascii="宋体" w:hAnsi="宋体" w:cs="宋体"/>
                <w:kern w:val="0"/>
                <w:szCs w:val="21"/>
              </w:rPr>
              <w:t>落</w:t>
            </w:r>
            <w:r>
              <w:rPr>
                <w:rFonts w:hint="eastAsia" w:ascii="宋体" w:hAnsi="宋体" w:cs="宋体"/>
                <w:kern w:val="0"/>
                <w:szCs w:val="21"/>
                <w:lang w:bidi="ar"/>
              </w:rPr>
              <w:t>实北京市建筑绿色发展条例，广泛开展宣传解读和培训，推进建筑重点领域减排措施落实，推动</w:t>
            </w:r>
            <w:r>
              <w:rPr>
                <w:rFonts w:hint="eastAsia" w:ascii="宋体" w:hAnsi="宋体" w:cs="宋体"/>
                <w:kern w:val="0"/>
                <w:szCs w:val="21"/>
              </w:rPr>
              <w:t>建筑领域碳排放得到有效控制。</w:t>
            </w:r>
          </w:p>
        </w:tc>
        <w:tc>
          <w:tcPr>
            <w:tcW w:w="937" w:type="dxa"/>
            <w:noWrap w:val="0"/>
            <w:vAlign w:val="center"/>
          </w:tcPr>
          <w:p w14:paraId="2115F1BB">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6A61B0FD">
            <w:pPr>
              <w:snapToGrid w:val="0"/>
              <w:ind w:left="-105" w:leftChars="-50" w:right="-105" w:rightChars="-5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住房城</w:t>
            </w:r>
            <w:r>
              <w:rPr>
                <w:rFonts w:hint="eastAsia" w:ascii="宋体" w:hAnsi="宋体" w:cs="宋体"/>
                <w:szCs w:val="21"/>
                <w:lang w:eastAsia="zh-CN"/>
              </w:rPr>
              <w:t>市</w:t>
            </w:r>
            <w:r>
              <w:rPr>
                <w:rFonts w:hint="eastAsia" w:ascii="宋体" w:hAnsi="宋体" w:cs="宋体"/>
                <w:szCs w:val="21"/>
              </w:rPr>
              <w:t>建设委</w:t>
            </w:r>
          </w:p>
        </w:tc>
        <w:tc>
          <w:tcPr>
            <w:tcW w:w="2037" w:type="dxa"/>
            <w:noWrap w:val="0"/>
            <w:vAlign w:val="center"/>
          </w:tcPr>
          <w:p w14:paraId="6FB741C6">
            <w:pPr>
              <w:snapToGrid w:val="0"/>
              <w:ind w:left="-105" w:leftChars="-50" w:right="-105" w:rightChars="-50"/>
              <w:jc w:val="center"/>
              <w:rPr>
                <w:rFonts w:hint="eastAsia" w:ascii="宋体" w:hAnsi="宋体" w:cs="宋体"/>
                <w:color w:val="000000"/>
                <w:szCs w:val="21"/>
              </w:rPr>
            </w:pPr>
            <w:r>
              <w:rPr>
                <w:rFonts w:hint="eastAsia" w:ascii="宋体" w:hAnsi="宋体" w:cs="宋体"/>
                <w:color w:val="000000"/>
                <w:szCs w:val="21"/>
                <w:lang w:eastAsia="zh-CN"/>
              </w:rPr>
              <w:t>区</w:t>
            </w:r>
            <w:r>
              <w:rPr>
                <w:rFonts w:hint="eastAsia" w:ascii="宋体" w:hAnsi="宋体" w:cs="宋体"/>
                <w:color w:val="000000"/>
                <w:szCs w:val="21"/>
              </w:rPr>
              <w:t>发展改革委</w:t>
            </w:r>
          </w:p>
          <w:p w14:paraId="598A8F44">
            <w:pPr>
              <w:snapToGrid w:val="0"/>
              <w:ind w:left="-105" w:leftChars="-50" w:right="-105" w:rightChars="-50"/>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市</w:t>
            </w:r>
            <w:r>
              <w:rPr>
                <w:rFonts w:hint="eastAsia" w:ascii="宋体" w:hAnsi="宋体" w:cs="宋体"/>
                <w:color w:val="000000"/>
                <w:szCs w:val="21"/>
              </w:rPr>
              <w:t>规划自然资源委</w:t>
            </w:r>
            <w:r>
              <w:rPr>
                <w:rFonts w:hint="eastAsia" w:ascii="宋体" w:hAnsi="宋体" w:cs="宋体"/>
                <w:color w:val="000000"/>
                <w:szCs w:val="21"/>
                <w:lang w:eastAsia="zh-CN"/>
              </w:rPr>
              <w:t>西城分局</w:t>
            </w:r>
          </w:p>
          <w:p w14:paraId="65220135">
            <w:pPr>
              <w:snapToGrid w:val="0"/>
              <w:ind w:left="-105" w:leftChars="-50" w:right="-105" w:rightChars="-50"/>
              <w:jc w:val="center"/>
              <w:rPr>
                <w:rFonts w:hint="eastAsia" w:ascii="宋体" w:hAnsi="宋体" w:cs="宋体"/>
                <w:color w:val="000000"/>
                <w:szCs w:val="21"/>
              </w:rPr>
            </w:pPr>
            <w:r>
              <w:rPr>
                <w:rFonts w:hint="eastAsia" w:ascii="宋体" w:hAnsi="宋体" w:cs="宋体"/>
                <w:color w:val="000000"/>
                <w:szCs w:val="21"/>
                <w:lang w:eastAsia="zh-CN"/>
              </w:rPr>
              <w:t>区</w:t>
            </w:r>
            <w:r>
              <w:rPr>
                <w:rFonts w:hint="eastAsia" w:ascii="宋体" w:hAnsi="宋体" w:cs="宋体"/>
                <w:color w:val="000000"/>
                <w:szCs w:val="21"/>
              </w:rPr>
              <w:t>城市管理委</w:t>
            </w:r>
          </w:p>
          <w:p w14:paraId="17344099">
            <w:pPr>
              <w:snapToGrid w:val="0"/>
              <w:ind w:left="-105" w:leftChars="-50" w:right="-105" w:rightChars="-50"/>
              <w:jc w:val="center"/>
              <w:rPr>
                <w:rFonts w:hint="eastAsia" w:ascii="宋体" w:hAnsi="宋体" w:cs="宋体"/>
                <w:color w:val="000000"/>
                <w:szCs w:val="21"/>
              </w:rPr>
            </w:pPr>
            <w:r>
              <w:rPr>
                <w:rFonts w:hint="eastAsia" w:ascii="宋体" w:hAnsi="宋体" w:cs="宋体"/>
                <w:color w:val="000000"/>
                <w:szCs w:val="21"/>
                <w:lang w:eastAsia="zh-CN"/>
              </w:rPr>
              <w:t>区</w:t>
            </w:r>
            <w:r>
              <w:rPr>
                <w:rFonts w:hint="eastAsia" w:ascii="宋体" w:hAnsi="宋体" w:cs="宋体"/>
                <w:color w:val="000000"/>
                <w:szCs w:val="21"/>
              </w:rPr>
              <w:t>生态环境局</w:t>
            </w:r>
          </w:p>
          <w:p w14:paraId="7F2CC9A0">
            <w:pPr>
              <w:snapToGrid w:val="0"/>
              <w:ind w:left="-105" w:leftChars="-50" w:right="-105" w:rightChars="-50"/>
              <w:jc w:val="center"/>
              <w:rPr>
                <w:rFonts w:hint="eastAsia" w:ascii="宋体" w:hAnsi="宋体" w:cs="宋体"/>
                <w:color w:val="000000"/>
                <w:szCs w:val="21"/>
              </w:rPr>
            </w:pPr>
            <w:r>
              <w:rPr>
                <w:rFonts w:hint="eastAsia" w:ascii="宋体" w:hAnsi="宋体" w:cs="宋体"/>
                <w:color w:val="000000"/>
                <w:szCs w:val="21"/>
              </w:rPr>
              <w:t>等部门</w:t>
            </w:r>
          </w:p>
        </w:tc>
      </w:tr>
      <w:tr w14:paraId="4B45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0" w:type="dxa"/>
            <w:vMerge w:val="continue"/>
            <w:noWrap w:val="0"/>
            <w:vAlign w:val="center"/>
          </w:tcPr>
          <w:p w14:paraId="4843C96E">
            <w:pPr>
              <w:snapToGrid w:val="0"/>
              <w:jc w:val="center"/>
              <w:rPr>
                <w:rFonts w:hint="eastAsia" w:ascii="宋体" w:hAnsi="宋体" w:cs="宋体"/>
                <w:kern w:val="0"/>
                <w:szCs w:val="21"/>
              </w:rPr>
            </w:pPr>
          </w:p>
        </w:tc>
        <w:tc>
          <w:tcPr>
            <w:tcW w:w="1002" w:type="dxa"/>
            <w:vMerge w:val="continue"/>
            <w:noWrap w:val="0"/>
            <w:vAlign w:val="center"/>
          </w:tcPr>
          <w:p w14:paraId="0C404114">
            <w:pPr>
              <w:snapToGrid w:val="0"/>
              <w:ind w:left="-105" w:leftChars="-50" w:right="-105" w:rightChars="-50"/>
              <w:jc w:val="center"/>
              <w:rPr>
                <w:rFonts w:hint="eastAsia" w:ascii="宋体" w:hAnsi="宋体" w:cs="宋体"/>
                <w:kern w:val="0"/>
                <w:szCs w:val="21"/>
              </w:rPr>
            </w:pPr>
          </w:p>
        </w:tc>
        <w:tc>
          <w:tcPr>
            <w:tcW w:w="5522" w:type="dxa"/>
            <w:noWrap w:val="0"/>
            <w:vAlign w:val="center"/>
          </w:tcPr>
          <w:p w14:paraId="387553DC">
            <w:pPr>
              <w:snapToGrid w:val="0"/>
              <w:rPr>
                <w:rFonts w:ascii="宋体" w:hAnsi="宋体" w:cs="宋体"/>
                <w:szCs w:val="21"/>
              </w:rPr>
            </w:pPr>
            <w:r>
              <w:rPr>
                <w:rFonts w:hint="eastAsia" w:ascii="宋体" w:hAnsi="宋体" w:cs="宋体"/>
                <w:kern w:val="0"/>
                <w:szCs w:val="21"/>
              </w:rPr>
              <w:t>实施北京市《公共建筑节能设计标准》（DB</w:t>
            </w:r>
            <w:r>
              <w:rPr>
                <w:rFonts w:ascii="宋体" w:hAnsi="宋体" w:cs="宋体"/>
                <w:kern w:val="0"/>
                <w:szCs w:val="21"/>
              </w:rPr>
              <w:t>11/T 687-2024</w:t>
            </w:r>
            <w:r>
              <w:rPr>
                <w:rFonts w:hint="eastAsia" w:ascii="宋体" w:hAnsi="宋体" w:cs="宋体"/>
                <w:kern w:val="0"/>
                <w:szCs w:val="21"/>
              </w:rPr>
              <w:t>）。大力推广绿色建筑，新建居住建筑执行绿色建筑</w:t>
            </w:r>
            <w:r>
              <w:rPr>
                <w:rFonts w:hint="eastAsia" w:ascii="宋体" w:hAnsi="宋体" w:cs="宋体"/>
                <w:kern w:val="0"/>
                <w:szCs w:val="21"/>
                <w:lang w:eastAsia="zh-CN"/>
              </w:rPr>
              <w:t>三</w:t>
            </w:r>
            <w:r>
              <w:rPr>
                <w:rFonts w:hint="eastAsia" w:ascii="宋体" w:hAnsi="宋体" w:cs="宋体"/>
                <w:kern w:val="0"/>
                <w:szCs w:val="21"/>
              </w:rPr>
              <w:t>星级以上标准，新建公共建筑力争全面执行绿色建筑</w:t>
            </w:r>
            <w:r>
              <w:rPr>
                <w:rFonts w:hint="eastAsia" w:ascii="宋体" w:hAnsi="宋体" w:cs="宋体"/>
                <w:kern w:val="0"/>
                <w:szCs w:val="21"/>
                <w:lang w:eastAsia="zh-CN"/>
              </w:rPr>
              <w:t>三</w:t>
            </w:r>
            <w:r>
              <w:rPr>
                <w:rFonts w:hint="eastAsia" w:ascii="宋体" w:hAnsi="宋体" w:cs="宋体"/>
                <w:kern w:val="0"/>
                <w:szCs w:val="21"/>
              </w:rPr>
              <w:t>星级以上标准。</w:t>
            </w:r>
          </w:p>
        </w:tc>
        <w:tc>
          <w:tcPr>
            <w:tcW w:w="937" w:type="dxa"/>
            <w:noWrap w:val="0"/>
            <w:vAlign w:val="center"/>
          </w:tcPr>
          <w:p w14:paraId="17439955">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78DB7294">
            <w:pPr>
              <w:snapToGrid w:val="0"/>
              <w:ind w:left="-105" w:leftChars="-50" w:right="-105" w:rightChars="-50"/>
              <w:jc w:val="center"/>
              <w:rPr>
                <w:rFonts w:hint="eastAsia" w:ascii="Times New Roman" w:hAnsi="Times New Roman" w:eastAsia="宋体"/>
                <w:lang w:eastAsia="zh-CN"/>
              </w:rPr>
            </w:pPr>
            <w:r>
              <w:rPr>
                <w:rFonts w:hint="eastAsia" w:ascii="Times New Roman" w:hAnsi="Times New Roman"/>
              </w:rPr>
              <w:t>市规划自然资源委</w:t>
            </w:r>
            <w:r>
              <w:rPr>
                <w:rFonts w:hint="eastAsia" w:ascii="Times New Roman" w:hAnsi="Times New Roman"/>
                <w:lang w:eastAsia="zh-CN"/>
              </w:rPr>
              <w:t>西城分局</w:t>
            </w:r>
          </w:p>
          <w:p w14:paraId="68B8D5CD">
            <w:pPr>
              <w:snapToGrid w:val="0"/>
              <w:ind w:left="-105" w:leftChars="-50" w:right="-105" w:rightChars="-50"/>
              <w:jc w:val="center"/>
              <w:rPr>
                <w:rFonts w:hint="eastAsia" w:ascii="Times New Roman" w:hAnsi="Times New Roman"/>
              </w:rPr>
            </w:pPr>
            <w:r>
              <w:rPr>
                <w:rFonts w:hint="eastAsia" w:ascii="Times New Roman" w:hAnsi="Times New Roman"/>
                <w:lang w:eastAsia="zh-CN"/>
              </w:rPr>
              <w:t>区</w:t>
            </w:r>
            <w:r>
              <w:rPr>
                <w:rFonts w:hint="eastAsia" w:ascii="Times New Roman" w:hAnsi="Times New Roman"/>
              </w:rPr>
              <w:t>住房城</w:t>
            </w:r>
            <w:r>
              <w:rPr>
                <w:rFonts w:hint="eastAsia" w:ascii="Times New Roman" w:hAnsi="Times New Roman"/>
                <w:lang w:eastAsia="zh-CN"/>
              </w:rPr>
              <w:t>市</w:t>
            </w:r>
            <w:r>
              <w:rPr>
                <w:rFonts w:hint="eastAsia" w:ascii="Times New Roman" w:hAnsi="Times New Roman"/>
              </w:rPr>
              <w:t>建设委</w:t>
            </w:r>
          </w:p>
          <w:p w14:paraId="612F6409">
            <w:pPr>
              <w:jc w:val="center"/>
              <w:rPr>
                <w:rFonts w:hint="eastAsia" w:ascii="宋体" w:hAnsi="Courier New" w:cs="Courier New"/>
                <w:szCs w:val="21"/>
              </w:rPr>
            </w:pPr>
            <w:r>
              <w:rPr>
                <w:rFonts w:hint="eastAsia" w:ascii="宋体" w:hAnsi="宋体" w:cs="宋体"/>
                <w:szCs w:val="21"/>
                <w:lang w:eastAsia="zh-CN"/>
              </w:rPr>
              <w:t>区</w:t>
            </w:r>
            <w:r>
              <w:rPr>
                <w:rFonts w:hint="eastAsia" w:ascii="宋体" w:hAnsi="宋体" w:cs="宋体"/>
                <w:szCs w:val="21"/>
              </w:rPr>
              <w:t>发展改革委</w:t>
            </w:r>
          </w:p>
        </w:tc>
        <w:tc>
          <w:tcPr>
            <w:tcW w:w="2037" w:type="dxa"/>
            <w:noWrap w:val="0"/>
            <w:vAlign w:val="center"/>
          </w:tcPr>
          <w:p w14:paraId="3FFE8366">
            <w:pPr>
              <w:snapToGrid w:val="0"/>
              <w:ind w:left="-105" w:leftChars="-50" w:right="-105" w:rightChars="-50"/>
              <w:jc w:val="center"/>
              <w:rPr>
                <w:rFonts w:hint="eastAsia" w:ascii="宋体" w:hAnsi="宋体" w:cs="宋体"/>
                <w:szCs w:val="21"/>
              </w:rPr>
            </w:pPr>
            <w:r>
              <w:rPr>
                <w:rFonts w:hint="eastAsia" w:ascii="宋体" w:hAnsi="宋体" w:cs="宋体"/>
                <w:kern w:val="0"/>
                <w:szCs w:val="21"/>
              </w:rPr>
              <w:t>——</w:t>
            </w:r>
          </w:p>
        </w:tc>
      </w:tr>
      <w:tr w14:paraId="0CB9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50" w:type="dxa"/>
            <w:vMerge w:val="continue"/>
            <w:noWrap w:val="0"/>
            <w:vAlign w:val="center"/>
          </w:tcPr>
          <w:p w14:paraId="1ED4A733">
            <w:pPr>
              <w:snapToGrid w:val="0"/>
              <w:jc w:val="center"/>
              <w:rPr>
                <w:rFonts w:hint="eastAsia" w:ascii="宋体" w:hAnsi="宋体" w:cs="宋体"/>
                <w:kern w:val="0"/>
                <w:szCs w:val="21"/>
              </w:rPr>
            </w:pPr>
          </w:p>
        </w:tc>
        <w:tc>
          <w:tcPr>
            <w:tcW w:w="1002" w:type="dxa"/>
            <w:vMerge w:val="continue"/>
            <w:noWrap w:val="0"/>
            <w:vAlign w:val="center"/>
          </w:tcPr>
          <w:p w14:paraId="37A18C18">
            <w:pPr>
              <w:snapToGrid w:val="0"/>
              <w:ind w:left="-105" w:leftChars="-50" w:right="-105" w:rightChars="-50"/>
              <w:jc w:val="center"/>
              <w:rPr>
                <w:rFonts w:hint="eastAsia" w:ascii="宋体" w:hAnsi="宋体" w:cs="宋体"/>
                <w:kern w:val="0"/>
                <w:szCs w:val="21"/>
              </w:rPr>
            </w:pPr>
          </w:p>
        </w:tc>
        <w:tc>
          <w:tcPr>
            <w:tcW w:w="5522" w:type="dxa"/>
            <w:noWrap w:val="0"/>
            <w:vAlign w:val="center"/>
          </w:tcPr>
          <w:p w14:paraId="238CBE4E">
            <w:pPr>
              <w:snapToGrid w:val="0"/>
              <w:rPr>
                <w:rFonts w:hint="eastAsia" w:ascii="宋体" w:hAnsi="宋体" w:cs="宋体"/>
                <w:kern w:val="0"/>
                <w:szCs w:val="21"/>
              </w:rPr>
            </w:pPr>
            <w:r>
              <w:rPr>
                <w:rFonts w:hint="eastAsia" w:ascii="宋体" w:hAnsi="宋体" w:cs="宋体"/>
                <w:kern w:val="0"/>
                <w:szCs w:val="21"/>
              </w:rPr>
              <w:t>加快推广超低能耗建筑，</w:t>
            </w:r>
            <w:r>
              <w:rPr>
                <w:rFonts w:hint="eastAsia" w:ascii="宋体" w:hAnsi="宋体" w:cs="宋体"/>
                <w:kern w:val="0"/>
                <w:szCs w:val="21"/>
                <w:highlight w:val="none"/>
              </w:rPr>
              <w:t>公共建筑节能绿色改造力争完成“十四五”规划目标，装</w:t>
            </w:r>
            <w:r>
              <w:rPr>
                <w:rFonts w:hint="eastAsia" w:ascii="宋体" w:hAnsi="宋体" w:cs="宋体"/>
                <w:kern w:val="0"/>
                <w:szCs w:val="21"/>
              </w:rPr>
              <w:t>配式建筑占新建建筑面积的比例达到55%。</w:t>
            </w:r>
          </w:p>
        </w:tc>
        <w:tc>
          <w:tcPr>
            <w:tcW w:w="937" w:type="dxa"/>
            <w:noWrap w:val="0"/>
            <w:vAlign w:val="center"/>
          </w:tcPr>
          <w:p w14:paraId="2809D53D">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55D17400">
            <w:pPr>
              <w:snapToGrid w:val="0"/>
              <w:ind w:left="-105" w:leftChars="-50" w:right="-105" w:rightChars="-5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住房城</w:t>
            </w:r>
            <w:r>
              <w:rPr>
                <w:rFonts w:hint="eastAsia" w:ascii="宋体" w:hAnsi="宋体" w:cs="宋体"/>
                <w:szCs w:val="21"/>
                <w:lang w:eastAsia="zh-CN"/>
              </w:rPr>
              <w:t>市</w:t>
            </w:r>
            <w:r>
              <w:rPr>
                <w:rFonts w:hint="eastAsia" w:ascii="宋体" w:hAnsi="宋体" w:cs="宋体"/>
                <w:szCs w:val="21"/>
              </w:rPr>
              <w:t>建设委</w:t>
            </w:r>
          </w:p>
          <w:p w14:paraId="143A5CDA">
            <w:pPr>
              <w:snapToGrid w:val="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发展改革委</w:t>
            </w:r>
          </w:p>
          <w:p w14:paraId="1929669D">
            <w:pPr>
              <w:snapToGrid w:val="0"/>
              <w:jc w:val="center"/>
              <w:rPr>
                <w:rFonts w:hint="eastAsia" w:ascii="宋体" w:hAnsi="宋体" w:eastAsia="宋体" w:cs="宋体"/>
                <w:szCs w:val="21"/>
                <w:lang w:eastAsia="zh-CN"/>
              </w:rPr>
            </w:pPr>
            <w:r>
              <w:rPr>
                <w:rFonts w:hint="eastAsia" w:ascii="宋体" w:hAnsi="宋体" w:cs="宋体"/>
                <w:szCs w:val="21"/>
              </w:rPr>
              <w:t>市规划自然资源委</w:t>
            </w:r>
            <w:r>
              <w:rPr>
                <w:rFonts w:hint="eastAsia" w:ascii="宋体" w:hAnsi="宋体" w:cs="宋体"/>
                <w:szCs w:val="21"/>
                <w:lang w:eastAsia="zh-CN"/>
              </w:rPr>
              <w:t>西城分局</w:t>
            </w:r>
          </w:p>
        </w:tc>
        <w:tc>
          <w:tcPr>
            <w:tcW w:w="2037" w:type="dxa"/>
            <w:noWrap w:val="0"/>
            <w:vAlign w:val="center"/>
          </w:tcPr>
          <w:p w14:paraId="332CA3DB">
            <w:pPr>
              <w:snapToGrid w:val="0"/>
              <w:ind w:left="-105" w:leftChars="-50" w:right="-105" w:rightChars="-50"/>
              <w:jc w:val="center"/>
              <w:rPr>
                <w:rFonts w:hint="eastAsia" w:ascii="宋体" w:hAnsi="宋体" w:cs="宋体"/>
                <w:szCs w:val="21"/>
              </w:rPr>
            </w:pPr>
            <w:r>
              <w:rPr>
                <w:rFonts w:hint="eastAsia" w:ascii="宋体" w:hAnsi="宋体" w:cs="宋体"/>
                <w:kern w:val="0"/>
                <w:szCs w:val="21"/>
              </w:rPr>
              <w:t>——</w:t>
            </w:r>
          </w:p>
        </w:tc>
      </w:tr>
      <w:tr w14:paraId="4036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550" w:type="dxa"/>
            <w:vMerge w:val="restart"/>
            <w:noWrap w:val="0"/>
            <w:vAlign w:val="center"/>
          </w:tcPr>
          <w:p w14:paraId="3382D586">
            <w:pPr>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1002" w:type="dxa"/>
            <w:vMerge w:val="restart"/>
            <w:noWrap w:val="0"/>
            <w:vAlign w:val="center"/>
          </w:tcPr>
          <w:p w14:paraId="615E63B5">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创建绿色低碳智能供热体系</w:t>
            </w:r>
          </w:p>
        </w:tc>
        <w:tc>
          <w:tcPr>
            <w:tcW w:w="5522" w:type="dxa"/>
            <w:noWrap w:val="0"/>
            <w:vAlign w:val="center"/>
          </w:tcPr>
          <w:p w14:paraId="0B0573B7">
            <w:pPr>
              <w:snapToGrid w:val="0"/>
              <w:rPr>
                <w:rFonts w:ascii="宋体" w:hAnsi="宋体" w:cs="宋体"/>
                <w:kern w:val="0"/>
                <w:szCs w:val="21"/>
              </w:rPr>
            </w:pPr>
            <w:r>
              <w:rPr>
                <w:rFonts w:hint="eastAsia" w:ascii="宋体" w:hAnsi="宋体" w:cs="宋体"/>
                <w:kern w:val="0"/>
                <w:szCs w:val="21"/>
              </w:rPr>
              <w:t>全</w:t>
            </w:r>
            <w:r>
              <w:rPr>
                <w:rFonts w:hint="eastAsia" w:ascii="宋体" w:hAnsi="宋体" w:cs="宋体"/>
                <w:kern w:val="0"/>
                <w:szCs w:val="21"/>
                <w:lang w:eastAsia="zh-CN"/>
              </w:rPr>
              <w:t>区</w:t>
            </w:r>
            <w:r>
              <w:rPr>
                <w:rFonts w:hint="eastAsia" w:ascii="宋体" w:hAnsi="宋体" w:cs="宋体"/>
                <w:kern w:val="0"/>
                <w:szCs w:val="21"/>
              </w:rPr>
              <w:t>范围内禁止新建和扩建燃气独立供暖系统，</w:t>
            </w:r>
            <w:r>
              <w:rPr>
                <w:rFonts w:hint="eastAsia" w:ascii="宋体" w:hAnsi="宋体" w:cs="宋体"/>
                <w:color w:val="000000"/>
                <w:kern w:val="0"/>
                <w:szCs w:val="21"/>
                <w:lang w:bidi="ar"/>
              </w:rPr>
              <w:t>新建建筑及新建供热项目优先采用新能源供热或采用新能源耦合常规能源供热。</w:t>
            </w:r>
            <w:r>
              <w:rPr>
                <w:rFonts w:hint="eastAsia" w:ascii="宋体" w:hAnsi="宋体" w:cs="宋体"/>
                <w:szCs w:val="21"/>
              </w:rPr>
              <w:t>新建建筑耦合供热系统中，新能源供热装机占比</w:t>
            </w:r>
            <w:r>
              <w:rPr>
                <w:rFonts w:hint="eastAsia" w:ascii="宋体" w:hAnsi="宋体" w:cs="宋体"/>
                <w:szCs w:val="21"/>
                <w:lang w:val="en-US" w:eastAsia="zh-CN"/>
              </w:rPr>
              <w:t>达到市级要求</w:t>
            </w:r>
            <w:r>
              <w:rPr>
                <w:rFonts w:hint="eastAsia" w:ascii="宋体" w:hAnsi="宋体" w:cs="宋体"/>
                <w:szCs w:val="21"/>
              </w:rPr>
              <w:t>；</w:t>
            </w:r>
            <w:r>
              <w:rPr>
                <w:rFonts w:hint="eastAsia" w:ascii="宋体" w:hAnsi="宋体" w:cs="宋体"/>
                <w:szCs w:val="21"/>
                <w:highlight w:val="none"/>
              </w:rPr>
              <w:t>全区单</w:t>
            </w:r>
            <w:r>
              <w:rPr>
                <w:rFonts w:hint="eastAsia" w:ascii="宋体" w:hAnsi="宋体" w:cs="宋体"/>
                <w:szCs w:val="21"/>
              </w:rPr>
              <w:t>位建筑面积供热能耗、碳排放比“十三五”末降低</w:t>
            </w:r>
            <w:r>
              <w:rPr>
                <w:rFonts w:hint="eastAsia" w:ascii="宋体" w:hAnsi="宋体" w:cs="宋体"/>
                <w:szCs w:val="21"/>
                <w:lang w:eastAsia="zh-CN"/>
              </w:rPr>
              <w:t>比率分别达到市级要求</w:t>
            </w:r>
            <w:r>
              <w:rPr>
                <w:rFonts w:hint="eastAsia" w:ascii="宋体" w:hAnsi="宋体" w:cs="宋体"/>
                <w:szCs w:val="21"/>
              </w:rPr>
              <w:t>。</w:t>
            </w:r>
          </w:p>
        </w:tc>
        <w:tc>
          <w:tcPr>
            <w:tcW w:w="937" w:type="dxa"/>
            <w:noWrap w:val="0"/>
            <w:vAlign w:val="center"/>
          </w:tcPr>
          <w:p w14:paraId="3B618C2C">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5C3328DE">
            <w:pPr>
              <w:snapToGrid w:val="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p w14:paraId="57B95AF1">
            <w:pPr>
              <w:snapToGrid w:val="0"/>
              <w:jc w:val="center"/>
              <w:rPr>
                <w:rFonts w:hint="eastAsia" w:ascii="宋体" w:hAnsi="宋体" w:cs="宋体"/>
                <w:szCs w:val="21"/>
              </w:rPr>
            </w:pPr>
            <w:r>
              <w:rPr>
                <w:rFonts w:hint="eastAsia" w:ascii="宋体" w:hAnsi="宋体" w:cs="宋体"/>
                <w:kern w:val="0"/>
                <w:szCs w:val="21"/>
                <w:lang w:eastAsia="zh-CN"/>
              </w:rPr>
              <w:t>区</w:t>
            </w:r>
            <w:r>
              <w:rPr>
                <w:rFonts w:hint="eastAsia" w:ascii="宋体" w:hAnsi="宋体" w:cs="宋体"/>
                <w:kern w:val="0"/>
                <w:szCs w:val="21"/>
              </w:rPr>
              <w:t>发展改革委</w:t>
            </w:r>
          </w:p>
        </w:tc>
        <w:tc>
          <w:tcPr>
            <w:tcW w:w="2037" w:type="dxa"/>
            <w:noWrap w:val="0"/>
            <w:vAlign w:val="center"/>
          </w:tcPr>
          <w:p w14:paraId="0B3A81D2">
            <w:pPr>
              <w:snapToGrid w:val="0"/>
              <w:ind w:left="-105" w:leftChars="-50" w:right="-105" w:rightChars="-50"/>
              <w:jc w:val="center"/>
              <w:rPr>
                <w:rFonts w:hint="eastAsia" w:ascii="宋体" w:hAnsi="宋体" w:cs="宋体"/>
                <w:szCs w:val="21"/>
              </w:rPr>
            </w:pPr>
            <w:r>
              <w:rPr>
                <w:rFonts w:hint="eastAsia" w:ascii="宋体" w:hAnsi="宋体" w:cs="宋体"/>
                <w:szCs w:val="21"/>
              </w:rPr>
              <w:t>——</w:t>
            </w:r>
          </w:p>
        </w:tc>
      </w:tr>
      <w:tr w14:paraId="75F4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550" w:type="dxa"/>
            <w:vMerge w:val="continue"/>
            <w:noWrap w:val="0"/>
            <w:vAlign w:val="center"/>
          </w:tcPr>
          <w:p w14:paraId="20ABE292">
            <w:pPr>
              <w:snapToGrid w:val="0"/>
              <w:jc w:val="center"/>
              <w:rPr>
                <w:rFonts w:hint="eastAsia" w:ascii="宋体" w:hAnsi="宋体" w:cs="宋体"/>
                <w:kern w:val="0"/>
                <w:szCs w:val="21"/>
              </w:rPr>
            </w:pPr>
          </w:p>
        </w:tc>
        <w:tc>
          <w:tcPr>
            <w:tcW w:w="1002" w:type="dxa"/>
            <w:vMerge w:val="continue"/>
            <w:noWrap w:val="0"/>
            <w:vAlign w:val="center"/>
          </w:tcPr>
          <w:p w14:paraId="35E68183">
            <w:pPr>
              <w:snapToGrid w:val="0"/>
              <w:ind w:left="-105" w:leftChars="-50" w:right="-105" w:rightChars="-50"/>
              <w:jc w:val="center"/>
              <w:rPr>
                <w:rFonts w:hint="eastAsia" w:ascii="宋体" w:hAnsi="宋体" w:cs="宋体"/>
                <w:kern w:val="0"/>
                <w:szCs w:val="21"/>
              </w:rPr>
            </w:pPr>
          </w:p>
        </w:tc>
        <w:tc>
          <w:tcPr>
            <w:tcW w:w="5522" w:type="dxa"/>
            <w:noWrap w:val="0"/>
            <w:vAlign w:val="center"/>
          </w:tcPr>
          <w:p w14:paraId="4BADBC06">
            <w:pPr>
              <w:snapToGrid w:val="0"/>
              <w:rPr>
                <w:rFonts w:ascii="宋体" w:hAnsi="宋体" w:cs="宋体"/>
                <w:kern w:val="0"/>
                <w:szCs w:val="21"/>
              </w:rPr>
            </w:pPr>
            <w:r>
              <w:rPr>
                <w:rFonts w:hint="eastAsia" w:ascii="宋体" w:hAnsi="宋体" w:cs="宋体"/>
                <w:kern w:val="0"/>
                <w:szCs w:val="21"/>
              </w:rPr>
              <w:t>统筹实施供热智能化改造和供热资源整合，建立供热系统感知体系，有序推进管道天然气锅炉房绿色改造。推进既有散小热源整合联网及新能源和可再生能源耦合供热替代。新能源供热占比达到</w:t>
            </w:r>
            <w:r>
              <w:rPr>
                <w:rFonts w:hint="eastAsia" w:ascii="宋体" w:hAnsi="宋体" w:cs="宋体"/>
                <w:kern w:val="0"/>
                <w:szCs w:val="21"/>
                <w:lang w:eastAsia="zh-CN"/>
              </w:rPr>
              <w:t>市级要求</w:t>
            </w:r>
            <w:r>
              <w:rPr>
                <w:rFonts w:hint="eastAsia" w:ascii="宋体" w:hAnsi="宋体" w:cs="宋体"/>
                <w:kern w:val="0"/>
                <w:szCs w:val="21"/>
                <w:highlight w:val="none"/>
              </w:rPr>
              <w:t>。</w:t>
            </w:r>
          </w:p>
        </w:tc>
        <w:tc>
          <w:tcPr>
            <w:tcW w:w="937" w:type="dxa"/>
            <w:noWrap w:val="0"/>
            <w:vAlign w:val="center"/>
          </w:tcPr>
          <w:p w14:paraId="331A98EE">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755A37F0">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p w14:paraId="2D73B5DD">
            <w:pPr>
              <w:snapToGrid w:val="0"/>
              <w:ind w:left="-105" w:leftChars="-50" w:right="-105" w:rightChars="-50"/>
              <w:jc w:val="center"/>
              <w:rPr>
                <w:rFonts w:hint="eastAsia" w:ascii="宋体" w:hAnsi="宋体" w:cs="宋体"/>
                <w:szCs w:val="21"/>
              </w:rPr>
            </w:pPr>
            <w:r>
              <w:rPr>
                <w:rFonts w:hint="eastAsia" w:ascii="宋体" w:hAnsi="宋体" w:cs="宋体"/>
                <w:kern w:val="0"/>
                <w:szCs w:val="21"/>
                <w:lang w:eastAsia="zh-CN"/>
              </w:rPr>
              <w:t>区</w:t>
            </w:r>
            <w:r>
              <w:rPr>
                <w:rFonts w:hint="eastAsia" w:ascii="宋体" w:hAnsi="宋体" w:cs="宋体"/>
                <w:kern w:val="0"/>
                <w:szCs w:val="21"/>
              </w:rPr>
              <w:t>发展改革委</w:t>
            </w:r>
          </w:p>
        </w:tc>
        <w:tc>
          <w:tcPr>
            <w:tcW w:w="2037" w:type="dxa"/>
            <w:noWrap w:val="0"/>
            <w:vAlign w:val="center"/>
          </w:tcPr>
          <w:p w14:paraId="0B8FE5F1">
            <w:pPr>
              <w:snapToGrid w:val="0"/>
              <w:ind w:left="-105" w:leftChars="-50" w:right="-105" w:rightChars="-50"/>
              <w:jc w:val="center"/>
              <w:rPr>
                <w:rFonts w:hint="eastAsia" w:ascii="宋体" w:hAnsi="宋体" w:cs="宋体"/>
                <w:szCs w:val="21"/>
              </w:rPr>
            </w:pPr>
            <w:r>
              <w:rPr>
                <w:rFonts w:hint="eastAsia" w:ascii="宋体" w:hAnsi="宋体" w:cs="宋体"/>
                <w:szCs w:val="21"/>
              </w:rPr>
              <w:t>——</w:t>
            </w:r>
          </w:p>
        </w:tc>
      </w:tr>
      <w:tr w14:paraId="6A5B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550" w:type="dxa"/>
            <w:vMerge w:val="continue"/>
            <w:noWrap w:val="0"/>
            <w:vAlign w:val="center"/>
          </w:tcPr>
          <w:p w14:paraId="17655BCB">
            <w:pPr>
              <w:snapToGrid w:val="0"/>
              <w:jc w:val="center"/>
              <w:rPr>
                <w:rFonts w:hint="eastAsia" w:ascii="宋体" w:hAnsi="宋体" w:cs="宋体"/>
                <w:kern w:val="0"/>
                <w:szCs w:val="21"/>
              </w:rPr>
            </w:pPr>
          </w:p>
        </w:tc>
        <w:tc>
          <w:tcPr>
            <w:tcW w:w="1002" w:type="dxa"/>
            <w:vMerge w:val="continue"/>
            <w:noWrap w:val="0"/>
            <w:vAlign w:val="center"/>
          </w:tcPr>
          <w:p w14:paraId="0A5DE932">
            <w:pPr>
              <w:snapToGrid w:val="0"/>
              <w:ind w:left="-105" w:leftChars="-50" w:right="-105" w:rightChars="-50"/>
              <w:jc w:val="center"/>
              <w:rPr>
                <w:rFonts w:hint="eastAsia" w:ascii="宋体" w:hAnsi="宋体" w:cs="宋体"/>
                <w:kern w:val="0"/>
                <w:szCs w:val="21"/>
              </w:rPr>
            </w:pPr>
          </w:p>
        </w:tc>
        <w:tc>
          <w:tcPr>
            <w:tcW w:w="5522" w:type="dxa"/>
            <w:noWrap w:val="0"/>
            <w:vAlign w:val="center"/>
          </w:tcPr>
          <w:p w14:paraId="27591C44">
            <w:pPr>
              <w:snapToGrid w:val="0"/>
              <w:spacing w:line="24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加大余热回收等绿色低碳技术推广应用，支持具备条件的燃气锅炉房加装烟气余热热泵回收装置</w:t>
            </w:r>
            <w:r>
              <w:rPr>
                <w:rFonts w:ascii="宋体" w:hAnsi="宋体" w:eastAsia="宋体" w:cs="宋体"/>
                <w:kern w:val="0"/>
                <w:sz w:val="21"/>
                <w:szCs w:val="21"/>
                <w:highlight w:val="none"/>
              </w:rPr>
              <w:t>。</w:t>
            </w:r>
          </w:p>
          <w:p w14:paraId="258D5797">
            <w:pPr>
              <w:snapToGrid w:val="0"/>
              <w:rPr>
                <w:rFonts w:hint="eastAsia" w:ascii="宋体" w:hAnsi="宋体" w:cs="宋体"/>
                <w:kern w:val="0"/>
                <w:szCs w:val="21"/>
              </w:rPr>
            </w:pPr>
            <w:r>
              <w:rPr>
                <w:rFonts w:hint="eastAsia" w:ascii="宋体" w:hAnsi="宋体" w:cs="宋体"/>
                <w:kern w:val="0"/>
                <w:szCs w:val="21"/>
              </w:rPr>
              <w:t>推进数据中心余热利用，余热供热面积达</w:t>
            </w:r>
            <w:r>
              <w:rPr>
                <w:rFonts w:hint="eastAsia" w:ascii="宋体" w:hAnsi="宋体" w:cs="宋体"/>
                <w:kern w:val="0"/>
                <w:szCs w:val="21"/>
                <w:lang w:eastAsia="zh-CN"/>
              </w:rPr>
              <w:t>市级要求</w:t>
            </w:r>
            <w:r>
              <w:rPr>
                <w:rFonts w:hint="eastAsia" w:ascii="宋体" w:hAnsi="宋体" w:cs="宋体"/>
                <w:kern w:val="0"/>
                <w:szCs w:val="21"/>
              </w:rPr>
              <w:t>。</w:t>
            </w:r>
            <w:r>
              <w:rPr>
                <w:rFonts w:hint="eastAsia" w:ascii="宋体" w:hAnsi="宋体" w:cs="宋体"/>
                <w:color w:val="000000"/>
                <w:kern w:val="0"/>
                <w:szCs w:val="21"/>
                <w:lang w:bidi="ar"/>
              </w:rPr>
              <w:t>探索数据中心余热跨规划厂界对外供热机制。</w:t>
            </w:r>
          </w:p>
        </w:tc>
        <w:tc>
          <w:tcPr>
            <w:tcW w:w="937" w:type="dxa"/>
            <w:noWrap w:val="0"/>
            <w:vAlign w:val="center"/>
          </w:tcPr>
          <w:p w14:paraId="043D8463">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7153D530">
            <w:pPr>
              <w:snapToGrid w:val="0"/>
              <w:ind w:left="-105" w:leftChars="-50" w:right="-105" w:rightChars="-50"/>
              <w:jc w:val="center"/>
              <w:rPr>
                <w:rFonts w:hint="eastAsia" w:ascii="Times New Roman" w:hAnsi="Times New Roman"/>
              </w:rPr>
            </w:pPr>
            <w:r>
              <w:rPr>
                <w:rFonts w:hint="eastAsia" w:ascii="Times New Roman" w:hAnsi="Times New Roman"/>
                <w:lang w:eastAsia="zh-CN"/>
              </w:rPr>
              <w:t>区</w:t>
            </w:r>
            <w:r>
              <w:rPr>
                <w:rFonts w:hint="eastAsia" w:ascii="Times New Roman" w:hAnsi="Times New Roman"/>
              </w:rPr>
              <w:t>发展改革委</w:t>
            </w:r>
          </w:p>
          <w:p w14:paraId="5E3B6806">
            <w:pPr>
              <w:snapToGrid w:val="0"/>
              <w:ind w:left="-105" w:leftChars="-50" w:right="-105" w:rightChars="-50"/>
              <w:jc w:val="center"/>
              <w:rPr>
                <w:rFonts w:hint="eastAsia" w:ascii="Times New Roman" w:hAnsi="Times New Roman"/>
              </w:rPr>
            </w:pPr>
            <w:r>
              <w:rPr>
                <w:rFonts w:hint="eastAsia" w:ascii="Times New Roman" w:hAnsi="Times New Roman"/>
                <w:lang w:eastAsia="zh-CN"/>
              </w:rPr>
              <w:t>区</w:t>
            </w:r>
            <w:r>
              <w:rPr>
                <w:rFonts w:hint="eastAsia" w:ascii="Times New Roman" w:hAnsi="Times New Roman"/>
              </w:rPr>
              <w:t>城市管理委</w:t>
            </w:r>
          </w:p>
          <w:p w14:paraId="63832703">
            <w:pPr>
              <w:snapToGrid w:val="0"/>
              <w:ind w:left="-105" w:leftChars="-50" w:right="-105" w:rightChars="-50"/>
              <w:jc w:val="center"/>
              <w:rPr>
                <w:rFonts w:hint="eastAsia" w:ascii="宋体" w:hAnsi="宋体" w:cs="宋体"/>
                <w:szCs w:val="21"/>
              </w:rPr>
            </w:pPr>
            <w:r>
              <w:rPr>
                <w:rFonts w:hint="eastAsia" w:ascii="宋体" w:hAnsi="宋体" w:cs="宋体"/>
                <w:kern w:val="0"/>
                <w:szCs w:val="21"/>
                <w:lang w:eastAsia="zh-CN"/>
              </w:rPr>
              <w:t>区数据</w:t>
            </w:r>
            <w:r>
              <w:rPr>
                <w:rFonts w:hint="eastAsia" w:ascii="宋体" w:hAnsi="宋体" w:cs="宋体"/>
                <w:kern w:val="0"/>
                <w:szCs w:val="21"/>
              </w:rPr>
              <w:t>局</w:t>
            </w:r>
          </w:p>
        </w:tc>
        <w:tc>
          <w:tcPr>
            <w:tcW w:w="2037" w:type="dxa"/>
            <w:noWrap w:val="0"/>
            <w:vAlign w:val="center"/>
          </w:tcPr>
          <w:p w14:paraId="04DF3F38">
            <w:pPr>
              <w:snapToGrid w:val="0"/>
              <w:ind w:left="-105" w:leftChars="-50" w:right="-105" w:rightChars="-50"/>
              <w:jc w:val="center"/>
              <w:rPr>
                <w:rFonts w:hint="eastAsia" w:ascii="宋体" w:hAnsi="宋体" w:cs="宋体"/>
                <w:szCs w:val="21"/>
              </w:rPr>
            </w:pPr>
            <w:r>
              <w:rPr>
                <w:rFonts w:hint="eastAsia" w:ascii="宋体" w:hAnsi="宋体" w:cs="宋体"/>
                <w:kern w:val="0"/>
                <w:szCs w:val="21"/>
              </w:rPr>
              <w:t>——</w:t>
            </w:r>
          </w:p>
        </w:tc>
      </w:tr>
      <w:tr w14:paraId="2E8B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50" w:type="dxa"/>
            <w:vMerge w:val="continue"/>
            <w:noWrap w:val="0"/>
            <w:vAlign w:val="center"/>
          </w:tcPr>
          <w:p w14:paraId="15D0154E">
            <w:pPr>
              <w:snapToGrid w:val="0"/>
              <w:jc w:val="center"/>
              <w:rPr>
                <w:rFonts w:hint="eastAsia" w:ascii="宋体" w:hAnsi="宋体" w:cs="宋体"/>
                <w:kern w:val="0"/>
                <w:szCs w:val="21"/>
              </w:rPr>
            </w:pPr>
          </w:p>
        </w:tc>
        <w:tc>
          <w:tcPr>
            <w:tcW w:w="1002" w:type="dxa"/>
            <w:vMerge w:val="continue"/>
            <w:noWrap w:val="0"/>
            <w:vAlign w:val="center"/>
          </w:tcPr>
          <w:p w14:paraId="26EE5A56">
            <w:pPr>
              <w:snapToGrid w:val="0"/>
              <w:ind w:left="-105" w:leftChars="-50" w:right="-105" w:rightChars="-50"/>
              <w:jc w:val="center"/>
              <w:rPr>
                <w:rFonts w:hint="eastAsia" w:ascii="宋体" w:hAnsi="宋体" w:cs="宋体"/>
                <w:kern w:val="0"/>
                <w:szCs w:val="21"/>
              </w:rPr>
            </w:pPr>
          </w:p>
        </w:tc>
        <w:tc>
          <w:tcPr>
            <w:tcW w:w="5522" w:type="dxa"/>
            <w:noWrap w:val="0"/>
            <w:vAlign w:val="center"/>
          </w:tcPr>
          <w:p w14:paraId="39CAC52D">
            <w:pPr>
              <w:snapToGrid w:val="0"/>
              <w:rPr>
                <w:rFonts w:hint="eastAsia" w:ascii="宋体" w:hAnsi="宋体" w:cs="宋体"/>
                <w:kern w:val="0"/>
                <w:szCs w:val="21"/>
              </w:rPr>
            </w:pPr>
            <w:r>
              <w:rPr>
                <w:rFonts w:hint="eastAsia" w:ascii="宋体" w:hAnsi="宋体" w:cs="宋体"/>
                <w:color w:val="000000"/>
                <w:kern w:val="0"/>
                <w:szCs w:val="21"/>
                <w:lang w:eastAsia="zh-CN" w:bidi="ar"/>
              </w:rPr>
              <w:t>完成市级部门下达的</w:t>
            </w:r>
            <w:r>
              <w:rPr>
                <w:rFonts w:hint="eastAsia" w:ascii="宋体" w:hAnsi="宋体" w:cs="宋体"/>
                <w:color w:val="000000"/>
                <w:kern w:val="0"/>
                <w:szCs w:val="21"/>
                <w:lang w:bidi="ar"/>
              </w:rPr>
              <w:t>既有建筑供热系统智能化改造</w:t>
            </w:r>
            <w:r>
              <w:rPr>
                <w:rFonts w:hint="eastAsia" w:ascii="宋体" w:hAnsi="宋体" w:cs="宋体"/>
                <w:color w:val="000000"/>
                <w:kern w:val="0"/>
                <w:szCs w:val="21"/>
                <w:lang w:eastAsia="zh-CN" w:bidi="ar"/>
              </w:rPr>
              <w:t>目标</w:t>
            </w:r>
            <w:r>
              <w:rPr>
                <w:rFonts w:hint="eastAsia" w:ascii="宋体" w:hAnsi="宋体" w:cs="宋体"/>
                <w:color w:val="000000"/>
                <w:kern w:val="0"/>
                <w:szCs w:val="21"/>
                <w:lang w:bidi="ar"/>
              </w:rPr>
              <w:t>，</w:t>
            </w:r>
            <w:r>
              <w:rPr>
                <w:rFonts w:hint="eastAsia" w:ascii="宋体" w:hAnsi="宋体" w:cs="宋体"/>
                <w:bCs/>
                <w:szCs w:val="21"/>
                <w:lang w:eastAsia="zh-CN"/>
              </w:rPr>
              <w:t>形成</w:t>
            </w:r>
            <w:r>
              <w:rPr>
                <w:rFonts w:hint="eastAsia" w:ascii="宋体" w:hAnsi="宋体" w:cs="宋体"/>
                <w:bCs/>
                <w:szCs w:val="21"/>
              </w:rPr>
              <w:t>可推广的典型案例。</w:t>
            </w:r>
            <w:r>
              <w:rPr>
                <w:rFonts w:hint="eastAsia" w:ascii="宋体" w:hAnsi="宋体" w:cs="宋体"/>
                <w:color w:val="000000"/>
                <w:kern w:val="0"/>
                <w:szCs w:val="21"/>
                <w:lang w:bidi="ar"/>
              </w:rPr>
              <w:t>推动锅炉使用单位安装能源在线监控装置。</w:t>
            </w:r>
          </w:p>
        </w:tc>
        <w:tc>
          <w:tcPr>
            <w:tcW w:w="937" w:type="dxa"/>
            <w:noWrap w:val="0"/>
            <w:vAlign w:val="center"/>
          </w:tcPr>
          <w:p w14:paraId="1F898BAA">
            <w:pPr>
              <w:tabs>
                <w:tab w:val="left" w:pos="322"/>
              </w:tabs>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1BF2F92D">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p w14:paraId="3BE1A4A3">
            <w:pPr>
              <w:snapToGrid w:val="0"/>
              <w:ind w:left="-105" w:leftChars="-50" w:right="-105" w:rightChars="-50"/>
              <w:jc w:val="center"/>
              <w:rPr>
                <w:rFonts w:hint="eastAsia" w:ascii="宋体" w:hAnsi="宋体" w:cs="宋体"/>
                <w:szCs w:val="21"/>
              </w:rPr>
            </w:pPr>
            <w:r>
              <w:rPr>
                <w:rFonts w:hint="eastAsia" w:ascii="宋体" w:hAnsi="宋体" w:cs="宋体"/>
                <w:kern w:val="0"/>
                <w:szCs w:val="21"/>
                <w:lang w:eastAsia="zh-CN"/>
              </w:rPr>
              <w:t>区</w:t>
            </w:r>
            <w:r>
              <w:rPr>
                <w:rFonts w:hint="eastAsia" w:ascii="宋体" w:hAnsi="宋体" w:cs="宋体"/>
                <w:kern w:val="0"/>
                <w:szCs w:val="21"/>
              </w:rPr>
              <w:t>发展改革委</w:t>
            </w:r>
          </w:p>
        </w:tc>
        <w:tc>
          <w:tcPr>
            <w:tcW w:w="2037" w:type="dxa"/>
            <w:noWrap w:val="0"/>
            <w:vAlign w:val="center"/>
          </w:tcPr>
          <w:p w14:paraId="715830D6">
            <w:pPr>
              <w:snapToGrid w:val="0"/>
              <w:ind w:left="-105" w:leftChars="-50" w:right="-105" w:rightChars="-50"/>
              <w:jc w:val="center"/>
              <w:rPr>
                <w:rFonts w:hint="eastAsia" w:ascii="宋体" w:hAnsi="宋体" w:cs="宋体"/>
                <w:szCs w:val="21"/>
              </w:rPr>
            </w:pPr>
            <w:r>
              <w:rPr>
                <w:rFonts w:hint="eastAsia" w:ascii="宋体" w:hAnsi="宋体" w:cs="宋体"/>
                <w:kern w:val="0"/>
                <w:szCs w:val="21"/>
              </w:rPr>
              <w:t>——</w:t>
            </w:r>
          </w:p>
        </w:tc>
      </w:tr>
      <w:tr w14:paraId="5817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50" w:type="dxa"/>
            <w:noWrap w:val="0"/>
            <w:vAlign w:val="center"/>
          </w:tcPr>
          <w:p w14:paraId="18ACC2B3">
            <w:pPr>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1002" w:type="dxa"/>
            <w:noWrap w:val="0"/>
            <w:vAlign w:val="center"/>
          </w:tcPr>
          <w:p w14:paraId="665965F4">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加强城市绿色交通体系建设</w:t>
            </w:r>
          </w:p>
        </w:tc>
        <w:tc>
          <w:tcPr>
            <w:tcW w:w="5522" w:type="dxa"/>
            <w:noWrap w:val="0"/>
            <w:vAlign w:val="center"/>
          </w:tcPr>
          <w:p w14:paraId="1FCA74A5">
            <w:pPr>
              <w:snapToGrid w:val="0"/>
              <w:rPr>
                <w:rFonts w:hint="eastAsia" w:ascii="宋体" w:hAnsi="宋体" w:cs="宋体"/>
                <w:kern w:val="0"/>
                <w:szCs w:val="21"/>
              </w:rPr>
            </w:pPr>
            <w:r>
              <w:rPr>
                <w:rFonts w:hint="eastAsia" w:ascii="宋体" w:hAnsi="宋体" w:cs="宋体"/>
                <w:kern w:val="0"/>
                <w:szCs w:val="21"/>
              </w:rPr>
              <w:t>扎实推进慢行优先、公交优先、绿色优先，中心城区绿色出行比例进一步提升。</w:t>
            </w:r>
          </w:p>
        </w:tc>
        <w:tc>
          <w:tcPr>
            <w:tcW w:w="937" w:type="dxa"/>
            <w:noWrap w:val="0"/>
            <w:vAlign w:val="center"/>
          </w:tcPr>
          <w:p w14:paraId="61460821">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5FE304F4">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交通委</w:t>
            </w:r>
          </w:p>
        </w:tc>
        <w:tc>
          <w:tcPr>
            <w:tcW w:w="2037" w:type="dxa"/>
            <w:noWrap w:val="0"/>
            <w:vAlign w:val="center"/>
          </w:tcPr>
          <w:p w14:paraId="7EBF81B0">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017E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50" w:type="dxa"/>
            <w:noWrap w:val="0"/>
            <w:vAlign w:val="center"/>
          </w:tcPr>
          <w:p w14:paraId="7C82DEED">
            <w:pPr>
              <w:snapToGrid w:val="0"/>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1002" w:type="dxa"/>
            <w:noWrap w:val="0"/>
            <w:vAlign w:val="center"/>
          </w:tcPr>
          <w:p w14:paraId="189AEFAC">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控制非二氧化碳温室气体排放</w:t>
            </w:r>
          </w:p>
        </w:tc>
        <w:tc>
          <w:tcPr>
            <w:tcW w:w="5522" w:type="dxa"/>
            <w:noWrap w:val="0"/>
            <w:vAlign w:val="center"/>
          </w:tcPr>
          <w:p w14:paraId="2CECA6D8">
            <w:pPr>
              <w:snapToGrid w:val="0"/>
              <w:rPr>
                <w:rFonts w:hint="eastAsia" w:ascii="宋体" w:hAnsi="宋体" w:cs="宋体"/>
                <w:kern w:val="0"/>
                <w:sz w:val="21"/>
                <w:szCs w:val="21"/>
                <w:lang w:val="en-US" w:eastAsia="zh-CN" w:bidi="ar-SA"/>
              </w:rPr>
            </w:pPr>
            <w:r>
              <w:rPr>
                <w:rFonts w:hint="eastAsia" w:ascii="宋体" w:hAnsi="宋体" w:cs="宋体"/>
                <w:kern w:val="0"/>
                <w:szCs w:val="21"/>
                <w:lang w:eastAsia="zh-CN"/>
              </w:rPr>
              <w:t>落实北京市</w:t>
            </w:r>
            <w:r>
              <w:rPr>
                <w:rFonts w:hint="eastAsia" w:ascii="宋体" w:hAnsi="宋体" w:cs="宋体"/>
                <w:kern w:val="0"/>
                <w:szCs w:val="21"/>
              </w:rPr>
              <w:t>甲烷排放控制方案，严格控制废弃物、能源等领域甲烷排放，促进甲烷资源化利用。</w:t>
            </w:r>
          </w:p>
        </w:tc>
        <w:tc>
          <w:tcPr>
            <w:tcW w:w="937" w:type="dxa"/>
            <w:noWrap w:val="0"/>
            <w:vAlign w:val="center"/>
          </w:tcPr>
          <w:p w14:paraId="1AF7EBD9">
            <w:pPr>
              <w:snapToGrid w:val="0"/>
              <w:ind w:left="-105" w:leftChars="-50" w:right="-105" w:rightChars="-50"/>
              <w:jc w:val="center"/>
              <w:rPr>
                <w:rFonts w:hint="eastAsia" w:ascii="宋体" w:hAnsi="宋体" w:cs="宋体"/>
                <w:kern w:val="0"/>
                <w:sz w:val="21"/>
                <w:szCs w:val="21"/>
                <w:lang w:val="en-US" w:eastAsia="zh-CN" w:bidi="ar-SA"/>
              </w:rPr>
            </w:pPr>
            <w:r>
              <w:rPr>
                <w:rFonts w:hint="eastAsia" w:ascii="宋体" w:hAnsi="宋体" w:cs="宋体"/>
                <w:kern w:val="0"/>
                <w:szCs w:val="21"/>
              </w:rPr>
              <w:t>年底前</w:t>
            </w:r>
          </w:p>
        </w:tc>
        <w:tc>
          <w:tcPr>
            <w:tcW w:w="2126" w:type="dxa"/>
            <w:noWrap w:val="0"/>
            <w:tcMar>
              <w:left w:w="57" w:type="dxa"/>
              <w:right w:w="28" w:type="dxa"/>
            </w:tcMar>
            <w:vAlign w:val="center"/>
          </w:tcPr>
          <w:p w14:paraId="4E5F4FA7">
            <w:pPr>
              <w:snapToGrid w:val="0"/>
              <w:ind w:left="-105" w:leftChars="-50" w:right="-105" w:rightChars="-50"/>
              <w:jc w:val="center"/>
              <w:rPr>
                <w:rFonts w:hint="eastAsia" w:ascii="宋体" w:hAnsi="宋体" w:cs="宋体"/>
                <w:kern w:val="0"/>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生态环境局</w:t>
            </w:r>
          </w:p>
        </w:tc>
        <w:tc>
          <w:tcPr>
            <w:tcW w:w="2340" w:type="dxa"/>
            <w:noWrap w:val="0"/>
            <w:vAlign w:val="center"/>
          </w:tcPr>
          <w:p w14:paraId="3520644B">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p w14:paraId="59B1DEBA">
            <w:pPr>
              <w:snapToGrid w:val="0"/>
              <w:ind w:left="0" w:leftChars="0" w:right="-105" w:rightChars="-50"/>
              <w:jc w:val="center"/>
              <w:rPr>
                <w:rFonts w:hint="eastAsia" w:ascii="宋体" w:hAnsi="宋体" w:cs="宋体"/>
                <w:kern w:val="0"/>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水务局</w:t>
            </w:r>
          </w:p>
        </w:tc>
        <w:tc>
          <w:tcPr>
            <w:tcW w:w="2037" w:type="dxa"/>
            <w:noWrap w:val="0"/>
            <w:vAlign w:val="center"/>
          </w:tcPr>
          <w:p w14:paraId="7A5A0E86">
            <w:pPr>
              <w:snapToGrid w:val="0"/>
              <w:ind w:left="-105" w:leftChars="-50" w:right="-105" w:rightChars="-50"/>
              <w:jc w:val="center"/>
              <w:rPr>
                <w:rFonts w:hint="eastAsia" w:ascii="宋体" w:hAnsi="宋体" w:cs="宋体"/>
                <w:kern w:val="0"/>
                <w:sz w:val="21"/>
                <w:szCs w:val="21"/>
                <w:lang w:val="en-US" w:eastAsia="zh-CN" w:bidi="ar-SA"/>
              </w:rPr>
            </w:pPr>
            <w:r>
              <w:rPr>
                <w:rFonts w:hint="eastAsia" w:ascii="宋体" w:hAnsi="宋体" w:cs="宋体"/>
                <w:kern w:val="0"/>
                <w:szCs w:val="21"/>
              </w:rPr>
              <w:t>——</w:t>
            </w:r>
          </w:p>
        </w:tc>
      </w:tr>
      <w:tr w14:paraId="296A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550" w:type="dxa"/>
            <w:noWrap w:val="0"/>
            <w:vAlign w:val="center"/>
          </w:tcPr>
          <w:p w14:paraId="2F88110E">
            <w:pPr>
              <w:snapToGrid w:val="0"/>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1</w:t>
            </w:r>
          </w:p>
        </w:tc>
        <w:tc>
          <w:tcPr>
            <w:tcW w:w="1002" w:type="dxa"/>
            <w:noWrap w:val="0"/>
            <w:vAlign w:val="center"/>
          </w:tcPr>
          <w:p w14:paraId="5E415DDC">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提升生态系统应对气候变化能力</w:t>
            </w:r>
          </w:p>
        </w:tc>
        <w:tc>
          <w:tcPr>
            <w:tcW w:w="5522" w:type="dxa"/>
            <w:noWrap w:val="0"/>
            <w:vAlign w:val="center"/>
          </w:tcPr>
          <w:p w14:paraId="49762C92">
            <w:pPr>
              <w:snapToGrid w:val="0"/>
              <w:rPr>
                <w:rFonts w:hint="eastAsia" w:ascii="宋体" w:hAnsi="宋体" w:cs="宋体"/>
                <w:kern w:val="0"/>
                <w:szCs w:val="21"/>
              </w:rPr>
            </w:pPr>
            <w:r>
              <w:rPr>
                <w:rFonts w:hint="eastAsia" w:ascii="宋体" w:hAnsi="宋体" w:cs="宋体"/>
                <w:kern w:val="0"/>
                <w:szCs w:val="21"/>
                <w:lang w:eastAsia="zh-CN"/>
              </w:rPr>
              <w:t>在市级统筹下，</w:t>
            </w:r>
            <w:r>
              <w:rPr>
                <w:rFonts w:hint="eastAsia" w:ascii="宋体" w:hAnsi="宋体" w:cs="宋体"/>
                <w:kern w:val="0"/>
                <w:szCs w:val="21"/>
              </w:rPr>
              <w:t>提升生态系统碳汇能力</w:t>
            </w:r>
            <w:r>
              <w:rPr>
                <w:rFonts w:hint="eastAsia" w:ascii="宋体" w:hAnsi="宋体" w:cs="宋体"/>
                <w:kern w:val="0"/>
                <w:szCs w:val="21"/>
                <w:lang w:eastAsia="zh-CN"/>
              </w:rPr>
              <w:t>，</w:t>
            </w:r>
            <w:r>
              <w:rPr>
                <w:rFonts w:hint="eastAsia" w:ascii="宋体" w:hAnsi="宋体" w:eastAsia="宋体" w:cs="宋体"/>
                <w:kern w:val="0"/>
                <w:sz w:val="21"/>
                <w:szCs w:val="21"/>
                <w:highlight w:val="none"/>
              </w:rPr>
              <w:t>构建生态廊道和城</w:t>
            </w:r>
            <w:r>
              <w:rPr>
                <w:rFonts w:ascii="宋体" w:hAnsi="宋体" w:eastAsia="宋体" w:cs="宋体"/>
                <w:kern w:val="0"/>
                <w:sz w:val="21"/>
                <w:szCs w:val="21"/>
                <w:highlight w:val="none"/>
              </w:rPr>
              <w:t>市</w:t>
            </w:r>
            <w:r>
              <w:rPr>
                <w:rFonts w:hint="eastAsia" w:ascii="宋体" w:hAnsi="宋体" w:eastAsia="宋体" w:cs="宋体"/>
                <w:kern w:val="0"/>
                <w:sz w:val="21"/>
                <w:szCs w:val="21"/>
                <w:highlight w:val="none"/>
              </w:rPr>
              <w:t>建设相互交融的空间格局。</w:t>
            </w:r>
          </w:p>
        </w:tc>
        <w:tc>
          <w:tcPr>
            <w:tcW w:w="937" w:type="dxa"/>
            <w:noWrap w:val="0"/>
            <w:vAlign w:val="center"/>
          </w:tcPr>
          <w:p w14:paraId="1D3E9B4D">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tcMar>
              <w:left w:w="57" w:type="dxa"/>
              <w:right w:w="28" w:type="dxa"/>
            </w:tcMar>
            <w:vAlign w:val="center"/>
          </w:tcPr>
          <w:p w14:paraId="4A65714D">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园林绿化局</w:t>
            </w:r>
          </w:p>
          <w:p w14:paraId="4C9D63BB">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kern w:val="0"/>
                <w:szCs w:val="21"/>
              </w:rPr>
              <w:t>市规划自然资源委</w:t>
            </w:r>
            <w:r>
              <w:rPr>
                <w:rFonts w:hint="eastAsia" w:ascii="宋体" w:hAnsi="宋体" w:cs="宋体"/>
                <w:kern w:val="0"/>
                <w:szCs w:val="21"/>
                <w:lang w:eastAsia="zh-CN"/>
              </w:rPr>
              <w:t>西城分局</w:t>
            </w:r>
          </w:p>
        </w:tc>
        <w:tc>
          <w:tcPr>
            <w:tcW w:w="2037" w:type="dxa"/>
            <w:noWrap w:val="0"/>
            <w:vAlign w:val="center"/>
          </w:tcPr>
          <w:p w14:paraId="4760C3B3">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11E5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514" w:type="dxa"/>
            <w:gridSpan w:val="7"/>
            <w:noWrap w:val="0"/>
            <w:vAlign w:val="center"/>
          </w:tcPr>
          <w:p w14:paraId="5BFFCB45">
            <w:pPr>
              <w:snapToGrid w:val="0"/>
              <w:ind w:left="-105" w:leftChars="-50" w:right="-105" w:rightChars="-50"/>
              <w:jc w:val="center"/>
              <w:rPr>
                <w:rFonts w:hint="eastAsia" w:ascii="宋体" w:hAnsi="宋体" w:cs="宋体"/>
                <w:kern w:val="0"/>
                <w:szCs w:val="21"/>
              </w:rPr>
            </w:pPr>
            <w:r>
              <w:rPr>
                <w:rFonts w:hint="eastAsia" w:ascii="黑体" w:hAnsi="黑体" w:eastAsia="黑体" w:cs="黑体"/>
                <w:kern w:val="0"/>
                <w:szCs w:val="21"/>
              </w:rPr>
              <w:t>四、加强城市气候适应性建设</w:t>
            </w:r>
          </w:p>
        </w:tc>
      </w:tr>
      <w:tr w14:paraId="148D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550" w:type="dxa"/>
            <w:noWrap w:val="0"/>
            <w:vAlign w:val="center"/>
          </w:tcPr>
          <w:p w14:paraId="4782E208">
            <w:pPr>
              <w:snapToGrid w:val="0"/>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2</w:t>
            </w:r>
          </w:p>
        </w:tc>
        <w:tc>
          <w:tcPr>
            <w:tcW w:w="1002" w:type="dxa"/>
            <w:noWrap w:val="0"/>
            <w:vAlign w:val="center"/>
          </w:tcPr>
          <w:p w14:paraId="4E715965">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加强适应气候变化工作统筹</w:t>
            </w:r>
          </w:p>
        </w:tc>
        <w:tc>
          <w:tcPr>
            <w:tcW w:w="5522" w:type="dxa"/>
            <w:noWrap w:val="0"/>
            <w:vAlign w:val="center"/>
          </w:tcPr>
          <w:p w14:paraId="33A4B73D">
            <w:pPr>
              <w:spacing w:after="120"/>
              <w:rPr>
                <w:rFonts w:hint="eastAsia" w:ascii="Times New Roman" w:hAnsi="Times New Roman"/>
              </w:rPr>
            </w:pPr>
            <w:r>
              <w:rPr>
                <w:rFonts w:hint="eastAsia" w:ascii="Times New Roman" w:hAnsi="Times New Roman"/>
              </w:rPr>
              <w:t>落实北京市适应气候变化行动方案，传播城市适应气候变化理念，</w:t>
            </w:r>
            <w:r>
              <w:rPr>
                <w:rFonts w:hint="eastAsia" w:ascii="Times New Roman" w:hAnsi="Times New Roman"/>
                <w:lang w:eastAsia="zh-CN"/>
              </w:rPr>
              <w:t>配合市级部</w:t>
            </w:r>
            <w:r>
              <w:rPr>
                <w:rFonts w:hint="eastAsia" w:ascii="Times New Roman" w:hAnsi="Times New Roman"/>
                <w:highlight w:val="none"/>
                <w:lang w:eastAsia="zh-CN"/>
              </w:rPr>
              <w:t>门</w:t>
            </w:r>
            <w:r>
              <w:rPr>
                <w:rFonts w:hint="eastAsia" w:ascii="Times New Roman" w:hAnsi="Times New Roman"/>
                <w:highlight w:val="none"/>
              </w:rPr>
              <w:t>开展城市气候变化风险评估工作。</w:t>
            </w:r>
          </w:p>
          <w:p w14:paraId="5E3BB0B1">
            <w:pPr>
              <w:spacing w:after="120"/>
              <w:rPr>
                <w:rFonts w:hint="eastAsia" w:ascii="宋体" w:hAnsi="宋体" w:cs="宋体"/>
                <w:szCs w:val="21"/>
              </w:rPr>
            </w:pPr>
            <w:r>
              <w:rPr>
                <w:rFonts w:hint="eastAsia" w:ascii="宋体" w:hAnsi="宋体" w:cs="宋体"/>
                <w:szCs w:val="21"/>
                <w:highlight w:val="none"/>
              </w:rPr>
              <w:t>贯彻落实国家</w:t>
            </w:r>
            <w:r>
              <w:rPr>
                <w:rFonts w:hint="eastAsia" w:ascii="宋体" w:hAnsi="宋体" w:cs="宋体"/>
                <w:szCs w:val="21"/>
                <w:highlight w:val="none"/>
                <w:lang w:eastAsia="zh-CN"/>
              </w:rPr>
              <w:t>及北京市</w:t>
            </w:r>
            <w:r>
              <w:rPr>
                <w:rFonts w:hint="eastAsia" w:ascii="宋体" w:hAnsi="宋体" w:cs="宋体"/>
                <w:szCs w:val="21"/>
                <w:highlight w:val="none"/>
              </w:rPr>
              <w:t>气候变化健康适应行动方案</w:t>
            </w:r>
            <w:r>
              <w:rPr>
                <w:rFonts w:hint="eastAsia" w:ascii="宋体" w:hAnsi="宋体" w:cs="宋体"/>
                <w:szCs w:val="21"/>
                <w:highlight w:val="none"/>
                <w:lang w:eastAsia="zh-CN"/>
              </w:rPr>
              <w:t>。</w:t>
            </w:r>
          </w:p>
        </w:tc>
        <w:tc>
          <w:tcPr>
            <w:tcW w:w="937" w:type="dxa"/>
            <w:noWrap w:val="0"/>
            <w:vAlign w:val="center"/>
          </w:tcPr>
          <w:p w14:paraId="440F8311">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5A232A7F">
            <w:pPr>
              <w:snapToGrid w:val="0"/>
              <w:ind w:left="-105" w:leftChars="-50" w:right="-105" w:rightChars="-50"/>
              <w:jc w:val="center"/>
              <w:rPr>
                <w:rFonts w:hint="eastAsia" w:ascii="宋体" w:hAnsi="宋体" w:eastAsia="宋体" w:cs="宋体"/>
                <w:kern w:val="0"/>
                <w:szCs w:val="21"/>
              </w:rPr>
            </w:pPr>
            <w:r>
              <w:rPr>
                <w:rFonts w:hint="eastAsia" w:ascii="宋体" w:hAnsi="宋体" w:eastAsia="宋体" w:cs="宋体"/>
                <w:kern w:val="0"/>
                <w:szCs w:val="21"/>
                <w:lang w:eastAsia="zh-CN"/>
              </w:rPr>
              <w:t>区</w:t>
            </w:r>
            <w:r>
              <w:rPr>
                <w:rFonts w:hint="eastAsia" w:ascii="宋体" w:hAnsi="宋体" w:eastAsia="宋体" w:cs="宋体"/>
                <w:kern w:val="0"/>
                <w:szCs w:val="21"/>
              </w:rPr>
              <w:t>生态环境局</w:t>
            </w:r>
          </w:p>
          <w:p w14:paraId="351509B2">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区卫生健康委（区</w:t>
            </w:r>
            <w:r>
              <w:rPr>
                <w:rFonts w:hint="eastAsia" w:ascii="宋体" w:hAnsi="宋体" w:eastAsia="宋体" w:cs="宋体"/>
                <w:kern w:val="0"/>
                <w:szCs w:val="21"/>
              </w:rPr>
              <w:t>疾控局</w:t>
            </w:r>
            <w:r>
              <w:rPr>
                <w:rFonts w:hint="eastAsia" w:ascii="宋体" w:hAnsi="宋体" w:eastAsia="宋体" w:cs="宋体"/>
                <w:kern w:val="0"/>
                <w:szCs w:val="21"/>
                <w:lang w:eastAsia="zh-CN"/>
              </w:rPr>
              <w:t>）</w:t>
            </w:r>
          </w:p>
          <w:p w14:paraId="42A5B73C">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eastAsia="宋体" w:cs="宋体"/>
                <w:kern w:val="0"/>
                <w:szCs w:val="21"/>
              </w:rPr>
              <w:t>市规划自然资源委</w:t>
            </w:r>
            <w:r>
              <w:rPr>
                <w:rFonts w:hint="eastAsia" w:ascii="宋体" w:hAnsi="宋体" w:eastAsia="宋体" w:cs="宋体"/>
                <w:kern w:val="0"/>
                <w:szCs w:val="21"/>
                <w:lang w:eastAsia="zh-CN"/>
              </w:rPr>
              <w:t>西城分局</w:t>
            </w:r>
          </w:p>
          <w:p w14:paraId="3EA9C951">
            <w:pPr>
              <w:snapToGrid w:val="0"/>
              <w:ind w:left="-105" w:leftChars="-50" w:right="-105" w:rightChars="-50"/>
              <w:jc w:val="center"/>
              <w:rPr>
                <w:rFonts w:hint="eastAsia" w:ascii="宋体" w:hAnsi="宋体" w:eastAsia="宋体" w:cs="宋体"/>
                <w:kern w:val="0"/>
                <w:szCs w:val="21"/>
              </w:rPr>
            </w:pPr>
            <w:r>
              <w:rPr>
                <w:rFonts w:hint="eastAsia" w:ascii="宋体" w:hAnsi="宋体" w:eastAsia="宋体" w:cs="宋体"/>
                <w:kern w:val="0"/>
                <w:szCs w:val="21"/>
                <w:lang w:eastAsia="zh-CN"/>
              </w:rPr>
              <w:t>区</w:t>
            </w:r>
            <w:r>
              <w:rPr>
                <w:rFonts w:hint="eastAsia" w:ascii="宋体" w:hAnsi="宋体" w:eastAsia="宋体" w:cs="宋体"/>
                <w:kern w:val="0"/>
                <w:szCs w:val="21"/>
              </w:rPr>
              <w:t>发展改革委</w:t>
            </w:r>
          </w:p>
          <w:p w14:paraId="3302C0CA">
            <w:pPr>
              <w:snapToGrid w:val="0"/>
              <w:ind w:left="-105" w:leftChars="-50" w:right="-105" w:rightChars="-50"/>
              <w:jc w:val="center"/>
              <w:rPr>
                <w:rFonts w:hint="eastAsia" w:ascii="宋体" w:hAnsi="宋体" w:eastAsia="宋体" w:cs="宋体"/>
                <w:kern w:val="0"/>
                <w:szCs w:val="21"/>
              </w:rPr>
            </w:pPr>
            <w:r>
              <w:rPr>
                <w:rFonts w:hint="eastAsia" w:ascii="宋体" w:hAnsi="宋体" w:eastAsia="宋体" w:cs="宋体"/>
                <w:kern w:val="0"/>
                <w:szCs w:val="21"/>
                <w:lang w:eastAsia="zh-CN"/>
              </w:rPr>
              <w:t>区</w:t>
            </w:r>
            <w:r>
              <w:rPr>
                <w:rFonts w:hint="eastAsia" w:ascii="宋体" w:hAnsi="宋体" w:eastAsia="宋体" w:cs="宋体"/>
                <w:kern w:val="0"/>
                <w:szCs w:val="21"/>
              </w:rPr>
              <w:t>应急局</w:t>
            </w:r>
          </w:p>
          <w:p w14:paraId="6E7863FA">
            <w:pPr>
              <w:snapToGrid w:val="0"/>
              <w:ind w:left="-105" w:leftChars="-50" w:right="-105" w:rightChars="-50"/>
              <w:jc w:val="center"/>
              <w:rPr>
                <w:rFonts w:hint="eastAsia" w:ascii="宋体" w:hAnsi="宋体" w:eastAsia="宋体" w:cs="宋体"/>
                <w:kern w:val="0"/>
                <w:szCs w:val="21"/>
              </w:rPr>
            </w:pPr>
            <w:r>
              <w:rPr>
                <w:rFonts w:hint="eastAsia" w:ascii="宋体" w:hAnsi="宋体" w:eastAsia="宋体" w:cs="宋体"/>
                <w:kern w:val="0"/>
                <w:szCs w:val="21"/>
                <w:lang w:eastAsia="zh-CN"/>
              </w:rPr>
              <w:t>区</w:t>
            </w:r>
            <w:r>
              <w:rPr>
                <w:rFonts w:hint="eastAsia" w:ascii="宋体" w:hAnsi="宋体" w:eastAsia="宋体" w:cs="宋体"/>
                <w:kern w:val="0"/>
                <w:szCs w:val="21"/>
              </w:rPr>
              <w:t>水务局</w:t>
            </w:r>
          </w:p>
          <w:p w14:paraId="3B7ECFD6">
            <w:pPr>
              <w:snapToGrid w:val="0"/>
              <w:ind w:left="-105" w:leftChars="-50" w:right="-105" w:rightChars="-50"/>
              <w:jc w:val="center"/>
              <w:rPr>
                <w:rFonts w:hint="eastAsia" w:ascii="宋体" w:hAnsi="宋体" w:cs="宋体"/>
                <w:kern w:val="0"/>
                <w:szCs w:val="21"/>
              </w:rPr>
            </w:pPr>
            <w:r>
              <w:rPr>
                <w:rFonts w:hint="eastAsia" w:ascii="宋体" w:hAnsi="宋体" w:eastAsia="宋体" w:cs="宋体"/>
                <w:kern w:val="0"/>
                <w:szCs w:val="21"/>
                <w:lang w:eastAsia="zh-CN"/>
              </w:rPr>
              <w:t>西城园管委会（区科委）</w:t>
            </w:r>
          </w:p>
        </w:tc>
        <w:tc>
          <w:tcPr>
            <w:tcW w:w="2037" w:type="dxa"/>
            <w:noWrap w:val="0"/>
            <w:vAlign w:val="center"/>
          </w:tcPr>
          <w:p w14:paraId="06B39D7A">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交通委</w:t>
            </w:r>
          </w:p>
          <w:p w14:paraId="4E36F7AF">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文化和旅游局</w:t>
            </w:r>
          </w:p>
          <w:p w14:paraId="7E6FA8EB">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园林绿化局</w:t>
            </w:r>
          </w:p>
          <w:p w14:paraId="23EED6E6">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财政局</w:t>
            </w:r>
          </w:p>
        </w:tc>
      </w:tr>
      <w:tr w14:paraId="2E7A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50" w:type="dxa"/>
            <w:noWrap w:val="0"/>
            <w:vAlign w:val="center"/>
          </w:tcPr>
          <w:p w14:paraId="3E366A8E">
            <w:pPr>
              <w:snapToGrid w:val="0"/>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3</w:t>
            </w:r>
          </w:p>
        </w:tc>
        <w:tc>
          <w:tcPr>
            <w:tcW w:w="1002" w:type="dxa"/>
            <w:noWrap w:val="0"/>
            <w:vAlign w:val="center"/>
          </w:tcPr>
          <w:p w14:paraId="53CBF77B">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加强海绵城市建设</w:t>
            </w:r>
          </w:p>
        </w:tc>
        <w:tc>
          <w:tcPr>
            <w:tcW w:w="5522" w:type="dxa"/>
            <w:noWrap w:val="0"/>
            <w:vAlign w:val="center"/>
          </w:tcPr>
          <w:p w14:paraId="110D2718">
            <w:pPr>
              <w:spacing w:after="120"/>
              <w:rPr>
                <w:rFonts w:ascii="Times New Roman" w:hAnsi="Times New Roman"/>
              </w:rPr>
            </w:pPr>
            <w:r>
              <w:rPr>
                <w:rFonts w:hint="eastAsia" w:ascii="Times New Roman" w:hAnsi="Times New Roman"/>
              </w:rPr>
              <w:t>推广开展“海绵校园”“海绵公园”“海绵道路”等海绵城市建设工程。</w:t>
            </w:r>
            <w:r>
              <w:rPr>
                <w:rFonts w:hint="eastAsia" w:ascii="宋体" w:hAnsi="宋体" w:cs="宋体"/>
              </w:rPr>
              <w:t>建成区海绵城市达标面积比例达到</w:t>
            </w:r>
            <w:r>
              <w:rPr>
                <w:rFonts w:hint="eastAsia" w:ascii="宋体" w:hAnsi="宋体" w:cs="宋体"/>
                <w:lang w:eastAsia="zh-CN"/>
              </w:rPr>
              <w:t>市级要求</w:t>
            </w:r>
            <w:r>
              <w:rPr>
                <w:rFonts w:hint="eastAsia" w:ascii="宋体" w:hAnsi="宋体" w:cs="宋体"/>
              </w:rPr>
              <w:t>。</w:t>
            </w:r>
          </w:p>
        </w:tc>
        <w:tc>
          <w:tcPr>
            <w:tcW w:w="937" w:type="dxa"/>
            <w:noWrap w:val="0"/>
            <w:vAlign w:val="center"/>
          </w:tcPr>
          <w:p w14:paraId="4E5E06FF">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1D4C21E0">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区城市管理委（区</w:t>
            </w:r>
            <w:r>
              <w:rPr>
                <w:rFonts w:hint="eastAsia" w:ascii="宋体" w:hAnsi="宋体" w:cs="宋体"/>
                <w:kern w:val="0"/>
                <w:szCs w:val="21"/>
              </w:rPr>
              <w:t>水务局</w:t>
            </w:r>
            <w:r>
              <w:rPr>
                <w:rFonts w:hint="eastAsia" w:ascii="宋体" w:hAnsi="宋体" w:cs="宋体"/>
                <w:kern w:val="0"/>
                <w:szCs w:val="21"/>
                <w:lang w:eastAsia="zh-CN"/>
              </w:rPr>
              <w:t>）</w:t>
            </w:r>
          </w:p>
        </w:tc>
        <w:tc>
          <w:tcPr>
            <w:tcW w:w="2037" w:type="dxa"/>
            <w:noWrap w:val="0"/>
            <w:vAlign w:val="center"/>
          </w:tcPr>
          <w:p w14:paraId="0BD0F41D">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kern w:val="0"/>
                <w:szCs w:val="21"/>
              </w:rPr>
              <w:t>市规划自然资源委</w:t>
            </w:r>
            <w:r>
              <w:rPr>
                <w:rFonts w:hint="eastAsia" w:ascii="宋体" w:hAnsi="宋体" w:cs="宋体"/>
                <w:kern w:val="0"/>
                <w:szCs w:val="21"/>
                <w:lang w:eastAsia="zh-CN"/>
              </w:rPr>
              <w:t>西城分局</w:t>
            </w:r>
          </w:p>
          <w:p w14:paraId="13E40A78">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住房城</w:t>
            </w:r>
            <w:r>
              <w:rPr>
                <w:rFonts w:hint="eastAsia" w:ascii="宋体" w:hAnsi="宋体" w:cs="宋体"/>
                <w:kern w:val="0"/>
                <w:szCs w:val="21"/>
                <w:lang w:eastAsia="zh-CN"/>
              </w:rPr>
              <w:t>市</w:t>
            </w:r>
            <w:r>
              <w:rPr>
                <w:rFonts w:hint="eastAsia" w:ascii="宋体" w:hAnsi="宋体" w:cs="宋体"/>
                <w:kern w:val="0"/>
                <w:szCs w:val="21"/>
              </w:rPr>
              <w:t>建设委</w:t>
            </w:r>
          </w:p>
          <w:p w14:paraId="0EB0C720">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交通委</w:t>
            </w:r>
          </w:p>
          <w:p w14:paraId="232AB94F">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园林绿化局</w:t>
            </w:r>
          </w:p>
        </w:tc>
      </w:tr>
      <w:tr w14:paraId="3266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noWrap w:val="0"/>
            <w:vAlign w:val="center"/>
          </w:tcPr>
          <w:p w14:paraId="045AEE78">
            <w:pPr>
              <w:snapToGrid w:val="0"/>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4</w:t>
            </w:r>
          </w:p>
        </w:tc>
        <w:tc>
          <w:tcPr>
            <w:tcW w:w="1002" w:type="dxa"/>
            <w:noWrap w:val="0"/>
            <w:vAlign w:val="center"/>
          </w:tcPr>
          <w:p w14:paraId="4A529021">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提升监测预警能力</w:t>
            </w:r>
          </w:p>
        </w:tc>
        <w:tc>
          <w:tcPr>
            <w:tcW w:w="5522" w:type="dxa"/>
            <w:noWrap w:val="0"/>
            <w:vAlign w:val="center"/>
          </w:tcPr>
          <w:p w14:paraId="62FFCE9C">
            <w:pPr>
              <w:snapToGrid w:val="0"/>
              <w:rPr>
                <w:rFonts w:ascii="宋体" w:hAnsi="宋体" w:cs="宋体"/>
                <w:kern w:val="0"/>
                <w:szCs w:val="21"/>
              </w:rPr>
            </w:pPr>
            <w:r>
              <w:rPr>
                <w:rFonts w:hint="eastAsia" w:ascii="宋体" w:hAnsi="宋体" w:eastAsia="宋体" w:cs="宋体"/>
                <w:kern w:val="0"/>
                <w:sz w:val="21"/>
                <w:szCs w:val="21"/>
                <w:highlight w:val="none"/>
              </w:rPr>
              <w:t>配合市级部门加强预测预警，强化重点区域的预测预警精准度。</w:t>
            </w:r>
          </w:p>
        </w:tc>
        <w:tc>
          <w:tcPr>
            <w:tcW w:w="937" w:type="dxa"/>
            <w:noWrap w:val="0"/>
            <w:vAlign w:val="center"/>
          </w:tcPr>
          <w:p w14:paraId="1B82674A">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2D70C853">
            <w:pPr>
              <w:snapToGrid w:val="0"/>
              <w:jc w:val="center"/>
              <w:rPr>
                <w:rFonts w:hint="eastAsia" w:ascii="宋体" w:hAnsi="宋体" w:cs="宋体"/>
                <w:kern w:val="0"/>
                <w:szCs w:val="21"/>
              </w:rPr>
            </w:pPr>
            <w:r>
              <w:rPr>
                <w:rFonts w:hint="eastAsia" w:ascii="宋体" w:hAnsi="宋体" w:cs="宋体"/>
                <w:kern w:val="0"/>
                <w:szCs w:val="21"/>
                <w:lang w:eastAsia="zh-CN"/>
              </w:rPr>
              <w:t>区应急局</w:t>
            </w:r>
          </w:p>
        </w:tc>
        <w:tc>
          <w:tcPr>
            <w:tcW w:w="2037" w:type="dxa"/>
            <w:noWrap w:val="0"/>
            <w:vAlign w:val="center"/>
          </w:tcPr>
          <w:p w14:paraId="0857FF12">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0CA5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514" w:type="dxa"/>
            <w:gridSpan w:val="7"/>
            <w:noWrap w:val="0"/>
            <w:vAlign w:val="center"/>
          </w:tcPr>
          <w:p w14:paraId="16FD8D55">
            <w:pPr>
              <w:snapToGrid w:val="0"/>
              <w:ind w:left="-105" w:leftChars="-50" w:right="-105" w:rightChars="-50"/>
              <w:jc w:val="center"/>
              <w:rPr>
                <w:rFonts w:hint="eastAsia" w:ascii="宋体" w:hAnsi="宋体" w:cs="宋体"/>
                <w:b/>
                <w:kern w:val="0"/>
                <w:szCs w:val="21"/>
              </w:rPr>
            </w:pPr>
            <w:r>
              <w:rPr>
                <w:rFonts w:hint="eastAsia" w:ascii="黑体" w:hAnsi="黑体" w:eastAsia="黑体" w:cs="黑体"/>
                <w:kern w:val="0"/>
                <w:szCs w:val="21"/>
              </w:rPr>
              <w:t>五、强化综合保障和能力建设</w:t>
            </w:r>
          </w:p>
        </w:tc>
      </w:tr>
      <w:tr w14:paraId="277E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0" w:type="dxa"/>
            <w:vMerge w:val="restart"/>
            <w:noWrap w:val="0"/>
            <w:vAlign w:val="center"/>
          </w:tcPr>
          <w:p w14:paraId="2F7C331B">
            <w:pPr>
              <w:snapToGrid w:val="0"/>
              <w:jc w:val="center"/>
              <w:rPr>
                <w:rFonts w:ascii="宋体" w:hAnsi="宋体" w:cs="宋体"/>
                <w:kern w:val="0"/>
                <w:szCs w:val="21"/>
                <w:lang w:val="en"/>
              </w:rPr>
            </w:pPr>
            <w:r>
              <w:rPr>
                <w:rFonts w:hint="eastAsia" w:ascii="宋体" w:hAnsi="宋体" w:cs="宋体"/>
                <w:kern w:val="0"/>
                <w:szCs w:val="21"/>
              </w:rPr>
              <w:t>1</w:t>
            </w:r>
            <w:r>
              <w:rPr>
                <w:rFonts w:hint="eastAsia" w:ascii="宋体" w:hAnsi="宋体" w:cs="宋体"/>
                <w:kern w:val="0"/>
                <w:szCs w:val="21"/>
                <w:lang w:val="en-US" w:eastAsia="zh-CN"/>
              </w:rPr>
              <w:t>5</w:t>
            </w:r>
          </w:p>
        </w:tc>
        <w:tc>
          <w:tcPr>
            <w:tcW w:w="1002" w:type="dxa"/>
            <w:vMerge w:val="restart"/>
            <w:noWrap w:val="0"/>
            <w:vAlign w:val="center"/>
          </w:tcPr>
          <w:p w14:paraId="550CAB32">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提升统计核算能力和数据质量管理</w:t>
            </w:r>
          </w:p>
        </w:tc>
        <w:tc>
          <w:tcPr>
            <w:tcW w:w="5522" w:type="dxa"/>
            <w:noWrap w:val="0"/>
            <w:vAlign w:val="center"/>
          </w:tcPr>
          <w:p w14:paraId="5CA846BA">
            <w:pPr>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highlight w:val="none"/>
                <w:lang w:eastAsia="zh-CN"/>
              </w:rPr>
              <w:t>区</w:t>
            </w:r>
            <w:r>
              <w:rPr>
                <w:rFonts w:hint="eastAsia" w:ascii="Times New Roman" w:hAnsi="Times New Roman" w:eastAsia="宋体" w:cs="Times New Roman"/>
                <w:highlight w:val="none"/>
                <w:lang w:eastAsia="zh-CN"/>
              </w:rPr>
              <w:t>生态环境局牵头组织开展区级温室气体清单编制。区统计局提供</w:t>
            </w:r>
            <w:r>
              <w:rPr>
                <w:rFonts w:hint="eastAsia" w:ascii="Times New Roman" w:hAnsi="Times New Roman" w:eastAsia="宋体" w:cs="Times New Roman"/>
                <w:highlight w:val="none"/>
                <w:lang w:val="en-US" w:eastAsia="zh-CN"/>
              </w:rPr>
              <w:t>西城区天然气、电力等能源消费数据；</w:t>
            </w:r>
            <w:r>
              <w:rPr>
                <w:rFonts w:hint="eastAsia" w:ascii="Times New Roman" w:hAnsi="Times New Roman" w:eastAsia="宋体" w:cs="Times New Roman"/>
                <w:highlight w:val="none"/>
                <w:lang w:eastAsia="zh-CN"/>
              </w:rPr>
              <w:t>区园林绿化局提供</w:t>
            </w:r>
            <w:r>
              <w:rPr>
                <w:rFonts w:hint="eastAsia" w:ascii="Times New Roman" w:hAnsi="Times New Roman" w:eastAsia="宋体" w:cs="Times New Roman"/>
                <w:highlight w:val="none"/>
                <w:lang w:val="en-US" w:eastAsia="zh-CN"/>
              </w:rPr>
              <w:t>西城区土地类型转化情况、施用肥料情况、绿化资源普查、森林资源清查情况；区城市管理委提供西城区垃圾、固体废弃物产生量、处理量、处理方式、物理成分产生量、碳含量、废弃物处理用途等情况。</w:t>
            </w:r>
          </w:p>
        </w:tc>
        <w:tc>
          <w:tcPr>
            <w:tcW w:w="937" w:type="dxa"/>
            <w:noWrap w:val="0"/>
            <w:vAlign w:val="center"/>
          </w:tcPr>
          <w:p w14:paraId="417CCBCB">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22F01A19">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p w14:paraId="43185980">
            <w:pPr>
              <w:snapToGrid w:val="0"/>
              <w:jc w:val="center"/>
              <w:rPr>
                <w:rFonts w:hint="eastAsia" w:ascii="宋体" w:hAnsi="宋体" w:cs="宋体"/>
                <w:kern w:val="0"/>
                <w:szCs w:val="21"/>
                <w:lang w:eastAsia="zh-CN"/>
              </w:rPr>
            </w:pPr>
            <w:r>
              <w:rPr>
                <w:rFonts w:hint="eastAsia" w:ascii="宋体" w:hAnsi="宋体" w:cs="宋体"/>
                <w:kern w:val="0"/>
                <w:szCs w:val="21"/>
                <w:lang w:eastAsia="zh-CN"/>
              </w:rPr>
              <w:t>区统计局</w:t>
            </w:r>
          </w:p>
          <w:p w14:paraId="5AE40975">
            <w:pPr>
              <w:snapToGrid w:val="0"/>
              <w:jc w:val="center"/>
              <w:rPr>
                <w:rFonts w:hint="eastAsia" w:ascii="宋体" w:hAnsi="宋体" w:cs="宋体"/>
                <w:kern w:val="0"/>
                <w:szCs w:val="21"/>
                <w:lang w:eastAsia="zh-CN"/>
              </w:rPr>
            </w:pPr>
            <w:r>
              <w:rPr>
                <w:rFonts w:hint="eastAsia" w:ascii="宋体" w:hAnsi="宋体" w:cs="宋体"/>
                <w:kern w:val="0"/>
                <w:szCs w:val="21"/>
                <w:lang w:eastAsia="zh-CN"/>
              </w:rPr>
              <w:t>区城市管理委</w:t>
            </w:r>
          </w:p>
          <w:p w14:paraId="34DB54D5">
            <w:pPr>
              <w:snapToGrid w:val="0"/>
              <w:jc w:val="center"/>
              <w:rPr>
                <w:rFonts w:hint="eastAsia" w:ascii="宋体" w:hAnsi="宋体" w:cs="宋体"/>
                <w:kern w:val="0"/>
                <w:szCs w:val="21"/>
              </w:rPr>
            </w:pPr>
            <w:r>
              <w:rPr>
                <w:rFonts w:hint="eastAsia" w:ascii="宋体" w:hAnsi="宋体" w:cs="宋体"/>
                <w:kern w:val="0"/>
                <w:szCs w:val="21"/>
                <w:lang w:eastAsia="zh-CN"/>
              </w:rPr>
              <w:t>区园林绿化局</w:t>
            </w:r>
          </w:p>
        </w:tc>
        <w:tc>
          <w:tcPr>
            <w:tcW w:w="2037" w:type="dxa"/>
            <w:noWrap w:val="0"/>
            <w:vAlign w:val="center"/>
          </w:tcPr>
          <w:p w14:paraId="0B56C366">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15CC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50" w:type="dxa"/>
            <w:vMerge w:val="continue"/>
            <w:noWrap w:val="0"/>
            <w:vAlign w:val="center"/>
          </w:tcPr>
          <w:p w14:paraId="7EA59853">
            <w:pPr>
              <w:snapToGrid w:val="0"/>
              <w:jc w:val="center"/>
              <w:rPr>
                <w:rFonts w:hint="eastAsia" w:ascii="宋体" w:hAnsi="宋体" w:cs="宋体"/>
                <w:kern w:val="0"/>
                <w:szCs w:val="21"/>
              </w:rPr>
            </w:pPr>
          </w:p>
        </w:tc>
        <w:tc>
          <w:tcPr>
            <w:tcW w:w="1002" w:type="dxa"/>
            <w:vMerge w:val="continue"/>
            <w:noWrap w:val="0"/>
            <w:vAlign w:val="center"/>
          </w:tcPr>
          <w:p w14:paraId="12327988">
            <w:pPr>
              <w:snapToGrid w:val="0"/>
              <w:ind w:left="-105" w:leftChars="-50" w:right="-105" w:rightChars="-50"/>
              <w:jc w:val="center"/>
              <w:rPr>
                <w:rFonts w:hint="eastAsia" w:ascii="宋体" w:hAnsi="宋体" w:cs="宋体"/>
                <w:kern w:val="0"/>
                <w:szCs w:val="21"/>
              </w:rPr>
            </w:pPr>
          </w:p>
        </w:tc>
        <w:tc>
          <w:tcPr>
            <w:tcW w:w="5522" w:type="dxa"/>
            <w:noWrap w:val="0"/>
            <w:vAlign w:val="center"/>
          </w:tcPr>
          <w:p w14:paraId="27855B82">
            <w:pPr>
              <w:snapToGrid w:val="0"/>
              <w:rPr>
                <w:rFonts w:hint="eastAsia"/>
                <w:highlight w:val="none"/>
              </w:rPr>
            </w:pPr>
            <w:r>
              <w:rPr>
                <w:rFonts w:hint="eastAsia"/>
                <w:highlight w:val="none"/>
                <w:lang w:eastAsia="zh-CN"/>
              </w:rPr>
              <w:t>区发展改革委、区统计局</w:t>
            </w:r>
            <w:r>
              <w:rPr>
                <w:rFonts w:hint="eastAsia"/>
                <w:highlight w:val="none"/>
              </w:rPr>
              <w:t>定期核算全区能源运行情况。</w:t>
            </w:r>
          </w:p>
          <w:p w14:paraId="09C5AD89">
            <w:pPr>
              <w:snapToGrid w:val="0"/>
              <w:rPr>
                <w:rFonts w:hint="eastAsia" w:ascii="Times New Roman" w:hAnsi="Times New Roman"/>
              </w:rPr>
            </w:pPr>
            <w:r>
              <w:rPr>
                <w:rFonts w:hint="eastAsia"/>
                <w:highlight w:val="none"/>
                <w:lang w:eastAsia="zh-CN"/>
              </w:rPr>
              <w:t>区生态环境局</w:t>
            </w:r>
            <w:r>
              <w:rPr>
                <w:rFonts w:hint="eastAsia"/>
                <w:highlight w:val="none"/>
              </w:rPr>
              <w:t>定期开展区级碳排放形势分析。</w:t>
            </w:r>
          </w:p>
        </w:tc>
        <w:tc>
          <w:tcPr>
            <w:tcW w:w="937" w:type="dxa"/>
            <w:noWrap w:val="0"/>
            <w:vAlign w:val="center"/>
          </w:tcPr>
          <w:p w14:paraId="24E3C014">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48915870">
            <w:pPr>
              <w:snapToGrid/>
              <w:ind w:left="0" w:leftChars="0" w:right="0" w:rightChars="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p w14:paraId="5B07E087">
            <w:pPr>
              <w:snapToGrid/>
              <w:ind w:left="0" w:leftChars="0" w:right="0" w:rightChars="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统计局</w:t>
            </w:r>
          </w:p>
          <w:p w14:paraId="4FA64CC0">
            <w:pPr>
              <w:snapToGrid/>
              <w:ind w:left="0" w:leftChars="0" w:right="0" w:rightChars="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发展改革委</w:t>
            </w:r>
          </w:p>
          <w:p w14:paraId="1FBF393A">
            <w:pPr>
              <w:snapToGrid w:val="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tc>
        <w:tc>
          <w:tcPr>
            <w:tcW w:w="2037" w:type="dxa"/>
            <w:noWrap w:val="0"/>
            <w:vAlign w:val="center"/>
          </w:tcPr>
          <w:p w14:paraId="4F5DF92C">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1E13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vMerge w:val="restart"/>
            <w:noWrap w:val="0"/>
            <w:vAlign w:val="center"/>
          </w:tcPr>
          <w:p w14:paraId="0CC161C2">
            <w:pPr>
              <w:snapToGrid w:val="0"/>
              <w:jc w:val="center"/>
              <w:rPr>
                <w:rFonts w:hint="eastAsia" w:ascii="宋体" w:hAnsi="宋体" w:eastAsia="宋体" w:cs="宋体"/>
                <w:kern w:val="0"/>
                <w:szCs w:val="21"/>
                <w:lang w:val="en" w:eastAsia="zh-CN"/>
              </w:rPr>
            </w:pPr>
            <w:r>
              <w:rPr>
                <w:rFonts w:hint="eastAsia" w:ascii="宋体" w:hAnsi="宋体" w:cs="宋体"/>
                <w:kern w:val="0"/>
                <w:szCs w:val="21"/>
              </w:rPr>
              <w:t>1</w:t>
            </w:r>
            <w:r>
              <w:rPr>
                <w:rFonts w:hint="eastAsia" w:ascii="宋体" w:hAnsi="宋体" w:cs="宋体"/>
                <w:kern w:val="0"/>
                <w:szCs w:val="21"/>
                <w:lang w:val="en-US" w:eastAsia="zh-CN"/>
              </w:rPr>
              <w:t>6</w:t>
            </w:r>
          </w:p>
        </w:tc>
        <w:tc>
          <w:tcPr>
            <w:tcW w:w="1002" w:type="dxa"/>
            <w:vMerge w:val="restart"/>
            <w:noWrap w:val="0"/>
            <w:vAlign w:val="center"/>
          </w:tcPr>
          <w:p w14:paraId="7F64DB34">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强化应对气候变化的财政及经济政策支持</w:t>
            </w:r>
          </w:p>
        </w:tc>
        <w:tc>
          <w:tcPr>
            <w:tcW w:w="5522" w:type="dxa"/>
            <w:noWrap w:val="0"/>
            <w:vAlign w:val="center"/>
          </w:tcPr>
          <w:p w14:paraId="01CE3D49">
            <w:pPr>
              <w:pStyle w:val="20"/>
              <w:snapToGrid w:val="0"/>
              <w:rPr>
                <w:rFonts w:hint="eastAsia" w:ascii="宋体" w:hAnsi="宋体" w:cs="宋体"/>
                <w:kern w:val="0"/>
              </w:rPr>
            </w:pPr>
            <w:r>
              <w:rPr>
                <w:rFonts w:hint="eastAsia" w:ascii="宋体" w:hAnsi="宋体" w:cs="宋体"/>
                <w:kern w:val="0"/>
                <w:lang w:eastAsia="zh-CN"/>
              </w:rPr>
              <w:t>配合市级部门，</w:t>
            </w:r>
            <w:r>
              <w:rPr>
                <w:rFonts w:hint="eastAsia" w:ascii="宋体" w:hAnsi="宋体" w:cs="宋体"/>
                <w:kern w:val="0"/>
              </w:rPr>
              <w:t>做好对减缓和适应气候变化工作的资金保障，鼓励低碳技术研发推广和项目建设，逐步削减对燃气供暖等化石能源消费的政策补贴，加强对光伏发电等可再生能源开发利用以及非二氧化碳温室气体、低碳试点示范等方面的政策支持。</w:t>
            </w:r>
          </w:p>
        </w:tc>
        <w:tc>
          <w:tcPr>
            <w:tcW w:w="937" w:type="dxa"/>
            <w:noWrap w:val="0"/>
            <w:vAlign w:val="center"/>
          </w:tcPr>
          <w:p w14:paraId="6A70BA77">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15F9B3CC">
            <w:pPr>
              <w:snapToGrid w:val="0"/>
              <w:ind w:left="-105" w:leftChars="-50" w:right="-105" w:rightChars="-50"/>
              <w:jc w:val="center"/>
              <w:rPr>
                <w:rFonts w:hint="eastAsia" w:ascii="Times New Roman" w:hAnsi="Times New Roman"/>
              </w:rPr>
            </w:pPr>
            <w:r>
              <w:rPr>
                <w:rFonts w:hint="eastAsia" w:ascii="Times New Roman" w:hAnsi="Times New Roman"/>
                <w:lang w:eastAsia="zh-CN"/>
              </w:rPr>
              <w:t>区</w:t>
            </w:r>
            <w:r>
              <w:rPr>
                <w:rFonts w:hint="eastAsia" w:ascii="Times New Roman" w:hAnsi="Times New Roman"/>
              </w:rPr>
              <w:t>发展改革委</w:t>
            </w:r>
          </w:p>
          <w:p w14:paraId="4501514C">
            <w:pPr>
              <w:snapToGrid w:val="0"/>
              <w:ind w:left="-105" w:leftChars="-50" w:right="-105" w:rightChars="-50"/>
              <w:jc w:val="center"/>
              <w:rPr>
                <w:rFonts w:hint="eastAsia" w:ascii="Times New Roman" w:hAnsi="Times New Roman"/>
              </w:rPr>
            </w:pPr>
            <w:r>
              <w:rPr>
                <w:rFonts w:hint="eastAsia" w:ascii="Times New Roman" w:hAnsi="Times New Roman"/>
                <w:lang w:eastAsia="zh-CN"/>
              </w:rPr>
              <w:t>区</w:t>
            </w:r>
            <w:r>
              <w:rPr>
                <w:rFonts w:hint="eastAsia" w:ascii="Times New Roman" w:hAnsi="Times New Roman"/>
              </w:rPr>
              <w:t>财政局</w:t>
            </w:r>
          </w:p>
          <w:p w14:paraId="6C69721B">
            <w:pPr>
              <w:snapToGrid w:val="0"/>
              <w:ind w:left="-105" w:leftChars="-50" w:right="-105" w:rightChars="-50"/>
              <w:jc w:val="center"/>
              <w:rPr>
                <w:rFonts w:hint="eastAsia" w:ascii="Times New Roman" w:hAnsi="Times New Roman"/>
              </w:rPr>
            </w:pPr>
            <w:r>
              <w:rPr>
                <w:rFonts w:hint="eastAsia" w:ascii="Times New Roman" w:hAnsi="Times New Roman"/>
                <w:lang w:eastAsia="zh-CN"/>
              </w:rPr>
              <w:t>区</w:t>
            </w:r>
            <w:r>
              <w:rPr>
                <w:rFonts w:hint="eastAsia" w:ascii="Times New Roman" w:hAnsi="Times New Roman"/>
              </w:rPr>
              <w:t>生态环境局</w:t>
            </w:r>
          </w:p>
          <w:p w14:paraId="0EBA1DE4">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kern w:val="0"/>
                <w:szCs w:val="21"/>
              </w:rPr>
              <w:t>北京金融</w:t>
            </w:r>
            <w:r>
              <w:rPr>
                <w:rFonts w:hint="eastAsia" w:ascii="宋体" w:hAnsi="宋体" w:cs="宋体"/>
                <w:kern w:val="0"/>
                <w:szCs w:val="21"/>
                <w:lang w:eastAsia="zh-CN"/>
              </w:rPr>
              <w:t>街服务</w:t>
            </w:r>
            <w:r>
              <w:rPr>
                <w:rFonts w:hint="eastAsia" w:ascii="宋体" w:hAnsi="宋体" w:cs="宋体"/>
                <w:kern w:val="0"/>
                <w:szCs w:val="21"/>
              </w:rPr>
              <w:t>局</w:t>
            </w:r>
          </w:p>
          <w:p w14:paraId="1948BDAB">
            <w:pPr>
              <w:snapToGrid w:val="0"/>
              <w:ind w:left="-105" w:leftChars="-50" w:right="-105" w:rightChars="-50"/>
              <w:jc w:val="center"/>
              <w:rPr>
                <w:rFonts w:hint="eastAsia" w:ascii="Times New Roman" w:hAnsi="Times New Roman" w:eastAsia="宋体"/>
                <w:lang w:eastAsia="zh-CN"/>
              </w:rPr>
            </w:pPr>
            <w:r>
              <w:rPr>
                <w:rFonts w:hint="eastAsia" w:ascii="Times New Roman" w:hAnsi="Times New Roman"/>
                <w:lang w:eastAsia="zh-CN"/>
              </w:rPr>
              <w:t>西城园管委会（区科委）</w:t>
            </w:r>
          </w:p>
        </w:tc>
        <w:tc>
          <w:tcPr>
            <w:tcW w:w="2037" w:type="dxa"/>
            <w:noWrap w:val="0"/>
            <w:vAlign w:val="center"/>
          </w:tcPr>
          <w:p w14:paraId="70A8898D">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6DC7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50" w:type="dxa"/>
            <w:vMerge w:val="continue"/>
            <w:noWrap w:val="0"/>
            <w:vAlign w:val="center"/>
          </w:tcPr>
          <w:p w14:paraId="548DB219">
            <w:pPr>
              <w:snapToGrid w:val="0"/>
              <w:jc w:val="center"/>
              <w:rPr>
                <w:rFonts w:hint="eastAsia" w:ascii="宋体" w:hAnsi="宋体" w:cs="宋体"/>
                <w:kern w:val="0"/>
                <w:szCs w:val="21"/>
              </w:rPr>
            </w:pPr>
          </w:p>
        </w:tc>
        <w:tc>
          <w:tcPr>
            <w:tcW w:w="1002" w:type="dxa"/>
            <w:vMerge w:val="continue"/>
            <w:noWrap w:val="0"/>
            <w:vAlign w:val="center"/>
          </w:tcPr>
          <w:p w14:paraId="22AB294F">
            <w:pPr>
              <w:snapToGrid w:val="0"/>
              <w:ind w:left="-105" w:leftChars="-50" w:right="-105" w:rightChars="-50"/>
              <w:jc w:val="center"/>
              <w:rPr>
                <w:rFonts w:hint="eastAsia" w:ascii="宋体" w:hAnsi="宋体" w:cs="宋体"/>
                <w:kern w:val="0"/>
                <w:szCs w:val="21"/>
              </w:rPr>
            </w:pPr>
          </w:p>
        </w:tc>
        <w:tc>
          <w:tcPr>
            <w:tcW w:w="5522" w:type="dxa"/>
            <w:noWrap w:val="0"/>
            <w:vAlign w:val="center"/>
          </w:tcPr>
          <w:p w14:paraId="417A35C5">
            <w:pPr>
              <w:pStyle w:val="20"/>
              <w:snapToGrid w:val="0"/>
              <w:rPr>
                <w:rFonts w:hint="eastAsia" w:ascii="宋体" w:hAnsi="宋体" w:cs="宋体"/>
                <w:kern w:val="0"/>
              </w:rPr>
            </w:pPr>
            <w:r>
              <w:rPr>
                <w:rFonts w:hint="eastAsia" w:ascii="宋体" w:hAnsi="宋体" w:cs="宋体"/>
                <w:kern w:val="0"/>
              </w:rPr>
              <w:t>大力推进气候投融资等绿色金融政策，引导更多社会资金流向应对气候变化领域。</w:t>
            </w:r>
            <w:r>
              <w:rPr>
                <w:rFonts w:hint="eastAsia" w:ascii="宋体" w:hAnsi="宋体" w:cs="宋体"/>
                <w:kern w:val="0"/>
                <w:lang w:eastAsia="zh-CN"/>
              </w:rPr>
              <w:t>引导金融机构配合</w:t>
            </w:r>
            <w:r>
              <w:rPr>
                <w:rFonts w:hint="eastAsia" w:ascii="宋体" w:hAnsi="宋体" w:cs="宋体"/>
                <w:kern w:val="0"/>
              </w:rPr>
              <w:t>推动落实北京市碳资产质押融资试点方案，</w:t>
            </w:r>
            <w:r>
              <w:rPr>
                <w:rFonts w:hint="eastAsia" w:ascii="宋体" w:hAnsi="宋体" w:cs="宋体"/>
                <w:kern w:val="0"/>
                <w:lang w:eastAsia="zh-CN"/>
              </w:rPr>
              <w:t>配合</w:t>
            </w:r>
            <w:r>
              <w:rPr>
                <w:rFonts w:hint="eastAsia" w:ascii="宋体" w:hAnsi="宋体" w:cs="宋体"/>
                <w:kern w:val="0"/>
              </w:rPr>
              <w:t>探索开展京津冀区域内绿色金融合作模式。加大对应对气候变化和“双碳”领域的科技支撑。</w:t>
            </w:r>
          </w:p>
        </w:tc>
        <w:tc>
          <w:tcPr>
            <w:tcW w:w="937" w:type="dxa"/>
            <w:noWrap w:val="0"/>
            <w:vAlign w:val="center"/>
          </w:tcPr>
          <w:p w14:paraId="5FE1DBE5">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6A5B2BF9">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北京金融</w:t>
            </w:r>
            <w:r>
              <w:rPr>
                <w:rFonts w:hint="eastAsia" w:ascii="宋体" w:hAnsi="宋体" w:cs="宋体"/>
                <w:kern w:val="0"/>
                <w:szCs w:val="21"/>
                <w:lang w:eastAsia="zh-CN"/>
              </w:rPr>
              <w:t>街服务</w:t>
            </w:r>
            <w:r>
              <w:rPr>
                <w:rFonts w:hint="eastAsia" w:ascii="宋体" w:hAnsi="宋体" w:cs="宋体"/>
                <w:kern w:val="0"/>
                <w:szCs w:val="21"/>
              </w:rPr>
              <w:t>局</w:t>
            </w:r>
          </w:p>
          <w:p w14:paraId="006DD1A3">
            <w:pPr>
              <w:snapToGrid w:val="0"/>
              <w:ind w:left="-105" w:leftChars="-50" w:right="-105" w:rightChars="-50"/>
              <w:jc w:val="center"/>
              <w:rPr>
                <w:rFonts w:hint="eastAsia" w:ascii="宋体" w:hAnsi="宋体" w:cs="宋体"/>
                <w:kern w:val="0"/>
                <w:szCs w:val="21"/>
              </w:rPr>
            </w:pPr>
            <w:r>
              <w:rPr>
                <w:rFonts w:hint="eastAsia" w:ascii="Times New Roman" w:hAnsi="Times New Roman"/>
                <w:lang w:eastAsia="zh-CN"/>
              </w:rPr>
              <w:t>西城园管委会（区科委）</w:t>
            </w:r>
          </w:p>
        </w:tc>
        <w:tc>
          <w:tcPr>
            <w:tcW w:w="2037" w:type="dxa"/>
            <w:noWrap w:val="0"/>
            <w:vAlign w:val="center"/>
          </w:tcPr>
          <w:p w14:paraId="6D5B961A">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19D4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550" w:type="dxa"/>
            <w:vMerge w:val="restart"/>
            <w:noWrap w:val="0"/>
            <w:vAlign w:val="center"/>
          </w:tcPr>
          <w:p w14:paraId="0640D516">
            <w:pPr>
              <w:snapToGrid w:val="0"/>
              <w:jc w:val="center"/>
              <w:rPr>
                <w:rFonts w:ascii="宋体" w:hAnsi="宋体" w:cs="宋体"/>
                <w:kern w:val="0"/>
                <w:szCs w:val="21"/>
                <w:lang w:val="en"/>
              </w:rPr>
            </w:pPr>
            <w:r>
              <w:rPr>
                <w:rFonts w:hint="eastAsia" w:ascii="宋体" w:hAnsi="宋体" w:cs="宋体"/>
                <w:kern w:val="0"/>
                <w:szCs w:val="21"/>
                <w:lang w:val="en-US" w:eastAsia="zh-CN"/>
              </w:rPr>
              <w:t>17</w:t>
            </w:r>
          </w:p>
        </w:tc>
        <w:tc>
          <w:tcPr>
            <w:tcW w:w="1002" w:type="dxa"/>
            <w:vMerge w:val="restart"/>
            <w:noWrap w:val="0"/>
            <w:vAlign w:val="center"/>
          </w:tcPr>
          <w:p w14:paraId="72BF117A">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加强宣传引导教育</w:t>
            </w:r>
          </w:p>
        </w:tc>
        <w:tc>
          <w:tcPr>
            <w:tcW w:w="5522" w:type="dxa"/>
            <w:noWrap w:val="0"/>
            <w:vAlign w:val="center"/>
          </w:tcPr>
          <w:p w14:paraId="2CE28753">
            <w:pPr>
              <w:snapToGrid w:val="0"/>
              <w:rPr>
                <w:rFonts w:hint="eastAsia" w:ascii="宋体" w:hAnsi="宋体" w:cs="宋体"/>
                <w:kern w:val="0"/>
                <w:szCs w:val="21"/>
              </w:rPr>
            </w:pPr>
            <w:r>
              <w:rPr>
                <w:rFonts w:hint="eastAsia" w:ascii="宋体" w:hAnsi="宋体" w:cs="宋体"/>
                <w:kern w:val="0"/>
                <w:szCs w:val="21"/>
              </w:rPr>
              <w:t>加大应对气候变化宣传力度。组织开展2025年全国低碳日、世界环境日、生态日等宣传活动。推广高效低碳绿色产品，利用碳普惠等形式，引导市民积极</w:t>
            </w:r>
            <w:r>
              <w:rPr>
                <w:rFonts w:hint="eastAsia" w:ascii="宋体" w:hAnsi="宋体" w:cs="宋体"/>
                <w:kern w:val="0"/>
                <w:szCs w:val="21"/>
                <w:lang w:eastAsia="zh-CN"/>
              </w:rPr>
              <w:t>践行</w:t>
            </w:r>
            <w:r>
              <w:rPr>
                <w:rFonts w:hint="eastAsia" w:ascii="宋体" w:hAnsi="宋体" w:cs="宋体"/>
                <w:kern w:val="0"/>
                <w:szCs w:val="21"/>
              </w:rPr>
              <w:t xml:space="preserve">低碳出行与垃圾分类等绿色低碳的生活方式和消费理念。 </w:t>
            </w:r>
          </w:p>
        </w:tc>
        <w:tc>
          <w:tcPr>
            <w:tcW w:w="937" w:type="dxa"/>
            <w:noWrap w:val="0"/>
            <w:vAlign w:val="center"/>
          </w:tcPr>
          <w:p w14:paraId="57D626D4">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216515CF">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p w14:paraId="609B771F">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发展改革委</w:t>
            </w:r>
          </w:p>
          <w:p w14:paraId="000C6E3D">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交通委</w:t>
            </w:r>
          </w:p>
          <w:p w14:paraId="65F08518">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p w14:paraId="7513A7E5">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机关事务</w:t>
            </w:r>
            <w:r>
              <w:rPr>
                <w:rFonts w:hint="eastAsia" w:ascii="宋体" w:hAnsi="宋体" w:cs="宋体"/>
                <w:kern w:val="0"/>
                <w:szCs w:val="21"/>
                <w:lang w:eastAsia="zh-CN"/>
              </w:rPr>
              <w:t>服务中心</w:t>
            </w:r>
          </w:p>
        </w:tc>
        <w:tc>
          <w:tcPr>
            <w:tcW w:w="2037" w:type="dxa"/>
            <w:noWrap w:val="0"/>
            <w:vAlign w:val="center"/>
          </w:tcPr>
          <w:p w14:paraId="3EF10EDF">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0853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550" w:type="dxa"/>
            <w:vMerge w:val="continue"/>
            <w:noWrap w:val="0"/>
            <w:vAlign w:val="center"/>
          </w:tcPr>
          <w:p w14:paraId="0D692EF8">
            <w:pPr>
              <w:widowControl/>
              <w:snapToGrid w:val="0"/>
              <w:jc w:val="left"/>
              <w:rPr>
                <w:rFonts w:hint="eastAsia" w:ascii="宋体" w:hAnsi="宋体" w:cs="宋体"/>
                <w:kern w:val="0"/>
                <w:szCs w:val="21"/>
              </w:rPr>
            </w:pPr>
          </w:p>
        </w:tc>
        <w:tc>
          <w:tcPr>
            <w:tcW w:w="1002" w:type="dxa"/>
            <w:vMerge w:val="continue"/>
            <w:noWrap w:val="0"/>
            <w:vAlign w:val="center"/>
          </w:tcPr>
          <w:p w14:paraId="7F765371">
            <w:pPr>
              <w:widowControl/>
              <w:snapToGrid w:val="0"/>
              <w:ind w:left="-105" w:leftChars="-50" w:right="-105" w:rightChars="-50"/>
              <w:jc w:val="left"/>
              <w:rPr>
                <w:rFonts w:hint="eastAsia" w:ascii="宋体" w:hAnsi="宋体" w:cs="宋体"/>
                <w:kern w:val="0"/>
                <w:szCs w:val="21"/>
              </w:rPr>
            </w:pPr>
          </w:p>
        </w:tc>
        <w:tc>
          <w:tcPr>
            <w:tcW w:w="5522" w:type="dxa"/>
            <w:noWrap w:val="0"/>
            <w:vAlign w:val="center"/>
          </w:tcPr>
          <w:p w14:paraId="040E2E7B">
            <w:pPr>
              <w:snapToGrid w:val="0"/>
              <w:rPr>
                <w:rFonts w:hint="eastAsia" w:ascii="宋体" w:hAnsi="宋体" w:cs="宋体"/>
                <w:kern w:val="0"/>
                <w:szCs w:val="21"/>
              </w:rPr>
            </w:pPr>
            <w:r>
              <w:rPr>
                <w:rFonts w:hint="eastAsia" w:ascii="宋体" w:hAnsi="宋体" w:cs="宋体"/>
                <w:kern w:val="0"/>
                <w:szCs w:val="21"/>
              </w:rPr>
              <w:t>开展应对气候变化、碳市场等相关教育培训，提高各级党员领导干部、</w:t>
            </w:r>
            <w:r>
              <w:rPr>
                <w:rFonts w:hint="eastAsia" w:ascii="宋体" w:hAnsi="宋体" w:cs="宋体"/>
                <w:kern w:val="0"/>
                <w:szCs w:val="21"/>
                <w:lang w:eastAsia="zh-CN"/>
              </w:rPr>
              <w:t>学校</w:t>
            </w:r>
            <w:r>
              <w:rPr>
                <w:rFonts w:hint="eastAsia" w:ascii="宋体" w:hAnsi="宋体" w:cs="宋体"/>
                <w:kern w:val="0"/>
                <w:szCs w:val="21"/>
              </w:rPr>
              <w:t>和企业人员、社会公众应对气候变化知识的培训力度，将应对气候变化纳入干部教育培训的重要内容，加大应对气候变化领域人才培养，提升推动低碳发展本领。</w:t>
            </w:r>
          </w:p>
        </w:tc>
        <w:tc>
          <w:tcPr>
            <w:tcW w:w="937" w:type="dxa"/>
            <w:noWrap w:val="0"/>
            <w:vAlign w:val="center"/>
          </w:tcPr>
          <w:p w14:paraId="109F4496">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717501F5">
            <w:pPr>
              <w:snapToGrid w:val="0"/>
              <w:ind w:left="-105" w:leftChars="-50" w:right="-105" w:rightChars="-50"/>
              <w:jc w:val="center"/>
              <w:rPr>
                <w:rFonts w:hint="eastAsia" w:ascii="Times New Roman" w:hAnsi="Times New Roman"/>
              </w:rPr>
            </w:pPr>
            <w:r>
              <w:rPr>
                <w:rFonts w:hint="eastAsia" w:ascii="Times New Roman" w:hAnsi="Times New Roman"/>
                <w:lang w:eastAsia="zh-CN"/>
              </w:rPr>
              <w:t>区</w:t>
            </w:r>
            <w:r>
              <w:rPr>
                <w:rFonts w:hint="eastAsia" w:ascii="Times New Roman" w:hAnsi="Times New Roman"/>
              </w:rPr>
              <w:t>生态环境局</w:t>
            </w:r>
          </w:p>
          <w:p w14:paraId="7E58DA9F">
            <w:pPr>
              <w:snapToGrid w:val="0"/>
              <w:ind w:left="-105" w:leftChars="-50" w:right="-105" w:rightChars="-50"/>
              <w:jc w:val="center"/>
              <w:rPr>
                <w:rFonts w:hint="eastAsia" w:ascii="Times New Roman" w:hAnsi="Times New Roman"/>
                <w:lang w:eastAsia="zh-CN"/>
              </w:rPr>
            </w:pPr>
            <w:r>
              <w:rPr>
                <w:rFonts w:hint="eastAsia" w:ascii="Times New Roman" w:hAnsi="Times New Roman"/>
                <w:lang w:eastAsia="zh-CN"/>
              </w:rPr>
              <w:t>区委组织部</w:t>
            </w:r>
          </w:p>
          <w:p w14:paraId="34A5EB52">
            <w:pPr>
              <w:snapToGrid w:val="0"/>
              <w:ind w:left="-105" w:leftChars="-50" w:right="-105" w:rightChars="-50"/>
              <w:jc w:val="center"/>
              <w:rPr>
                <w:rFonts w:hint="eastAsia" w:ascii="Times New Roman" w:hAnsi="Times New Roman"/>
              </w:rPr>
            </w:pPr>
            <w:r>
              <w:rPr>
                <w:rFonts w:hint="eastAsia" w:ascii="Times New Roman" w:hAnsi="Times New Roman"/>
                <w:lang w:eastAsia="zh-CN"/>
              </w:rPr>
              <w:t>区</w:t>
            </w:r>
            <w:r>
              <w:rPr>
                <w:rFonts w:hint="eastAsia" w:ascii="Times New Roman" w:hAnsi="Times New Roman"/>
              </w:rPr>
              <w:t>教委</w:t>
            </w:r>
          </w:p>
        </w:tc>
        <w:tc>
          <w:tcPr>
            <w:tcW w:w="2037" w:type="dxa"/>
            <w:noWrap w:val="0"/>
            <w:vAlign w:val="center"/>
          </w:tcPr>
          <w:p w14:paraId="59551271">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14:paraId="6467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550" w:type="dxa"/>
            <w:noWrap w:val="0"/>
            <w:vAlign w:val="center"/>
          </w:tcPr>
          <w:p w14:paraId="649D4073">
            <w:pPr>
              <w:snapToGrid w:val="0"/>
              <w:jc w:val="center"/>
              <w:rPr>
                <w:rFonts w:ascii="宋体" w:hAnsi="宋体" w:cs="宋体"/>
                <w:kern w:val="0"/>
                <w:szCs w:val="21"/>
                <w:lang w:val="en"/>
              </w:rPr>
            </w:pPr>
            <w:r>
              <w:rPr>
                <w:rFonts w:hint="eastAsia" w:ascii="宋体" w:hAnsi="宋体" w:cs="宋体"/>
                <w:kern w:val="0"/>
                <w:szCs w:val="21"/>
                <w:lang w:val="en-US" w:eastAsia="zh-CN"/>
              </w:rPr>
              <w:t>18</w:t>
            </w:r>
          </w:p>
        </w:tc>
        <w:tc>
          <w:tcPr>
            <w:tcW w:w="1002" w:type="dxa"/>
            <w:noWrap w:val="0"/>
            <w:vAlign w:val="center"/>
          </w:tcPr>
          <w:p w14:paraId="25A5C425">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开展交流合作</w:t>
            </w:r>
          </w:p>
        </w:tc>
        <w:tc>
          <w:tcPr>
            <w:tcW w:w="5522" w:type="dxa"/>
            <w:noWrap w:val="0"/>
            <w:vAlign w:val="center"/>
          </w:tcPr>
          <w:p w14:paraId="7A7D0271">
            <w:pPr>
              <w:snapToGrid w:val="0"/>
              <w:rPr>
                <w:rFonts w:hint="eastAsia" w:ascii="宋体" w:hAnsi="宋体" w:cs="宋体"/>
                <w:kern w:val="0"/>
                <w:szCs w:val="21"/>
              </w:rPr>
            </w:pPr>
            <w:r>
              <w:rPr>
                <w:rFonts w:hint="eastAsia" w:ascii="宋体" w:hAnsi="宋体" w:cs="宋体"/>
                <w:kern w:val="0"/>
                <w:szCs w:val="21"/>
              </w:rPr>
              <w:t>开展应对气候变化交流合作，</w:t>
            </w:r>
            <w:r>
              <w:rPr>
                <w:rFonts w:hint="eastAsia" w:ascii="宋体" w:hAnsi="宋体" w:cs="宋体"/>
                <w:kern w:val="0"/>
                <w:szCs w:val="21"/>
                <w:lang w:eastAsia="zh-CN"/>
              </w:rPr>
              <w:t>积极参与</w:t>
            </w:r>
            <w:r>
              <w:rPr>
                <w:rFonts w:hint="eastAsia" w:ascii="宋体" w:hAnsi="宋体" w:cs="宋体"/>
                <w:kern w:val="0"/>
                <w:szCs w:val="21"/>
              </w:rPr>
              <w:t>国际大都市清洁空气与气候行动论坛，宣传低碳发展实践成效</w:t>
            </w:r>
            <w:r>
              <w:rPr>
                <w:rFonts w:hint="eastAsia" w:ascii="宋体" w:hAnsi="宋体" w:cs="宋体"/>
                <w:kern w:val="0"/>
                <w:szCs w:val="21"/>
                <w:lang w:eastAsia="zh-CN"/>
              </w:rPr>
              <w:t>。</w:t>
            </w:r>
          </w:p>
          <w:p w14:paraId="4D15C330">
            <w:pPr>
              <w:snapToGrid w:val="0"/>
              <w:rPr>
                <w:rFonts w:hint="eastAsia" w:ascii="宋体" w:hAnsi="宋体" w:cs="宋体"/>
                <w:kern w:val="0"/>
                <w:szCs w:val="21"/>
              </w:rPr>
            </w:pPr>
          </w:p>
        </w:tc>
        <w:tc>
          <w:tcPr>
            <w:tcW w:w="937" w:type="dxa"/>
            <w:noWrap w:val="0"/>
            <w:vAlign w:val="center"/>
          </w:tcPr>
          <w:p w14:paraId="6147B330">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4466" w:type="dxa"/>
            <w:gridSpan w:val="2"/>
            <w:noWrap w:val="0"/>
            <w:vAlign w:val="center"/>
          </w:tcPr>
          <w:p w14:paraId="34924595">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p w14:paraId="31303B16">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发展改革委</w:t>
            </w:r>
          </w:p>
        </w:tc>
        <w:tc>
          <w:tcPr>
            <w:tcW w:w="2037" w:type="dxa"/>
            <w:noWrap w:val="0"/>
            <w:vAlign w:val="center"/>
          </w:tcPr>
          <w:p w14:paraId="1AA8E6E6">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bl>
    <w:p w14:paraId="35CE6CD1">
      <w:pPr>
        <w:rPr>
          <w:rFonts w:hint="eastAsia" w:ascii="Times New Roman" w:hAnsi="Times New Roman" w:eastAsia="黑体"/>
        </w:rPr>
      </w:pPr>
      <w:r>
        <w:rPr>
          <w:rFonts w:hint="eastAsia" w:ascii="黑体" w:hAnsi="黑体" w:eastAsia="黑体" w:cs="黑体"/>
          <w:sz w:val="32"/>
          <w:szCs w:val="32"/>
        </w:rPr>
        <w:br w:type="page"/>
      </w:r>
      <w:r>
        <w:rPr>
          <w:rFonts w:hint="eastAsia" w:ascii="黑体" w:hAnsi="黑体" w:eastAsia="黑体" w:cs="黑体"/>
          <w:sz w:val="32"/>
          <w:szCs w:val="32"/>
        </w:rPr>
        <w:t>附5</w:t>
      </w:r>
    </w:p>
    <w:p w14:paraId="651FC714">
      <w:pPr>
        <w:snapToGrid w:val="0"/>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生态保护2025年行动计划</w:t>
      </w:r>
    </w:p>
    <w:tbl>
      <w:tblPr>
        <w:tblStyle w:val="14"/>
        <w:tblW w:w="15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87"/>
        <w:gridCol w:w="5561"/>
        <w:gridCol w:w="953"/>
        <w:gridCol w:w="4512"/>
        <w:gridCol w:w="2043"/>
      </w:tblGrid>
      <w:tr w14:paraId="2A07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blHeader/>
          <w:jc w:val="center"/>
        </w:trPr>
        <w:tc>
          <w:tcPr>
            <w:tcW w:w="613" w:type="dxa"/>
            <w:noWrap w:val="0"/>
            <w:vAlign w:val="center"/>
          </w:tcPr>
          <w:p w14:paraId="1A1B35A7">
            <w:pPr>
              <w:adjustRightInd w:val="0"/>
              <w:snapToGrid w:val="0"/>
              <w:ind w:left="-105" w:leftChars="-50" w:right="-105" w:rightChars="-50"/>
              <w:jc w:val="center"/>
              <w:rPr>
                <w:rFonts w:hint="eastAsia" w:ascii="黑体" w:hAnsi="黑体" w:eastAsia="黑体" w:cs="黑体"/>
                <w:szCs w:val="21"/>
              </w:rPr>
            </w:pPr>
            <w:r>
              <w:rPr>
                <w:rFonts w:hint="eastAsia" w:ascii="黑体" w:hAnsi="黑体" w:eastAsia="黑体" w:cs="黑体"/>
                <w:szCs w:val="21"/>
              </w:rPr>
              <w:t>序号</w:t>
            </w:r>
          </w:p>
        </w:tc>
        <w:tc>
          <w:tcPr>
            <w:tcW w:w="987" w:type="dxa"/>
            <w:noWrap w:val="0"/>
            <w:vAlign w:val="center"/>
          </w:tcPr>
          <w:p w14:paraId="4B28383D">
            <w:pPr>
              <w:adjustRightInd w:val="0"/>
              <w:snapToGrid w:val="0"/>
              <w:ind w:left="-105" w:leftChars="-50" w:right="-105" w:rightChars="-50"/>
              <w:jc w:val="center"/>
              <w:rPr>
                <w:rFonts w:hint="eastAsia" w:ascii="黑体" w:hAnsi="黑体" w:eastAsia="黑体" w:cs="黑体"/>
                <w:szCs w:val="21"/>
              </w:rPr>
            </w:pPr>
            <w:r>
              <w:rPr>
                <w:rFonts w:hint="eastAsia" w:ascii="黑体" w:hAnsi="黑体" w:eastAsia="黑体" w:cs="黑体"/>
                <w:szCs w:val="21"/>
              </w:rPr>
              <w:t>重点任务</w:t>
            </w:r>
          </w:p>
        </w:tc>
        <w:tc>
          <w:tcPr>
            <w:tcW w:w="5561" w:type="dxa"/>
            <w:noWrap w:val="0"/>
            <w:vAlign w:val="center"/>
          </w:tcPr>
          <w:p w14:paraId="2B16FFA1">
            <w:pPr>
              <w:adjustRightInd w:val="0"/>
              <w:snapToGrid w:val="0"/>
              <w:jc w:val="center"/>
              <w:rPr>
                <w:rFonts w:hint="eastAsia" w:ascii="黑体" w:hAnsi="黑体" w:eastAsia="黑体" w:cs="黑体"/>
                <w:szCs w:val="21"/>
              </w:rPr>
            </w:pPr>
            <w:r>
              <w:rPr>
                <w:rFonts w:hint="eastAsia" w:ascii="黑体" w:hAnsi="黑体" w:eastAsia="黑体" w:cs="黑体"/>
                <w:szCs w:val="21"/>
              </w:rPr>
              <w:t>工作措施</w:t>
            </w:r>
          </w:p>
        </w:tc>
        <w:tc>
          <w:tcPr>
            <w:tcW w:w="953" w:type="dxa"/>
            <w:noWrap w:val="0"/>
            <w:vAlign w:val="center"/>
          </w:tcPr>
          <w:p w14:paraId="7671D434">
            <w:pPr>
              <w:adjustRightInd w:val="0"/>
              <w:snapToGrid w:val="0"/>
              <w:jc w:val="center"/>
              <w:rPr>
                <w:rFonts w:hint="eastAsia" w:ascii="黑体" w:hAnsi="黑体" w:eastAsia="黑体" w:cs="黑体"/>
                <w:szCs w:val="21"/>
              </w:rPr>
            </w:pPr>
            <w:r>
              <w:rPr>
                <w:rFonts w:hint="eastAsia" w:ascii="黑体" w:hAnsi="黑体" w:eastAsia="黑体" w:cs="黑体"/>
                <w:szCs w:val="21"/>
              </w:rPr>
              <w:t>完成</w:t>
            </w:r>
          </w:p>
          <w:p w14:paraId="0E0C5F76">
            <w:pPr>
              <w:adjustRightInd w:val="0"/>
              <w:snapToGrid w:val="0"/>
              <w:jc w:val="center"/>
              <w:rPr>
                <w:rFonts w:hint="eastAsia" w:ascii="黑体" w:hAnsi="黑体" w:eastAsia="黑体" w:cs="黑体"/>
                <w:szCs w:val="21"/>
              </w:rPr>
            </w:pPr>
            <w:r>
              <w:rPr>
                <w:rFonts w:hint="eastAsia" w:ascii="黑体" w:hAnsi="黑体" w:eastAsia="黑体" w:cs="黑体"/>
                <w:szCs w:val="21"/>
              </w:rPr>
              <w:t>时限</w:t>
            </w:r>
          </w:p>
        </w:tc>
        <w:tc>
          <w:tcPr>
            <w:tcW w:w="4512" w:type="dxa"/>
            <w:noWrap w:val="0"/>
            <w:vAlign w:val="center"/>
          </w:tcPr>
          <w:p w14:paraId="6C974A13">
            <w:pPr>
              <w:autoSpaceDE w:val="0"/>
              <w:adjustRightInd w:val="0"/>
              <w:snapToGrid w:val="0"/>
              <w:jc w:val="center"/>
              <w:rPr>
                <w:rFonts w:hint="eastAsia" w:ascii="黑体" w:hAnsi="黑体" w:eastAsia="黑体" w:cs="黑体"/>
                <w:szCs w:val="21"/>
              </w:rPr>
            </w:pPr>
            <w:r>
              <w:rPr>
                <w:rFonts w:hint="eastAsia" w:ascii="黑体" w:hAnsi="黑体" w:eastAsia="黑体" w:cs="黑体"/>
                <w:szCs w:val="21"/>
              </w:rPr>
              <w:t>主责单位</w:t>
            </w:r>
          </w:p>
        </w:tc>
        <w:tc>
          <w:tcPr>
            <w:tcW w:w="2043" w:type="dxa"/>
            <w:noWrap w:val="0"/>
            <w:vAlign w:val="center"/>
          </w:tcPr>
          <w:p w14:paraId="5D71A984">
            <w:pPr>
              <w:autoSpaceDE w:val="0"/>
              <w:adjustRightInd w:val="0"/>
              <w:snapToGrid w:val="0"/>
              <w:jc w:val="center"/>
              <w:rPr>
                <w:rFonts w:hint="eastAsia" w:ascii="黑体" w:hAnsi="黑体" w:eastAsia="黑体" w:cs="黑体"/>
                <w:szCs w:val="21"/>
              </w:rPr>
            </w:pPr>
            <w:r>
              <w:rPr>
                <w:rFonts w:hint="eastAsia" w:ascii="黑体" w:hAnsi="黑体" w:eastAsia="黑体" w:cs="黑体"/>
                <w:szCs w:val="21"/>
              </w:rPr>
              <w:t>协办单位</w:t>
            </w:r>
          </w:p>
        </w:tc>
      </w:tr>
      <w:tr w14:paraId="5022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483" w:hRule="atLeast"/>
          <w:jc w:val="center"/>
        </w:trPr>
        <w:tc>
          <w:tcPr>
            <w:tcW w:w="14669" w:type="dxa"/>
            <w:gridSpan w:val="6"/>
            <w:noWrap w:val="0"/>
            <w:vAlign w:val="center"/>
          </w:tcPr>
          <w:p w14:paraId="32A44F57">
            <w:pPr>
              <w:autoSpaceDE w:val="0"/>
              <w:adjustRightInd w:val="0"/>
              <w:snapToGrid w:val="0"/>
              <w:ind w:left="-105" w:leftChars="-50" w:right="-105" w:rightChars="-50"/>
              <w:jc w:val="center"/>
              <w:rPr>
                <w:rFonts w:hint="eastAsia" w:ascii="黑体" w:hAnsi="黑体" w:eastAsia="黑体" w:cs="黑体"/>
                <w:szCs w:val="21"/>
              </w:rPr>
            </w:pPr>
            <w:r>
              <w:rPr>
                <w:rFonts w:hint="eastAsia" w:ascii="黑体" w:hAnsi="黑体" w:eastAsia="黑体" w:cs="黑体"/>
                <w:szCs w:val="21"/>
              </w:rPr>
              <w:t>一、生态环境质量状况目标</w:t>
            </w:r>
          </w:p>
        </w:tc>
      </w:tr>
      <w:tr w14:paraId="215F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1399" w:hRule="atLeast"/>
          <w:jc w:val="center"/>
        </w:trPr>
        <w:tc>
          <w:tcPr>
            <w:tcW w:w="613" w:type="dxa"/>
            <w:noWrap w:val="0"/>
            <w:vAlign w:val="center"/>
          </w:tcPr>
          <w:p w14:paraId="6E8FEBF4">
            <w:pPr>
              <w:adjustRightInd w:val="0"/>
              <w:snapToGrid w:val="0"/>
              <w:ind w:left="-105" w:leftChars="-50" w:right="-105" w:rightChars="-50"/>
              <w:jc w:val="center"/>
              <w:rPr>
                <w:rFonts w:hint="eastAsia" w:ascii="宋体" w:hAnsi="宋体" w:cs="宋体"/>
                <w:szCs w:val="21"/>
              </w:rPr>
            </w:pPr>
            <w:r>
              <w:rPr>
                <w:rFonts w:hint="eastAsia" w:ascii="宋体" w:hAnsi="宋体" w:cs="宋体"/>
                <w:szCs w:val="21"/>
              </w:rPr>
              <w:t>1</w:t>
            </w:r>
          </w:p>
        </w:tc>
        <w:tc>
          <w:tcPr>
            <w:tcW w:w="987" w:type="dxa"/>
            <w:noWrap w:val="0"/>
            <w:vAlign w:val="center"/>
          </w:tcPr>
          <w:p w14:paraId="228847C2">
            <w:pPr>
              <w:snapToGrid w:val="0"/>
              <w:ind w:left="-105" w:leftChars="-50" w:right="-105" w:rightChars="-50"/>
              <w:jc w:val="center"/>
              <w:rPr>
                <w:rFonts w:hint="eastAsia" w:ascii="宋体" w:hAnsi="宋体" w:cs="宋体"/>
                <w:szCs w:val="21"/>
              </w:rPr>
            </w:pPr>
            <w:r>
              <w:rPr>
                <w:rFonts w:hint="eastAsia" w:ascii="宋体" w:hAnsi="宋体" w:cs="宋体"/>
                <w:szCs w:val="21"/>
              </w:rPr>
              <w:t>目标任务</w:t>
            </w:r>
          </w:p>
        </w:tc>
        <w:tc>
          <w:tcPr>
            <w:tcW w:w="5561" w:type="dxa"/>
            <w:noWrap w:val="0"/>
            <w:vAlign w:val="center"/>
          </w:tcPr>
          <w:p w14:paraId="3494C903">
            <w:pPr>
              <w:adjustRightInd w:val="0"/>
              <w:snapToGrid w:val="0"/>
              <w:rPr>
                <w:rFonts w:hint="eastAsia" w:ascii="宋体" w:hAnsi="宋体" w:cs="宋体"/>
                <w:szCs w:val="21"/>
              </w:rPr>
            </w:pPr>
            <w:r>
              <w:rPr>
                <w:rFonts w:hint="eastAsia" w:ascii="宋体" w:hAnsi="宋体" w:cs="宋体"/>
                <w:szCs w:val="21"/>
              </w:rPr>
              <w:t>生态环境质量指数（EI）力争稳中向好。</w:t>
            </w:r>
          </w:p>
        </w:tc>
        <w:tc>
          <w:tcPr>
            <w:tcW w:w="953" w:type="dxa"/>
            <w:noWrap w:val="0"/>
            <w:vAlign w:val="center"/>
          </w:tcPr>
          <w:p w14:paraId="2AED336F">
            <w:pPr>
              <w:adjustRightInd w:val="0"/>
              <w:snapToGrid w:val="0"/>
              <w:jc w:val="center"/>
              <w:rPr>
                <w:rFonts w:hint="eastAsia" w:ascii="宋体" w:hAnsi="宋体" w:cs="宋体"/>
                <w:szCs w:val="21"/>
              </w:rPr>
            </w:pPr>
            <w:r>
              <w:rPr>
                <w:rFonts w:hint="eastAsia" w:ascii="宋体" w:hAnsi="宋体" w:cs="宋体"/>
                <w:szCs w:val="21"/>
              </w:rPr>
              <w:t>年底前</w:t>
            </w:r>
          </w:p>
        </w:tc>
        <w:tc>
          <w:tcPr>
            <w:tcW w:w="4512" w:type="dxa"/>
            <w:noWrap w:val="0"/>
            <w:vAlign w:val="center"/>
          </w:tcPr>
          <w:p w14:paraId="531E0326">
            <w:pPr>
              <w:autoSpaceDE w:val="0"/>
              <w:adjustRightInd w:val="0"/>
              <w:snapToGrid w:val="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生态环境局</w:t>
            </w:r>
          </w:p>
        </w:tc>
        <w:tc>
          <w:tcPr>
            <w:tcW w:w="2043" w:type="dxa"/>
            <w:noWrap w:val="0"/>
            <w:vAlign w:val="center"/>
          </w:tcPr>
          <w:p w14:paraId="69722D00">
            <w:pPr>
              <w:autoSpaceDE w:val="0"/>
              <w:adjustRightInd w:val="0"/>
              <w:snapToGrid w:val="0"/>
              <w:jc w:val="center"/>
              <w:rPr>
                <w:rFonts w:hint="eastAsia" w:ascii="宋体" w:hAnsi="宋体" w:eastAsia="宋体" w:cs="宋体"/>
                <w:szCs w:val="21"/>
                <w:lang w:eastAsia="zh-CN"/>
              </w:rPr>
            </w:pPr>
            <w:r>
              <w:rPr>
                <w:rFonts w:hint="eastAsia" w:ascii="宋体" w:hAnsi="宋体" w:cs="宋体"/>
                <w:szCs w:val="21"/>
              </w:rPr>
              <w:t>市规划自然资源委</w:t>
            </w:r>
            <w:r>
              <w:rPr>
                <w:rFonts w:hint="eastAsia" w:ascii="宋体" w:hAnsi="宋体" w:cs="宋体"/>
                <w:szCs w:val="21"/>
                <w:lang w:eastAsia="zh-CN"/>
              </w:rPr>
              <w:t>西城分局</w:t>
            </w:r>
          </w:p>
          <w:p w14:paraId="4D4C922D">
            <w:pPr>
              <w:autoSpaceDE w:val="0"/>
              <w:adjustRightInd w:val="0"/>
              <w:snapToGrid w:val="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园林绿化局</w:t>
            </w:r>
          </w:p>
          <w:p w14:paraId="61FED947">
            <w:pPr>
              <w:autoSpaceDE w:val="0"/>
              <w:adjustRightInd w:val="0"/>
              <w:snapToGrid w:val="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水务局</w:t>
            </w:r>
          </w:p>
        </w:tc>
      </w:tr>
      <w:tr w14:paraId="30B1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492" w:hRule="atLeast"/>
          <w:jc w:val="center"/>
        </w:trPr>
        <w:tc>
          <w:tcPr>
            <w:tcW w:w="14669" w:type="dxa"/>
            <w:gridSpan w:val="6"/>
            <w:noWrap w:val="0"/>
            <w:vAlign w:val="center"/>
          </w:tcPr>
          <w:p w14:paraId="03F761CE">
            <w:pPr>
              <w:autoSpaceDE w:val="0"/>
              <w:adjustRightInd w:val="0"/>
              <w:snapToGrid w:val="0"/>
              <w:ind w:left="-105" w:leftChars="-50" w:right="-105" w:rightChars="-50"/>
              <w:jc w:val="center"/>
              <w:rPr>
                <w:rFonts w:hint="eastAsia" w:ascii="宋体" w:hAnsi="宋体" w:cs="宋体"/>
                <w:szCs w:val="21"/>
              </w:rPr>
            </w:pPr>
            <w:r>
              <w:rPr>
                <w:rFonts w:hint="eastAsia" w:ascii="黑体" w:hAnsi="黑体" w:eastAsia="黑体" w:cs="黑体"/>
                <w:szCs w:val="21"/>
              </w:rPr>
              <w:t>二、强化生物多样性保护</w:t>
            </w:r>
          </w:p>
        </w:tc>
      </w:tr>
      <w:tr w14:paraId="0063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1126" w:hRule="atLeast"/>
          <w:jc w:val="center"/>
        </w:trPr>
        <w:tc>
          <w:tcPr>
            <w:tcW w:w="613" w:type="dxa"/>
            <w:noWrap w:val="0"/>
            <w:vAlign w:val="center"/>
          </w:tcPr>
          <w:p w14:paraId="62B1D1F4">
            <w:pPr>
              <w:adjustRightInd w:val="0"/>
              <w:snapToGrid w:val="0"/>
              <w:ind w:left="-105" w:leftChars="-50" w:right="-105" w:rightChars="-50"/>
              <w:jc w:val="center"/>
              <w:rPr>
                <w:rFonts w:ascii="宋体" w:hAnsi="宋体" w:cs="宋体"/>
                <w:szCs w:val="21"/>
              </w:rPr>
            </w:pPr>
            <w:r>
              <w:rPr>
                <w:rFonts w:hint="eastAsia" w:ascii="宋体" w:hAnsi="宋体" w:cs="宋体"/>
                <w:szCs w:val="21"/>
              </w:rPr>
              <w:t>2</w:t>
            </w:r>
          </w:p>
        </w:tc>
        <w:tc>
          <w:tcPr>
            <w:tcW w:w="987" w:type="dxa"/>
            <w:tcBorders>
              <w:bottom w:val="single" w:color="auto" w:sz="4" w:space="0"/>
            </w:tcBorders>
            <w:noWrap w:val="0"/>
            <w:vAlign w:val="center"/>
          </w:tcPr>
          <w:p w14:paraId="6129C7CA">
            <w:pPr>
              <w:adjustRightInd w:val="0"/>
              <w:snapToGrid w:val="0"/>
              <w:ind w:left="-105" w:leftChars="-50" w:right="-105" w:rightChars="-50"/>
              <w:jc w:val="center"/>
              <w:rPr>
                <w:rFonts w:hint="eastAsia" w:ascii="宋体" w:hAnsi="宋体" w:cs="宋体"/>
                <w:szCs w:val="21"/>
              </w:rPr>
            </w:pPr>
            <w:r>
              <w:rPr>
                <w:rFonts w:hint="eastAsia" w:ascii="宋体" w:hAnsi="宋体" w:cs="宋体"/>
                <w:szCs w:val="21"/>
              </w:rPr>
              <w:t>强化工作机制</w:t>
            </w:r>
          </w:p>
        </w:tc>
        <w:tc>
          <w:tcPr>
            <w:tcW w:w="5561" w:type="dxa"/>
            <w:tcBorders>
              <w:bottom w:val="single" w:color="auto" w:sz="4" w:space="0"/>
            </w:tcBorders>
            <w:noWrap w:val="0"/>
            <w:vAlign w:val="center"/>
          </w:tcPr>
          <w:p w14:paraId="3F9642DD">
            <w:pPr>
              <w:adjustRightInd w:val="0"/>
              <w:snapToGrid w:val="0"/>
              <w:rPr>
                <w:rFonts w:hint="eastAsia" w:ascii="宋体" w:hAnsi="宋体" w:cs="宋体"/>
                <w:szCs w:val="21"/>
              </w:rPr>
            </w:pPr>
            <w:r>
              <w:rPr>
                <w:rFonts w:hint="eastAsia" w:ascii="宋体" w:hAnsi="宋体" w:cs="宋体"/>
                <w:szCs w:val="21"/>
                <w:lang w:eastAsia="zh-CN"/>
              </w:rPr>
              <w:t>完善</w:t>
            </w:r>
            <w:r>
              <w:rPr>
                <w:rFonts w:hint="eastAsia" w:ascii="宋体" w:hAnsi="宋体" w:cs="宋体"/>
                <w:szCs w:val="21"/>
              </w:rPr>
              <w:t>生物多样性保护协调工作机制</w:t>
            </w:r>
            <w:r>
              <w:rPr>
                <w:rFonts w:hint="eastAsia" w:ascii="宋体" w:hAnsi="宋体" w:cs="宋体"/>
                <w:szCs w:val="21"/>
                <w:lang w:eastAsia="zh-CN"/>
              </w:rPr>
              <w:t>，</w:t>
            </w:r>
            <w:r>
              <w:rPr>
                <w:rFonts w:hint="eastAsia" w:ascii="宋体" w:hAnsi="宋体" w:cs="宋体"/>
                <w:kern w:val="0"/>
                <w:szCs w:val="21"/>
              </w:rPr>
              <w:t>统筹提升生态环境质量</w:t>
            </w:r>
            <w:r>
              <w:rPr>
                <w:rFonts w:hint="eastAsia" w:ascii="宋体" w:hAnsi="宋体" w:cs="宋体"/>
                <w:kern w:val="0"/>
                <w:szCs w:val="21"/>
                <w:lang w:eastAsia="zh-CN"/>
              </w:rPr>
              <w:t>。</w:t>
            </w:r>
          </w:p>
        </w:tc>
        <w:tc>
          <w:tcPr>
            <w:tcW w:w="953" w:type="dxa"/>
            <w:tcBorders>
              <w:bottom w:val="single" w:color="auto" w:sz="4" w:space="0"/>
            </w:tcBorders>
            <w:noWrap w:val="0"/>
            <w:vAlign w:val="center"/>
          </w:tcPr>
          <w:p w14:paraId="6F485143">
            <w:pPr>
              <w:adjustRightInd w:val="0"/>
              <w:snapToGrid w:val="0"/>
              <w:jc w:val="center"/>
              <w:rPr>
                <w:rFonts w:hint="eastAsia" w:ascii="宋体" w:hAnsi="宋体" w:cs="宋体"/>
                <w:szCs w:val="21"/>
              </w:rPr>
            </w:pPr>
            <w:r>
              <w:rPr>
                <w:rFonts w:hint="eastAsia" w:ascii="宋体" w:hAnsi="宋体" w:cs="宋体"/>
                <w:szCs w:val="21"/>
              </w:rPr>
              <w:t>年底前</w:t>
            </w:r>
          </w:p>
        </w:tc>
        <w:tc>
          <w:tcPr>
            <w:tcW w:w="4512" w:type="dxa"/>
            <w:tcBorders>
              <w:bottom w:val="single" w:color="auto" w:sz="4" w:space="0"/>
            </w:tcBorders>
            <w:noWrap w:val="0"/>
            <w:vAlign w:val="center"/>
          </w:tcPr>
          <w:p w14:paraId="208E3945">
            <w:pPr>
              <w:autoSpaceDE w:val="0"/>
              <w:adjustRightInd w:val="0"/>
              <w:snapToGrid w:val="0"/>
              <w:jc w:val="center"/>
              <w:rPr>
                <w:rFonts w:hint="eastAsia" w:ascii="宋体" w:hAnsi="宋体" w:cs="宋体"/>
                <w:szCs w:val="21"/>
                <w:lang w:eastAsia="zh-CN"/>
              </w:rPr>
            </w:pPr>
            <w:r>
              <w:rPr>
                <w:rFonts w:hint="eastAsia" w:ascii="宋体" w:hAnsi="宋体" w:cs="宋体"/>
                <w:szCs w:val="21"/>
                <w:lang w:eastAsia="zh-CN"/>
              </w:rPr>
              <w:t>区园林绿化局</w:t>
            </w:r>
          </w:p>
          <w:p w14:paraId="580CB045">
            <w:pPr>
              <w:autoSpaceDE w:val="0"/>
              <w:adjustRightInd w:val="0"/>
              <w:snapToGrid w:val="0"/>
              <w:jc w:val="center"/>
              <w:rPr>
                <w:rFonts w:hint="eastAsia" w:ascii="宋体" w:hAnsi="宋体" w:cs="宋体"/>
                <w:szCs w:val="21"/>
                <w:lang w:eastAsia="zh-CN"/>
              </w:rPr>
            </w:pPr>
            <w:r>
              <w:rPr>
                <w:rFonts w:hint="eastAsia" w:ascii="宋体" w:hAnsi="宋体" w:cs="宋体"/>
                <w:szCs w:val="21"/>
                <w:lang w:eastAsia="zh-CN"/>
              </w:rPr>
              <w:t>市规划自然资源委西城分局</w:t>
            </w:r>
          </w:p>
          <w:p w14:paraId="048A738D">
            <w:pPr>
              <w:autoSpaceDE w:val="0"/>
              <w:adjustRightInd w:val="0"/>
              <w:snapToGrid w:val="0"/>
              <w:jc w:val="center"/>
              <w:rPr>
                <w:rFonts w:hint="eastAsia" w:ascii="宋体" w:hAnsi="宋体" w:cs="宋体"/>
                <w:szCs w:val="21"/>
                <w:lang w:eastAsia="zh-CN"/>
              </w:rPr>
            </w:pPr>
            <w:r>
              <w:rPr>
                <w:rFonts w:hint="eastAsia" w:ascii="宋体" w:hAnsi="宋体" w:cs="宋体"/>
                <w:szCs w:val="21"/>
                <w:lang w:eastAsia="zh-CN"/>
              </w:rPr>
              <w:t>区水务局</w:t>
            </w:r>
          </w:p>
          <w:p w14:paraId="6CBAD975">
            <w:pPr>
              <w:autoSpaceDE w:val="0"/>
              <w:adjustRightInd w:val="0"/>
              <w:snapToGrid w:val="0"/>
              <w:jc w:val="center"/>
              <w:rPr>
                <w:rFonts w:hint="eastAsia" w:ascii="宋体" w:hAnsi="宋体" w:cs="宋体"/>
                <w:szCs w:val="21"/>
              </w:rPr>
            </w:pPr>
            <w:r>
              <w:rPr>
                <w:rFonts w:hint="eastAsia" w:ascii="宋体" w:hAnsi="宋体" w:cs="宋体"/>
                <w:szCs w:val="21"/>
                <w:lang w:eastAsia="zh-CN"/>
              </w:rPr>
              <w:t>区生态环境局</w:t>
            </w:r>
          </w:p>
        </w:tc>
        <w:tc>
          <w:tcPr>
            <w:tcW w:w="2043" w:type="dxa"/>
            <w:tcBorders>
              <w:bottom w:val="single" w:color="auto" w:sz="4" w:space="0"/>
            </w:tcBorders>
            <w:noWrap w:val="0"/>
            <w:vAlign w:val="center"/>
          </w:tcPr>
          <w:p w14:paraId="33244AC4">
            <w:pPr>
              <w:autoSpaceDE w:val="0"/>
              <w:adjustRightInd w:val="0"/>
              <w:snapToGrid w:val="0"/>
              <w:jc w:val="center"/>
              <w:rPr>
                <w:rFonts w:ascii="宋体" w:hAnsi="宋体" w:cs="宋体"/>
                <w:szCs w:val="21"/>
              </w:rPr>
            </w:pPr>
            <w:r>
              <w:rPr>
                <w:rFonts w:hint="eastAsia" w:ascii="宋体" w:hAnsi="宋体" w:cs="宋体"/>
                <w:kern w:val="0"/>
                <w:szCs w:val="21"/>
              </w:rPr>
              <w:t>——</w:t>
            </w:r>
          </w:p>
        </w:tc>
      </w:tr>
      <w:tr w14:paraId="0885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1085" w:hRule="atLeast"/>
          <w:jc w:val="center"/>
        </w:trPr>
        <w:tc>
          <w:tcPr>
            <w:tcW w:w="613" w:type="dxa"/>
            <w:tcBorders>
              <w:right w:val="single" w:color="auto" w:sz="4" w:space="0"/>
            </w:tcBorders>
            <w:noWrap w:val="0"/>
            <w:vAlign w:val="center"/>
          </w:tcPr>
          <w:p w14:paraId="76FEA98C">
            <w:pPr>
              <w:adjustRightInd w:val="0"/>
              <w:snapToGrid w:val="0"/>
              <w:ind w:left="-105" w:leftChars="-50" w:right="-105" w:rightChars="-50"/>
              <w:jc w:val="center"/>
              <w:rPr>
                <w:rFonts w:ascii="宋体" w:hAnsi="宋体" w:cs="宋体"/>
                <w:szCs w:val="21"/>
              </w:rPr>
            </w:pPr>
            <w:r>
              <w:rPr>
                <w:rFonts w:hint="eastAsia" w:ascii="宋体" w:hAnsi="宋体" w:cs="宋体"/>
                <w:szCs w:val="21"/>
              </w:rPr>
              <w:t>3</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32E64E2B">
            <w:pPr>
              <w:adjustRightInd w:val="0"/>
              <w:snapToGrid w:val="0"/>
              <w:ind w:left="-105" w:leftChars="-50" w:right="-105" w:rightChars="-50"/>
              <w:jc w:val="center"/>
              <w:rPr>
                <w:rFonts w:hint="eastAsia" w:ascii="宋体" w:hAnsi="宋体" w:cs="宋体"/>
                <w:szCs w:val="21"/>
              </w:rPr>
            </w:pPr>
            <w:r>
              <w:rPr>
                <w:rFonts w:hint="eastAsia" w:ascii="宋体" w:hAnsi="宋体" w:cs="宋体"/>
                <w:szCs w:val="21"/>
              </w:rPr>
              <w:t>加强监测评估</w:t>
            </w:r>
          </w:p>
        </w:tc>
        <w:tc>
          <w:tcPr>
            <w:tcW w:w="5561" w:type="dxa"/>
            <w:tcBorders>
              <w:top w:val="single" w:color="auto" w:sz="4" w:space="0"/>
              <w:left w:val="single" w:color="auto" w:sz="4" w:space="0"/>
              <w:bottom w:val="single" w:color="auto" w:sz="4" w:space="0"/>
              <w:right w:val="single" w:color="auto" w:sz="4" w:space="0"/>
            </w:tcBorders>
            <w:noWrap w:val="0"/>
            <w:vAlign w:val="center"/>
          </w:tcPr>
          <w:p w14:paraId="60607495">
            <w:pPr>
              <w:adjustRightInd w:val="0"/>
              <w:snapToGrid w:val="0"/>
              <w:rPr>
                <w:rFonts w:hint="eastAsia" w:ascii="宋体" w:hAnsi="宋体" w:cs="宋体"/>
                <w:szCs w:val="21"/>
              </w:rPr>
            </w:pPr>
            <w:r>
              <w:rPr>
                <w:rFonts w:hint="eastAsia" w:ascii="宋体" w:hAnsi="宋体" w:cs="宋体"/>
                <w:szCs w:val="21"/>
                <w:lang w:eastAsia="zh-CN"/>
              </w:rPr>
              <w:t>配合市级部门</w:t>
            </w:r>
            <w:r>
              <w:rPr>
                <w:rFonts w:hint="eastAsia" w:ascii="宋体" w:hAnsi="宋体" w:cs="宋体"/>
                <w:szCs w:val="21"/>
              </w:rPr>
              <w:t>开展生物多样性观测工作。</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56D4F7D2">
            <w:pPr>
              <w:adjustRightInd w:val="0"/>
              <w:snapToGrid w:val="0"/>
              <w:jc w:val="center"/>
              <w:rPr>
                <w:rFonts w:hint="eastAsia" w:ascii="宋体" w:hAnsi="宋体" w:cs="宋体"/>
                <w:szCs w:val="21"/>
              </w:rPr>
            </w:pPr>
            <w:r>
              <w:rPr>
                <w:rFonts w:hint="eastAsia" w:ascii="宋体" w:hAnsi="宋体" w:cs="宋体"/>
                <w:szCs w:val="21"/>
              </w:rPr>
              <w:t>年底前</w:t>
            </w:r>
          </w:p>
        </w:tc>
        <w:tc>
          <w:tcPr>
            <w:tcW w:w="4512" w:type="dxa"/>
            <w:tcBorders>
              <w:top w:val="single" w:color="auto" w:sz="4" w:space="0"/>
              <w:left w:val="single" w:color="auto" w:sz="4" w:space="0"/>
              <w:bottom w:val="single" w:color="auto" w:sz="4" w:space="0"/>
              <w:right w:val="single" w:color="auto" w:sz="4" w:space="0"/>
            </w:tcBorders>
            <w:noWrap w:val="0"/>
            <w:vAlign w:val="center"/>
          </w:tcPr>
          <w:p w14:paraId="5D85EEC3">
            <w:pPr>
              <w:autoSpaceDE w:val="0"/>
              <w:adjustRightInd w:val="0"/>
              <w:snapToGrid w:val="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生态环境局</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47C80051">
            <w:pPr>
              <w:autoSpaceDE w:val="0"/>
              <w:adjustRightInd w:val="0"/>
              <w:snapToGrid w:val="0"/>
              <w:jc w:val="center"/>
              <w:rPr>
                <w:rFonts w:hint="eastAsia" w:ascii="宋体" w:hAnsi="宋体" w:cs="宋体"/>
                <w:szCs w:val="21"/>
              </w:rPr>
            </w:pPr>
            <w:r>
              <w:rPr>
                <w:rFonts w:hint="eastAsia" w:ascii="宋体" w:hAnsi="宋体" w:cs="宋体"/>
                <w:kern w:val="0"/>
                <w:szCs w:val="21"/>
              </w:rPr>
              <w:t>——</w:t>
            </w:r>
          </w:p>
        </w:tc>
      </w:tr>
      <w:tr w14:paraId="08CB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459" w:hRule="atLeast"/>
          <w:jc w:val="center"/>
        </w:trPr>
        <w:tc>
          <w:tcPr>
            <w:tcW w:w="14669" w:type="dxa"/>
            <w:gridSpan w:val="6"/>
            <w:noWrap w:val="0"/>
            <w:vAlign w:val="center"/>
          </w:tcPr>
          <w:p w14:paraId="74C2E1F4">
            <w:pPr>
              <w:autoSpaceDE w:val="0"/>
              <w:adjustRightInd w:val="0"/>
              <w:snapToGrid w:val="0"/>
              <w:ind w:left="-105" w:leftChars="-50" w:right="-105" w:rightChars="-50"/>
              <w:jc w:val="center"/>
              <w:rPr>
                <w:rFonts w:hint="eastAsia" w:ascii="宋体" w:hAnsi="宋体" w:cs="宋体"/>
                <w:szCs w:val="21"/>
              </w:rPr>
            </w:pPr>
            <w:r>
              <w:rPr>
                <w:rFonts w:hint="eastAsia" w:ascii="黑体" w:hAnsi="黑体" w:eastAsia="黑体" w:cs="黑体"/>
                <w:szCs w:val="21"/>
              </w:rPr>
              <w:t>三、维护生态空间格局稳定性</w:t>
            </w:r>
          </w:p>
        </w:tc>
      </w:tr>
      <w:tr w14:paraId="1776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90" w:hRule="atLeast"/>
          <w:jc w:val="center"/>
        </w:trPr>
        <w:tc>
          <w:tcPr>
            <w:tcW w:w="613" w:type="dxa"/>
            <w:vMerge w:val="restart"/>
            <w:noWrap w:val="0"/>
            <w:vAlign w:val="center"/>
          </w:tcPr>
          <w:p w14:paraId="66483E9E">
            <w:pPr>
              <w:adjustRightInd w:val="0"/>
              <w:snapToGrid w:val="0"/>
              <w:ind w:left="-105" w:leftChars="-50" w:right="-105" w:rightChars="-5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987" w:type="dxa"/>
            <w:vMerge w:val="restart"/>
            <w:noWrap w:val="0"/>
            <w:vAlign w:val="center"/>
          </w:tcPr>
          <w:p w14:paraId="55815F84">
            <w:pPr>
              <w:adjustRightInd w:val="0"/>
              <w:snapToGrid w:val="0"/>
              <w:ind w:left="-105" w:leftChars="-50" w:right="-105" w:rightChars="-50"/>
              <w:jc w:val="center"/>
              <w:rPr>
                <w:rFonts w:hint="eastAsia" w:ascii="宋体" w:hAnsi="宋体" w:cs="宋体"/>
                <w:szCs w:val="21"/>
              </w:rPr>
            </w:pPr>
            <w:r>
              <w:rPr>
                <w:rFonts w:hint="eastAsia" w:ascii="宋体" w:hAnsi="宋体" w:cs="宋体"/>
                <w:szCs w:val="21"/>
              </w:rPr>
              <w:t>统筹推进实施生态保护修复</w:t>
            </w:r>
          </w:p>
        </w:tc>
        <w:tc>
          <w:tcPr>
            <w:tcW w:w="5561" w:type="dxa"/>
            <w:noWrap w:val="0"/>
            <w:vAlign w:val="center"/>
          </w:tcPr>
          <w:p w14:paraId="4537C055">
            <w:pPr>
              <w:widowControl/>
              <w:snapToGrid w:val="0"/>
              <w:jc w:val="left"/>
              <w:rPr>
                <w:rFonts w:hint="eastAsia" w:ascii="宋体" w:hAnsi="宋体" w:cs="宋体"/>
                <w:kern w:val="0"/>
                <w:sz w:val="21"/>
                <w:szCs w:val="21"/>
                <w:lang w:val="en-US" w:eastAsia="zh" w:bidi="ar-SA"/>
              </w:rPr>
            </w:pPr>
            <w:r>
              <w:rPr>
                <w:rFonts w:hint="eastAsia" w:ascii="宋体" w:hAnsi="宋体" w:cs="宋体"/>
                <w:kern w:val="0"/>
                <w:szCs w:val="21"/>
              </w:rPr>
              <w:t>推进园林绿化“增绿提质”</w:t>
            </w:r>
            <w:r>
              <w:rPr>
                <w:rFonts w:hint="eastAsia" w:ascii="宋体" w:hAnsi="宋体" w:cs="宋体"/>
                <w:kern w:val="0"/>
                <w:szCs w:val="21"/>
                <w:lang w:eastAsia="zh"/>
              </w:rPr>
              <w:t>，</w:t>
            </w:r>
            <w:r>
              <w:rPr>
                <w:rFonts w:hint="eastAsia" w:ascii="宋体" w:hAnsi="宋体" w:eastAsia="宋体" w:cs="宋体"/>
                <w:kern w:val="0"/>
                <w:sz w:val="21"/>
                <w:szCs w:val="21"/>
                <w:highlight w:val="none"/>
                <w:lang w:val="en-US" w:eastAsia="zh-CN" w:bidi="ar-SA"/>
              </w:rPr>
              <w:t xml:space="preserve">绿化覆盖率达到  </w:t>
            </w:r>
            <w:r>
              <w:rPr>
                <w:rFonts w:ascii="宋体" w:hAnsi="宋体" w:eastAsia="宋体" w:cs="宋体"/>
                <w:kern w:val="0"/>
                <w:sz w:val="21"/>
                <w:szCs w:val="21"/>
                <w:highlight w:val="none"/>
                <w:lang w:val="en-US" w:eastAsia="zh-CN" w:bidi="ar-SA"/>
              </w:rPr>
              <w:t>%</w:t>
            </w:r>
            <w:r>
              <w:rPr>
                <w:rFonts w:hint="eastAsia" w:ascii="宋体" w:hAnsi="宋体" w:eastAsia="宋体" w:cs="宋体"/>
                <w:kern w:val="0"/>
                <w:sz w:val="21"/>
                <w:szCs w:val="21"/>
                <w:highlight w:val="none"/>
                <w:lang w:val="en-US" w:eastAsia="zh-CN" w:bidi="ar-SA"/>
              </w:rPr>
              <w:t>。</w:t>
            </w:r>
            <w:r>
              <w:rPr>
                <w:rFonts w:hint="eastAsia" w:ascii="宋体" w:hAnsi="宋体" w:eastAsia="宋体" w:cs="宋体"/>
                <w:kern w:val="0"/>
                <w:sz w:val="21"/>
                <w:szCs w:val="21"/>
                <w:highlight w:val="none"/>
              </w:rPr>
              <w:t>新增城市绿地</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公顷，建设口袋公园及小微绿地</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处。开展小马厂社区、手帕口南2处全龄友好公园改造项目</w:t>
            </w:r>
            <w:r>
              <w:rPr>
                <w:rFonts w:hint="eastAsia" w:ascii="宋体" w:hAnsi="宋体" w:eastAsia="宋体" w:cs="宋体"/>
                <w:kern w:val="0"/>
                <w:sz w:val="21"/>
                <w:szCs w:val="21"/>
                <w:highlight w:val="none"/>
                <w:lang w:eastAsia="zh-CN"/>
              </w:rPr>
              <w:t>。</w:t>
            </w:r>
          </w:p>
        </w:tc>
        <w:tc>
          <w:tcPr>
            <w:tcW w:w="953" w:type="dxa"/>
            <w:noWrap w:val="0"/>
            <w:vAlign w:val="center"/>
          </w:tcPr>
          <w:p w14:paraId="0DC37E15">
            <w:pPr>
              <w:adjustRightInd w:val="0"/>
              <w:snapToGrid w:val="0"/>
              <w:jc w:val="center"/>
              <w:rPr>
                <w:rFonts w:hint="eastAsia" w:ascii="宋体" w:hAnsi="宋体" w:cs="宋体"/>
                <w:kern w:val="2"/>
                <w:sz w:val="21"/>
                <w:szCs w:val="21"/>
                <w:lang w:val="en-US" w:eastAsia="zh-CN" w:bidi="ar-SA"/>
              </w:rPr>
            </w:pPr>
            <w:r>
              <w:rPr>
                <w:rFonts w:hint="eastAsia" w:ascii="宋体" w:hAnsi="宋体" w:cs="宋体"/>
                <w:szCs w:val="21"/>
              </w:rPr>
              <w:t>年底前</w:t>
            </w:r>
          </w:p>
        </w:tc>
        <w:tc>
          <w:tcPr>
            <w:tcW w:w="4512" w:type="dxa"/>
            <w:noWrap w:val="0"/>
            <w:vAlign w:val="center"/>
          </w:tcPr>
          <w:p w14:paraId="7DD3EFC6">
            <w:pPr>
              <w:autoSpaceDE w:val="0"/>
              <w:adjustRightInd w:val="0"/>
              <w:snapToGrid w:val="0"/>
              <w:ind w:left="-105" w:leftChars="-50" w:right="-105" w:rightChars="-50"/>
              <w:jc w:val="center"/>
              <w:rPr>
                <w:rFonts w:hint="eastAsia" w:ascii="宋体" w:hAnsi="宋体" w:cs="宋体"/>
                <w:kern w:val="2"/>
                <w:sz w:val="21"/>
                <w:szCs w:val="21"/>
                <w:lang w:val="en-US" w:eastAsia="zh-CN" w:bidi="ar-SA"/>
              </w:rPr>
            </w:pPr>
            <w:r>
              <w:rPr>
                <w:rFonts w:hint="eastAsia" w:ascii="宋体" w:hAnsi="宋体" w:cs="宋体"/>
                <w:szCs w:val="21"/>
                <w:lang w:eastAsia="zh-CN"/>
              </w:rPr>
              <w:t>区</w:t>
            </w:r>
            <w:r>
              <w:rPr>
                <w:rFonts w:hint="eastAsia" w:ascii="宋体" w:hAnsi="宋体" w:cs="宋体"/>
                <w:szCs w:val="21"/>
              </w:rPr>
              <w:t>园林绿化局</w:t>
            </w:r>
          </w:p>
        </w:tc>
        <w:tc>
          <w:tcPr>
            <w:tcW w:w="2043" w:type="dxa"/>
            <w:noWrap w:val="0"/>
            <w:vAlign w:val="center"/>
          </w:tcPr>
          <w:p w14:paraId="18B96E29">
            <w:pPr>
              <w:autoSpaceDE w:val="0"/>
              <w:snapToGrid w:val="0"/>
              <w:jc w:val="center"/>
              <w:rPr>
                <w:rFonts w:hint="eastAsia" w:ascii="宋体" w:hAnsi="宋体" w:cs="宋体"/>
                <w:kern w:val="2"/>
                <w:sz w:val="21"/>
                <w:szCs w:val="21"/>
                <w:lang w:val="en-US" w:eastAsia="zh-CN" w:bidi="ar-SA"/>
              </w:rPr>
            </w:pPr>
            <w:r>
              <w:rPr>
                <w:rFonts w:hint="eastAsia" w:ascii="宋体" w:hAnsi="宋体" w:cs="宋体"/>
                <w:kern w:val="0"/>
                <w:szCs w:val="21"/>
              </w:rPr>
              <w:t>——</w:t>
            </w:r>
          </w:p>
        </w:tc>
      </w:tr>
      <w:tr w14:paraId="164D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860" w:hRule="atLeast"/>
          <w:jc w:val="center"/>
        </w:trPr>
        <w:tc>
          <w:tcPr>
            <w:tcW w:w="613" w:type="dxa"/>
            <w:vMerge w:val="continue"/>
            <w:noWrap w:val="0"/>
            <w:vAlign w:val="center"/>
          </w:tcPr>
          <w:p w14:paraId="73992DEA">
            <w:pPr>
              <w:widowControl/>
              <w:snapToGrid w:val="0"/>
              <w:ind w:left="-105" w:leftChars="-50" w:right="-105" w:rightChars="-50"/>
              <w:jc w:val="left"/>
              <w:rPr>
                <w:rFonts w:hint="eastAsia" w:ascii="宋体" w:hAnsi="宋体" w:cs="宋体"/>
                <w:szCs w:val="21"/>
              </w:rPr>
            </w:pPr>
          </w:p>
        </w:tc>
        <w:tc>
          <w:tcPr>
            <w:tcW w:w="987" w:type="dxa"/>
            <w:vMerge w:val="continue"/>
            <w:noWrap w:val="0"/>
            <w:vAlign w:val="center"/>
          </w:tcPr>
          <w:p w14:paraId="4D1FB395">
            <w:pPr>
              <w:widowControl/>
              <w:snapToGrid w:val="0"/>
              <w:ind w:left="-105" w:leftChars="-50" w:right="-105" w:rightChars="-50"/>
              <w:jc w:val="center"/>
              <w:rPr>
                <w:rFonts w:hint="eastAsia" w:ascii="宋体" w:hAnsi="宋体" w:cs="宋体"/>
                <w:szCs w:val="21"/>
              </w:rPr>
            </w:pPr>
          </w:p>
        </w:tc>
        <w:tc>
          <w:tcPr>
            <w:tcW w:w="5561" w:type="dxa"/>
            <w:noWrap w:val="0"/>
            <w:vAlign w:val="center"/>
          </w:tcPr>
          <w:p w14:paraId="21DEC3C5">
            <w:pPr>
              <w:spacing w:line="280" w:lineRule="exact"/>
              <w:rPr>
                <w:rFonts w:hint="eastAsia" w:ascii="宋体" w:hAnsi="宋体" w:cs="宋体"/>
                <w:szCs w:val="21"/>
              </w:rPr>
            </w:pPr>
            <w:r>
              <w:rPr>
                <w:rFonts w:hint="eastAsia" w:ascii="宋体" w:hAnsi="宋体" w:cs="宋体"/>
                <w:szCs w:val="21"/>
              </w:rPr>
              <w:t>开展立体绿化，有效提升绿视率。</w:t>
            </w:r>
          </w:p>
          <w:p w14:paraId="575F0EFE">
            <w:pPr>
              <w:spacing w:line="280" w:lineRule="exact"/>
              <w:rPr>
                <w:rFonts w:hint="eastAsia" w:ascii="宋体" w:hAnsi="宋体" w:cs="宋体"/>
                <w:szCs w:val="21"/>
              </w:rPr>
            </w:pPr>
            <w:r>
              <w:rPr>
                <w:rFonts w:hint="eastAsia" w:ascii="宋体" w:hAnsi="宋体" w:cs="宋体"/>
                <w:szCs w:val="21"/>
              </w:rPr>
              <w:t>推进建筑物墙面、围栏、围墙垂直绿化，优化乔灌草立体结构；推进试点花园示范街区建设；</w:t>
            </w:r>
          </w:p>
          <w:p w14:paraId="342D6BC8">
            <w:pPr>
              <w:spacing w:line="280" w:lineRule="exact"/>
              <w:rPr>
                <w:rFonts w:hint="eastAsia" w:ascii="宋体" w:hAnsi="宋体" w:cs="宋体"/>
                <w:szCs w:val="21"/>
              </w:rPr>
            </w:pPr>
            <w:r>
              <w:rPr>
                <w:rFonts w:hint="eastAsia" w:ascii="宋体" w:hAnsi="宋体" w:cs="宋体"/>
                <w:szCs w:val="21"/>
              </w:rPr>
              <w:t>结合老旧小区改造，持续推动花园住区建设；</w:t>
            </w:r>
          </w:p>
          <w:p w14:paraId="61F065C7">
            <w:pPr>
              <w:spacing w:line="280" w:lineRule="exact"/>
              <w:rPr>
                <w:rFonts w:hint="eastAsia" w:ascii="宋体" w:hAnsi="宋体" w:cs="宋体"/>
                <w:szCs w:val="21"/>
                <w:lang w:eastAsia="zh"/>
              </w:rPr>
            </w:pPr>
            <w:r>
              <w:rPr>
                <w:rFonts w:hint="eastAsia" w:ascii="宋体" w:hAnsi="宋体" w:cs="宋体"/>
                <w:szCs w:val="21"/>
                <w:lang w:eastAsia="zh-CN"/>
              </w:rPr>
              <w:t>加强</w:t>
            </w:r>
            <w:r>
              <w:rPr>
                <w:rFonts w:hint="eastAsia" w:ascii="宋体" w:hAnsi="宋体" w:cs="宋体"/>
                <w:szCs w:val="21"/>
              </w:rPr>
              <w:t>绿视率调查监测</w:t>
            </w:r>
            <w:r>
              <w:rPr>
                <w:rFonts w:hint="eastAsia" w:ascii="宋体" w:hAnsi="宋体" w:cs="宋体"/>
                <w:szCs w:val="21"/>
                <w:lang w:eastAsia="zh-CN"/>
              </w:rPr>
              <w:t>结果运用</w:t>
            </w:r>
            <w:r>
              <w:rPr>
                <w:rFonts w:hint="eastAsia" w:ascii="宋体" w:hAnsi="宋体" w:cs="宋体"/>
                <w:szCs w:val="21"/>
              </w:rPr>
              <w:t>，科学</w:t>
            </w:r>
            <w:r>
              <w:rPr>
                <w:rFonts w:hint="eastAsia" w:ascii="宋体" w:hAnsi="宋体" w:cs="宋体"/>
                <w:szCs w:val="21"/>
                <w:lang w:eastAsia="zh-CN"/>
              </w:rPr>
              <w:t>提升绿视率</w:t>
            </w:r>
            <w:r>
              <w:rPr>
                <w:rFonts w:hint="eastAsia" w:ascii="宋体" w:hAnsi="宋体" w:cs="宋体"/>
                <w:szCs w:val="21"/>
              </w:rPr>
              <w:t>。</w:t>
            </w:r>
          </w:p>
        </w:tc>
        <w:tc>
          <w:tcPr>
            <w:tcW w:w="953" w:type="dxa"/>
            <w:noWrap w:val="0"/>
            <w:vAlign w:val="center"/>
          </w:tcPr>
          <w:p w14:paraId="1EC5943C">
            <w:pPr>
              <w:adjustRightInd w:val="0"/>
              <w:snapToGrid w:val="0"/>
              <w:jc w:val="center"/>
              <w:rPr>
                <w:rFonts w:hint="eastAsia" w:ascii="宋体" w:hAnsi="宋体" w:cs="宋体"/>
                <w:szCs w:val="21"/>
              </w:rPr>
            </w:pPr>
            <w:r>
              <w:rPr>
                <w:rFonts w:hint="eastAsia" w:ascii="宋体" w:hAnsi="宋体" w:cs="宋体"/>
                <w:szCs w:val="21"/>
              </w:rPr>
              <w:t>年底前</w:t>
            </w:r>
          </w:p>
        </w:tc>
        <w:tc>
          <w:tcPr>
            <w:tcW w:w="4512" w:type="dxa"/>
            <w:noWrap w:val="0"/>
            <w:vAlign w:val="center"/>
          </w:tcPr>
          <w:p w14:paraId="4D02BBA2">
            <w:pPr>
              <w:autoSpaceDE w:val="0"/>
              <w:snapToGrid w:val="0"/>
              <w:jc w:val="center"/>
              <w:rPr>
                <w:rFonts w:ascii="宋体" w:hAnsi="宋体" w:cs="宋体"/>
                <w:szCs w:val="21"/>
              </w:rPr>
            </w:pPr>
            <w:r>
              <w:rPr>
                <w:rFonts w:hint="eastAsia" w:ascii="宋体" w:hAnsi="宋体" w:cs="宋体"/>
                <w:szCs w:val="21"/>
                <w:lang w:eastAsia="zh-CN"/>
              </w:rPr>
              <w:t>区</w:t>
            </w:r>
            <w:r>
              <w:rPr>
                <w:rFonts w:hint="eastAsia" w:ascii="宋体" w:hAnsi="宋体" w:cs="宋体"/>
                <w:szCs w:val="21"/>
              </w:rPr>
              <w:t>园林绿化局</w:t>
            </w:r>
          </w:p>
          <w:p w14:paraId="6F98D3D8">
            <w:pPr>
              <w:autoSpaceDE w:val="0"/>
              <w:snapToGrid w:val="0"/>
              <w:jc w:val="center"/>
              <w:rPr>
                <w:rFonts w:ascii="宋体" w:hAnsi="宋体" w:cs="宋体"/>
                <w:szCs w:val="21"/>
              </w:rPr>
            </w:pPr>
            <w:r>
              <w:rPr>
                <w:rFonts w:hint="eastAsia" w:ascii="宋体" w:hAnsi="宋体" w:cs="宋体"/>
                <w:szCs w:val="21"/>
                <w:lang w:eastAsia="zh-CN"/>
              </w:rPr>
              <w:t>区</w:t>
            </w:r>
            <w:r>
              <w:rPr>
                <w:rFonts w:hint="eastAsia" w:ascii="宋体" w:hAnsi="宋体" w:cs="宋体"/>
                <w:szCs w:val="21"/>
              </w:rPr>
              <w:t>住房城</w:t>
            </w:r>
            <w:r>
              <w:rPr>
                <w:rFonts w:hint="eastAsia" w:ascii="宋体" w:hAnsi="宋体" w:cs="宋体"/>
                <w:szCs w:val="21"/>
                <w:lang w:eastAsia="zh-CN"/>
              </w:rPr>
              <w:t>市</w:t>
            </w:r>
            <w:r>
              <w:rPr>
                <w:rFonts w:hint="eastAsia" w:ascii="宋体" w:hAnsi="宋体" w:cs="宋体"/>
                <w:szCs w:val="21"/>
              </w:rPr>
              <w:t>建设委</w:t>
            </w:r>
          </w:p>
          <w:p w14:paraId="04049895">
            <w:pPr>
              <w:autoSpaceDE w:val="0"/>
              <w:snapToGrid w:val="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生态环境局</w:t>
            </w:r>
          </w:p>
        </w:tc>
        <w:tc>
          <w:tcPr>
            <w:tcW w:w="2043" w:type="dxa"/>
            <w:noWrap w:val="0"/>
            <w:vAlign w:val="center"/>
          </w:tcPr>
          <w:p w14:paraId="75778D75">
            <w:pPr>
              <w:autoSpaceDE w:val="0"/>
              <w:snapToGrid w:val="0"/>
              <w:jc w:val="center"/>
              <w:rPr>
                <w:rFonts w:hint="eastAsia" w:ascii="宋体" w:hAnsi="宋体" w:eastAsia="宋体" w:cs="宋体"/>
                <w:szCs w:val="21"/>
                <w:lang w:eastAsia="zh-CN"/>
              </w:rPr>
            </w:pPr>
            <w:r>
              <w:rPr>
                <w:rFonts w:hint="eastAsia" w:ascii="宋体" w:hAnsi="宋体" w:cs="宋体"/>
                <w:szCs w:val="21"/>
              </w:rPr>
              <w:t>市规划自然资源委</w:t>
            </w:r>
            <w:r>
              <w:rPr>
                <w:rFonts w:hint="eastAsia" w:ascii="宋体" w:hAnsi="宋体" w:cs="宋体"/>
                <w:szCs w:val="21"/>
                <w:lang w:eastAsia="zh-CN"/>
              </w:rPr>
              <w:t>西城分局</w:t>
            </w:r>
          </w:p>
        </w:tc>
      </w:tr>
      <w:tr w14:paraId="4186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298" w:hRule="atLeast"/>
          <w:jc w:val="center"/>
        </w:trPr>
        <w:tc>
          <w:tcPr>
            <w:tcW w:w="14669" w:type="dxa"/>
            <w:gridSpan w:val="6"/>
            <w:noWrap w:val="0"/>
            <w:vAlign w:val="center"/>
          </w:tcPr>
          <w:p w14:paraId="2F6EC92A">
            <w:pPr>
              <w:autoSpaceDE w:val="0"/>
              <w:snapToGrid w:val="0"/>
              <w:ind w:left="-105" w:leftChars="-50" w:right="-105" w:rightChars="-50"/>
              <w:jc w:val="center"/>
              <w:rPr>
                <w:rFonts w:hint="eastAsia" w:ascii="宋体" w:hAnsi="宋体" w:cs="宋体"/>
                <w:szCs w:val="21"/>
              </w:rPr>
            </w:pPr>
            <w:r>
              <w:rPr>
                <w:rFonts w:hint="eastAsia" w:ascii="黑体" w:hAnsi="黑体" w:eastAsia="黑体" w:cs="黑体"/>
                <w:szCs w:val="21"/>
              </w:rPr>
              <w:t>四、促进生态保护可持续发展</w:t>
            </w:r>
          </w:p>
        </w:tc>
      </w:tr>
      <w:tr w14:paraId="65BB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1541" w:hRule="atLeast"/>
          <w:jc w:val="center"/>
        </w:trPr>
        <w:tc>
          <w:tcPr>
            <w:tcW w:w="613" w:type="dxa"/>
            <w:vMerge w:val="restart"/>
            <w:noWrap w:val="0"/>
            <w:vAlign w:val="center"/>
          </w:tcPr>
          <w:p w14:paraId="25476F6C">
            <w:pPr>
              <w:adjustRightInd w:val="0"/>
              <w:snapToGrid w:val="0"/>
              <w:ind w:left="-105" w:leftChars="-50" w:right="-105" w:rightChars="-5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987" w:type="dxa"/>
            <w:vMerge w:val="restart"/>
            <w:noWrap w:val="0"/>
            <w:vAlign w:val="center"/>
          </w:tcPr>
          <w:p w14:paraId="3EA9E5D0">
            <w:pPr>
              <w:adjustRightInd w:val="0"/>
              <w:snapToGrid w:val="0"/>
              <w:ind w:left="-105" w:leftChars="-50" w:right="-105" w:rightChars="-50"/>
              <w:jc w:val="center"/>
              <w:rPr>
                <w:rFonts w:hint="eastAsia" w:ascii="宋体" w:hAnsi="宋体" w:cs="宋体"/>
                <w:szCs w:val="21"/>
              </w:rPr>
            </w:pPr>
            <w:r>
              <w:rPr>
                <w:rFonts w:hint="eastAsia" w:ascii="宋体" w:hAnsi="宋体" w:cs="宋体"/>
                <w:kern w:val="0"/>
                <w:szCs w:val="21"/>
              </w:rPr>
              <w:t>推进区域生态协同治理</w:t>
            </w:r>
          </w:p>
        </w:tc>
        <w:tc>
          <w:tcPr>
            <w:tcW w:w="5561" w:type="dxa"/>
            <w:noWrap w:val="0"/>
            <w:vAlign w:val="center"/>
          </w:tcPr>
          <w:p w14:paraId="590810F9">
            <w:pPr>
              <w:adjustRightInd w:val="0"/>
              <w:snapToGrid w:val="0"/>
              <w:rPr>
                <w:rFonts w:hint="eastAsia" w:ascii="宋体" w:hAnsi="宋体" w:cs="宋体"/>
                <w:szCs w:val="21"/>
                <w:highlight w:val="yellow"/>
              </w:rPr>
            </w:pPr>
            <w:r>
              <w:rPr>
                <w:rFonts w:hint="eastAsia" w:ascii="Times New Roman" w:hAnsi="Times New Roman"/>
                <w:lang w:eastAsia="zh-CN"/>
              </w:rPr>
              <w:t>配合市级部门开展</w:t>
            </w:r>
            <w:r>
              <w:rPr>
                <w:rFonts w:hint="eastAsia" w:ascii="宋体" w:hAnsi="宋体" w:cs="宋体"/>
                <w:szCs w:val="21"/>
              </w:rPr>
              <w:t>京津冀林木良种备案互认工作</w:t>
            </w:r>
            <w:r>
              <w:rPr>
                <w:rFonts w:hint="eastAsia" w:ascii="Times New Roman" w:hAnsi="Times New Roman"/>
              </w:rPr>
              <w:t>，</w:t>
            </w:r>
            <w:r>
              <w:rPr>
                <w:rFonts w:hint="eastAsia" w:ascii="宋体" w:hAnsi="宋体" w:cs="宋体"/>
                <w:szCs w:val="21"/>
              </w:rPr>
              <w:t>协同防控美国白蛾、松材线虫等有害生物。</w:t>
            </w:r>
          </w:p>
        </w:tc>
        <w:tc>
          <w:tcPr>
            <w:tcW w:w="953" w:type="dxa"/>
            <w:noWrap w:val="0"/>
            <w:vAlign w:val="center"/>
          </w:tcPr>
          <w:p w14:paraId="41914E06">
            <w:pPr>
              <w:adjustRightInd w:val="0"/>
              <w:snapToGrid w:val="0"/>
              <w:jc w:val="center"/>
              <w:rPr>
                <w:rFonts w:hint="eastAsia" w:ascii="宋体" w:hAnsi="宋体" w:cs="宋体"/>
                <w:szCs w:val="21"/>
              </w:rPr>
            </w:pPr>
            <w:r>
              <w:rPr>
                <w:rFonts w:hint="eastAsia" w:ascii="宋体" w:hAnsi="宋体" w:cs="宋体"/>
                <w:szCs w:val="21"/>
              </w:rPr>
              <w:t>年底前</w:t>
            </w:r>
          </w:p>
        </w:tc>
        <w:tc>
          <w:tcPr>
            <w:tcW w:w="4512" w:type="dxa"/>
            <w:noWrap w:val="0"/>
            <w:vAlign w:val="center"/>
          </w:tcPr>
          <w:p w14:paraId="7EB15FFA">
            <w:pPr>
              <w:adjustRightInd w:val="0"/>
              <w:snapToGrid w:val="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园林绿化局</w:t>
            </w:r>
          </w:p>
        </w:tc>
        <w:tc>
          <w:tcPr>
            <w:tcW w:w="2043" w:type="dxa"/>
            <w:noWrap w:val="0"/>
            <w:vAlign w:val="center"/>
          </w:tcPr>
          <w:p w14:paraId="46AE2637">
            <w:pPr>
              <w:autoSpaceDE w:val="0"/>
              <w:snapToGrid w:val="0"/>
              <w:jc w:val="center"/>
              <w:rPr>
                <w:rFonts w:hint="eastAsia" w:ascii="宋体" w:hAnsi="宋体" w:cs="宋体"/>
                <w:szCs w:val="21"/>
              </w:rPr>
            </w:pPr>
            <w:r>
              <w:rPr>
                <w:rFonts w:hint="eastAsia" w:ascii="宋体" w:hAnsi="宋体" w:cs="宋体"/>
                <w:kern w:val="0"/>
                <w:szCs w:val="21"/>
              </w:rPr>
              <w:t>——</w:t>
            </w:r>
          </w:p>
        </w:tc>
      </w:tr>
      <w:tr w14:paraId="5286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1120" w:hRule="atLeast"/>
          <w:jc w:val="center"/>
        </w:trPr>
        <w:tc>
          <w:tcPr>
            <w:tcW w:w="613" w:type="dxa"/>
            <w:vMerge w:val="restart"/>
            <w:noWrap w:val="0"/>
            <w:vAlign w:val="center"/>
          </w:tcPr>
          <w:p w14:paraId="612D1D20">
            <w:pPr>
              <w:adjustRightInd w:val="0"/>
              <w:snapToGrid w:val="0"/>
              <w:ind w:left="-105" w:leftChars="-50" w:right="-105" w:rightChars="-50"/>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987" w:type="dxa"/>
            <w:vMerge w:val="restart"/>
            <w:noWrap w:val="0"/>
            <w:vAlign w:val="center"/>
          </w:tcPr>
          <w:p w14:paraId="48B29579">
            <w:pPr>
              <w:adjustRightInd w:val="0"/>
              <w:snapToGrid w:val="0"/>
              <w:ind w:left="-105" w:leftChars="-50" w:right="-105" w:rightChars="-50"/>
              <w:jc w:val="center"/>
              <w:rPr>
                <w:rFonts w:hint="eastAsia" w:ascii="宋体" w:hAnsi="宋体" w:cs="宋体"/>
                <w:szCs w:val="21"/>
              </w:rPr>
            </w:pPr>
            <w:r>
              <w:rPr>
                <w:rFonts w:hint="eastAsia" w:ascii="宋体" w:hAnsi="宋体" w:cs="宋体"/>
                <w:szCs w:val="21"/>
              </w:rPr>
              <w:t>开展生态环境质量评价</w:t>
            </w:r>
          </w:p>
        </w:tc>
        <w:tc>
          <w:tcPr>
            <w:tcW w:w="5561" w:type="dxa"/>
            <w:noWrap w:val="0"/>
            <w:vAlign w:val="center"/>
          </w:tcPr>
          <w:p w14:paraId="215004C0">
            <w:pPr>
              <w:adjustRightInd w:val="0"/>
              <w:snapToGrid w:val="0"/>
              <w:rPr>
                <w:rFonts w:hint="eastAsia" w:ascii="宋体" w:hAnsi="宋体" w:cs="宋体"/>
                <w:szCs w:val="21"/>
              </w:rPr>
            </w:pPr>
            <w:r>
              <w:rPr>
                <w:rFonts w:hint="eastAsia" w:ascii="宋体" w:hAnsi="宋体" w:cs="宋体"/>
                <w:kern w:val="0"/>
                <w:szCs w:val="21"/>
                <w:lang w:eastAsia="zh-CN"/>
              </w:rPr>
              <w:t>配合市级部门</w:t>
            </w:r>
            <w:r>
              <w:rPr>
                <w:rFonts w:hint="eastAsia" w:ascii="宋体" w:hAnsi="宋体" w:cs="宋体"/>
                <w:kern w:val="0"/>
                <w:szCs w:val="21"/>
              </w:rPr>
              <w:t>开展生态环境质量评价，客观反映生态环境质量状况及变化趋势。</w:t>
            </w:r>
          </w:p>
        </w:tc>
        <w:tc>
          <w:tcPr>
            <w:tcW w:w="953" w:type="dxa"/>
            <w:noWrap w:val="0"/>
            <w:vAlign w:val="center"/>
          </w:tcPr>
          <w:p w14:paraId="12DA1080">
            <w:pPr>
              <w:adjustRightInd w:val="0"/>
              <w:snapToGrid w:val="0"/>
              <w:jc w:val="center"/>
              <w:rPr>
                <w:rFonts w:hint="eastAsia" w:ascii="宋体" w:hAnsi="宋体" w:cs="宋体"/>
                <w:szCs w:val="21"/>
              </w:rPr>
            </w:pPr>
            <w:r>
              <w:rPr>
                <w:rFonts w:hint="eastAsia" w:ascii="宋体" w:hAnsi="宋体" w:cs="宋体"/>
                <w:szCs w:val="21"/>
              </w:rPr>
              <w:t>年底前</w:t>
            </w:r>
          </w:p>
        </w:tc>
        <w:tc>
          <w:tcPr>
            <w:tcW w:w="4512" w:type="dxa"/>
            <w:noWrap w:val="0"/>
            <w:vAlign w:val="center"/>
          </w:tcPr>
          <w:p w14:paraId="05B186F9">
            <w:pPr>
              <w:autoSpaceDE w:val="0"/>
              <w:adjustRightInd w:val="0"/>
              <w:snapToGrid w:val="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生态环境局</w:t>
            </w:r>
          </w:p>
        </w:tc>
        <w:tc>
          <w:tcPr>
            <w:tcW w:w="2043" w:type="dxa"/>
            <w:noWrap w:val="0"/>
            <w:vAlign w:val="center"/>
          </w:tcPr>
          <w:p w14:paraId="76D9C049">
            <w:pPr>
              <w:autoSpaceDE w:val="0"/>
              <w:adjustRightInd w:val="0"/>
              <w:snapToGrid w:val="0"/>
              <w:jc w:val="center"/>
              <w:rPr>
                <w:rFonts w:hint="eastAsia" w:ascii="宋体" w:hAnsi="宋体" w:cs="宋体"/>
                <w:szCs w:val="21"/>
              </w:rPr>
            </w:pPr>
            <w:r>
              <w:rPr>
                <w:rFonts w:hint="eastAsia" w:ascii="宋体" w:hAnsi="宋体" w:cs="宋体"/>
                <w:kern w:val="0"/>
                <w:szCs w:val="21"/>
              </w:rPr>
              <w:t>——</w:t>
            </w:r>
          </w:p>
        </w:tc>
      </w:tr>
      <w:tr w14:paraId="5153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934" w:hRule="atLeast"/>
          <w:jc w:val="center"/>
        </w:trPr>
        <w:tc>
          <w:tcPr>
            <w:tcW w:w="613" w:type="dxa"/>
            <w:vMerge w:val="continue"/>
            <w:noWrap w:val="0"/>
            <w:vAlign w:val="center"/>
          </w:tcPr>
          <w:p w14:paraId="19B99F4F">
            <w:pPr>
              <w:adjustRightInd w:val="0"/>
              <w:snapToGrid w:val="0"/>
              <w:ind w:left="-105" w:leftChars="-50" w:right="-105" w:rightChars="-50"/>
              <w:jc w:val="center"/>
              <w:rPr>
                <w:rFonts w:hint="eastAsia" w:ascii="宋体" w:hAnsi="宋体" w:cs="宋体"/>
                <w:szCs w:val="21"/>
              </w:rPr>
            </w:pPr>
          </w:p>
        </w:tc>
        <w:tc>
          <w:tcPr>
            <w:tcW w:w="987" w:type="dxa"/>
            <w:vMerge w:val="continue"/>
            <w:noWrap w:val="0"/>
            <w:vAlign w:val="center"/>
          </w:tcPr>
          <w:p w14:paraId="51459074">
            <w:pPr>
              <w:adjustRightInd w:val="0"/>
              <w:snapToGrid w:val="0"/>
              <w:ind w:left="-105" w:leftChars="-50" w:right="-105" w:rightChars="-50"/>
              <w:jc w:val="center"/>
              <w:rPr>
                <w:rFonts w:hint="eastAsia" w:ascii="宋体" w:hAnsi="宋体" w:cs="宋体"/>
                <w:szCs w:val="21"/>
              </w:rPr>
            </w:pPr>
          </w:p>
        </w:tc>
        <w:tc>
          <w:tcPr>
            <w:tcW w:w="5561" w:type="dxa"/>
            <w:noWrap w:val="0"/>
            <w:vAlign w:val="center"/>
          </w:tcPr>
          <w:p w14:paraId="71BDD9D1">
            <w:pPr>
              <w:adjustRightInd w:val="0"/>
              <w:snapToGrid w:val="0"/>
              <w:rPr>
                <w:rFonts w:hint="eastAsia" w:ascii="宋体" w:hAnsi="宋体" w:cs="宋体"/>
                <w:kern w:val="0"/>
                <w:szCs w:val="21"/>
              </w:rPr>
            </w:pPr>
            <w:r>
              <w:rPr>
                <w:rFonts w:hint="eastAsia" w:ascii="宋体" w:hAnsi="宋体" w:cs="宋体"/>
                <w:kern w:val="0"/>
                <w:szCs w:val="21"/>
              </w:rPr>
              <w:t>组织对</w:t>
            </w:r>
            <w:r>
              <w:rPr>
                <w:rFonts w:hint="eastAsia" w:ascii="宋体" w:hAnsi="宋体" w:cs="宋体"/>
                <w:kern w:val="0"/>
                <w:szCs w:val="21"/>
                <w:lang w:eastAsia="zh-CN"/>
              </w:rPr>
              <w:t>市级下达的</w:t>
            </w:r>
            <w:r>
              <w:rPr>
                <w:rFonts w:hint="eastAsia" w:ascii="宋体" w:hAnsi="宋体" w:cs="宋体"/>
                <w:kern w:val="0"/>
                <w:szCs w:val="21"/>
              </w:rPr>
              <w:t>生态用地变化线索开展实地核查，提升生态保护精细化水平。</w:t>
            </w:r>
          </w:p>
        </w:tc>
        <w:tc>
          <w:tcPr>
            <w:tcW w:w="953" w:type="dxa"/>
            <w:noWrap w:val="0"/>
            <w:vAlign w:val="center"/>
          </w:tcPr>
          <w:p w14:paraId="07CFE740">
            <w:pPr>
              <w:adjustRightInd w:val="0"/>
              <w:snapToGrid w:val="0"/>
              <w:jc w:val="center"/>
              <w:rPr>
                <w:rFonts w:hint="eastAsia" w:ascii="宋体" w:hAnsi="宋体" w:cs="宋体"/>
                <w:szCs w:val="21"/>
              </w:rPr>
            </w:pPr>
            <w:r>
              <w:rPr>
                <w:rFonts w:hint="eastAsia" w:ascii="宋体" w:hAnsi="宋体" w:cs="宋体"/>
                <w:szCs w:val="21"/>
              </w:rPr>
              <w:t>年底前</w:t>
            </w:r>
          </w:p>
        </w:tc>
        <w:tc>
          <w:tcPr>
            <w:tcW w:w="4512" w:type="dxa"/>
            <w:noWrap w:val="0"/>
            <w:vAlign w:val="center"/>
          </w:tcPr>
          <w:p w14:paraId="6B529221">
            <w:pPr>
              <w:pStyle w:val="7"/>
              <w:jc w:val="center"/>
              <w:rPr>
                <w:rFonts w:hint="eastAsia" w:hAnsi="宋体" w:cs="宋体"/>
                <w:szCs w:val="21"/>
                <w:lang w:eastAsia="zh-CN"/>
              </w:rPr>
            </w:pPr>
            <w:r>
              <w:rPr>
                <w:rFonts w:hint="eastAsia" w:hAnsi="宋体" w:cs="宋体"/>
                <w:szCs w:val="21"/>
                <w:lang w:eastAsia="zh-CN"/>
              </w:rPr>
              <w:t>区生态环境局</w:t>
            </w:r>
          </w:p>
          <w:p w14:paraId="7B8BDEF1">
            <w:pPr>
              <w:pStyle w:val="7"/>
              <w:jc w:val="center"/>
              <w:rPr>
                <w:rFonts w:hint="eastAsia"/>
                <w:lang w:eastAsia="zh-CN"/>
              </w:rPr>
            </w:pPr>
            <w:r>
              <w:rPr>
                <w:rFonts w:hint="eastAsia" w:hAnsi="宋体" w:cs="宋体"/>
                <w:szCs w:val="21"/>
                <w:lang w:eastAsia="zh-CN"/>
              </w:rPr>
              <w:t>各街道办事处</w:t>
            </w:r>
          </w:p>
        </w:tc>
        <w:tc>
          <w:tcPr>
            <w:tcW w:w="2043" w:type="dxa"/>
            <w:noWrap w:val="0"/>
            <w:vAlign w:val="center"/>
          </w:tcPr>
          <w:p w14:paraId="0F30DDD9">
            <w:pPr>
              <w:autoSpaceDE w:val="0"/>
              <w:snapToGrid w:val="0"/>
              <w:ind w:left="-105" w:leftChars="-50" w:right="-105" w:rightChars="-50"/>
              <w:jc w:val="center"/>
              <w:rPr>
                <w:rFonts w:hint="eastAsia" w:ascii="宋体" w:hAnsi="宋体" w:cs="宋体"/>
                <w:kern w:val="2"/>
                <w:sz w:val="21"/>
                <w:szCs w:val="21"/>
                <w:lang w:val="en-US" w:eastAsia="zh-CN" w:bidi="ar-SA"/>
              </w:rPr>
            </w:pPr>
            <w:r>
              <w:rPr>
                <w:rFonts w:hint="eastAsia" w:ascii="宋体" w:hAnsi="宋体" w:cs="宋体"/>
                <w:kern w:val="0"/>
                <w:szCs w:val="21"/>
              </w:rPr>
              <w:t>——</w:t>
            </w:r>
          </w:p>
        </w:tc>
      </w:tr>
      <w:tr w14:paraId="57D0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1799" w:hRule="atLeast"/>
          <w:jc w:val="center"/>
        </w:trPr>
        <w:tc>
          <w:tcPr>
            <w:tcW w:w="613" w:type="dxa"/>
            <w:vMerge w:val="restart"/>
            <w:noWrap w:val="0"/>
            <w:vAlign w:val="center"/>
          </w:tcPr>
          <w:p w14:paraId="4C48B4E2">
            <w:pPr>
              <w:adjustRightInd w:val="0"/>
              <w:snapToGrid w:val="0"/>
              <w:ind w:left="-105" w:leftChars="-50" w:right="-105" w:rightChars="-50"/>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987" w:type="dxa"/>
            <w:vMerge w:val="restart"/>
            <w:noWrap w:val="0"/>
            <w:vAlign w:val="center"/>
          </w:tcPr>
          <w:p w14:paraId="239E4EDF">
            <w:pPr>
              <w:adjustRightInd w:val="0"/>
              <w:snapToGrid w:val="0"/>
              <w:ind w:left="-105" w:leftChars="-50" w:right="-105" w:rightChars="-50"/>
              <w:jc w:val="center"/>
              <w:rPr>
                <w:rFonts w:hint="eastAsia" w:ascii="宋体" w:hAnsi="宋体" w:cs="宋体"/>
                <w:szCs w:val="21"/>
              </w:rPr>
            </w:pPr>
            <w:r>
              <w:rPr>
                <w:rFonts w:hint="eastAsia" w:ascii="宋体" w:hAnsi="宋体" w:cs="宋体"/>
                <w:szCs w:val="21"/>
              </w:rPr>
              <w:t>开</w:t>
            </w:r>
            <w:bookmarkStart w:id="0" w:name="lawyee_37028_8"/>
            <w:r>
              <w:rPr>
                <w:rFonts w:hint="eastAsia" w:ascii="宋体" w:hAnsi="宋体" w:cs="宋体"/>
                <w:szCs w:val="21"/>
              </w:rPr>
              <w:t>展</w:t>
            </w:r>
            <w:r>
              <w:rPr>
                <w:rFonts w:hint="eastAsia" w:ascii="宋体" w:hAnsi="宋体" w:cs="宋体"/>
                <w:kern w:val="0"/>
                <w:szCs w:val="21"/>
              </w:rPr>
              <w:t>GEP-R</w:t>
            </w:r>
            <w:r>
              <w:rPr>
                <w:rFonts w:hint="eastAsia" w:ascii="宋体" w:hAnsi="宋体" w:cs="宋体"/>
                <w:szCs w:val="21"/>
              </w:rPr>
              <w:t>核算</w:t>
            </w:r>
            <w:bookmarkEnd w:id="0"/>
            <w:r>
              <w:rPr>
                <w:rFonts w:hint="eastAsia" w:ascii="宋体" w:hAnsi="宋体" w:cs="宋体"/>
                <w:szCs w:val="21"/>
              </w:rPr>
              <w:t>和应用</w:t>
            </w:r>
          </w:p>
        </w:tc>
        <w:tc>
          <w:tcPr>
            <w:tcW w:w="5561" w:type="dxa"/>
            <w:noWrap w:val="0"/>
            <w:vAlign w:val="center"/>
          </w:tcPr>
          <w:p w14:paraId="46B58DD6">
            <w:pPr>
              <w:widowControl/>
              <w:jc w:val="left"/>
              <w:rPr>
                <w:rFonts w:hint="eastAsia" w:ascii="宋体" w:hAnsi="宋体" w:eastAsia="宋体" w:cs="宋体"/>
                <w:kern w:val="0"/>
                <w:szCs w:val="21"/>
                <w:lang w:eastAsia="zh-CN"/>
              </w:rPr>
            </w:pPr>
            <w:r>
              <w:rPr>
                <w:rFonts w:hint="eastAsia" w:ascii="宋体" w:hAnsi="宋体" w:cs="宋体"/>
                <w:color w:val="232930"/>
                <w:kern w:val="0"/>
                <w:szCs w:val="21"/>
                <w:highlight w:val="none"/>
                <w:lang w:eastAsia="zh-CN" w:bidi="ar"/>
              </w:rPr>
              <w:t>根据</w:t>
            </w:r>
            <w:r>
              <w:rPr>
                <w:rFonts w:hint="eastAsia" w:ascii="宋体" w:hAnsi="宋体" w:cs="宋体"/>
                <w:color w:val="232930"/>
                <w:kern w:val="0"/>
                <w:szCs w:val="21"/>
                <w:highlight w:val="none"/>
                <w:lang w:bidi="ar"/>
              </w:rPr>
              <w:t>GEP-R核算结果</w:t>
            </w:r>
            <w:r>
              <w:rPr>
                <w:rFonts w:hint="eastAsia" w:ascii="宋体" w:hAnsi="宋体" w:cs="宋体"/>
                <w:color w:val="232930"/>
                <w:kern w:val="0"/>
                <w:szCs w:val="21"/>
                <w:highlight w:val="none"/>
                <w:lang w:eastAsia="zh-CN" w:bidi="ar"/>
              </w:rPr>
              <w:t>，配合市级部门开展</w:t>
            </w:r>
            <w:r>
              <w:rPr>
                <w:rFonts w:hint="eastAsia" w:ascii="宋体" w:hAnsi="宋体" w:cs="宋体"/>
                <w:color w:val="232930"/>
                <w:kern w:val="0"/>
                <w:szCs w:val="21"/>
                <w:highlight w:val="none"/>
                <w:lang w:bidi="ar"/>
              </w:rPr>
              <w:t>横向交换补偿</w:t>
            </w:r>
            <w:r>
              <w:rPr>
                <w:rFonts w:hint="eastAsia" w:ascii="宋体" w:hAnsi="宋体" w:cs="宋体"/>
                <w:color w:val="232930"/>
                <w:kern w:val="0"/>
                <w:szCs w:val="21"/>
                <w:highlight w:val="none"/>
                <w:lang w:eastAsia="zh" w:bidi="ar"/>
              </w:rPr>
              <w:t>中的</w:t>
            </w:r>
            <w:r>
              <w:rPr>
                <w:rFonts w:hint="eastAsia" w:ascii="宋体" w:hAnsi="宋体" w:cs="宋体"/>
                <w:color w:val="232930"/>
                <w:kern w:val="0"/>
                <w:szCs w:val="21"/>
                <w:highlight w:val="none"/>
                <w:lang w:bidi="ar"/>
              </w:rPr>
              <w:t>应用</w:t>
            </w:r>
            <w:r>
              <w:rPr>
                <w:rFonts w:hint="eastAsia" w:ascii="宋体" w:hAnsi="宋体" w:cs="宋体"/>
                <w:color w:val="232930"/>
                <w:kern w:val="0"/>
                <w:szCs w:val="21"/>
                <w:highlight w:val="none"/>
                <w:lang w:eastAsia="zh" w:bidi="ar"/>
              </w:rPr>
              <w:t>，实现保护同责，发展共享</w:t>
            </w:r>
            <w:r>
              <w:rPr>
                <w:rFonts w:hint="eastAsia" w:ascii="宋体" w:hAnsi="宋体" w:cs="宋体"/>
                <w:color w:val="232930"/>
                <w:kern w:val="0"/>
                <w:szCs w:val="21"/>
                <w:highlight w:val="none"/>
                <w:lang w:bidi="ar"/>
              </w:rPr>
              <w:t>。</w:t>
            </w:r>
          </w:p>
        </w:tc>
        <w:tc>
          <w:tcPr>
            <w:tcW w:w="953" w:type="dxa"/>
            <w:noWrap w:val="0"/>
            <w:vAlign w:val="center"/>
          </w:tcPr>
          <w:p w14:paraId="5A18C68B">
            <w:pPr>
              <w:adjustRightInd w:val="0"/>
              <w:snapToGrid w:val="0"/>
              <w:jc w:val="center"/>
              <w:rPr>
                <w:rFonts w:hint="eastAsia" w:ascii="宋体" w:hAnsi="宋体" w:cs="宋体"/>
                <w:szCs w:val="21"/>
              </w:rPr>
            </w:pPr>
            <w:r>
              <w:rPr>
                <w:rFonts w:hint="eastAsia" w:ascii="宋体" w:hAnsi="宋体" w:cs="宋体"/>
                <w:szCs w:val="21"/>
              </w:rPr>
              <w:t>年底前</w:t>
            </w:r>
          </w:p>
        </w:tc>
        <w:tc>
          <w:tcPr>
            <w:tcW w:w="4512" w:type="dxa"/>
            <w:noWrap w:val="0"/>
            <w:vAlign w:val="center"/>
          </w:tcPr>
          <w:p w14:paraId="15964015">
            <w:pPr>
              <w:autoSpaceDE w:val="0"/>
              <w:snapToGrid w:val="0"/>
              <w:ind w:left="-105" w:leftChars="-50" w:right="-105" w:rightChars="-5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发展改革委</w:t>
            </w:r>
          </w:p>
        </w:tc>
        <w:tc>
          <w:tcPr>
            <w:tcW w:w="2043" w:type="dxa"/>
            <w:noWrap w:val="0"/>
            <w:vAlign w:val="center"/>
          </w:tcPr>
          <w:p w14:paraId="4AA6526A">
            <w:pPr>
              <w:autoSpaceDE w:val="0"/>
              <w:snapToGrid w:val="0"/>
              <w:ind w:left="-105" w:leftChars="-50" w:right="-105" w:rightChars="-5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生态环境局</w:t>
            </w:r>
          </w:p>
          <w:p w14:paraId="07574952">
            <w:pPr>
              <w:autoSpaceDE w:val="0"/>
              <w:snapToGrid w:val="0"/>
              <w:ind w:left="-105" w:leftChars="-50" w:right="-105" w:rightChars="-50"/>
              <w:jc w:val="center"/>
              <w:rPr>
                <w:rFonts w:hint="eastAsia" w:ascii="宋体" w:hAnsi="宋体" w:cs="宋体"/>
                <w:szCs w:val="21"/>
                <w:lang w:eastAsia="zh-CN"/>
              </w:rPr>
            </w:pPr>
            <w:r>
              <w:rPr>
                <w:rFonts w:hint="eastAsia" w:ascii="宋体" w:hAnsi="宋体" w:cs="宋体"/>
                <w:szCs w:val="21"/>
                <w:lang w:eastAsia="zh-CN"/>
              </w:rPr>
              <w:t>区园林绿化局</w:t>
            </w:r>
          </w:p>
          <w:p w14:paraId="0CE49988">
            <w:pPr>
              <w:pStyle w:val="7"/>
              <w:jc w:val="center"/>
              <w:rPr>
                <w:rFonts w:hint="eastAsia" w:ascii="宋体" w:hAnsi="Courier New"/>
                <w:kern w:val="2"/>
                <w:sz w:val="21"/>
                <w:szCs w:val="24"/>
                <w:lang w:val="en-US" w:eastAsia="zh-CN" w:bidi="ar-SA"/>
              </w:rPr>
            </w:pPr>
            <w:r>
              <w:rPr>
                <w:rFonts w:hint="eastAsia" w:hAnsi="宋体" w:cs="宋体"/>
                <w:szCs w:val="21"/>
                <w:lang w:eastAsia="zh-CN"/>
              </w:rPr>
              <w:t>区财政局</w:t>
            </w:r>
          </w:p>
        </w:tc>
      </w:tr>
      <w:tr w14:paraId="3050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72" w:type="dxa"/>
          <w:cantSplit/>
          <w:trHeight w:val="3239" w:hRule="atLeast"/>
          <w:jc w:val="center"/>
        </w:trPr>
        <w:tc>
          <w:tcPr>
            <w:tcW w:w="613" w:type="dxa"/>
            <w:vMerge w:val="continue"/>
            <w:noWrap w:val="0"/>
            <w:vAlign w:val="center"/>
          </w:tcPr>
          <w:p w14:paraId="21CC76D8">
            <w:pPr>
              <w:adjustRightInd w:val="0"/>
              <w:snapToGrid w:val="0"/>
              <w:ind w:left="-105" w:leftChars="-50" w:right="-105" w:rightChars="-50"/>
              <w:jc w:val="center"/>
              <w:rPr>
                <w:rFonts w:hint="eastAsia" w:ascii="宋体" w:hAnsi="宋体" w:cs="宋体"/>
                <w:szCs w:val="21"/>
              </w:rPr>
            </w:pPr>
          </w:p>
        </w:tc>
        <w:tc>
          <w:tcPr>
            <w:tcW w:w="987" w:type="dxa"/>
            <w:vMerge w:val="continue"/>
            <w:noWrap w:val="0"/>
            <w:vAlign w:val="center"/>
          </w:tcPr>
          <w:p w14:paraId="48F79F5C">
            <w:pPr>
              <w:adjustRightInd w:val="0"/>
              <w:snapToGrid w:val="0"/>
              <w:ind w:left="-105" w:leftChars="-50" w:right="-105" w:rightChars="-50"/>
              <w:jc w:val="center"/>
              <w:rPr>
                <w:rFonts w:hint="eastAsia" w:ascii="宋体" w:hAnsi="宋体" w:cs="宋体"/>
                <w:szCs w:val="21"/>
              </w:rPr>
            </w:pPr>
          </w:p>
        </w:tc>
        <w:tc>
          <w:tcPr>
            <w:tcW w:w="5561" w:type="dxa"/>
            <w:noWrap w:val="0"/>
            <w:vAlign w:val="center"/>
          </w:tcPr>
          <w:p w14:paraId="1DFF06F5">
            <w:pPr>
              <w:adjustRightInd w:val="0"/>
              <w:snapToGrid w:val="0"/>
              <w:rPr>
                <w:rFonts w:hint="eastAsia" w:ascii="宋体" w:hAnsi="宋体" w:cs="宋体"/>
                <w:szCs w:val="21"/>
                <w:lang w:eastAsia="zh"/>
              </w:rPr>
            </w:pPr>
            <w:r>
              <w:rPr>
                <w:rFonts w:hint="eastAsia" w:ascii="宋体" w:hAnsi="宋体" w:cs="宋体"/>
                <w:kern w:val="0"/>
                <w:szCs w:val="21"/>
                <w:lang w:eastAsia="zh-CN"/>
              </w:rPr>
              <w:t>按照市级安排，推进</w:t>
            </w:r>
            <w:r>
              <w:rPr>
                <w:rFonts w:hint="eastAsia" w:ascii="宋体" w:hAnsi="宋体" w:cs="宋体"/>
                <w:kern w:val="0"/>
                <w:szCs w:val="21"/>
              </w:rPr>
              <w:t>实施《北京市生态系统调节服务价值（GEP-R）核算方案》，</w:t>
            </w:r>
            <w:r>
              <w:rPr>
                <w:rFonts w:hint="eastAsia" w:ascii="宋体" w:hAnsi="宋体" w:cs="宋体"/>
                <w:kern w:val="0"/>
                <w:szCs w:val="21"/>
                <w:lang w:eastAsia="zh-CN"/>
              </w:rPr>
              <w:t>配合</w:t>
            </w:r>
            <w:r>
              <w:rPr>
                <w:rFonts w:hint="eastAsia" w:ascii="宋体" w:hAnsi="宋体" w:cs="宋体"/>
                <w:kern w:val="0"/>
                <w:szCs w:val="21"/>
              </w:rPr>
              <w:t>做好</w:t>
            </w:r>
            <w:r>
              <w:rPr>
                <w:rFonts w:hint="eastAsia" w:ascii="宋体" w:hAnsi="宋体" w:cs="宋体"/>
                <w:kern w:val="0"/>
                <w:szCs w:val="21"/>
                <w:lang w:eastAsia="zh"/>
              </w:rPr>
              <w:t>2024年度</w:t>
            </w:r>
            <w:r>
              <w:rPr>
                <w:rFonts w:hint="eastAsia" w:ascii="宋体" w:hAnsi="宋体" w:cs="宋体"/>
                <w:kern w:val="0"/>
                <w:szCs w:val="21"/>
              </w:rPr>
              <w:t>GEP-R核算工作。</w:t>
            </w:r>
          </w:p>
        </w:tc>
        <w:tc>
          <w:tcPr>
            <w:tcW w:w="953" w:type="dxa"/>
            <w:noWrap w:val="0"/>
            <w:vAlign w:val="center"/>
          </w:tcPr>
          <w:p w14:paraId="421CFB23">
            <w:pPr>
              <w:adjustRightInd w:val="0"/>
              <w:snapToGrid w:val="0"/>
              <w:jc w:val="center"/>
              <w:rPr>
                <w:rFonts w:hint="eastAsia" w:ascii="宋体" w:hAnsi="宋体" w:cs="宋体"/>
                <w:szCs w:val="21"/>
              </w:rPr>
            </w:pPr>
            <w:r>
              <w:rPr>
                <w:rFonts w:hint="eastAsia" w:ascii="宋体" w:hAnsi="宋体" w:cs="宋体"/>
                <w:kern w:val="0"/>
                <w:szCs w:val="21"/>
              </w:rPr>
              <w:t>年底前</w:t>
            </w:r>
          </w:p>
        </w:tc>
        <w:tc>
          <w:tcPr>
            <w:tcW w:w="4512" w:type="dxa"/>
            <w:noWrap w:val="0"/>
            <w:vAlign w:val="center"/>
          </w:tcPr>
          <w:p w14:paraId="2BB77BAA">
            <w:pPr>
              <w:autoSpaceDE w:val="0"/>
              <w:adjustRightInd w:val="0"/>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区统计局</w:t>
            </w:r>
          </w:p>
          <w:p w14:paraId="2CE44256">
            <w:pPr>
              <w:autoSpaceDE w:val="0"/>
              <w:adjustRightInd w:val="0"/>
              <w:snapToGrid w:val="0"/>
              <w:jc w:val="center"/>
              <w:rPr>
                <w:rFonts w:hint="eastAsia" w:ascii="宋体" w:hAnsi="宋体" w:cs="宋体"/>
                <w:szCs w:val="21"/>
                <w:lang w:eastAsia="zh"/>
              </w:rPr>
            </w:pPr>
            <w:r>
              <w:rPr>
                <w:rFonts w:hint="eastAsia" w:ascii="宋体" w:hAnsi="宋体" w:cs="宋体"/>
                <w:szCs w:val="21"/>
                <w:highlight w:val="none"/>
                <w:lang w:eastAsia="zh-CN"/>
              </w:rPr>
              <w:t>区</w:t>
            </w:r>
            <w:r>
              <w:rPr>
                <w:rFonts w:hint="eastAsia" w:ascii="宋体" w:hAnsi="宋体" w:cs="宋体"/>
                <w:szCs w:val="21"/>
                <w:highlight w:val="none"/>
              </w:rPr>
              <w:t>生态环境局</w:t>
            </w:r>
          </w:p>
        </w:tc>
        <w:tc>
          <w:tcPr>
            <w:tcW w:w="2043" w:type="dxa"/>
            <w:noWrap w:val="0"/>
            <w:vAlign w:val="center"/>
          </w:tcPr>
          <w:p w14:paraId="5F4E1D69">
            <w:pPr>
              <w:autoSpaceDE w:val="0"/>
              <w:snapToGrid w:val="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发展改革委</w:t>
            </w:r>
          </w:p>
          <w:p w14:paraId="495BBDCD">
            <w:pPr>
              <w:autoSpaceDE w:val="0"/>
              <w:snapToGrid w:val="0"/>
              <w:jc w:val="center"/>
              <w:rPr>
                <w:rFonts w:hint="eastAsia" w:ascii="宋体" w:hAnsi="宋体" w:eastAsia="宋体" w:cs="宋体"/>
                <w:szCs w:val="21"/>
                <w:lang w:eastAsia="zh-CN"/>
              </w:rPr>
            </w:pPr>
            <w:r>
              <w:rPr>
                <w:rFonts w:hint="eastAsia" w:ascii="宋体" w:hAnsi="宋体" w:cs="宋体"/>
                <w:szCs w:val="21"/>
              </w:rPr>
              <w:t>市规划自然资源委</w:t>
            </w:r>
            <w:r>
              <w:rPr>
                <w:rFonts w:hint="eastAsia" w:ascii="宋体" w:hAnsi="宋体" w:cs="宋体"/>
                <w:szCs w:val="21"/>
                <w:lang w:eastAsia="zh-CN"/>
              </w:rPr>
              <w:t>西城分局</w:t>
            </w:r>
          </w:p>
          <w:p w14:paraId="64D19C09">
            <w:pPr>
              <w:snapToGrid w:val="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水务局</w:t>
            </w:r>
          </w:p>
          <w:p w14:paraId="3FEF271C">
            <w:pPr>
              <w:autoSpaceDE w:val="0"/>
              <w:snapToGrid w:val="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园林绿化局</w:t>
            </w:r>
          </w:p>
          <w:p w14:paraId="2E74AC80">
            <w:pPr>
              <w:autoSpaceDE w:val="0"/>
              <w:snapToGrid w:val="0"/>
              <w:jc w:val="center"/>
              <w:rPr>
                <w:rFonts w:hint="eastAsia" w:ascii="宋体" w:hAnsi="宋体" w:cs="宋体"/>
                <w:kern w:val="2"/>
                <w:sz w:val="21"/>
                <w:szCs w:val="21"/>
                <w:lang w:val="en-US" w:eastAsia="zh-CN" w:bidi="ar-SA"/>
              </w:rPr>
            </w:pPr>
            <w:r>
              <w:rPr>
                <w:rFonts w:hint="eastAsia" w:ascii="宋体" w:hAnsi="宋体" w:cs="宋体"/>
                <w:szCs w:val="21"/>
                <w:lang w:eastAsia="zh-CN"/>
              </w:rPr>
              <w:t>区</w:t>
            </w:r>
            <w:r>
              <w:rPr>
                <w:rFonts w:hint="eastAsia" w:ascii="宋体" w:hAnsi="宋体" w:cs="宋体"/>
                <w:szCs w:val="21"/>
              </w:rPr>
              <w:t>统计局</w:t>
            </w:r>
          </w:p>
        </w:tc>
      </w:tr>
    </w:tbl>
    <w:p w14:paraId="34E625E5">
      <w:pPr>
        <w:snapToGrid w:val="0"/>
        <w:spacing w:line="560" w:lineRule="exact"/>
        <w:jc w:val="left"/>
        <w:rPr>
          <w:rFonts w:hint="eastAsia" w:ascii="黑体" w:hAnsi="黑体" w:eastAsia="黑体" w:cs="黑体"/>
          <w:sz w:val="32"/>
          <w:szCs w:val="32"/>
        </w:rPr>
      </w:pPr>
    </w:p>
    <w:sectPr>
      <w:headerReference r:id="rId4" w:type="default"/>
      <w:footerReference r:id="rId6" w:type="default"/>
      <w:headerReference r:id="rId5" w:type="even"/>
      <w:footerReference r:id="rId7" w:type="even"/>
      <w:pgSz w:w="16838" w:h="11906" w:orient="landscape"/>
      <w:pgMar w:top="1588" w:right="1701" w:bottom="1474" w:left="1247"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00"/>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68B3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8133FF">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5F8133FF">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980CE">
    <w:pPr>
      <w:pStyle w:val="8"/>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73</w:t>
    </w:r>
    <w:r>
      <w:rPr>
        <w:rFonts w:ascii="宋体" w:hAnsi="宋体"/>
        <w:sz w:val="28"/>
        <w:szCs w:val="28"/>
      </w:rPr>
      <w:fldChar w:fldCharType="end"/>
    </w:r>
    <w:r>
      <w:rPr>
        <w:rFonts w:hint="eastAsia" w:ascii="宋体" w:hAnsi="宋体"/>
        <w:sz w:val="28"/>
        <w:szCs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1F1E">
    <w:pPr>
      <w:pStyle w:val="8"/>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65E7">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87D32">
    <w:pPr>
      <w:pBdr>
        <w:bottom w:val="none" w:color="auto" w:sz="0" w:space="1"/>
      </w:pBdr>
      <w:snapToGrid w:val="0"/>
      <w:jc w:val="center"/>
      <w:rPr>
        <w:rFonts w:ascii="Times New Roman"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MjJjNTAxNTk5ZTVkNjAyMGZjYjJhMzdlNzZkY2UifQ=="/>
  </w:docVars>
  <w:rsids>
    <w:rsidRoot w:val="476B6F3D"/>
    <w:rsid w:val="002B6301"/>
    <w:rsid w:val="007D77A5"/>
    <w:rsid w:val="00997604"/>
    <w:rsid w:val="027F7BCD"/>
    <w:rsid w:val="04862D7A"/>
    <w:rsid w:val="08232119"/>
    <w:rsid w:val="0AD02C2B"/>
    <w:rsid w:val="0FB5F94D"/>
    <w:rsid w:val="0FFF8E4F"/>
    <w:rsid w:val="0FFFFEC6"/>
    <w:rsid w:val="1DFF367B"/>
    <w:rsid w:val="217A696B"/>
    <w:rsid w:val="227822FF"/>
    <w:rsid w:val="27FB4D5F"/>
    <w:rsid w:val="2D373CDB"/>
    <w:rsid w:val="2EFF45E0"/>
    <w:rsid w:val="2FD371C9"/>
    <w:rsid w:val="2FFEC114"/>
    <w:rsid w:val="30D07C22"/>
    <w:rsid w:val="337E4466"/>
    <w:rsid w:val="34EF7B94"/>
    <w:rsid w:val="3677E717"/>
    <w:rsid w:val="36F5EAF6"/>
    <w:rsid w:val="376FF80B"/>
    <w:rsid w:val="377FF4A8"/>
    <w:rsid w:val="37DFF502"/>
    <w:rsid w:val="3BAA807E"/>
    <w:rsid w:val="3CD835B6"/>
    <w:rsid w:val="3DD7CB91"/>
    <w:rsid w:val="3EFC192C"/>
    <w:rsid w:val="3F78F21C"/>
    <w:rsid w:val="3F7F2A6D"/>
    <w:rsid w:val="3FBEC6A1"/>
    <w:rsid w:val="3FFDAEE7"/>
    <w:rsid w:val="3FFE90E5"/>
    <w:rsid w:val="3FFEF512"/>
    <w:rsid w:val="476B6F3D"/>
    <w:rsid w:val="479BD2D3"/>
    <w:rsid w:val="47DBEEB2"/>
    <w:rsid w:val="4B7FFBBE"/>
    <w:rsid w:val="4D355BCD"/>
    <w:rsid w:val="4DBAFCBB"/>
    <w:rsid w:val="4E7F6888"/>
    <w:rsid w:val="4FBB807B"/>
    <w:rsid w:val="4FBFA3A7"/>
    <w:rsid w:val="4FFFEE44"/>
    <w:rsid w:val="54547731"/>
    <w:rsid w:val="56EF32A1"/>
    <w:rsid w:val="5776D32F"/>
    <w:rsid w:val="57FF7B10"/>
    <w:rsid w:val="594467BA"/>
    <w:rsid w:val="5B4796F8"/>
    <w:rsid w:val="5BFF24BD"/>
    <w:rsid w:val="5CEBE0C7"/>
    <w:rsid w:val="5DBB7F16"/>
    <w:rsid w:val="5DBE5D91"/>
    <w:rsid w:val="5DFF3242"/>
    <w:rsid w:val="5E3F74DD"/>
    <w:rsid w:val="5EAF72D7"/>
    <w:rsid w:val="5EBFE2AF"/>
    <w:rsid w:val="5EF70942"/>
    <w:rsid w:val="5EFD7720"/>
    <w:rsid w:val="5FBF628F"/>
    <w:rsid w:val="5FCDB16B"/>
    <w:rsid w:val="5FFA2AAB"/>
    <w:rsid w:val="5FFFFDA2"/>
    <w:rsid w:val="63BA029F"/>
    <w:rsid w:val="647F7CC3"/>
    <w:rsid w:val="66E182A0"/>
    <w:rsid w:val="67F596A6"/>
    <w:rsid w:val="68030A35"/>
    <w:rsid w:val="695F4705"/>
    <w:rsid w:val="6AED8A86"/>
    <w:rsid w:val="6BF63B3D"/>
    <w:rsid w:val="6CBDC047"/>
    <w:rsid w:val="6CC33313"/>
    <w:rsid w:val="6DE3F279"/>
    <w:rsid w:val="6DFF0574"/>
    <w:rsid w:val="6EBB07A1"/>
    <w:rsid w:val="6EDF2132"/>
    <w:rsid w:val="6FDF9A6D"/>
    <w:rsid w:val="6FFCE8EF"/>
    <w:rsid w:val="71770D16"/>
    <w:rsid w:val="749E3B39"/>
    <w:rsid w:val="74BB2083"/>
    <w:rsid w:val="74BB7251"/>
    <w:rsid w:val="74F46537"/>
    <w:rsid w:val="76B3B61E"/>
    <w:rsid w:val="777BB7A0"/>
    <w:rsid w:val="77ED94CF"/>
    <w:rsid w:val="77FCAC4B"/>
    <w:rsid w:val="78C924EE"/>
    <w:rsid w:val="78DEDA26"/>
    <w:rsid w:val="7B5E381D"/>
    <w:rsid w:val="7B5F607A"/>
    <w:rsid w:val="7BBFFA17"/>
    <w:rsid w:val="7BDF67BB"/>
    <w:rsid w:val="7BFDED48"/>
    <w:rsid w:val="7D2EBAA4"/>
    <w:rsid w:val="7D4F4203"/>
    <w:rsid w:val="7D5F6088"/>
    <w:rsid w:val="7D6D7379"/>
    <w:rsid w:val="7D7B119B"/>
    <w:rsid w:val="7DBFAEBB"/>
    <w:rsid w:val="7DCB8023"/>
    <w:rsid w:val="7DF7B2BF"/>
    <w:rsid w:val="7DFE98F6"/>
    <w:rsid w:val="7E4E3B53"/>
    <w:rsid w:val="7ED6B1E1"/>
    <w:rsid w:val="7EE74BAC"/>
    <w:rsid w:val="7EF7DA88"/>
    <w:rsid w:val="7EFE207B"/>
    <w:rsid w:val="7EFF70CB"/>
    <w:rsid w:val="7F31D1B2"/>
    <w:rsid w:val="7F4FCBCB"/>
    <w:rsid w:val="7F731F94"/>
    <w:rsid w:val="7F7607E6"/>
    <w:rsid w:val="7F7FD4D8"/>
    <w:rsid w:val="7FAB5B51"/>
    <w:rsid w:val="7FBFFCE2"/>
    <w:rsid w:val="7FD62FE0"/>
    <w:rsid w:val="7FE16232"/>
    <w:rsid w:val="7FEEC447"/>
    <w:rsid w:val="7FF758ED"/>
    <w:rsid w:val="7FF78CDB"/>
    <w:rsid w:val="7FFB3A44"/>
    <w:rsid w:val="7FFE121C"/>
    <w:rsid w:val="7FFF07E4"/>
    <w:rsid w:val="7FFF8DAD"/>
    <w:rsid w:val="936F1821"/>
    <w:rsid w:val="97BF1156"/>
    <w:rsid w:val="9AEE8998"/>
    <w:rsid w:val="9BF77781"/>
    <w:rsid w:val="A7FBD8D0"/>
    <w:rsid w:val="ABD7198F"/>
    <w:rsid w:val="AC7FEAF4"/>
    <w:rsid w:val="AC9F901D"/>
    <w:rsid w:val="ADC7F7C9"/>
    <w:rsid w:val="AFCDB825"/>
    <w:rsid w:val="B6FF4EAA"/>
    <w:rsid w:val="B79F4A2F"/>
    <w:rsid w:val="B7AF2332"/>
    <w:rsid w:val="B7F19357"/>
    <w:rsid w:val="B7FF6F10"/>
    <w:rsid w:val="BBD65B01"/>
    <w:rsid w:val="BDDFF743"/>
    <w:rsid w:val="BDFD4F7F"/>
    <w:rsid w:val="BE4D307E"/>
    <w:rsid w:val="BEFA29BF"/>
    <w:rsid w:val="BEFECE33"/>
    <w:rsid w:val="BF377C28"/>
    <w:rsid w:val="BFD5C9F5"/>
    <w:rsid w:val="BFDD9F92"/>
    <w:rsid w:val="BFEB2986"/>
    <w:rsid w:val="BFF57A3D"/>
    <w:rsid w:val="BFFBE80D"/>
    <w:rsid w:val="BFFF5F0E"/>
    <w:rsid w:val="C7EF74F8"/>
    <w:rsid w:val="C7FEA9CA"/>
    <w:rsid w:val="C7FFFBB9"/>
    <w:rsid w:val="CFEEB8B2"/>
    <w:rsid w:val="D2D3F8C3"/>
    <w:rsid w:val="D567B3CE"/>
    <w:rsid w:val="D5DFCC83"/>
    <w:rsid w:val="D6F7EDD6"/>
    <w:rsid w:val="D6FF9D29"/>
    <w:rsid w:val="D7BB20EE"/>
    <w:rsid w:val="DCD7948E"/>
    <w:rsid w:val="DCF383D9"/>
    <w:rsid w:val="DD9E6DD9"/>
    <w:rsid w:val="DDFFCA4C"/>
    <w:rsid w:val="DF37109B"/>
    <w:rsid w:val="DF773DA2"/>
    <w:rsid w:val="DFCD351C"/>
    <w:rsid w:val="DFEFE021"/>
    <w:rsid w:val="DFF558DF"/>
    <w:rsid w:val="E2FE83C8"/>
    <w:rsid w:val="E37BF2C6"/>
    <w:rsid w:val="E5DBF735"/>
    <w:rsid w:val="E5F23D6E"/>
    <w:rsid w:val="E5FD8EA6"/>
    <w:rsid w:val="E6FFBAA8"/>
    <w:rsid w:val="E7799B0A"/>
    <w:rsid w:val="E8FDB2AF"/>
    <w:rsid w:val="EB6D188F"/>
    <w:rsid w:val="ED7F529C"/>
    <w:rsid w:val="EDEFF08B"/>
    <w:rsid w:val="EE333B98"/>
    <w:rsid w:val="EEDD664C"/>
    <w:rsid w:val="EEEE6956"/>
    <w:rsid w:val="EF6F8CE6"/>
    <w:rsid w:val="EFDF5389"/>
    <w:rsid w:val="EFEEE851"/>
    <w:rsid w:val="EFFEF8C8"/>
    <w:rsid w:val="F3F40B53"/>
    <w:rsid w:val="F3FEAAAE"/>
    <w:rsid w:val="F4EB4371"/>
    <w:rsid w:val="F587FC49"/>
    <w:rsid w:val="F5BF2576"/>
    <w:rsid w:val="F5FF4DE1"/>
    <w:rsid w:val="F6C6CB07"/>
    <w:rsid w:val="F6FD7E43"/>
    <w:rsid w:val="F77B33B0"/>
    <w:rsid w:val="F7B78A99"/>
    <w:rsid w:val="F7CF3E19"/>
    <w:rsid w:val="F7EF9C20"/>
    <w:rsid w:val="F7FEF9EB"/>
    <w:rsid w:val="F9370628"/>
    <w:rsid w:val="F9BF9C4F"/>
    <w:rsid w:val="F9FB3DC2"/>
    <w:rsid w:val="FAFBFE70"/>
    <w:rsid w:val="FB19BC43"/>
    <w:rsid w:val="FB7F8543"/>
    <w:rsid w:val="FB7FBEF9"/>
    <w:rsid w:val="FB9F2719"/>
    <w:rsid w:val="FBBD645A"/>
    <w:rsid w:val="FBBEDB11"/>
    <w:rsid w:val="FBDB19B5"/>
    <w:rsid w:val="FBEF0242"/>
    <w:rsid w:val="FBFE426D"/>
    <w:rsid w:val="FBFECE35"/>
    <w:rsid w:val="FBFF61B1"/>
    <w:rsid w:val="FCBE7945"/>
    <w:rsid w:val="FCED0734"/>
    <w:rsid w:val="FCFCE750"/>
    <w:rsid w:val="FDBF1A14"/>
    <w:rsid w:val="FDE7F557"/>
    <w:rsid w:val="FDEB1FAE"/>
    <w:rsid w:val="FDEF4D00"/>
    <w:rsid w:val="FDFEAEA1"/>
    <w:rsid w:val="FDFEFB09"/>
    <w:rsid w:val="FDFF2717"/>
    <w:rsid w:val="FE7FB598"/>
    <w:rsid w:val="FEBF49DE"/>
    <w:rsid w:val="FEEFF293"/>
    <w:rsid w:val="FEF57B46"/>
    <w:rsid w:val="FEF79B8A"/>
    <w:rsid w:val="FF376474"/>
    <w:rsid w:val="FF5DEA25"/>
    <w:rsid w:val="FF6A26E9"/>
    <w:rsid w:val="FF74E165"/>
    <w:rsid w:val="FF7EB47D"/>
    <w:rsid w:val="FFDF4F8D"/>
    <w:rsid w:val="FFDF92E1"/>
    <w:rsid w:val="FFEBC7BE"/>
    <w:rsid w:val="FFEF9E8A"/>
    <w:rsid w:val="FFEFC9FF"/>
    <w:rsid w:val="FFFD1DC3"/>
    <w:rsid w:val="FFFE393D"/>
    <w:rsid w:val="FFFF9619"/>
    <w:rsid w:val="FFFFBACF"/>
    <w:rsid w:val="FFFFC7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qFormat="1" w:unhideWhenUsed="0" w:uiPriority="9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0"/>
    <w:pPr>
      <w:spacing w:after="120"/>
    </w:pPr>
  </w:style>
  <w:style w:type="paragraph" w:styleId="4">
    <w:name w:val="Body Text Indent"/>
    <w:basedOn w:val="1"/>
    <w:unhideWhenUsed/>
    <w:qFormat/>
    <w:uiPriority w:val="0"/>
    <w:pPr>
      <w:ind w:firstLine="640" w:firstLineChars="200"/>
    </w:pPr>
    <w:rPr>
      <w:rFonts w:ascii="Calibri" w:hAnsi="Calibri"/>
    </w:rPr>
  </w:style>
  <w:style w:type="paragraph" w:styleId="5">
    <w:name w:val="Block Text"/>
    <w:basedOn w:val="1"/>
    <w:qFormat/>
    <w:uiPriority w:val="0"/>
    <w:pPr>
      <w:spacing w:after="120"/>
      <w:ind w:left="1440" w:leftChars="700" w:right="1440" w:rightChars="700"/>
    </w:pPr>
  </w:style>
  <w:style w:type="paragraph" w:styleId="6">
    <w:name w:val="toc 3"/>
    <w:basedOn w:val="1"/>
    <w:next w:val="1"/>
    <w:unhideWhenUsed/>
    <w:qFormat/>
    <w:uiPriority w:val="39"/>
    <w:pPr>
      <w:widowControl w:val="0"/>
      <w:spacing w:line="560" w:lineRule="exact"/>
      <w:jc w:val="both"/>
    </w:pPr>
    <w:rPr>
      <w:rFonts w:ascii="方正小标宋简体" w:hAnsi="黑体" w:eastAsia="方正小标宋简体" w:cs="Times New Roman"/>
      <w:kern w:val="2"/>
      <w:sz w:val="44"/>
      <w:szCs w:val="44"/>
      <w:lang w:val="en-US" w:eastAsia="zh-CN" w:bidi="ar-SA"/>
    </w:rPr>
  </w:style>
  <w:style w:type="paragraph" w:styleId="7">
    <w:name w:val="Plain Text"/>
    <w:basedOn w:val="1"/>
    <w:qFormat/>
    <w:uiPriority w:val="0"/>
    <w:rPr>
      <w:rFonts w:ascii="宋体" w:hAnsi="Courier New"/>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unhideWhenUsed/>
    <w:qFormat/>
    <w:uiPriority w:val="99"/>
    <w:pPr>
      <w:suppressAutoHyphens w:val="0"/>
      <w:ind w:left="1600" w:leftChars="1600"/>
    </w:pPr>
    <w:rPr>
      <w:rFonts w:cs="Calibri"/>
      <w:szCs w:val="21"/>
    </w:rPr>
  </w:style>
  <w:style w:type="paragraph" w:styleId="11">
    <w:name w:val="toc 2"/>
    <w:basedOn w:val="1"/>
    <w:next w:val="1"/>
    <w:semiHidden/>
    <w:qFormat/>
    <w:uiPriority w:val="99"/>
    <w:pPr>
      <w:suppressAutoHyphens/>
      <w:ind w:left="420" w:leftChars="200"/>
    </w:pPr>
    <w:rPr>
      <w:rFonts w:cs="Calibri"/>
      <w:szCs w:val="21"/>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4"/>
    <w:unhideWhenUsed/>
    <w:qFormat/>
    <w:uiPriority w:val="99"/>
    <w:pPr>
      <w:ind w:firstLine="420"/>
    </w:pPr>
    <w:rPr>
      <w:szCs w:val="22"/>
    </w:rPr>
  </w:style>
  <w:style w:type="character" w:styleId="16">
    <w:name w:val="page number"/>
    <w:basedOn w:val="15"/>
    <w:qFormat/>
    <w:uiPriority w:val="0"/>
  </w:style>
  <w:style w:type="character" w:customStyle="1" w:styleId="17">
    <w:name w:val="页脚 Char"/>
    <w:basedOn w:val="15"/>
    <w:link w:val="8"/>
    <w:uiPriority w:val="99"/>
    <w:rPr>
      <w:kern w:val="2"/>
      <w:sz w:val="18"/>
      <w:szCs w:val="18"/>
    </w:rPr>
  </w:style>
  <w:style w:type="paragraph" w:customStyle="1" w:styleId="18">
    <w:name w:val="toc 11"/>
    <w:next w:val="1"/>
    <w:qFormat/>
    <w:uiPriority w:val="0"/>
    <w:pPr>
      <w:wordWrap w:val="0"/>
      <w:jc w:val="both"/>
    </w:pPr>
    <w:rPr>
      <w:rFonts w:ascii="Times New Roman" w:hAnsi="Times New Roman"/>
      <w:sz w:val="21"/>
      <w:szCs w:val="22"/>
      <w:lang w:val="en-US" w:eastAsia="zh-CN" w:bidi="ar-SA"/>
    </w:rPr>
  </w:style>
  <w:style w:type="character" w:customStyle="1" w:styleId="19">
    <w:name w:val="规划正文1"/>
    <w:qFormat/>
    <w:uiPriority w:val="99"/>
    <w:rPr>
      <w:rFonts w:hint="default" w:ascii="Times New Roman" w:hAnsi="Times New Roman" w:eastAsia="仿宋_GB2312" w:cs="Times New Roman"/>
      <w:color w:val="000000"/>
      <w:sz w:val="32"/>
    </w:rPr>
  </w:style>
  <w:style w:type="paragraph" w:customStyle="1" w:styleId="20">
    <w:name w:val="正文1"/>
    <w:qFormat/>
    <w:uiPriority w:val="0"/>
    <w:pPr>
      <w:jc w:val="both"/>
    </w:pPr>
    <w:rPr>
      <w:rFonts w:ascii="Times New Roman" w:hAnsi="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10506</Words>
  <Characters>10745</Characters>
  <Lines>368</Lines>
  <Paragraphs>103</Paragraphs>
  <TotalTime>3.66666666666667</TotalTime>
  <ScaleCrop>false</ScaleCrop>
  <LinksUpToDate>false</LinksUpToDate>
  <CharactersWithSpaces>10752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2025-01-06T01:04:00Z</dcterms:created>
  <dc:creator>user</dc:creator>
  <cp:lastModifiedBy>WPS_1605755453</cp:lastModifiedBy>
  <cp:lastPrinted>2025-01-20T02:13:00Z</cp:lastPrinted>
  <dcterms:modified xsi:type="dcterms:W3CDTF">2025-02-11T07:34:14Z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F30C68E21277457FA76682A1AF34BB0E_13</vt:lpwstr>
  </property>
  <property fmtid="{D5CDD505-2E9C-101B-9397-08002B2CF9AE}" pid="4" name="KSOTemplateDocerSaveRecord">
    <vt:lpwstr>eyJoZGlkIjoiZWViOWMzMTA5OGIyN2Y4ZGNlMDA4NTBmOTZkZTMzMzciLCJ1c2VySWQiOiIzNDM3MzI0MjAifQ==</vt:lpwstr>
  </property>
</Properties>
</file>