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A704">
      <w:pPr>
        <w:spacing w:line="560" w:lineRule="exact"/>
        <w:jc w:val="left"/>
        <w:rPr>
          <w:rFonts w:ascii="黑体" w:hAnsi="黑体" w:eastAsia="黑体" w:cs="黑体"/>
          <w:sz w:val="36"/>
          <w:szCs w:val="36"/>
        </w:rPr>
      </w:pPr>
      <w:r>
        <w:rPr>
          <w:rFonts w:hint="eastAsia" w:ascii="黑体" w:hAnsi="黑体" w:eastAsia="黑体" w:cs="黑体"/>
          <w:sz w:val="36"/>
          <w:szCs w:val="36"/>
        </w:rPr>
        <w:t>附件2</w:t>
      </w:r>
    </w:p>
    <w:p w14:paraId="5B276B2F">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eastAsia="方正小标宋简体"/>
          <w:sz w:val="44"/>
          <w:szCs w:val="44"/>
        </w:rPr>
      </w:pPr>
    </w:p>
    <w:p w14:paraId="714ADFE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rPr>
        <w:t>《北京市密云区深入打好污染防治攻坚</w:t>
      </w:r>
      <w:r>
        <w:rPr>
          <w:rFonts w:hint="eastAsia" w:ascii="方正小标宋简体" w:hAnsi="方正小标宋简体" w:eastAsia="方正小标宋简体" w:cs="方正小标宋简体"/>
          <w:i w:val="0"/>
          <w:caps w:val="0"/>
          <w:color w:val="000000"/>
          <w:spacing w:val="0"/>
          <w:sz w:val="44"/>
          <w:szCs w:val="44"/>
          <w:lang w:val="en-US" w:eastAsia="zh-CN"/>
        </w:rPr>
        <w:t>战</w:t>
      </w:r>
    </w:p>
    <w:p w14:paraId="433E10E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202</w:t>
      </w:r>
      <w:r>
        <w:rPr>
          <w:rFonts w:hint="eastAsia" w:ascii="方正小标宋简体" w:hAnsi="方正小标宋简体" w:eastAsia="方正小标宋简体" w:cs="方正小标宋简体"/>
          <w:i w:val="0"/>
          <w:caps w:val="0"/>
          <w:color w:val="000000"/>
          <w:spacing w:val="0"/>
          <w:sz w:val="44"/>
          <w:szCs w:val="44"/>
          <w:lang w:val="en-US" w:eastAsia="zh-CN"/>
        </w:rPr>
        <w:t>5</w:t>
      </w:r>
      <w:r>
        <w:rPr>
          <w:rFonts w:hint="eastAsia" w:ascii="方正小标宋简体" w:hAnsi="方正小标宋简体" w:eastAsia="方正小标宋简体" w:cs="方正小标宋简体"/>
          <w:i w:val="0"/>
          <w:caps w:val="0"/>
          <w:color w:val="000000"/>
          <w:spacing w:val="0"/>
          <w:sz w:val="44"/>
          <w:szCs w:val="44"/>
        </w:rPr>
        <w:t>年系列行动计划（征求意见稿）》</w:t>
      </w:r>
    </w:p>
    <w:p w14:paraId="0C1FC03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val="en-US" w:eastAsia="zh-CN"/>
        </w:rPr>
        <w:t>的</w:t>
      </w:r>
      <w:r>
        <w:rPr>
          <w:rFonts w:hint="eastAsia" w:ascii="方正小标宋简体" w:hAnsi="方正小标宋简体" w:eastAsia="方正小标宋简体" w:cs="方正小标宋简体"/>
          <w:i w:val="0"/>
          <w:caps w:val="0"/>
          <w:color w:val="000000"/>
          <w:spacing w:val="0"/>
          <w:sz w:val="44"/>
          <w:szCs w:val="44"/>
          <w:lang w:eastAsia="zh-CN"/>
        </w:rPr>
        <w:t>起草</w:t>
      </w:r>
      <w:r>
        <w:rPr>
          <w:rFonts w:hint="eastAsia" w:ascii="方正小标宋简体" w:hAnsi="方正小标宋简体" w:eastAsia="方正小标宋简体" w:cs="方正小标宋简体"/>
          <w:i w:val="0"/>
          <w:caps w:val="0"/>
          <w:color w:val="000000"/>
          <w:spacing w:val="0"/>
          <w:sz w:val="44"/>
          <w:szCs w:val="44"/>
        </w:rPr>
        <w:t>说明</w:t>
      </w:r>
    </w:p>
    <w:p w14:paraId="5362AE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14:paraId="0CE90D8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一、文件起草的背景</w:t>
      </w:r>
    </w:p>
    <w:p w14:paraId="43A0059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2021年11月，中共中央、国务院正式印发《关于深入打好污染防治攻坚战的意见》</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为全面贯彻党的二十大精神，落实《北京市深入打好污染防治攻坚战202</w:t>
      </w: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年行动计划》有关要求，全力做好202</w:t>
      </w: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年密云区污染防治工作，结合密云区实际情况，在向各镇街（地区）、区政府各部门广泛征求意见的基础上，初步拟定了《北京市密云区深入打好污染防治攻坚战202</w:t>
      </w: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年系列行动计划（征求意见稿）》。</w:t>
      </w:r>
    </w:p>
    <w:p w14:paraId="3C237F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二、文件的起草过程</w:t>
      </w:r>
    </w:p>
    <w:p w14:paraId="3456113A">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cs="仿宋_GB2312"/>
          <w:color w:val="auto"/>
          <w:sz w:val="32"/>
          <w:szCs w:val="32"/>
        </w:rPr>
        <w:t>《行动计划》编制</w:t>
      </w:r>
      <w:r>
        <w:rPr>
          <w:rFonts w:hint="eastAsia" w:ascii="仿宋_GB2312" w:eastAsia="仿宋_GB2312" w:cs="仿宋_GB2312"/>
          <w:color w:val="auto"/>
          <w:sz w:val="32"/>
          <w:szCs w:val="32"/>
          <w:lang w:val="en-US" w:eastAsia="zh-CN"/>
        </w:rPr>
        <w:t>对标市级任务措施，编制</w:t>
      </w:r>
      <w:r>
        <w:rPr>
          <w:rFonts w:hint="eastAsia" w:ascii="仿宋_GB2312" w:eastAsia="仿宋_GB2312" w:cs="仿宋_GB2312"/>
          <w:color w:val="auto"/>
          <w:sz w:val="32"/>
          <w:szCs w:val="32"/>
        </w:rPr>
        <w:t>过程中与市级部门进行了</w:t>
      </w:r>
      <w:r>
        <w:rPr>
          <w:rFonts w:hint="eastAsia" w:ascii="仿宋_GB2312" w:eastAsia="仿宋_GB2312" w:cs="仿宋_GB2312"/>
          <w:color w:val="auto"/>
          <w:sz w:val="32"/>
          <w:szCs w:val="32"/>
          <w:lang w:val="en-US" w:eastAsia="zh-CN"/>
        </w:rPr>
        <w:t>充分</w:t>
      </w:r>
      <w:r>
        <w:rPr>
          <w:rFonts w:hint="eastAsia" w:ascii="仿宋_GB2312" w:eastAsia="仿宋_GB2312" w:cs="仿宋_GB2312"/>
          <w:color w:val="auto"/>
          <w:sz w:val="32"/>
          <w:szCs w:val="32"/>
        </w:rPr>
        <w:t>沟通，</w:t>
      </w:r>
      <w:r>
        <w:rPr>
          <w:rFonts w:hint="eastAsia" w:ascii="仿宋_GB2312" w:eastAsia="仿宋_GB2312" w:cs="仿宋_GB2312"/>
          <w:color w:val="auto"/>
          <w:sz w:val="32"/>
          <w:szCs w:val="32"/>
          <w:lang w:eastAsia="zh-CN"/>
        </w:rPr>
        <w:t>同时</w:t>
      </w:r>
      <w:r>
        <w:rPr>
          <w:rFonts w:hint="eastAsia" w:ascii="仿宋_GB2312" w:eastAsia="仿宋_GB2312" w:cs="仿宋_GB2312"/>
          <w:color w:val="auto"/>
          <w:sz w:val="32"/>
          <w:szCs w:val="32"/>
        </w:rPr>
        <w:t>征求了</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住建委、</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经信委、</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城管委、</w:t>
      </w:r>
      <w:r>
        <w:rPr>
          <w:rFonts w:hint="eastAsia" w:ascii="仿宋_GB2312" w:eastAsia="仿宋_GB2312" w:cs="仿宋_GB2312"/>
          <w:color w:val="auto"/>
          <w:sz w:val="32"/>
          <w:szCs w:val="32"/>
          <w:lang w:val="en-US" w:eastAsia="zh-CN"/>
        </w:rPr>
        <w:t>区</w:t>
      </w:r>
      <w:r>
        <w:rPr>
          <w:rFonts w:hint="eastAsia" w:ascii="仿宋_GB2312" w:eastAsia="仿宋_GB2312" w:cs="仿宋_GB2312"/>
          <w:color w:val="auto"/>
          <w:sz w:val="32"/>
          <w:szCs w:val="32"/>
        </w:rPr>
        <w:t>水务局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区交通局、市规划自然资源委密云分局、</w:t>
      </w:r>
      <w:r>
        <w:rPr>
          <w:rFonts w:hint="eastAsia" w:ascii="仿宋_GB2312" w:eastAsia="仿宋_GB2312" w:cs="仿宋_GB2312"/>
          <w:color w:val="auto"/>
          <w:sz w:val="32"/>
          <w:szCs w:val="32"/>
        </w:rPr>
        <w:t>区公安分局等相关单位和各镇街（地区）意见</w:t>
      </w:r>
      <w:r>
        <w:rPr>
          <w:rFonts w:hint="eastAsia" w:ascii="仿宋_GB2312" w:eastAsia="仿宋_GB2312" w:cs="仿宋_GB2312"/>
          <w:color w:val="auto"/>
          <w:sz w:val="32"/>
          <w:szCs w:val="32"/>
          <w:lang w:eastAsia="zh-CN"/>
        </w:rPr>
        <w:t>，</w:t>
      </w:r>
      <w:r>
        <w:rPr>
          <w:rFonts w:hint="eastAsia" w:ascii="仿宋_GB2312" w:eastAsia="仿宋_GB2312"/>
          <w:sz w:val="32"/>
          <w:szCs w:val="32"/>
        </w:rPr>
        <w:t>在此基础上，我局</w:t>
      </w:r>
      <w:r>
        <w:rPr>
          <w:rFonts w:hint="eastAsia" w:ascii="仿宋_GB2312" w:hAnsi="仿宋" w:eastAsia="仿宋_GB2312" w:cs="仿宋_GB2312"/>
          <w:color w:val="000000"/>
          <w:sz w:val="32"/>
          <w:szCs w:val="32"/>
        </w:rPr>
        <w:t>草拟了</w:t>
      </w:r>
      <w:r>
        <w:rPr>
          <w:rFonts w:hint="eastAsia" w:ascii="仿宋_GB2312" w:eastAsia="仿宋_GB2312" w:cs="仿宋_GB2312"/>
          <w:color w:val="auto"/>
          <w:sz w:val="32"/>
          <w:szCs w:val="32"/>
        </w:rPr>
        <w:t>《行动计划》</w:t>
      </w:r>
      <w:r>
        <w:rPr>
          <w:rFonts w:hint="eastAsia" w:ascii="仿宋_GB2312" w:eastAsia="仿宋_GB2312" w:cs="仿宋_GB2312"/>
          <w:color w:val="auto"/>
          <w:sz w:val="32"/>
          <w:szCs w:val="32"/>
          <w:lang w:eastAsia="zh-CN"/>
        </w:rPr>
        <w:t>，</w:t>
      </w:r>
      <w:r>
        <w:rPr>
          <w:rFonts w:hint="eastAsia" w:ascii="仿宋_GB2312" w:hAnsi="仿宋" w:eastAsia="仿宋_GB2312"/>
          <w:color w:val="auto"/>
          <w:sz w:val="32"/>
          <w:szCs w:val="32"/>
          <w:lang w:eastAsia="zh-CN"/>
        </w:rPr>
        <w:t>结合</w:t>
      </w:r>
      <w:r>
        <w:rPr>
          <w:rFonts w:hint="eastAsia" w:ascii="仿宋_GB2312" w:eastAsia="仿宋_GB2312"/>
          <w:sz w:val="32"/>
          <w:szCs w:val="32"/>
          <w:lang w:eastAsia="zh-CN"/>
        </w:rPr>
        <w:t>区政府专题会议精神，</w:t>
      </w:r>
      <w:r>
        <w:rPr>
          <w:rFonts w:hint="eastAsia" w:ascii="仿宋_GB2312" w:hAnsi="仿宋" w:eastAsia="仿宋_GB2312"/>
          <w:color w:val="auto"/>
          <w:sz w:val="32"/>
          <w:szCs w:val="32"/>
          <w:lang w:val="en-US" w:eastAsia="zh-CN"/>
        </w:rPr>
        <w:t>对有关内容进行了修改完善后，</w:t>
      </w:r>
      <w:r>
        <w:rPr>
          <w:rFonts w:hint="eastAsia" w:ascii="仿宋_GB2312" w:hAnsi="仿宋_GB2312" w:eastAsia="仿宋_GB2312" w:cs="仿宋_GB2312"/>
          <w:sz w:val="32"/>
          <w:szCs w:val="32"/>
        </w:rPr>
        <w:t>制定本</w:t>
      </w:r>
      <w:r>
        <w:rPr>
          <w:rFonts w:hint="eastAsia" w:ascii="仿宋_GB2312" w:eastAsia="仿宋_GB2312" w:cs="仿宋_GB2312"/>
          <w:color w:val="auto"/>
          <w:sz w:val="32"/>
          <w:szCs w:val="32"/>
        </w:rPr>
        <w:t>《行动计划》</w:t>
      </w:r>
      <w:r>
        <w:rPr>
          <w:rFonts w:hint="eastAsia" w:ascii="仿宋_GB2312" w:hAnsi="仿宋_GB2312" w:eastAsia="仿宋_GB2312" w:cs="仿宋_GB2312"/>
          <w:sz w:val="32"/>
          <w:szCs w:val="32"/>
          <w:lang w:eastAsia="zh-CN"/>
        </w:rPr>
        <w:t>。</w:t>
      </w:r>
      <w:bookmarkStart w:id="0" w:name="_GoBack"/>
      <w:bookmarkEnd w:id="0"/>
    </w:p>
    <w:p w14:paraId="108A1E6A">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主要内容</w:t>
      </w:r>
    </w:p>
    <w:p w14:paraId="2E117C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《行动计划》</w:t>
      </w:r>
      <w:r>
        <w:rPr>
          <w:rFonts w:hint="eastAsia" w:ascii="仿宋_GB2312" w:hAnsi="仿宋_GB2312" w:eastAsia="仿宋_GB2312" w:cs="仿宋_GB2312"/>
          <w:i w:val="0"/>
          <w:caps w:val="0"/>
          <w:color w:val="000000"/>
          <w:spacing w:val="0"/>
          <w:sz w:val="32"/>
          <w:szCs w:val="32"/>
          <w:lang w:val="en-US" w:eastAsia="zh-CN"/>
        </w:rPr>
        <w:t>主要分为三</w:t>
      </w:r>
      <w:r>
        <w:rPr>
          <w:rFonts w:hint="eastAsia" w:ascii="仿宋_GB2312" w:hAnsi="仿宋_GB2312" w:eastAsia="仿宋_GB2312" w:cs="仿宋_GB2312"/>
          <w:i w:val="0"/>
          <w:caps w:val="0"/>
          <w:color w:val="000000"/>
          <w:spacing w:val="0"/>
          <w:sz w:val="32"/>
          <w:szCs w:val="32"/>
          <w:lang w:eastAsia="zh-CN"/>
        </w:rPr>
        <w:t>部分。</w:t>
      </w:r>
    </w:p>
    <w:p w14:paraId="5475C47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（一）指导思想</w:t>
      </w:r>
    </w:p>
    <w:p w14:paraId="6676B93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以习近平新时代中国特色社会主义思想为指导，全面贯彻党的二十大及二十届二中、三中全会精神，深入贯彻习近平生态文明思想和习近平总书记对北京重要讲话精神，以习近平总书记关于保护好密云水库指示精神和重要回信精神为统领，全面落实“保水、护山、守规、兴城”总体要求，把握新发展阶段、贯彻新发展理念、融入新发展格局，推动绿色高质量发展，坚持生态优先、保水富民、绿色发展、特色一流，有序推进环境治理体系和环境治理能力现代化，为建设美丽北京、谱写现代化建设密云篇章而努力奋斗。</w:t>
      </w:r>
    </w:p>
    <w:p w14:paraId="07221DCE">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工作目标</w:t>
      </w:r>
    </w:p>
    <w:p w14:paraId="3D737CD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按照巩固成效、科学可达的原则，确定2025年主要目标为: 全区及各镇街（地区）、中关村密云园尽最大努力巩固空气质量改善成效，区级细颗粒物浓度控制在27微克每立方米，优良天数比率达到80%以上，重污染天数控制在3天以内。全年降尘量控制在4.5吨/平方公里·月左右（扣除沙尘影响）；地表水国考断面达标率100%,消除劣Ⅴ类水体断面；建设用地和农用地土壤环境风险得到有效管控，土壤环境质量保持良好；全区碳排放强度累计下降、碳排放总量控制目标达到市级要求；生态环境质量指数（EI）力争稳中向好。</w:t>
      </w:r>
    </w:p>
    <w:p w14:paraId="213AFA9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（三）重点措施</w:t>
      </w:r>
    </w:p>
    <w:p w14:paraId="25B5DEA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outlineLvl w:val="9"/>
        <w:rPr>
          <w:rFonts w:hint="default" w:ascii="楷体" w:hAnsi="楷体" w:eastAsia="楷体" w:cs="楷体"/>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《行动计划》</w:t>
      </w:r>
      <w:r>
        <w:rPr>
          <w:rFonts w:hint="eastAsia" w:ascii="仿宋_GB2312" w:hAnsi="仿宋_GB2312" w:eastAsia="仿宋_GB2312" w:cs="仿宋_GB2312"/>
          <w:i w:val="0"/>
          <w:caps w:val="0"/>
          <w:color w:val="000000"/>
          <w:spacing w:val="0"/>
          <w:sz w:val="32"/>
          <w:szCs w:val="32"/>
          <w:lang w:val="en-US" w:eastAsia="zh-CN"/>
        </w:rPr>
        <w:t>按照大气污染防治、水污染防治、土壤污染防治、应对气候变化、生态保护五个方面，提出五个细分领域行动计划</w:t>
      </w:r>
      <w:r>
        <w:rPr>
          <w:rFonts w:hint="eastAsia" w:ascii="仿宋_GB2312" w:hAnsi="仿宋_GB2312" w:eastAsia="仿宋_GB2312" w:cs="仿宋_GB2312"/>
          <w:i w:val="0"/>
          <w:caps w:val="0"/>
          <w:color w:val="000000"/>
          <w:spacing w:val="0"/>
          <w:sz w:val="32"/>
          <w:szCs w:val="32"/>
          <w:lang w:eastAsia="zh-CN"/>
        </w:rPr>
        <w:t>。</w:t>
      </w:r>
    </w:p>
    <w:p w14:paraId="2849C4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1.</w:t>
      </w:r>
      <w:r>
        <w:rPr>
          <w:rFonts w:hint="eastAsia" w:ascii="仿宋_GB2312" w:hAnsi="仿宋_GB2312" w:eastAsia="仿宋_GB2312" w:cs="仿宋_GB2312"/>
          <w:b/>
          <w:bCs/>
          <w:i w:val="0"/>
          <w:caps w:val="0"/>
          <w:color w:val="000000"/>
          <w:spacing w:val="0"/>
          <w:sz w:val="32"/>
          <w:szCs w:val="32"/>
          <w:lang w:eastAsia="zh-CN"/>
        </w:rPr>
        <w:t>大气污染防治行动计划。</w:t>
      </w:r>
      <w:r>
        <w:rPr>
          <w:rFonts w:hint="eastAsia" w:ascii="仿宋_GB2312" w:hAnsi="仿宋_GB2312" w:eastAsia="仿宋_GB2312" w:cs="仿宋_GB2312"/>
          <w:i w:val="0"/>
          <w:caps w:val="0"/>
          <w:color w:val="000000"/>
          <w:spacing w:val="0"/>
          <w:sz w:val="32"/>
          <w:szCs w:val="32"/>
          <w:lang w:val="en-US" w:eastAsia="zh-CN"/>
        </w:rPr>
        <w:t>以市委书记点评会为抓手，聚焦结构减排、工程减排和管理减排，系统深挖减排潜力。以扬尘和机动车污染管控为重点，持续做好春季扬尘污染百日攻坚和秋冬季污染攻坚，持续推动空气质量改善。</w:t>
      </w:r>
    </w:p>
    <w:p w14:paraId="1532ADA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2.水污染防治行动计划。</w:t>
      </w:r>
      <w:r>
        <w:rPr>
          <w:rFonts w:hint="eastAsia" w:ascii="仿宋_GB2312" w:hAnsi="仿宋_GB2312" w:eastAsia="仿宋_GB2312" w:cs="仿宋_GB2312"/>
          <w:i w:val="0"/>
          <w:caps w:val="0"/>
          <w:color w:val="000000"/>
          <w:spacing w:val="0"/>
          <w:sz w:val="32"/>
          <w:szCs w:val="32"/>
          <w:lang w:eastAsia="zh-CN"/>
        </w:rPr>
        <w:t>按照“三水统筹”思路，</w:t>
      </w:r>
      <w:r>
        <w:rPr>
          <w:rFonts w:hint="eastAsia" w:ascii="仿宋_GB2312" w:hAnsi="仿宋_GB2312" w:eastAsia="仿宋_GB2312" w:cs="仿宋_GB2312"/>
          <w:i w:val="0"/>
          <w:caps w:val="0"/>
          <w:color w:val="000000"/>
          <w:spacing w:val="0"/>
          <w:sz w:val="32"/>
          <w:szCs w:val="32"/>
          <w:lang w:val="en-US" w:eastAsia="zh-CN"/>
        </w:rPr>
        <w:t>做到“四个加强”，</w:t>
      </w:r>
      <w:r>
        <w:rPr>
          <w:rFonts w:hint="eastAsia" w:ascii="仿宋_GB2312" w:hAnsi="仿宋_GB2312" w:eastAsia="仿宋_GB2312" w:cs="仿宋_GB2312"/>
          <w:i w:val="0"/>
          <w:caps w:val="0"/>
          <w:color w:val="000000"/>
          <w:spacing w:val="0"/>
          <w:sz w:val="32"/>
          <w:szCs w:val="32"/>
          <w:lang w:eastAsia="zh-CN"/>
        </w:rPr>
        <w:t>加强水资源保护，加强水环境治理，加强水生态修复，</w:t>
      </w:r>
      <w:r>
        <w:rPr>
          <w:rFonts w:hint="eastAsia" w:ascii="仿宋_GB2312" w:hAnsi="仿宋_GB2312" w:eastAsia="仿宋_GB2312" w:cs="仿宋_GB2312"/>
          <w:b w:val="0"/>
          <w:bCs/>
          <w:color w:val="auto"/>
          <w:sz w:val="32"/>
          <w:szCs w:val="32"/>
          <w:highlight w:val="none"/>
          <w:shd w:val="clear" w:color="auto" w:fill="auto"/>
          <w:lang w:val="en-US" w:eastAsia="zh-CN"/>
        </w:rPr>
        <w:t>加强汛期污染防治，</w:t>
      </w:r>
      <w:r>
        <w:rPr>
          <w:rFonts w:hint="eastAsia" w:ascii="仿宋_GB2312" w:hAnsi="仿宋_GB2312" w:eastAsia="仿宋_GB2312" w:cs="仿宋_GB2312"/>
          <w:i w:val="0"/>
          <w:caps w:val="0"/>
          <w:color w:val="000000"/>
          <w:spacing w:val="0"/>
          <w:sz w:val="32"/>
          <w:szCs w:val="32"/>
          <w:lang w:eastAsia="zh-CN"/>
        </w:rPr>
        <w:t>全面推进水污染防治工作。</w:t>
      </w:r>
    </w:p>
    <w:p w14:paraId="7D0B191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3.土壤污染防治行动计划。</w:t>
      </w:r>
      <w:r>
        <w:rPr>
          <w:rFonts w:hint="eastAsia" w:ascii="仿宋_GB2312" w:hAnsi="仿宋_GB2312" w:eastAsia="仿宋_GB2312" w:cs="仿宋_GB2312"/>
          <w:i w:val="0"/>
          <w:caps w:val="0"/>
          <w:color w:val="000000"/>
          <w:spacing w:val="0"/>
          <w:sz w:val="32"/>
          <w:szCs w:val="32"/>
          <w:lang w:eastAsia="zh-CN"/>
        </w:rPr>
        <w:t>按照“严预防、控风险、强基础”的思路，</w:t>
      </w:r>
      <w:r>
        <w:rPr>
          <w:rFonts w:hint="eastAsia" w:ascii="仿宋_GB2312" w:hAnsi="仿宋_GB2312" w:eastAsia="仿宋_GB2312" w:cs="仿宋_GB2312"/>
          <w:i w:val="0"/>
          <w:caps w:val="0"/>
          <w:color w:val="000000"/>
          <w:spacing w:val="0"/>
          <w:sz w:val="32"/>
          <w:szCs w:val="32"/>
          <w:lang w:val="en-US" w:eastAsia="zh-CN"/>
        </w:rPr>
        <w:t>做好</w:t>
      </w:r>
      <w:r>
        <w:rPr>
          <w:rFonts w:hint="eastAsia" w:ascii="仿宋_GB2312" w:hAnsi="仿宋_GB2312" w:eastAsia="仿宋_GB2312" w:cs="仿宋_GB2312"/>
          <w:i w:val="0"/>
          <w:caps w:val="0"/>
          <w:color w:val="000000"/>
          <w:spacing w:val="0"/>
          <w:sz w:val="32"/>
          <w:szCs w:val="32"/>
          <w:lang w:eastAsia="zh-CN"/>
        </w:rPr>
        <w:t>“三地”管控，加强建设用地风险防控，推进农用地安全利用，强化未利用地保护，</w:t>
      </w:r>
      <w:r>
        <w:rPr>
          <w:rFonts w:hint="eastAsia" w:ascii="仿宋_GB2312" w:hAnsi="仿宋_GB2312" w:eastAsia="仿宋_GB2312" w:cs="仿宋_GB2312"/>
          <w:b w:val="0"/>
          <w:bCs w:val="0"/>
          <w:color w:val="000000"/>
          <w:kern w:val="2"/>
          <w:sz w:val="32"/>
          <w:szCs w:val="32"/>
          <w:lang w:val="en-US" w:eastAsia="zh-CN" w:bidi="ar-SA"/>
        </w:rPr>
        <w:t>加强固体废物管理，</w:t>
      </w:r>
      <w:r>
        <w:rPr>
          <w:rFonts w:hint="eastAsia" w:ascii="仿宋_GB2312" w:hAnsi="仿宋_GB2312" w:eastAsia="仿宋_GB2312" w:cs="仿宋_GB2312"/>
          <w:i w:val="0"/>
          <w:caps w:val="0"/>
          <w:color w:val="000000"/>
          <w:spacing w:val="0"/>
          <w:sz w:val="32"/>
          <w:szCs w:val="32"/>
          <w:lang w:eastAsia="zh-CN"/>
        </w:rPr>
        <w:t>持续提升现代化治理能力。</w:t>
      </w:r>
    </w:p>
    <w:p w14:paraId="44487FD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4.应对气候变化行动计划</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仿宋_GB2312" w:eastAsia="仿宋_GB2312" w:cs="仿宋_GB2312"/>
          <w:i w:val="0"/>
          <w:caps w:val="0"/>
          <w:color w:val="000000"/>
          <w:spacing w:val="0"/>
          <w:sz w:val="32"/>
          <w:szCs w:val="32"/>
          <w:lang w:eastAsia="zh-CN"/>
        </w:rPr>
        <w:t>以推动经济社会全面绿色转型发展为引领，完善应对气候变化综合管理制度，推动重点领域实施减碳行动，加强气候适应建设，强化应对气候变化能力建设。</w:t>
      </w:r>
    </w:p>
    <w:p w14:paraId="7D780F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lang w:val="en-US" w:eastAsia="zh-CN"/>
        </w:rPr>
        <w:t>5.生态保护行动计划。</w:t>
      </w:r>
      <w:r>
        <w:rPr>
          <w:rFonts w:hint="eastAsia" w:ascii="仿宋_GB2312" w:hAnsi="仿宋_GB2312" w:eastAsia="仿宋_GB2312" w:cs="仿宋_GB2312"/>
          <w:i w:val="0"/>
          <w:caps w:val="0"/>
          <w:color w:val="000000"/>
          <w:spacing w:val="0"/>
          <w:sz w:val="32"/>
          <w:szCs w:val="32"/>
          <w:lang w:eastAsia="zh-CN"/>
        </w:rPr>
        <w:t>以提升生态系统多样性、稳定性、持续性为目标，强化生物多样性保护，维护生态空间格局稳定性，促进生态保护可持续发展，全面加强生态保护。</w:t>
      </w:r>
    </w:p>
    <w:p w14:paraId="2E23AE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p>
    <w:p w14:paraId="12DBA4EB">
      <w:pPr>
        <w:pStyle w:val="4"/>
      </w:pPr>
    </w:p>
    <w:p w14:paraId="0E1BE265">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1918" w:leftChars="304" w:hanging="1280" w:hangingChars="4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 xml:space="preserve">                            北京市密云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 xml:space="preserve">生态环境局       </w:t>
      </w:r>
    </w:p>
    <w:p w14:paraId="18079D3E">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1918" w:leftChars="304" w:hanging="1280" w:hangingChars="400"/>
        <w:textAlignment w:val="auto"/>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FF0000"/>
          <w:sz w:val="32"/>
          <w:szCs w:val="32"/>
          <w:shd w:val="clear" w:color="auto" w:fill="FFFFFF"/>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14:paraId="0B84ED07">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14D6"/>
    <w:multiLevelType w:val="singleLevel"/>
    <w:tmpl w:val="F7E614D6"/>
    <w:lvl w:ilvl="0" w:tentative="0">
      <w:start w:val="3"/>
      <w:numFmt w:val="chineseCounting"/>
      <w:suff w:val="nothing"/>
      <w:lvlText w:val="%1、"/>
      <w:lvlJc w:val="left"/>
      <w:rPr>
        <w:rFonts w:hint="eastAsia"/>
      </w:rPr>
    </w:lvl>
  </w:abstractNum>
  <w:abstractNum w:abstractNumId="1">
    <w:nsid w:val="00330546"/>
    <w:multiLevelType w:val="multilevel"/>
    <w:tmpl w:val="00330546"/>
    <w:lvl w:ilvl="0" w:tentative="0">
      <w:start w:val="1"/>
      <w:numFmt w:val="decimal"/>
      <w:suff w:val="space"/>
      <w:lvlText w:val="第%1章"/>
      <w:lvlJc w:val="left"/>
      <w:pPr>
        <w:ind w:left="0" w:firstLine="0"/>
      </w:pPr>
      <w:rPr>
        <w:rFonts w:hint="default" w:ascii="Times New Roman" w:hAnsi="Times New Roman" w:eastAsia="黑体" w:cs="宋体"/>
        <w:b w:val="0"/>
        <w:i w:val="0"/>
        <w:sz w:val="36"/>
      </w:rPr>
    </w:lvl>
    <w:lvl w:ilvl="1" w:tentative="0">
      <w:start w:val="1"/>
      <w:numFmt w:val="decimal"/>
      <w:pStyle w:val="3"/>
      <w:lvlText w:val="%2."/>
      <w:lvlJc w:val="left"/>
      <w:pPr>
        <w:ind w:left="0" w:firstLine="0"/>
      </w:pPr>
      <w:rPr>
        <w:rFonts w:hint="default"/>
        <w:b w:val="0"/>
        <w:i w:val="0"/>
        <w:sz w:val="32"/>
        <w:szCs w:val="32"/>
      </w:rPr>
    </w:lvl>
    <w:lvl w:ilvl="2" w:tentative="0">
      <w:start w:val="1"/>
      <w:numFmt w:val="decimal"/>
      <w:isLgl/>
      <w:lvlText w:val="%1.%2.%3"/>
      <w:lvlJc w:val="left"/>
      <w:pPr>
        <w:ind w:left="0" w:firstLine="0"/>
      </w:pPr>
      <w:rPr>
        <w:rFonts w:hint="default" w:ascii="Times New Roman" w:hAnsi="Times New Roman" w:eastAsia="方正仿宋_GBK" w:cs="宋体"/>
        <w:b/>
        <w:i w:val="0"/>
        <w:sz w:val="3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2">
    <w:nsid w:val="4DA7DBB5"/>
    <w:multiLevelType w:val="singleLevel"/>
    <w:tmpl w:val="4DA7DBB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E21FF8"/>
    <w:rsid w:val="00012248"/>
    <w:rsid w:val="00021A9D"/>
    <w:rsid w:val="000500A3"/>
    <w:rsid w:val="000535E3"/>
    <w:rsid w:val="00167FAB"/>
    <w:rsid w:val="001C665F"/>
    <w:rsid w:val="00224A37"/>
    <w:rsid w:val="002632C5"/>
    <w:rsid w:val="0027102A"/>
    <w:rsid w:val="002F42D0"/>
    <w:rsid w:val="003A4078"/>
    <w:rsid w:val="004F2F95"/>
    <w:rsid w:val="005719B6"/>
    <w:rsid w:val="00624003"/>
    <w:rsid w:val="00626768"/>
    <w:rsid w:val="00744C19"/>
    <w:rsid w:val="00754C41"/>
    <w:rsid w:val="008443F3"/>
    <w:rsid w:val="00855030"/>
    <w:rsid w:val="00895A04"/>
    <w:rsid w:val="009F060A"/>
    <w:rsid w:val="00A360D3"/>
    <w:rsid w:val="00AC646C"/>
    <w:rsid w:val="00BB5FA4"/>
    <w:rsid w:val="00C253E2"/>
    <w:rsid w:val="00C64651"/>
    <w:rsid w:val="00E21FF8"/>
    <w:rsid w:val="00E41DB5"/>
    <w:rsid w:val="00EC690E"/>
    <w:rsid w:val="00FE12FA"/>
    <w:rsid w:val="03FF6971"/>
    <w:rsid w:val="07155C37"/>
    <w:rsid w:val="0ADD2F10"/>
    <w:rsid w:val="107734BE"/>
    <w:rsid w:val="10E95984"/>
    <w:rsid w:val="128618B9"/>
    <w:rsid w:val="148279A7"/>
    <w:rsid w:val="16DB5D9B"/>
    <w:rsid w:val="16FC6D45"/>
    <w:rsid w:val="176F470E"/>
    <w:rsid w:val="17D66BEA"/>
    <w:rsid w:val="17EE68BE"/>
    <w:rsid w:val="189270E7"/>
    <w:rsid w:val="19F856C2"/>
    <w:rsid w:val="1A1C0713"/>
    <w:rsid w:val="1AD21C08"/>
    <w:rsid w:val="1DFDBBBB"/>
    <w:rsid w:val="20544819"/>
    <w:rsid w:val="22035F03"/>
    <w:rsid w:val="23DCC02E"/>
    <w:rsid w:val="256E798F"/>
    <w:rsid w:val="25842A23"/>
    <w:rsid w:val="26FBA3B2"/>
    <w:rsid w:val="2C6B0F5A"/>
    <w:rsid w:val="2C9E674E"/>
    <w:rsid w:val="2F6B000B"/>
    <w:rsid w:val="39B91043"/>
    <w:rsid w:val="3AF7282D"/>
    <w:rsid w:val="3D0D152A"/>
    <w:rsid w:val="3D904564"/>
    <w:rsid w:val="3DF38E49"/>
    <w:rsid w:val="3EA846BF"/>
    <w:rsid w:val="3EE15E23"/>
    <w:rsid w:val="3F485F35"/>
    <w:rsid w:val="3F7F9B17"/>
    <w:rsid w:val="3FFE2BA0"/>
    <w:rsid w:val="43DB1093"/>
    <w:rsid w:val="43DC54E1"/>
    <w:rsid w:val="48DF0D22"/>
    <w:rsid w:val="4FF52717"/>
    <w:rsid w:val="505E5526"/>
    <w:rsid w:val="50942CF5"/>
    <w:rsid w:val="50E44988"/>
    <w:rsid w:val="591528D1"/>
    <w:rsid w:val="59E5186D"/>
    <w:rsid w:val="5A1A6CEB"/>
    <w:rsid w:val="5F360ED7"/>
    <w:rsid w:val="5FAAB468"/>
    <w:rsid w:val="5FDB6384"/>
    <w:rsid w:val="623721A2"/>
    <w:rsid w:val="629A7455"/>
    <w:rsid w:val="67FB24FF"/>
    <w:rsid w:val="68DF10D7"/>
    <w:rsid w:val="6FB38782"/>
    <w:rsid w:val="751D6EAE"/>
    <w:rsid w:val="777F19EC"/>
    <w:rsid w:val="77EF8F3B"/>
    <w:rsid w:val="77F771AD"/>
    <w:rsid w:val="7A747B08"/>
    <w:rsid w:val="7AF9F261"/>
    <w:rsid w:val="7B7FF811"/>
    <w:rsid w:val="7C658B84"/>
    <w:rsid w:val="7CE71B1D"/>
    <w:rsid w:val="7E175A98"/>
    <w:rsid w:val="7EC475FB"/>
    <w:rsid w:val="7F7F2FBF"/>
    <w:rsid w:val="7FF7E8B3"/>
    <w:rsid w:val="7FFF9166"/>
    <w:rsid w:val="8DF60E93"/>
    <w:rsid w:val="95B466D6"/>
    <w:rsid w:val="9F7FFD35"/>
    <w:rsid w:val="9FABF3F6"/>
    <w:rsid w:val="AED5917F"/>
    <w:rsid w:val="B365E234"/>
    <w:rsid w:val="B5DDA981"/>
    <w:rsid w:val="B776E03F"/>
    <w:rsid w:val="D3A9A777"/>
    <w:rsid w:val="D67FC34E"/>
    <w:rsid w:val="D7ED8537"/>
    <w:rsid w:val="DFCD4815"/>
    <w:rsid w:val="EEBB3E65"/>
    <w:rsid w:val="EEDAC8ED"/>
    <w:rsid w:val="F5DECCC4"/>
    <w:rsid w:val="F5DF9517"/>
    <w:rsid w:val="F7BFA494"/>
    <w:rsid w:val="FCBB9A03"/>
    <w:rsid w:val="FEDFE4AF"/>
    <w:rsid w:val="FFE4BD50"/>
    <w:rsid w:val="FFF92803"/>
    <w:rsid w:val="FFFD8CA2"/>
    <w:rsid w:val="FFFF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numPr>
        <w:ilvl w:val="1"/>
        <w:numId w:val="1"/>
      </w:numPr>
      <w:spacing w:before="120" w:after="120"/>
      <w:outlineLvl w:val="1"/>
    </w:pPr>
    <w:rPr>
      <w:rFonts w:eastAsia="楷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288" w:lineRule="auto"/>
    </w:pPr>
    <w:rPr>
      <w:kern w:val="0"/>
      <w:sz w:val="24"/>
    </w:rPr>
  </w:style>
  <w:style w:type="paragraph" w:styleId="4">
    <w:name w:val="Plain Text"/>
    <w:basedOn w:val="1"/>
    <w:next w:val="5"/>
    <w:qFormat/>
    <w:uiPriority w:val="99"/>
    <w:rPr>
      <w:rFonts w:ascii="宋体" w:hAnsi="Courier New"/>
      <w:szCs w:val="21"/>
    </w:rPr>
  </w:style>
  <w:style w:type="paragraph" w:styleId="5">
    <w:name w:val="toc 2"/>
    <w:basedOn w:val="1"/>
    <w:next w:val="1"/>
    <w:qFormat/>
    <w:uiPriority w:val="99"/>
    <w:pPr>
      <w:ind w:left="420" w:leftChars="200"/>
    </w:pPr>
    <w:rPr>
      <w:szCs w:val="21"/>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index 9"/>
    <w:basedOn w:val="1"/>
    <w:next w:val="1"/>
    <w:unhideWhenUsed/>
    <w:qFormat/>
    <w:uiPriority w:val="99"/>
    <w:pPr>
      <w:ind w:left="1600" w:leftChars="1600"/>
    </w:pPr>
    <w:rPr>
      <w:rFonts w:ascii="Times New Roman" w:hAnsi="Times New Roman" w:eastAsia="宋体" w:cs="Times New Roman"/>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Hyperlink"/>
    <w:unhideWhenUsed/>
    <w:qFormat/>
    <w:uiPriority w:val="99"/>
    <w:rPr>
      <w:color w:val="0563C1"/>
      <w:u w:val="single"/>
    </w:rPr>
  </w:style>
  <w:style w:type="paragraph" w:customStyle="1" w:styleId="13">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4">
    <w:name w:val="页眉 字符"/>
    <w:basedOn w:val="11"/>
    <w:link w:val="7"/>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1367</Words>
  <Characters>1405</Characters>
  <Lines>8</Lines>
  <Paragraphs>2</Paragraphs>
  <TotalTime>6</TotalTime>
  <ScaleCrop>false</ScaleCrop>
  <LinksUpToDate>false</LinksUpToDate>
  <CharactersWithSpaces>1472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2022-06-22T22:59:00Z</dcterms:created>
  <dc:creator>Lenovo</dc:creator>
  <cp:lastModifiedBy>孙彤</cp:lastModifiedBy>
  <cp:lastPrinted>2022-08-10T02:43:00Z</cp:lastPrinted>
  <dcterms:modified xsi:type="dcterms:W3CDTF">2025-01-21T07:49:51Z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30F408019EA34E668DB5B3F1C4C4BB83</vt:lpwstr>
  </property>
</Properties>
</file>