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baseline"/>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北京市东城区关于促进法律服务业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baseline"/>
        <w:rPr>
          <w:rFonts w:hint="eastAsia" w:ascii="仿宋_GB2312" w:eastAsia="仿宋_GB2312" w:cs="仿宋_GB2312"/>
          <w:b w:val="0"/>
          <w:bCs w:val="0"/>
          <w:i w:val="0"/>
          <w:iCs w:val="0"/>
          <w:caps w:val="0"/>
          <w:color w:val="000000"/>
          <w:spacing w:val="0"/>
          <w:sz w:val="32"/>
          <w:szCs w:val="32"/>
          <w:shd w:val="clear" w:fill="FFFFFF"/>
          <w:vertAlign w:val="baseline"/>
          <w:lang w:eastAsia="zh-CN"/>
        </w:rPr>
      </w:pPr>
      <w:r>
        <w:rPr>
          <w:rFonts w:hint="eastAsia" w:ascii="方正小标宋简体" w:hAnsi="方正小标宋简体" w:eastAsia="方正小标宋简体" w:cs="方正小标宋简体"/>
          <w:sz w:val="44"/>
          <w:szCs w:val="44"/>
          <w:lang w:val="en-US" w:eastAsia="zh-CN"/>
        </w:rPr>
        <w:t>高质量发展若干措施</w:t>
      </w:r>
    </w:p>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eastAsia="仿宋_GB2312" w:cs="仿宋_GB2312"/>
          <w:b w:val="0"/>
          <w:bCs w:val="0"/>
          <w:i w:val="0"/>
          <w:iCs w:val="0"/>
          <w:caps w:val="0"/>
          <w:color w:val="000000"/>
          <w:spacing w:val="0"/>
          <w:sz w:val="32"/>
          <w:szCs w:val="32"/>
          <w:shd w:val="clear" w:fill="FFFFFF"/>
          <w:vertAlign w:val="baseline"/>
          <w:lang w:eastAsia="zh-CN"/>
        </w:rPr>
      </w:pPr>
      <w:r>
        <w:rPr>
          <w:rFonts w:hint="eastAsia" w:ascii="仿宋_GB2312" w:eastAsia="仿宋_GB2312" w:cs="仿宋_GB2312"/>
          <w:b w:val="0"/>
          <w:bCs w:val="0"/>
          <w:i w:val="0"/>
          <w:iCs w:val="0"/>
          <w:caps w:val="0"/>
          <w:color w:val="000000"/>
          <w:spacing w:val="0"/>
          <w:sz w:val="32"/>
          <w:szCs w:val="32"/>
          <w:shd w:val="clear" w:fill="FFFFFF"/>
          <w:vertAlign w:val="baseline"/>
          <w:lang w:eastAsia="zh-CN"/>
        </w:rPr>
        <w:t>（</w:t>
      </w:r>
      <w:r>
        <w:rPr>
          <w:rFonts w:hint="eastAsia" w:ascii="仿宋_GB2312" w:eastAsia="仿宋_GB2312" w:cs="仿宋_GB2312"/>
          <w:b w:val="0"/>
          <w:bCs w:val="0"/>
          <w:i w:val="0"/>
          <w:iCs w:val="0"/>
          <w:caps w:val="0"/>
          <w:color w:val="000000"/>
          <w:spacing w:val="0"/>
          <w:sz w:val="32"/>
          <w:szCs w:val="32"/>
          <w:shd w:val="clear" w:fill="FFFFFF"/>
          <w:vertAlign w:val="baseline"/>
          <w:lang w:val="en-US" w:eastAsia="zh-CN"/>
        </w:rPr>
        <w:t>征求意见稿</w:t>
      </w:r>
      <w:r>
        <w:rPr>
          <w:rFonts w:hint="eastAsia" w:ascii="仿宋_GB2312" w:eastAsia="仿宋_GB2312" w:cs="仿宋_GB2312"/>
          <w:b w:val="0"/>
          <w:bCs w:val="0"/>
          <w:i w:val="0"/>
          <w:iCs w:val="0"/>
          <w:caps w:val="0"/>
          <w:color w:val="000000"/>
          <w:spacing w:val="0"/>
          <w:sz w:val="32"/>
          <w:szCs w:val="32"/>
          <w:shd w:val="clear" w:fill="FFFFFF"/>
          <w:vertAlign w:val="baseline"/>
          <w:lang w:eastAsia="zh-CN"/>
        </w:rPr>
        <w:t>）</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textAlignment w:val="auto"/>
        <w:rPr>
          <w:rFonts w:hint="eastAsia"/>
          <w:lang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eastAsia="仿宋_GB2312" w:cs="仿宋_GB2312"/>
          <w:b/>
          <w:bCs/>
          <w:i w:val="0"/>
          <w:iCs w:val="0"/>
          <w:caps w:val="0"/>
          <w:color w:val="000000"/>
          <w:spacing w:val="0"/>
          <w:sz w:val="32"/>
          <w:szCs w:val="32"/>
          <w:shd w:val="clear" w:fill="FFFFFF"/>
          <w:vertAlign w:val="baseline"/>
        </w:rPr>
      </w:pPr>
      <w:r>
        <w:rPr>
          <w:rFonts w:hint="eastAsia" w:ascii="仿宋_GB2312" w:eastAsia="仿宋_GB2312" w:cs="仿宋_GB2312"/>
          <w:b w:val="0"/>
          <w:bCs w:val="0"/>
          <w:i w:val="0"/>
          <w:iCs w:val="0"/>
          <w:caps w:val="0"/>
          <w:color w:val="000000"/>
          <w:spacing w:val="0"/>
          <w:sz w:val="32"/>
          <w:szCs w:val="32"/>
          <w:shd w:val="clear" w:fill="FFFFFF"/>
          <w:vertAlign w:val="baseline"/>
          <w:lang w:eastAsia="zh-CN"/>
        </w:rPr>
        <w:t>为</w:t>
      </w:r>
      <w:r>
        <w:rPr>
          <w:rFonts w:hint="eastAsia" w:ascii="仿宋_GB2312" w:eastAsia="仿宋_GB2312" w:cs="仿宋_GB2312"/>
          <w:b w:val="0"/>
          <w:bCs w:val="0"/>
          <w:i w:val="0"/>
          <w:iCs w:val="0"/>
          <w:caps w:val="0"/>
          <w:color w:val="000000"/>
          <w:spacing w:val="0"/>
          <w:sz w:val="32"/>
          <w:szCs w:val="32"/>
          <w:shd w:val="clear" w:fill="FFFFFF"/>
          <w:vertAlign w:val="baseline"/>
          <w:lang w:val="en-US" w:eastAsia="zh-CN"/>
        </w:rPr>
        <w:t>深入</w:t>
      </w:r>
      <w:r>
        <w:rPr>
          <w:rFonts w:hint="eastAsia" w:ascii="仿宋_GB2312" w:eastAsia="仿宋_GB2312" w:cs="仿宋_GB2312"/>
          <w:b w:val="0"/>
          <w:bCs w:val="0"/>
          <w:i w:val="0"/>
          <w:iCs w:val="0"/>
          <w:caps w:val="0"/>
          <w:color w:val="000000"/>
          <w:spacing w:val="0"/>
          <w:sz w:val="32"/>
          <w:szCs w:val="32"/>
          <w:shd w:val="clear" w:fill="FFFFFF"/>
          <w:vertAlign w:val="baseline"/>
          <w:lang w:eastAsia="zh-CN"/>
        </w:rPr>
        <w:t>贯彻</w:t>
      </w:r>
      <w:r>
        <w:rPr>
          <w:rFonts w:hint="eastAsia" w:ascii="仿宋_GB2312" w:eastAsia="仿宋_GB2312" w:cs="仿宋_GB2312"/>
          <w:b w:val="0"/>
          <w:bCs w:val="0"/>
          <w:i w:val="0"/>
          <w:iCs w:val="0"/>
          <w:caps w:val="0"/>
          <w:color w:val="000000"/>
          <w:spacing w:val="0"/>
          <w:sz w:val="32"/>
          <w:szCs w:val="32"/>
          <w:shd w:val="clear" w:fill="FFFFFF"/>
          <w:vertAlign w:val="baseline"/>
          <w:lang w:val="en-US" w:eastAsia="zh-CN"/>
        </w:rPr>
        <w:t>市委《北京市全面依法治市规划（2021-2025年）》、市政府《北京市法治政府建设实施意见（2021-2025）》</w:t>
      </w:r>
      <w:r>
        <w:rPr>
          <w:rFonts w:hint="eastAsia" w:ascii="仿宋_GB2312" w:eastAsia="仿宋_GB2312" w:cs="仿宋_GB2312"/>
          <w:b w:val="0"/>
          <w:bCs w:val="0"/>
          <w:i w:val="0"/>
          <w:iCs w:val="0"/>
          <w:caps w:val="0"/>
          <w:color w:val="000000"/>
          <w:spacing w:val="0"/>
          <w:sz w:val="32"/>
          <w:szCs w:val="32"/>
          <w:shd w:val="clear" w:fill="FFFFFF"/>
          <w:vertAlign w:val="baseline"/>
          <w:lang w:eastAsia="zh-CN"/>
        </w:rPr>
        <w:t>《关于完善仲裁制度提高仲裁公信力</w:t>
      </w:r>
      <w:r>
        <w:rPr>
          <w:rFonts w:hint="eastAsia" w:ascii="仿宋_GB2312" w:eastAsia="仿宋_GB2312" w:cs="仿宋_GB2312"/>
          <w:b w:val="0"/>
          <w:bCs w:val="0"/>
          <w:i w:val="0"/>
          <w:iCs w:val="0"/>
          <w:caps w:val="0"/>
          <w:color w:val="000000"/>
          <w:spacing w:val="0"/>
          <w:sz w:val="32"/>
          <w:szCs w:val="32"/>
          <w:shd w:val="clear" w:fill="FFFFFF"/>
          <w:vertAlign w:val="baseline"/>
          <w:lang w:val="en-US" w:eastAsia="zh-CN"/>
        </w:rPr>
        <w:t xml:space="preserve"> </w:t>
      </w:r>
      <w:r>
        <w:rPr>
          <w:rFonts w:hint="eastAsia" w:ascii="仿宋_GB2312" w:eastAsia="仿宋_GB2312" w:cs="仿宋_GB2312"/>
          <w:b w:val="0"/>
          <w:bCs w:val="0"/>
          <w:i w:val="0"/>
          <w:iCs w:val="0"/>
          <w:caps w:val="0"/>
          <w:color w:val="000000"/>
          <w:spacing w:val="0"/>
          <w:sz w:val="32"/>
          <w:szCs w:val="32"/>
          <w:shd w:val="clear" w:fill="FFFFFF"/>
          <w:vertAlign w:val="baseline"/>
          <w:lang w:eastAsia="zh-CN"/>
        </w:rPr>
        <w:t>建设国际仲裁中心的实施意见》，</w:t>
      </w:r>
      <w:r>
        <w:rPr>
          <w:rFonts w:hint="eastAsia" w:ascii="仿宋_GB2312" w:eastAsia="仿宋_GB2312" w:cs="仿宋_GB2312"/>
          <w:b w:val="0"/>
          <w:bCs w:val="0"/>
          <w:i w:val="0"/>
          <w:iCs w:val="0"/>
          <w:caps w:val="0"/>
          <w:color w:val="000000"/>
          <w:spacing w:val="0"/>
          <w:sz w:val="32"/>
          <w:szCs w:val="32"/>
          <w:shd w:val="clear" w:fill="FFFFFF"/>
          <w:vertAlign w:val="baseline"/>
          <w:lang w:val="en-US" w:eastAsia="zh-CN"/>
        </w:rPr>
        <w:t>落实《国际商事仲裁中心（北京）建设实施方案》《北京市关于改革优化法律服务业发展环境若干措施》等文件的具体要求，</w:t>
      </w:r>
      <w:r>
        <w:rPr>
          <w:rFonts w:hint="eastAsia" w:ascii="仿宋_GB2312" w:hAnsi="仿宋_GB2312" w:eastAsia="仿宋_GB2312" w:cs="仿宋_GB2312"/>
          <w:b w:val="0"/>
          <w:bCs w:val="0"/>
          <w:i w:val="0"/>
          <w:iCs w:val="0"/>
          <w:caps w:val="0"/>
          <w:color w:val="000000"/>
          <w:spacing w:val="0"/>
          <w:sz w:val="32"/>
          <w:szCs w:val="32"/>
          <w:highlight w:val="none"/>
          <w:shd w:val="clear" w:fill="FFFFFF"/>
          <w:vertAlign w:val="baseline"/>
          <w:lang w:val="en-US" w:eastAsia="zh-CN"/>
        </w:rPr>
        <w:t>根据《东城区促进产业高质量发展若干措施》</w:t>
      </w:r>
      <w:r>
        <w:rPr>
          <w:rFonts w:hint="eastAsia" w:ascii="仿宋_GB2312" w:eastAsia="仿宋_GB2312" w:cs="仿宋_GB2312"/>
          <w:b w:val="0"/>
          <w:bCs w:val="0"/>
          <w:i w:val="0"/>
          <w:iCs w:val="0"/>
          <w:caps w:val="0"/>
          <w:color w:val="000000"/>
          <w:spacing w:val="0"/>
          <w:sz w:val="32"/>
          <w:szCs w:val="32"/>
          <w:shd w:val="clear" w:fill="FFFFFF"/>
          <w:vertAlign w:val="baseline"/>
          <w:lang w:eastAsia="zh-CN"/>
        </w:rPr>
        <w:t>，</w:t>
      </w:r>
      <w:r>
        <w:rPr>
          <w:rFonts w:hint="eastAsia" w:ascii="仿宋_GB2312" w:eastAsia="仿宋_GB2312" w:cs="仿宋_GB2312"/>
          <w:b w:val="0"/>
          <w:bCs w:val="0"/>
          <w:i w:val="0"/>
          <w:iCs w:val="0"/>
          <w:caps w:val="0"/>
          <w:color w:val="000000"/>
          <w:spacing w:val="0"/>
          <w:sz w:val="32"/>
          <w:szCs w:val="32"/>
          <w:shd w:val="clear" w:fill="FFFFFF"/>
          <w:vertAlign w:val="baseline"/>
          <w:lang w:val="en-US" w:eastAsia="zh-CN"/>
        </w:rPr>
        <w:t>现制定《北京市东城区促进法律服务业高质量发展若干措施》如下：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baseline"/>
        <w:rPr>
          <w:rFonts w:hint="eastAsia" w:ascii="黑体" w:hAnsi="黑体" w:eastAsia="黑体" w:cs="黑体"/>
          <w:b w:val="0"/>
          <w:bCs w:val="0"/>
          <w:i w:val="0"/>
          <w:iCs w:val="0"/>
          <w:caps w:val="0"/>
          <w:color w:val="000000"/>
          <w:spacing w:val="0"/>
          <w:sz w:val="32"/>
          <w:szCs w:val="32"/>
          <w:shd w:val="clear" w:fill="FFFFFF"/>
          <w:vertAlign w:val="baseline"/>
          <w:lang w:val="en-US" w:eastAsia="zh-CN"/>
        </w:rPr>
      </w:pPr>
      <w:r>
        <w:rPr>
          <w:rFonts w:hint="eastAsia" w:ascii="黑体" w:hAnsi="黑体" w:eastAsia="黑体" w:cs="黑体"/>
          <w:b w:val="0"/>
          <w:bCs w:val="0"/>
          <w:i w:val="0"/>
          <w:iCs w:val="0"/>
          <w:caps w:val="0"/>
          <w:color w:val="000000"/>
          <w:spacing w:val="0"/>
          <w:sz w:val="32"/>
          <w:szCs w:val="32"/>
          <w:shd w:val="clear" w:fill="FFFFFF"/>
          <w:vertAlign w:val="baseline"/>
          <w:lang w:val="en-US" w:eastAsia="zh-CN"/>
        </w:rPr>
        <w:t xml:space="preserve">    一、总则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jc w:val="both"/>
        <w:textAlignment w:val="baseline"/>
        <w:rPr>
          <w:rFonts w:hint="eastAsia" w:ascii="仿宋_GB2312" w:hAnsi="仿宋_GB2312" w:eastAsia="仿宋_GB2312" w:cs="仿宋_GB2312"/>
          <w:b w:val="0"/>
          <w:bCs w:val="0"/>
          <w:i w:val="0"/>
          <w:iCs w:val="0"/>
          <w:caps w:val="0"/>
          <w:color w:val="000000"/>
          <w:spacing w:val="0"/>
          <w:sz w:val="32"/>
          <w:szCs w:val="32"/>
          <w:shd w:val="clear" w:fill="FFFFFF"/>
          <w:vertAlign w:val="baseline"/>
          <w:lang w:val="en-US" w:eastAsia="zh-CN"/>
        </w:rPr>
      </w:pPr>
      <w:r>
        <w:rPr>
          <w:rFonts w:hint="eastAsia" w:ascii="仿宋_GB2312" w:hAnsi="仿宋_GB2312" w:eastAsia="仿宋_GB2312" w:cs="仿宋_GB2312"/>
          <w:b/>
          <w:bCs/>
          <w:i w:val="0"/>
          <w:iCs w:val="0"/>
          <w:caps w:val="0"/>
          <w:color w:val="000000"/>
          <w:spacing w:val="0"/>
          <w:sz w:val="32"/>
          <w:szCs w:val="32"/>
          <w:shd w:val="clear" w:fill="FFFFFF"/>
          <w:vertAlign w:val="baseline"/>
          <w:lang w:val="en-US" w:eastAsia="zh-CN"/>
        </w:rPr>
        <w:t>第一条</w:t>
      </w:r>
      <w:r>
        <w:rPr>
          <w:rFonts w:hint="eastAsia" w:ascii="仿宋_GB2312" w:hAnsi="仿宋_GB2312" w:eastAsia="仿宋_GB2312" w:cs="仿宋_GB2312"/>
          <w:b w:val="0"/>
          <w:bCs w:val="0"/>
          <w:i w:val="0"/>
          <w:iCs w:val="0"/>
          <w:caps w:val="0"/>
          <w:color w:val="000000"/>
          <w:spacing w:val="0"/>
          <w:sz w:val="32"/>
          <w:szCs w:val="32"/>
          <w:shd w:val="clear" w:fill="FFFFFF"/>
          <w:vertAlign w:val="baseline"/>
          <w:lang w:val="en-US" w:eastAsia="zh-CN"/>
        </w:rPr>
        <w:t xml:space="preserve"> 以习近平新时代中国特色社会主义思想和习近平法治思想为指导，全面贯彻落实党的二十大、二十届二中和三中全会精神，围绕国际商事仲裁中心（北京）“1+N”战略布局，立足东城区作为政治中心、文化中心和国际交往中心核心承载区的实际，促进专业法律服务机构高质量发展，吸引高层次法律服务人才集聚，培育以高水平、全流程、多层次商事争议解决服务为核心的法律服务行业融合发展生态圈，提升东城区高端法律服务业的专业能力，助推首都经济社会高质量发展。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jc w:val="both"/>
        <w:textAlignment w:val="baseline"/>
        <w:rPr>
          <w:rFonts w:hint="eastAsia" w:ascii="仿宋_GB2312" w:hAnsi="仿宋_GB2312" w:eastAsia="仿宋_GB2312" w:cs="仿宋_GB2312"/>
          <w:b w:val="0"/>
          <w:bCs w:val="0"/>
          <w:i w:val="0"/>
          <w:iCs w:val="0"/>
          <w:caps w:val="0"/>
          <w:color w:val="000000"/>
          <w:spacing w:val="0"/>
          <w:sz w:val="32"/>
          <w:szCs w:val="32"/>
          <w:highlight w:val="none"/>
          <w:shd w:val="clear" w:fill="FFFFFF"/>
          <w:vertAlign w:val="baseline"/>
          <w:lang w:val="en-US" w:eastAsia="zh-CN"/>
        </w:rPr>
      </w:pPr>
      <w:r>
        <w:rPr>
          <w:rFonts w:hint="eastAsia" w:ascii="仿宋_GB2312" w:hAnsi="仿宋_GB2312" w:eastAsia="仿宋_GB2312" w:cs="仿宋_GB2312"/>
          <w:b/>
          <w:bCs/>
          <w:i w:val="0"/>
          <w:iCs w:val="0"/>
          <w:caps w:val="0"/>
          <w:color w:val="000000"/>
          <w:spacing w:val="0"/>
          <w:sz w:val="32"/>
          <w:szCs w:val="32"/>
          <w:highlight w:val="none"/>
          <w:shd w:val="clear" w:fill="FFFFFF"/>
          <w:vertAlign w:val="baseline"/>
          <w:lang w:val="en-US" w:eastAsia="zh-CN"/>
        </w:rPr>
        <w:t>第二条</w:t>
      </w:r>
      <w:r>
        <w:rPr>
          <w:rFonts w:hint="eastAsia" w:ascii="仿宋_GB2312" w:hAnsi="仿宋_GB2312" w:eastAsia="仿宋_GB2312" w:cs="仿宋_GB2312"/>
          <w:b w:val="0"/>
          <w:bCs w:val="0"/>
          <w:i w:val="0"/>
          <w:iCs w:val="0"/>
          <w:caps w:val="0"/>
          <w:color w:val="000000"/>
          <w:spacing w:val="0"/>
          <w:sz w:val="32"/>
          <w:szCs w:val="32"/>
          <w:highlight w:val="none"/>
          <w:shd w:val="clear" w:fill="FFFFFF"/>
          <w:vertAlign w:val="baseline"/>
          <w:lang w:val="en-US" w:eastAsia="zh-CN"/>
        </w:rPr>
        <w:t xml:space="preserve"> 本措施适用于在东城区注册经营或实际运营的律师事务所及分所，外国及港澳台律师事务所代表机构，公证、仲裁、商事调解及其他专业法律服务机构或行业组织（以下简称“法律服务机构”）。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jc w:val="both"/>
        <w:textAlignment w:val="baseline"/>
        <w:rPr>
          <w:rFonts w:hint="default" w:ascii="黑体" w:hAnsi="黑体" w:eastAsia="黑体" w:cs="黑体"/>
          <w:b w:val="0"/>
          <w:bCs w:val="0"/>
          <w:i w:val="0"/>
          <w:iCs w:val="0"/>
          <w:caps w:val="0"/>
          <w:color w:val="000000"/>
          <w:spacing w:val="0"/>
          <w:sz w:val="32"/>
          <w:szCs w:val="32"/>
          <w:highlight w:val="none"/>
          <w:shd w:val="clear" w:fill="FFFFFF"/>
          <w:vertAlign w:val="baseline"/>
          <w:lang w:val="en-US" w:eastAsia="zh-CN"/>
        </w:rPr>
      </w:pPr>
      <w:r>
        <w:rPr>
          <w:rFonts w:hint="eastAsia" w:ascii="黑体" w:hAnsi="黑体" w:eastAsia="黑体" w:cs="黑体"/>
          <w:b w:val="0"/>
          <w:bCs w:val="0"/>
          <w:i w:val="0"/>
          <w:iCs w:val="0"/>
          <w:caps w:val="0"/>
          <w:color w:val="000000"/>
          <w:spacing w:val="0"/>
          <w:sz w:val="32"/>
          <w:szCs w:val="32"/>
          <w:highlight w:val="none"/>
          <w:shd w:val="clear" w:fill="FFFFFF"/>
          <w:vertAlign w:val="baseline"/>
          <w:lang w:val="en-US" w:eastAsia="zh-CN"/>
        </w:rPr>
        <w:t>二、推动产业梯度发展项目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jc w:val="both"/>
        <w:textAlignment w:val="baseline"/>
        <w:rPr>
          <w:rFonts w:hint="eastAsia" w:ascii="仿宋_GB2312" w:hAnsi="仿宋_GB2312" w:eastAsia="仿宋_GB2312" w:cs="仿宋_GB2312"/>
          <w:b w:val="0"/>
          <w:bCs w:val="0"/>
          <w:i w:val="0"/>
          <w:iCs w:val="0"/>
          <w:caps w:val="0"/>
          <w:color w:val="000000"/>
          <w:spacing w:val="0"/>
          <w:sz w:val="32"/>
          <w:szCs w:val="32"/>
          <w:highlight w:val="none"/>
          <w:shd w:val="clear" w:fill="FFFFFF"/>
          <w:vertAlign w:val="baseline"/>
          <w:lang w:val="en-US" w:eastAsia="zh-CN"/>
        </w:rPr>
      </w:pPr>
      <w:r>
        <w:rPr>
          <w:rFonts w:hint="eastAsia" w:ascii="仿宋_GB2312" w:hAnsi="仿宋_GB2312" w:eastAsia="仿宋_GB2312" w:cs="仿宋_GB2312"/>
          <w:b/>
          <w:bCs/>
          <w:i w:val="0"/>
          <w:iCs w:val="0"/>
          <w:caps w:val="0"/>
          <w:color w:val="000000"/>
          <w:spacing w:val="0"/>
          <w:sz w:val="32"/>
          <w:szCs w:val="32"/>
          <w:highlight w:val="none"/>
          <w:shd w:val="clear" w:fill="FFFFFF"/>
          <w:vertAlign w:val="baseline"/>
          <w:lang w:val="en-US" w:eastAsia="zh-CN"/>
        </w:rPr>
        <w:t>第三条</w:t>
      </w:r>
      <w:r>
        <w:rPr>
          <w:rFonts w:hint="eastAsia" w:ascii="仿宋_GB2312" w:hAnsi="仿宋_GB2312" w:eastAsia="仿宋_GB2312" w:cs="仿宋_GB2312"/>
          <w:b w:val="0"/>
          <w:bCs w:val="0"/>
          <w:i w:val="0"/>
          <w:iCs w:val="0"/>
          <w:caps w:val="0"/>
          <w:color w:val="000000"/>
          <w:spacing w:val="0"/>
          <w:sz w:val="32"/>
          <w:szCs w:val="32"/>
          <w:highlight w:val="none"/>
          <w:shd w:val="clear" w:fill="FFFFFF"/>
          <w:vertAlign w:val="baseline"/>
          <w:lang w:val="en-US" w:eastAsia="zh-CN"/>
        </w:rPr>
        <w:t xml:space="preserve"> </w:t>
      </w:r>
      <w:r>
        <w:rPr>
          <w:rFonts w:hint="eastAsia" w:ascii="仿宋_GB2312" w:hAnsi="仿宋_GB2312" w:eastAsia="仿宋_GB2312" w:cs="仿宋_GB2312"/>
          <w:b/>
          <w:bCs/>
          <w:i w:val="0"/>
          <w:iCs w:val="0"/>
          <w:caps w:val="0"/>
          <w:color w:val="000000"/>
          <w:spacing w:val="0"/>
          <w:sz w:val="32"/>
          <w:szCs w:val="32"/>
          <w:highlight w:val="none"/>
          <w:shd w:val="clear" w:fill="FFFFFF"/>
          <w:vertAlign w:val="baseline"/>
          <w:lang w:val="en-US" w:eastAsia="zh-CN"/>
        </w:rPr>
        <w:t>发挥行业头部机构引领作用。</w:t>
      </w:r>
      <w:r>
        <w:rPr>
          <w:rFonts w:hint="eastAsia" w:ascii="仿宋_GB2312" w:hAnsi="仿宋_GB2312" w:eastAsia="仿宋_GB2312" w:cs="仿宋_GB2312"/>
          <w:b w:val="0"/>
          <w:bCs w:val="0"/>
          <w:i w:val="0"/>
          <w:iCs w:val="0"/>
          <w:caps w:val="0"/>
          <w:color w:val="000000"/>
          <w:spacing w:val="0"/>
          <w:sz w:val="32"/>
          <w:szCs w:val="32"/>
          <w:highlight w:val="none"/>
          <w:shd w:val="clear" w:fill="FFFFFF"/>
          <w:vertAlign w:val="baseline"/>
          <w:lang w:val="en-US" w:eastAsia="zh-CN"/>
        </w:rPr>
        <w:t>鼓励头部法律服务机构匹配东城区产业发展方向，通过引进团队、开拓市场等方式，优化发展规模、提升业务收入、强化品牌建设。鼓励法律服务机构承办、参与或服务北京文化论坛等具有全国影响力的峰会、论坛、展会等活动。支持法律服务机构发布行业观察报告，或参与制定具有行业或地区影响力的国际标准、国家标准和行业标准，并得到相关部门认可。经评定为头部综合性法律服务机构的，给予不超过200万元奖励。</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jc w:val="both"/>
        <w:textAlignment w:val="baseline"/>
        <w:rPr>
          <w:rFonts w:hint="eastAsia" w:ascii="仿宋_GB2312" w:hAnsi="仿宋_GB2312" w:eastAsia="仿宋_GB2312" w:cs="仿宋_GB2312"/>
          <w:b w:val="0"/>
          <w:bCs w:val="0"/>
          <w:i w:val="0"/>
          <w:iCs w:val="0"/>
          <w:caps w:val="0"/>
          <w:color w:val="000000"/>
          <w:spacing w:val="0"/>
          <w:sz w:val="32"/>
          <w:szCs w:val="32"/>
          <w:highlight w:val="none"/>
          <w:shd w:val="clear" w:fill="FFFFFF"/>
          <w:vertAlign w:val="baseline"/>
          <w:lang w:val="en-US" w:eastAsia="zh-CN"/>
        </w:rPr>
      </w:pPr>
      <w:r>
        <w:rPr>
          <w:rFonts w:hint="eastAsia" w:ascii="仿宋_GB2312" w:hAnsi="仿宋_GB2312" w:eastAsia="仿宋_GB2312" w:cs="仿宋_GB2312"/>
          <w:b/>
          <w:bCs/>
          <w:i w:val="0"/>
          <w:iCs w:val="0"/>
          <w:caps w:val="0"/>
          <w:color w:val="000000"/>
          <w:spacing w:val="0"/>
          <w:sz w:val="32"/>
          <w:szCs w:val="32"/>
          <w:highlight w:val="none"/>
          <w:shd w:val="clear" w:fill="FFFFFF"/>
          <w:vertAlign w:val="baseline"/>
          <w:lang w:val="en-US" w:eastAsia="zh-CN"/>
        </w:rPr>
        <w:t>第四条 助推专精法律服务机构发展。</w:t>
      </w:r>
      <w:r>
        <w:rPr>
          <w:rFonts w:hint="eastAsia" w:ascii="仿宋_GB2312" w:hAnsi="仿宋_GB2312" w:eastAsia="仿宋_GB2312" w:cs="仿宋_GB2312"/>
          <w:b w:val="0"/>
          <w:bCs w:val="0"/>
          <w:i w:val="0"/>
          <w:iCs w:val="0"/>
          <w:caps w:val="0"/>
          <w:color w:val="000000"/>
          <w:spacing w:val="0"/>
          <w:sz w:val="32"/>
          <w:szCs w:val="32"/>
          <w:highlight w:val="none"/>
          <w:shd w:val="clear" w:fill="FFFFFF"/>
          <w:vertAlign w:val="baseline"/>
          <w:lang w:val="en-US" w:eastAsia="zh-CN"/>
        </w:rPr>
        <w:t>鼓励专精法律服务机构围绕东城区重点产业需求，实现法律服务特色化与差异化发展。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baseline"/>
        <w:rPr>
          <w:rFonts w:hint="eastAsia" w:ascii="仿宋_GB2312" w:hAnsi="仿宋_GB2312" w:eastAsia="仿宋_GB2312" w:cs="仿宋_GB2312"/>
          <w:b w:val="0"/>
          <w:bCs w:val="0"/>
          <w:i w:val="0"/>
          <w:iCs w:val="0"/>
          <w:caps w:val="0"/>
          <w:color w:val="000000"/>
          <w:spacing w:val="0"/>
          <w:sz w:val="32"/>
          <w:szCs w:val="32"/>
          <w:highlight w:val="none"/>
          <w:shd w:val="clear" w:fill="FFFFFF"/>
          <w:vertAlign w:val="baseline"/>
          <w:lang w:val="en-US" w:eastAsia="zh-CN"/>
        </w:rPr>
      </w:pPr>
      <w:r>
        <w:rPr>
          <w:rFonts w:hint="eastAsia" w:ascii="仿宋_GB2312" w:hAnsi="仿宋_GB2312" w:eastAsia="仿宋_GB2312" w:cs="仿宋_GB2312"/>
          <w:b w:val="0"/>
          <w:bCs w:val="0"/>
          <w:i w:val="0"/>
          <w:iCs w:val="0"/>
          <w:caps w:val="0"/>
          <w:color w:val="000000"/>
          <w:spacing w:val="0"/>
          <w:sz w:val="32"/>
          <w:szCs w:val="32"/>
          <w:highlight w:val="none"/>
          <w:shd w:val="clear" w:fill="FFFFFF"/>
          <w:vertAlign w:val="baseline"/>
          <w:lang w:val="en-US" w:eastAsia="zh-CN"/>
        </w:rPr>
        <w:t>重点向文娱、文体、文创、文物等文化领域聚集，助力建设文化产业仲裁与调解一站式法律服务高地。支持法律服务机构深度运用大数据、区块链、人工智能等数智技术，实现全流程降本增效。助力涉外法治建设，积极参与国际组织交流、国际会展活动，提供风险评估、跨境并购、国际投资、知识产权保护、服务保障东城区企业“组团出海”等涉外法律服务。经评定为专精法律服务机构的，给予</w:t>
      </w:r>
      <w:r>
        <w:rPr>
          <w:rFonts w:hint="eastAsia" w:ascii="仿宋_GB2312" w:hAnsi="仿宋_GB2312" w:eastAsia="仿宋_GB2312" w:cs="仿宋_GB2312"/>
          <w:b w:val="0"/>
          <w:bCs w:val="0"/>
          <w:i w:val="0"/>
          <w:iCs w:val="0"/>
          <w:caps w:val="0"/>
          <w:color w:val="auto"/>
          <w:spacing w:val="0"/>
          <w:sz w:val="32"/>
          <w:szCs w:val="32"/>
          <w:highlight w:val="none"/>
          <w:shd w:val="clear" w:fill="FFFFFF"/>
          <w:vertAlign w:val="baseline"/>
          <w:lang w:val="en-US" w:eastAsia="zh-CN"/>
        </w:rPr>
        <w:t>不超过100万元奖</w:t>
      </w:r>
      <w:r>
        <w:rPr>
          <w:rFonts w:hint="eastAsia" w:ascii="仿宋_GB2312" w:hAnsi="仿宋_GB2312" w:eastAsia="仿宋_GB2312" w:cs="仿宋_GB2312"/>
          <w:b w:val="0"/>
          <w:bCs w:val="0"/>
          <w:i w:val="0"/>
          <w:iCs w:val="0"/>
          <w:caps w:val="0"/>
          <w:color w:val="000000"/>
          <w:spacing w:val="0"/>
          <w:sz w:val="32"/>
          <w:szCs w:val="32"/>
          <w:highlight w:val="none"/>
          <w:shd w:val="clear" w:fill="FFFFFF"/>
          <w:vertAlign w:val="baseline"/>
          <w:lang w:val="en-US" w:eastAsia="zh-CN"/>
        </w:rPr>
        <w:t>励。</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jc w:val="both"/>
        <w:textAlignment w:val="baseline"/>
        <w:rPr>
          <w:rFonts w:hint="eastAsia" w:ascii="楷体_GB2312" w:hAnsi="楷体_GB2312" w:eastAsia="楷体_GB2312" w:cs="楷体_GB2312"/>
          <w:b w:val="0"/>
          <w:bCs w:val="0"/>
          <w:i w:val="0"/>
          <w:iCs w:val="0"/>
          <w:caps w:val="0"/>
          <w:color w:val="FF0000"/>
          <w:spacing w:val="0"/>
          <w:sz w:val="32"/>
          <w:szCs w:val="32"/>
          <w:highlight w:val="none"/>
          <w:shd w:val="clear" w:fill="FFFFFF"/>
          <w:vertAlign w:val="baseline"/>
          <w:lang w:val="en-US" w:eastAsia="zh-CN"/>
        </w:rPr>
      </w:pPr>
      <w:r>
        <w:rPr>
          <w:rFonts w:hint="eastAsia" w:ascii="黑体" w:hAnsi="黑体" w:eastAsia="黑体" w:cs="黑体"/>
          <w:b w:val="0"/>
          <w:bCs w:val="0"/>
          <w:i w:val="0"/>
          <w:iCs w:val="0"/>
          <w:caps w:val="0"/>
          <w:color w:val="000000"/>
          <w:spacing w:val="0"/>
          <w:sz w:val="32"/>
          <w:szCs w:val="32"/>
          <w:highlight w:val="none"/>
          <w:shd w:val="clear" w:fill="FFFFFF"/>
          <w:vertAlign w:val="baseline"/>
          <w:lang w:val="en-US" w:eastAsia="zh-CN"/>
        </w:rPr>
        <w:t>三、优化产业生态辐射项目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jc w:val="both"/>
        <w:textAlignment w:val="baseline"/>
        <w:rPr>
          <w:rFonts w:hint="eastAsia"/>
          <w:lang w:val="en-US" w:eastAsia="zh-CN"/>
        </w:rPr>
      </w:pPr>
      <w:r>
        <w:rPr>
          <w:rFonts w:hint="eastAsia" w:ascii="仿宋_GB2312" w:hAnsi="仿宋_GB2312" w:eastAsia="仿宋_GB2312" w:cs="仿宋_GB2312"/>
          <w:b/>
          <w:bCs/>
          <w:i w:val="0"/>
          <w:iCs w:val="0"/>
          <w:caps w:val="0"/>
          <w:color w:val="000000"/>
          <w:spacing w:val="0"/>
          <w:sz w:val="32"/>
          <w:szCs w:val="32"/>
          <w:highlight w:val="none"/>
          <w:shd w:val="clear" w:fill="FFFFFF"/>
          <w:vertAlign w:val="baseline"/>
          <w:lang w:val="en-US" w:eastAsia="zh-CN"/>
        </w:rPr>
        <w:t>第五条 激发法律服务行业集聚效应。</w:t>
      </w:r>
      <w:r>
        <w:rPr>
          <w:rFonts w:hint="eastAsia" w:ascii="仿宋_GB2312" w:hAnsi="仿宋_GB2312" w:eastAsia="仿宋_GB2312" w:cs="仿宋_GB2312"/>
          <w:b w:val="0"/>
          <w:bCs w:val="0"/>
          <w:i w:val="0"/>
          <w:iCs w:val="0"/>
          <w:caps w:val="0"/>
          <w:color w:val="000000"/>
          <w:spacing w:val="0"/>
          <w:sz w:val="32"/>
          <w:szCs w:val="32"/>
          <w:highlight w:val="none"/>
          <w:shd w:val="clear" w:fill="FFFFFF"/>
          <w:vertAlign w:val="baseline"/>
          <w:lang w:val="en-US" w:eastAsia="zh-CN"/>
        </w:rPr>
        <w:t>鼓励并支持行业协会、仲裁与调解机构等，发挥专业优势，促进要素集聚、行业协同、营商环境优化，集聚律师、会计、公证、合规、调解、仲裁等资源，打造高端商事法律服务特色楼宇，取得成效的，经认定，给予</w:t>
      </w:r>
      <w:r>
        <w:rPr>
          <w:rFonts w:hint="eastAsia" w:ascii="仿宋_GB2312" w:hAnsi="仿宋_GB2312" w:eastAsia="仿宋_GB2312" w:cs="仿宋_GB2312"/>
          <w:b w:val="0"/>
          <w:bCs w:val="0"/>
          <w:i w:val="0"/>
          <w:iCs w:val="0"/>
          <w:caps w:val="0"/>
          <w:color w:val="auto"/>
          <w:spacing w:val="0"/>
          <w:sz w:val="32"/>
          <w:szCs w:val="32"/>
          <w:highlight w:val="none"/>
          <w:shd w:val="clear" w:fill="FFFFFF"/>
          <w:vertAlign w:val="baseline"/>
          <w:lang w:val="en-US" w:eastAsia="zh-CN"/>
        </w:rPr>
        <w:t>不超过50万元</w:t>
      </w:r>
      <w:r>
        <w:rPr>
          <w:rFonts w:hint="eastAsia" w:ascii="仿宋_GB2312" w:hAnsi="仿宋_GB2312" w:eastAsia="仿宋_GB2312" w:cs="仿宋_GB2312"/>
          <w:b w:val="0"/>
          <w:bCs w:val="0"/>
          <w:i w:val="0"/>
          <w:iCs w:val="0"/>
          <w:caps w:val="0"/>
          <w:color w:val="000000"/>
          <w:spacing w:val="0"/>
          <w:sz w:val="32"/>
          <w:szCs w:val="32"/>
          <w:highlight w:val="none"/>
          <w:shd w:val="clear" w:fill="FFFFFF"/>
          <w:vertAlign w:val="baseline"/>
          <w:lang w:val="en-US" w:eastAsia="zh-CN"/>
        </w:rPr>
        <w:t>奖励。</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baseline"/>
        <w:rPr>
          <w:rFonts w:hint="default" w:ascii="仿宋_GB2312" w:hAnsi="仿宋_GB2312" w:eastAsia="仿宋_GB2312" w:cs="仿宋_GB2312"/>
          <w:b w:val="0"/>
          <w:bCs w:val="0"/>
          <w:i w:val="0"/>
          <w:iCs w:val="0"/>
          <w:caps w:val="0"/>
          <w:color w:val="000000"/>
          <w:spacing w:val="0"/>
          <w:sz w:val="32"/>
          <w:szCs w:val="32"/>
          <w:highlight w:val="none"/>
          <w:shd w:val="clear" w:fill="FFFFFF"/>
          <w:vertAlign w:val="baseline"/>
          <w:lang w:val="en-US" w:eastAsia="zh-CN"/>
        </w:rPr>
      </w:pPr>
      <w:r>
        <w:rPr>
          <w:rFonts w:hint="eastAsia" w:ascii="黑体" w:hAnsi="黑体" w:eastAsia="黑体" w:cs="黑体"/>
          <w:b w:val="0"/>
          <w:bCs w:val="0"/>
          <w:i w:val="0"/>
          <w:iCs w:val="0"/>
          <w:caps w:val="0"/>
          <w:color w:val="000000"/>
          <w:spacing w:val="0"/>
          <w:sz w:val="32"/>
          <w:szCs w:val="32"/>
          <w:highlight w:val="none"/>
          <w:shd w:val="clear" w:fill="FFFFFF"/>
          <w:vertAlign w:val="baseline"/>
          <w:lang w:val="en-US" w:eastAsia="zh-CN"/>
        </w:rPr>
        <w:t>四、集聚培育优秀人才项目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jc w:val="both"/>
        <w:textAlignment w:val="baseline"/>
        <w:rPr>
          <w:rFonts w:hint="eastAsia" w:ascii="仿宋_GB2312" w:hAnsi="仿宋_GB2312" w:eastAsia="仿宋_GB2312" w:cs="仿宋_GB2312"/>
          <w:b w:val="0"/>
          <w:bCs w:val="0"/>
          <w:i w:val="0"/>
          <w:iCs w:val="0"/>
          <w:caps w:val="0"/>
          <w:color w:val="000000"/>
          <w:spacing w:val="0"/>
          <w:sz w:val="32"/>
          <w:szCs w:val="32"/>
          <w:highlight w:val="none"/>
          <w:shd w:val="clear" w:fill="FFFFFF"/>
          <w:vertAlign w:val="baseline"/>
          <w:lang w:val="en-US" w:eastAsia="zh-CN"/>
        </w:rPr>
      </w:pPr>
      <w:r>
        <w:rPr>
          <w:rFonts w:hint="eastAsia" w:ascii="仿宋_GB2312" w:hAnsi="仿宋_GB2312" w:eastAsia="仿宋_GB2312" w:cs="仿宋_GB2312"/>
          <w:b/>
          <w:bCs/>
          <w:i w:val="0"/>
          <w:iCs w:val="0"/>
          <w:caps w:val="0"/>
          <w:color w:val="000000"/>
          <w:spacing w:val="0"/>
          <w:sz w:val="32"/>
          <w:szCs w:val="32"/>
          <w:highlight w:val="none"/>
          <w:shd w:val="clear" w:fill="FFFFFF"/>
          <w:vertAlign w:val="baseline"/>
          <w:lang w:val="en-US" w:eastAsia="zh-CN"/>
        </w:rPr>
        <w:t>第六条 引进和培育优秀法律服务人才。</w:t>
      </w:r>
      <w:r>
        <w:rPr>
          <w:rFonts w:hint="eastAsia" w:ascii="仿宋_GB2312" w:hAnsi="仿宋_GB2312" w:eastAsia="仿宋_GB2312" w:cs="仿宋_GB2312"/>
          <w:b w:val="0"/>
          <w:bCs w:val="0"/>
          <w:i w:val="0"/>
          <w:iCs w:val="0"/>
          <w:caps w:val="0"/>
          <w:color w:val="000000"/>
          <w:spacing w:val="0"/>
          <w:sz w:val="32"/>
          <w:szCs w:val="32"/>
          <w:highlight w:val="none"/>
          <w:shd w:val="clear" w:fill="FFFFFF"/>
          <w:vertAlign w:val="baseline"/>
          <w:lang w:val="en-US" w:eastAsia="zh-CN"/>
        </w:rPr>
        <w:t>支持法律服务机构引进具有高级技术职称、复合知识背景的高层次法律服务人才，具有国际执业经验的涉外法治人才，培育优秀青年法律服务人才，根据</w:t>
      </w:r>
      <w:r>
        <w:rPr>
          <w:rFonts w:hint="eastAsia" w:ascii="仿宋_GB2312" w:hAnsi="仿宋_GB2312" w:eastAsia="仿宋_GB2312" w:cs="仿宋_GB2312"/>
          <w:b w:val="0"/>
          <w:bCs w:val="0"/>
          <w:i w:val="0"/>
          <w:iCs w:val="0"/>
          <w:caps w:val="0"/>
          <w:color w:val="auto"/>
          <w:spacing w:val="0"/>
          <w:sz w:val="32"/>
          <w:szCs w:val="32"/>
          <w:highlight w:val="none"/>
          <w:shd w:val="clear" w:fill="FFFFFF"/>
          <w:vertAlign w:val="baseline"/>
          <w:lang w:val="en-US" w:eastAsia="zh-CN"/>
        </w:rPr>
        <w:t>东城区特殊人才引进政策等规定，</w:t>
      </w:r>
      <w:r>
        <w:rPr>
          <w:rFonts w:hint="eastAsia" w:ascii="仿宋_GB2312" w:hAnsi="仿宋_GB2312" w:eastAsia="仿宋_GB2312" w:cs="仿宋_GB2312"/>
          <w:b w:val="0"/>
          <w:bCs w:val="0"/>
          <w:i w:val="0"/>
          <w:iCs w:val="0"/>
          <w:caps w:val="0"/>
          <w:color w:val="000000"/>
          <w:spacing w:val="0"/>
          <w:sz w:val="32"/>
          <w:szCs w:val="32"/>
          <w:highlight w:val="none"/>
          <w:shd w:val="clear" w:fill="FFFFFF"/>
          <w:vertAlign w:val="baseline"/>
          <w:lang w:val="en-US" w:eastAsia="zh-CN"/>
        </w:rPr>
        <w:t>多方面予以支持保障。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jc w:val="both"/>
        <w:textAlignment w:val="baseline"/>
        <w:rPr>
          <w:rFonts w:hint="eastAsia" w:ascii="黑体" w:hAnsi="黑体" w:eastAsia="黑体" w:cs="黑体"/>
          <w:b w:val="0"/>
          <w:bCs w:val="0"/>
          <w:i w:val="0"/>
          <w:iCs w:val="0"/>
          <w:caps w:val="0"/>
          <w:color w:val="000000"/>
          <w:spacing w:val="0"/>
          <w:sz w:val="32"/>
          <w:szCs w:val="32"/>
          <w:highlight w:val="none"/>
          <w:shd w:val="clear" w:fill="FFFFFF"/>
          <w:vertAlign w:val="baseline"/>
          <w:lang w:val="en-US" w:eastAsia="zh-CN"/>
        </w:rPr>
      </w:pPr>
      <w:r>
        <w:rPr>
          <w:rFonts w:hint="eastAsia" w:ascii="黑体" w:hAnsi="黑体" w:eastAsia="黑体" w:cs="黑体"/>
          <w:b w:val="0"/>
          <w:bCs w:val="0"/>
          <w:i w:val="0"/>
          <w:iCs w:val="0"/>
          <w:caps w:val="0"/>
          <w:color w:val="000000"/>
          <w:spacing w:val="0"/>
          <w:sz w:val="32"/>
          <w:szCs w:val="32"/>
          <w:highlight w:val="none"/>
          <w:shd w:val="clear" w:fill="FFFFFF"/>
          <w:vertAlign w:val="baseline"/>
          <w:lang w:val="en-US" w:eastAsia="zh-CN"/>
        </w:rPr>
        <w:t>五、附则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jc w:val="both"/>
        <w:textAlignment w:val="baseline"/>
        <w:rPr>
          <w:rFonts w:hint="default"/>
          <w:lang w:val="en-US" w:eastAsia="zh-CN"/>
        </w:rPr>
      </w:pPr>
      <w:r>
        <w:rPr>
          <w:rFonts w:hint="eastAsia" w:ascii="仿宋_GB2312" w:hAnsi="仿宋_GB2312" w:eastAsia="仿宋_GB2312" w:cs="仿宋_GB2312"/>
          <w:b/>
          <w:bCs/>
          <w:i w:val="0"/>
          <w:iCs w:val="0"/>
          <w:caps w:val="0"/>
          <w:color w:val="000000"/>
          <w:spacing w:val="0"/>
          <w:sz w:val="32"/>
          <w:szCs w:val="32"/>
          <w:highlight w:val="none"/>
          <w:shd w:val="clear" w:fill="FFFFFF"/>
          <w:vertAlign w:val="baseline"/>
          <w:lang w:val="en-US" w:eastAsia="zh-CN"/>
        </w:rPr>
        <w:t xml:space="preserve">第七条 </w:t>
      </w:r>
      <w:r>
        <w:rPr>
          <w:rFonts w:hint="eastAsia" w:ascii="仿宋_GB2312" w:hAnsi="仿宋_GB2312" w:eastAsia="仿宋_GB2312" w:cs="仿宋_GB2312"/>
          <w:b w:val="0"/>
          <w:bCs w:val="0"/>
          <w:i w:val="0"/>
          <w:iCs w:val="0"/>
          <w:caps w:val="0"/>
          <w:color w:val="000000"/>
          <w:spacing w:val="0"/>
          <w:sz w:val="32"/>
          <w:szCs w:val="32"/>
          <w:highlight w:val="none"/>
          <w:shd w:val="clear" w:fill="FFFFFF"/>
          <w:vertAlign w:val="baseline"/>
          <w:lang w:val="en-US" w:eastAsia="zh-CN"/>
        </w:rPr>
        <w:t>项目申请单位对申报材料的真实性、完整性、有效性和合法性负责。在申报、执行相关项目过程中存在弄虚作假、违反规定、不履行承诺等情形的，一经核实，追回相应资金，并承担法律责任。</w:t>
      </w:r>
    </w:p>
    <w:p>
      <w:pPr>
        <w:pStyle w:val="4"/>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firstLine="640"/>
        <w:textAlignment w:val="baseline"/>
        <w:rPr>
          <w:rFonts w:hint="default" w:ascii="Times New Roman" w:hAnsi="Times New Roman" w:eastAsia="仿宋_GB2312" w:cs="Times New Roman"/>
          <w:color w:val="auto"/>
          <w:kern w:val="0"/>
          <w:sz w:val="32"/>
          <w:szCs w:val="32"/>
          <w:highlight w:val="none"/>
          <w:lang w:val="en-US" w:eastAsia="zh-CN" w:bidi="ar-SA"/>
        </w:rPr>
      </w:pPr>
      <w:r>
        <w:rPr>
          <w:rFonts w:hint="eastAsia" w:ascii="仿宋_GB2312" w:hAnsi="仿宋_GB2312" w:eastAsia="仿宋_GB2312" w:cs="仿宋_GB2312"/>
          <w:b/>
          <w:bCs/>
          <w:i w:val="0"/>
          <w:iCs w:val="0"/>
          <w:caps w:val="0"/>
          <w:color w:val="000000"/>
          <w:spacing w:val="0"/>
          <w:sz w:val="32"/>
          <w:szCs w:val="32"/>
          <w:highlight w:val="none"/>
          <w:shd w:val="clear" w:fill="FFFFFF"/>
          <w:vertAlign w:val="baseline"/>
          <w:lang w:val="en-US" w:eastAsia="zh-CN"/>
        </w:rPr>
        <w:t>第八条</w:t>
      </w:r>
      <w:r>
        <w:rPr>
          <w:rFonts w:hint="eastAsia" w:ascii="仿宋_GB2312" w:hAnsi="仿宋_GB2312" w:eastAsia="仿宋_GB2312" w:cs="仿宋_GB2312"/>
          <w:b w:val="0"/>
          <w:bCs w:val="0"/>
          <w:i w:val="0"/>
          <w:iCs w:val="0"/>
          <w:caps w:val="0"/>
          <w:color w:val="000000"/>
          <w:spacing w:val="0"/>
          <w:sz w:val="32"/>
          <w:szCs w:val="32"/>
          <w:highlight w:val="none"/>
          <w:shd w:val="clear" w:fill="FFFFFF"/>
          <w:vertAlign w:val="baseline"/>
          <w:lang w:val="en-US" w:eastAsia="zh-CN"/>
        </w:rPr>
        <w:t xml:space="preserve"> 政策实施期间，根据行业发展重大变化或上级政策调整，由牵头部门提议，经东城区政府相关决议程序后予以修订。本政策由区司法局负责解释。</w:t>
      </w:r>
    </w:p>
    <w:p>
      <w:pPr>
        <w:pStyle w:val="4"/>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firstLine="640"/>
        <w:textAlignment w:val="baseline"/>
        <w:rPr>
          <w:rFonts w:hint="eastAsia"/>
          <w:lang w:val="en-US" w:eastAsia="zh-CN"/>
        </w:rPr>
      </w:pPr>
      <w:r>
        <w:rPr>
          <w:rFonts w:hint="eastAsia" w:ascii="Times New Roman" w:hAnsi="Times New Roman" w:eastAsia="仿宋_GB2312" w:cs="Times New Roman"/>
          <w:b/>
          <w:bCs/>
          <w:color w:val="auto"/>
          <w:kern w:val="0"/>
          <w:sz w:val="32"/>
          <w:szCs w:val="32"/>
          <w:highlight w:val="none"/>
          <w:lang w:val="en-US" w:eastAsia="zh-CN" w:bidi="ar-SA"/>
        </w:rPr>
        <w:t>第九条</w:t>
      </w:r>
      <w:r>
        <w:rPr>
          <w:rFonts w:hint="eastAsia" w:ascii="Times New Roman" w:hAnsi="Times New Roman" w:eastAsia="仿宋_GB2312" w:cs="Times New Roman"/>
          <w:color w:val="auto"/>
          <w:kern w:val="0"/>
          <w:sz w:val="32"/>
          <w:szCs w:val="32"/>
          <w:highlight w:val="none"/>
          <w:lang w:val="en-US" w:eastAsia="zh-CN" w:bidi="ar-SA"/>
        </w:rPr>
        <w:t xml:space="preserve"> </w:t>
      </w:r>
      <w:r>
        <w:rPr>
          <w:rFonts w:hint="eastAsia" w:ascii="仿宋_GB2312" w:hAnsi="仿宋_GB2312" w:eastAsia="仿宋_GB2312" w:cs="仿宋_GB2312"/>
          <w:b w:val="0"/>
          <w:bCs w:val="0"/>
          <w:i w:val="0"/>
          <w:iCs w:val="0"/>
          <w:caps w:val="0"/>
          <w:color w:val="000000"/>
          <w:spacing w:val="0"/>
          <w:sz w:val="32"/>
          <w:szCs w:val="32"/>
          <w:highlight w:val="none"/>
          <w:shd w:val="clear" w:fill="FFFFFF"/>
          <w:vertAlign w:val="baseline"/>
          <w:lang w:val="en-US" w:eastAsia="zh-CN"/>
        </w:rPr>
        <w:t>根据《东城区促进产业高质量发展若干措施》第九条的规定，同一企业的同一项目同时符合多项区级政策支持条件的，按照“从优不重复”原则予以支持。同一企业同时有多个项目符合区级政策支持条件的，由东城区相关部门组织专家评审会综合评估后确认项目申报是否通过。</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left"/>
        <w:textAlignment w:val="auto"/>
        <w:rPr>
          <w:rFonts w:hint="default" w:ascii="Times New Roman" w:hAnsi="Times New Roman" w:eastAsia="仿宋_GB2312" w:cs="Times New Roman"/>
          <w:color w:val="auto"/>
          <w:kern w:val="0"/>
          <w:sz w:val="32"/>
          <w:szCs w:val="32"/>
          <w:highlight w:val="none"/>
          <w:lang w:val="en-US" w:eastAsia="zh-CN" w:bidi="ar-SA"/>
        </w:rPr>
      </w:pPr>
      <w:r>
        <w:rPr>
          <w:rFonts w:hint="eastAsia" w:ascii="仿宋_GB2312" w:hAnsi="仿宋_GB2312" w:eastAsia="仿宋_GB2312" w:cs="仿宋_GB2312"/>
          <w:b/>
          <w:bCs/>
          <w:i w:val="0"/>
          <w:iCs w:val="0"/>
          <w:caps w:val="0"/>
          <w:color w:val="000000"/>
          <w:spacing w:val="0"/>
          <w:sz w:val="32"/>
          <w:szCs w:val="32"/>
          <w:highlight w:val="none"/>
          <w:shd w:val="clear" w:fill="FFFFFF"/>
          <w:vertAlign w:val="baseline"/>
          <w:lang w:val="en-US" w:eastAsia="zh-CN"/>
        </w:rPr>
        <w:t>第十条</w:t>
      </w:r>
      <w:r>
        <w:rPr>
          <w:rFonts w:hint="eastAsia" w:ascii="仿宋_GB2312" w:hAnsi="仿宋_GB2312" w:eastAsia="仿宋_GB2312" w:cs="仿宋_GB2312"/>
          <w:b w:val="0"/>
          <w:bCs w:val="0"/>
          <w:i w:val="0"/>
          <w:iCs w:val="0"/>
          <w:caps w:val="0"/>
          <w:color w:val="000000"/>
          <w:spacing w:val="0"/>
          <w:sz w:val="32"/>
          <w:szCs w:val="32"/>
          <w:highlight w:val="none"/>
          <w:shd w:val="clear" w:fill="FFFFFF"/>
          <w:vertAlign w:val="baseline"/>
          <w:lang w:val="en-US" w:eastAsia="zh-CN"/>
        </w:rPr>
        <w:t xml:space="preserve"> </w:t>
      </w:r>
      <w:r>
        <w:rPr>
          <w:rFonts w:hint="default" w:ascii="Times New Roman" w:hAnsi="Times New Roman" w:eastAsia="仿宋_GB2312" w:cs="Times New Roman"/>
          <w:color w:val="auto"/>
          <w:kern w:val="0"/>
          <w:sz w:val="32"/>
          <w:szCs w:val="32"/>
          <w:highlight w:val="none"/>
          <w:lang w:val="en-US" w:eastAsia="zh-CN" w:bidi="ar-SA"/>
        </w:rPr>
        <w:t>本措施自发布之日起实施，试行3年</w:t>
      </w:r>
      <w:r>
        <w:rPr>
          <w:rFonts w:hint="eastAsia" w:ascii="Times New Roman" w:hAnsi="Times New Roman" w:eastAsia="仿宋_GB2312" w:cs="Times New Roman"/>
          <w:color w:val="auto"/>
          <w:kern w:val="0"/>
          <w:sz w:val="32"/>
          <w:szCs w:val="32"/>
          <w:highlight w:val="none"/>
          <w:lang w:val="en-US" w:eastAsia="zh-CN" w:bidi="ar-SA"/>
        </w:rPr>
        <w:t>，</w:t>
      </w:r>
      <w:r>
        <w:rPr>
          <w:rFonts w:hint="eastAsia" w:ascii="仿宋_GB2312" w:hAnsi="仿宋_GB2312" w:eastAsia="仿宋_GB2312" w:cs="仿宋_GB2312"/>
          <w:b w:val="0"/>
          <w:bCs w:val="0"/>
          <w:i w:val="0"/>
          <w:iCs w:val="0"/>
          <w:caps w:val="0"/>
          <w:color w:val="000000"/>
          <w:spacing w:val="0"/>
          <w:sz w:val="32"/>
          <w:szCs w:val="32"/>
          <w:highlight w:val="none"/>
          <w:shd w:val="clear" w:fill="FFFFFF"/>
          <w:vertAlign w:val="baseline"/>
          <w:lang w:val="en-US" w:eastAsia="zh-CN"/>
        </w:rPr>
        <w:t>相关细则与申报指南由区司法局会同相关职能部门另行制定。</w:t>
      </w:r>
      <w:bookmarkStart w:id="0" w:name="_GoBack"/>
      <w:bookmarkEnd w:id="0"/>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jc w:val="both"/>
        <w:textAlignment w:val="baseline"/>
        <w:rPr>
          <w:rFonts w:hint="eastAsia" w:ascii="仿宋_GB2312" w:hAnsi="宋体" w:eastAsia="仿宋_GB2312" w:cs="仿宋_GB2312"/>
          <w:b w:val="0"/>
          <w:bCs w:val="0"/>
          <w:i w:val="0"/>
          <w:iCs w:val="0"/>
          <w:caps w:val="0"/>
          <w:color w:val="000000"/>
          <w:spacing w:val="0"/>
          <w:kern w:val="0"/>
          <w:sz w:val="32"/>
          <w:szCs w:val="32"/>
          <w:shd w:val="clear" w:fill="FFFFFF"/>
          <w:vertAlign w:val="baseline"/>
          <w:lang w:val="en-US" w:eastAsia="zh-CN" w:bidi="ar"/>
        </w:rPr>
      </w:pPr>
    </w:p>
    <w:sectPr>
      <w:footerReference r:id="rId3"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enter" w:pos="442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p>
                </w:txbxContent>
              </v:textbox>
            </v:shape>
          </w:pict>
        </mc:Fallback>
      </mc:AlternateConten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yMWQyM2EzNDM2ZDA3NGM4YWE2ZTM1MzhjNDA5YjUifQ=="/>
  </w:docVars>
  <w:rsids>
    <w:rsidRoot w:val="00000000"/>
    <w:rsid w:val="01052E81"/>
    <w:rsid w:val="02A408C8"/>
    <w:rsid w:val="03BA11F3"/>
    <w:rsid w:val="072C359D"/>
    <w:rsid w:val="07E8002F"/>
    <w:rsid w:val="096107F7"/>
    <w:rsid w:val="09C53CE5"/>
    <w:rsid w:val="0D2B759C"/>
    <w:rsid w:val="0ED96256"/>
    <w:rsid w:val="0F5D2EBA"/>
    <w:rsid w:val="11812847"/>
    <w:rsid w:val="119C3F19"/>
    <w:rsid w:val="12D6271E"/>
    <w:rsid w:val="18E30925"/>
    <w:rsid w:val="197C1892"/>
    <w:rsid w:val="21A800AD"/>
    <w:rsid w:val="22385BDF"/>
    <w:rsid w:val="24AA02C2"/>
    <w:rsid w:val="269B4BF8"/>
    <w:rsid w:val="273170AC"/>
    <w:rsid w:val="28424EE4"/>
    <w:rsid w:val="28E16DF2"/>
    <w:rsid w:val="2AA979D2"/>
    <w:rsid w:val="2AE01EFD"/>
    <w:rsid w:val="2D047A30"/>
    <w:rsid w:val="2EBA382A"/>
    <w:rsid w:val="2ED54DE9"/>
    <w:rsid w:val="334E1ED0"/>
    <w:rsid w:val="34C06617"/>
    <w:rsid w:val="35F20874"/>
    <w:rsid w:val="361343A7"/>
    <w:rsid w:val="36DA4CE0"/>
    <w:rsid w:val="3B952E78"/>
    <w:rsid w:val="3FBC3A2F"/>
    <w:rsid w:val="42855C2E"/>
    <w:rsid w:val="45C0625D"/>
    <w:rsid w:val="4673671D"/>
    <w:rsid w:val="47327FA8"/>
    <w:rsid w:val="484556DA"/>
    <w:rsid w:val="4C4F1C92"/>
    <w:rsid w:val="4F8D3D28"/>
    <w:rsid w:val="4FD706F2"/>
    <w:rsid w:val="50A36C1C"/>
    <w:rsid w:val="5650533D"/>
    <w:rsid w:val="5C4E4408"/>
    <w:rsid w:val="5CBE5C56"/>
    <w:rsid w:val="5D2C0F26"/>
    <w:rsid w:val="5E635C64"/>
    <w:rsid w:val="5F296EC0"/>
    <w:rsid w:val="62B11646"/>
    <w:rsid w:val="631C0243"/>
    <w:rsid w:val="63546B89"/>
    <w:rsid w:val="666015BC"/>
    <w:rsid w:val="66BB0D4F"/>
    <w:rsid w:val="68DE2C28"/>
    <w:rsid w:val="6A677F0D"/>
    <w:rsid w:val="6ACC52BF"/>
    <w:rsid w:val="6CF77898"/>
    <w:rsid w:val="6D882E06"/>
    <w:rsid w:val="6ECF163D"/>
    <w:rsid w:val="709B2323"/>
    <w:rsid w:val="70A3170E"/>
    <w:rsid w:val="74B11CB4"/>
    <w:rsid w:val="769720AB"/>
    <w:rsid w:val="76D878E9"/>
    <w:rsid w:val="76F57C58"/>
    <w:rsid w:val="78816541"/>
    <w:rsid w:val="790207A4"/>
    <w:rsid w:val="7BA3430D"/>
    <w:rsid w:val="7C595752"/>
    <w:rsid w:val="7EFD3C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2">
    <w:name w:val="heading 6"/>
    <w:basedOn w:val="1"/>
    <w:next w:val="1"/>
    <w:unhideWhenUsed/>
    <w:qFormat/>
    <w:uiPriority w:val="0"/>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0"/>
    <w:pPr>
      <w:spacing w:after="120" w:afterLines="0" w:afterAutospacing="0"/>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Hyperlink"/>
    <w:basedOn w:val="10"/>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2336</Words>
  <Characters>2371</Characters>
  <Lines>0</Lines>
  <Paragraphs>0</Paragraphs>
  <TotalTime>3</TotalTime>
  <ScaleCrop>false</ScaleCrop>
  <LinksUpToDate>false</LinksUpToDate>
  <CharactersWithSpaces>2404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2025-01-03T09:00:05Z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5A02A1EEAEA74F00AC38290A7534A4BB_12</vt:lpwstr>
  </property>
</Properties>
</file>