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kern w:val="44"/>
          <w:sz w:val="44"/>
          <w:szCs w:val="44"/>
          <w:highlight w:val="none"/>
          <w:lang w:val="en-US" w:eastAsia="zh-CN" w:bidi="ar-SA"/>
        </w:rPr>
      </w:pPr>
      <w:bookmarkStart w:id="3" w:name="_GoBack"/>
      <w:r>
        <w:rPr>
          <w:rFonts w:hint="eastAsia" w:ascii="方正小标宋简体" w:hAnsi="方正小标宋简体" w:eastAsia="方正小标宋简体" w:cs="方正小标宋简体"/>
          <w:kern w:val="44"/>
          <w:sz w:val="44"/>
          <w:szCs w:val="44"/>
          <w:highlight w:val="none"/>
          <w:lang w:val="en-US" w:eastAsia="zh-CN" w:bidi="ar-SA"/>
        </w:rPr>
        <w:t>北京城市副中心加强科技创新</w:t>
      </w:r>
    </w:p>
    <w:p>
      <w:pPr>
        <w:pStyle w:val="3"/>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kern w:val="44"/>
          <w:sz w:val="44"/>
          <w:szCs w:val="44"/>
          <w:highlight w:val="none"/>
          <w:lang w:val="en-US" w:eastAsia="zh-CN" w:bidi="ar-SA"/>
        </w:rPr>
      </w:pPr>
      <w:r>
        <w:rPr>
          <w:rFonts w:hint="eastAsia" w:ascii="方正小标宋简体" w:hAnsi="方正小标宋简体" w:eastAsia="方正小标宋简体" w:cs="方正小标宋简体"/>
          <w:kern w:val="44"/>
          <w:sz w:val="44"/>
          <w:szCs w:val="44"/>
          <w:highlight w:val="none"/>
          <w:lang w:val="en-US" w:eastAsia="zh-CN" w:bidi="ar-SA"/>
        </w:rPr>
        <w:t>引领高质量发展支持办法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（征求意见稿）</w:t>
      </w:r>
    </w:p>
    <w:bookmarkEnd w:id="3"/>
    <w:p>
      <w:pPr>
        <w:pStyle w:val="3"/>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both"/>
        <w:textAlignment w:val="auto"/>
        <w:rPr>
          <w:rFonts w:hint="eastAsia" w:ascii="黑体" w:hAnsi="黑体" w:eastAsia="黑体" w:cs="Times New Roman"/>
          <w:color w:val="auto"/>
          <w:sz w:val="32"/>
          <w:szCs w:val="32"/>
          <w:highlight w:val="none"/>
        </w:rPr>
      </w:pP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rPr>
          <w:rFonts w:hint="default" w:ascii="Times New Roman" w:hAnsi="Times New Roman" w:cs="Times New Roman"/>
          <w:sz w:val="32"/>
          <w:szCs w:val="32"/>
          <w:highlight w:val="none"/>
          <w:lang w:val="en-US" w:eastAsia="zh-CN"/>
        </w:rPr>
      </w:pPr>
      <w:r>
        <w:rPr>
          <w:rFonts w:hint="eastAsia" w:ascii="黑体" w:hAnsi="黑体" w:eastAsia="黑体" w:cs="Times New Roman"/>
          <w:color w:val="auto"/>
          <w:sz w:val="32"/>
          <w:szCs w:val="32"/>
          <w:highlight w:val="none"/>
        </w:rPr>
        <w:t>第一章  总  则</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1"/>
        <w:rPr>
          <w:rFonts w:hint="default" w:ascii="Times New Roman" w:hAnsi="Times New Roman" w:eastAsia="黑体" w:cs="Times New Roman"/>
          <w:color w:val="auto"/>
          <w:sz w:val="32"/>
          <w:szCs w:val="32"/>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 xml:space="preserve">第一条  </w:t>
      </w:r>
      <w:r>
        <w:rPr>
          <w:rFonts w:hint="default" w:ascii="Times New Roman" w:hAnsi="Times New Roman" w:eastAsia="仿宋_GB2312" w:cs="Times New Roman"/>
          <w:color w:val="auto"/>
          <w:sz w:val="32"/>
          <w:szCs w:val="32"/>
          <w:highlight w:val="none"/>
        </w:rPr>
        <w:t>为深入贯彻落实《国务院关于支持北京城市副中心高质量发展的意见》</w:t>
      </w:r>
      <w:r>
        <w:rPr>
          <w:rFonts w:hint="default" w:ascii="Times New Roman" w:hAnsi="Times New Roman" w:eastAsia="仿宋_GB2312" w:cs="Times New Roman"/>
          <w:color w:val="auto"/>
          <w:sz w:val="32"/>
          <w:szCs w:val="32"/>
          <w:highlight w:val="none"/>
          <w:lang w:eastAsia="zh-CN"/>
        </w:rPr>
        <w:t>《北京国际科技创新中心建设条例》</w:t>
      </w:r>
      <w:r>
        <w:rPr>
          <w:rFonts w:hint="default" w:ascii="Times New Roman" w:hAnsi="Times New Roman" w:eastAsia="仿宋_GB2312" w:cs="Times New Roman"/>
          <w:color w:val="auto"/>
          <w:sz w:val="32"/>
          <w:szCs w:val="32"/>
          <w:highlight w:val="none"/>
        </w:rPr>
        <w:t>《关于加快推进北京城市副中心产业高质量发展的若干措施》等文件精</w:t>
      </w:r>
      <w:r>
        <w:rPr>
          <w:rFonts w:hint="default" w:ascii="Times New Roman" w:hAnsi="Times New Roman" w:eastAsia="仿宋_GB2312" w:cs="Times New Roman"/>
          <w:color w:val="auto"/>
          <w:spacing w:val="-6"/>
          <w:sz w:val="32"/>
          <w:szCs w:val="32"/>
          <w:highlight w:val="none"/>
        </w:rPr>
        <w:t>神，强化科技创新对北京城市副中心高质量发展的支撑引领作用，</w:t>
      </w:r>
      <w:r>
        <w:rPr>
          <w:rFonts w:hint="default" w:ascii="Times New Roman" w:hAnsi="Times New Roman" w:eastAsia="仿宋_GB2312" w:cs="Times New Roman"/>
          <w:color w:val="auto"/>
          <w:sz w:val="32"/>
          <w:szCs w:val="32"/>
          <w:highlight w:val="none"/>
        </w:rPr>
        <w:t>结合实际，</w:t>
      </w:r>
      <w:r>
        <w:rPr>
          <w:rFonts w:hint="eastAsia" w:ascii="Times New Roman" w:hAnsi="Times New Roman" w:eastAsia="仿宋_GB2312" w:cs="Times New Roman"/>
          <w:color w:val="auto"/>
          <w:sz w:val="32"/>
          <w:szCs w:val="32"/>
          <w:highlight w:val="none"/>
          <w:lang w:val="en-US" w:eastAsia="zh-CN"/>
        </w:rPr>
        <w:t>特</w:t>
      </w:r>
      <w:r>
        <w:rPr>
          <w:rFonts w:hint="default" w:ascii="Times New Roman" w:hAnsi="Times New Roman" w:eastAsia="仿宋_GB2312" w:cs="Times New Roman"/>
          <w:color w:val="auto"/>
          <w:sz w:val="32"/>
          <w:szCs w:val="32"/>
          <w:highlight w:val="none"/>
        </w:rPr>
        <w:t>制定本</w:t>
      </w:r>
      <w:r>
        <w:rPr>
          <w:rFonts w:hint="eastAsia" w:ascii="Times New Roman" w:hAnsi="Times New Roman" w:eastAsia="仿宋_GB2312" w:cs="Times New Roman"/>
          <w:color w:val="auto"/>
          <w:sz w:val="32"/>
          <w:szCs w:val="32"/>
          <w:highlight w:val="none"/>
          <w:lang w:eastAsia="zh-CN"/>
        </w:rPr>
        <w:t>办法</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 xml:space="preserve">第二条  </w:t>
      </w:r>
      <w:r>
        <w:rPr>
          <w:rFonts w:hint="default" w:ascii="Times New Roman" w:hAnsi="Times New Roman" w:eastAsia="仿宋_GB2312" w:cs="Times New Roman"/>
          <w:color w:val="auto"/>
          <w:sz w:val="32"/>
          <w:szCs w:val="32"/>
          <w:highlight w:val="none"/>
        </w:rPr>
        <w:t>区财政局负责资金保障，区科委负责本</w:t>
      </w:r>
      <w:r>
        <w:rPr>
          <w:rFonts w:hint="eastAsia" w:ascii="Times New Roman" w:hAnsi="Times New Roman" w:eastAsia="仿宋_GB2312" w:cs="Times New Roman"/>
          <w:color w:val="auto"/>
          <w:sz w:val="32"/>
          <w:szCs w:val="32"/>
          <w:highlight w:val="none"/>
          <w:lang w:eastAsia="zh-CN"/>
        </w:rPr>
        <w:t>办法</w:t>
      </w:r>
      <w:r>
        <w:rPr>
          <w:rFonts w:hint="default" w:ascii="Times New Roman" w:hAnsi="Times New Roman" w:eastAsia="仿宋_GB2312" w:cs="Times New Roman"/>
          <w:color w:val="auto"/>
          <w:sz w:val="32"/>
          <w:szCs w:val="32"/>
          <w:highlight w:val="none"/>
        </w:rPr>
        <w:t>的组织实施。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Arial" w:eastAsia="仿宋_GB2312" w:cs="Times New Roman"/>
          <w:b/>
          <w:color w:val="auto"/>
          <w:sz w:val="32"/>
          <w:szCs w:val="32"/>
          <w:highlight w:val="none"/>
        </w:rPr>
      </w:pPr>
      <w:bookmarkStart w:id="0" w:name="_Toc30090_WPSOffice_Level1"/>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eastAsia="仿宋_GB2312" w:cs="Times New Roman"/>
          <w:b/>
          <w:color w:val="auto"/>
          <w:sz w:val="32"/>
          <w:szCs w:val="32"/>
          <w:highlight w:val="none"/>
        </w:rPr>
      </w:pPr>
      <w:r>
        <w:rPr>
          <w:rFonts w:hint="default" w:ascii="Times New Roman" w:hAnsi="Times New Roman" w:eastAsia="黑体" w:cs="Times New Roman"/>
          <w:color w:val="auto"/>
          <w:sz w:val="32"/>
          <w:szCs w:val="32"/>
          <w:highlight w:val="none"/>
        </w:rPr>
        <w:t>第二章  支持措施</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color w:val="auto"/>
          <w:sz w:val="32"/>
          <w:szCs w:val="32"/>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 xml:space="preserve">第三条  </w:t>
      </w:r>
      <w:r>
        <w:rPr>
          <w:rFonts w:hint="default" w:ascii="Times New Roman" w:hAnsi="Times New Roman" w:eastAsia="仿宋_GB2312" w:cs="Times New Roman"/>
          <w:color w:val="auto"/>
          <w:sz w:val="32"/>
          <w:szCs w:val="32"/>
          <w:highlight w:val="none"/>
        </w:rPr>
        <w:t>培育高质量创新主体</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（一）支持加大研发投入。鼓励企业、研发机构根据国家战略需要、高质量发展需求和行业发展趋势，持续加大研发投入，按照研发投入情况，采取</w:t>
      </w:r>
      <w:r>
        <w:rPr>
          <w:rFonts w:hint="eastAsia" w:ascii="Times New Roman" w:hAnsi="Times New Roman" w:eastAsia="仿宋_GB2312" w:cs="Times New Roman"/>
          <w:bCs/>
          <w:color w:val="auto"/>
          <w:sz w:val="32"/>
          <w:szCs w:val="32"/>
          <w:highlight w:val="none"/>
          <w:lang w:eastAsia="zh-CN"/>
        </w:rPr>
        <w:t>后补助</w:t>
      </w:r>
      <w:r>
        <w:rPr>
          <w:rFonts w:hint="default" w:ascii="Times New Roman" w:hAnsi="Times New Roman" w:eastAsia="仿宋_GB2312" w:cs="Times New Roman"/>
          <w:bCs/>
          <w:color w:val="auto"/>
          <w:sz w:val="32"/>
          <w:szCs w:val="32"/>
          <w:highlight w:val="none"/>
        </w:rPr>
        <w:t>方式最高</w:t>
      </w:r>
      <w:r>
        <w:rPr>
          <w:rFonts w:hint="eastAsia" w:ascii="Times New Roman" w:hAnsi="Times New Roman" w:eastAsia="仿宋_GB2312" w:cs="Times New Roman"/>
          <w:bCs/>
          <w:color w:val="auto"/>
          <w:sz w:val="32"/>
          <w:szCs w:val="32"/>
          <w:highlight w:val="none"/>
          <w:lang w:val="en-US" w:eastAsia="zh-CN"/>
        </w:rPr>
        <w:t>支持</w:t>
      </w:r>
      <w:r>
        <w:rPr>
          <w:rFonts w:hint="eastAsia" w:ascii="仿宋_GB2312" w:hAnsi="仿宋_GB2312" w:eastAsia="仿宋_GB2312" w:cs="仿宋_GB2312"/>
          <w:bCs/>
          <w:color w:val="auto"/>
          <w:sz w:val="32"/>
          <w:szCs w:val="32"/>
          <w:highlight w:val="none"/>
        </w:rPr>
        <w:t>300</w:t>
      </w:r>
      <w:r>
        <w:rPr>
          <w:rFonts w:hint="default" w:ascii="Times New Roman" w:hAnsi="Times New Roman" w:eastAsia="仿宋_GB2312" w:cs="Times New Roman"/>
          <w:bCs/>
          <w:color w:val="auto"/>
          <w:sz w:val="32"/>
          <w:szCs w:val="32"/>
          <w:highlight w:val="none"/>
        </w:rPr>
        <w:t>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（二）梯度培育高新技术企业。建立高新技术企业培育</w:t>
      </w:r>
      <w:r>
        <w:rPr>
          <w:rFonts w:hint="eastAsia" w:eastAsia="仿宋_GB2312" w:cs="Times New Roman"/>
          <w:bCs/>
          <w:color w:val="auto"/>
          <w:sz w:val="32"/>
          <w:szCs w:val="32"/>
          <w:highlight w:val="none"/>
          <w:lang w:val="en-US" w:eastAsia="zh-CN"/>
        </w:rPr>
        <w:t>清单</w:t>
      </w:r>
      <w:r>
        <w:rPr>
          <w:rFonts w:hint="default" w:ascii="Times New Roman" w:hAnsi="Times New Roman" w:eastAsia="仿宋_GB2312" w:cs="Times New Roman"/>
          <w:bCs/>
          <w:color w:val="auto"/>
          <w:sz w:val="32"/>
          <w:szCs w:val="32"/>
          <w:highlight w:val="none"/>
        </w:rPr>
        <w:t>，遴选符合条件的企业纳入培育</w:t>
      </w:r>
      <w:r>
        <w:rPr>
          <w:rFonts w:hint="eastAsia" w:eastAsia="仿宋_GB2312" w:cs="Times New Roman"/>
          <w:bCs/>
          <w:color w:val="auto"/>
          <w:sz w:val="32"/>
          <w:szCs w:val="32"/>
          <w:highlight w:val="none"/>
          <w:lang w:val="en-US" w:eastAsia="zh-CN"/>
        </w:rPr>
        <w:t>清单</w:t>
      </w:r>
      <w:r>
        <w:rPr>
          <w:rFonts w:hint="default" w:ascii="Times New Roman" w:hAnsi="Times New Roman" w:eastAsia="仿宋_GB2312" w:cs="Times New Roman"/>
          <w:bCs/>
          <w:color w:val="auto"/>
          <w:sz w:val="32"/>
          <w:szCs w:val="32"/>
          <w:highlight w:val="none"/>
        </w:rPr>
        <w:t>，对培育</w:t>
      </w:r>
      <w:r>
        <w:rPr>
          <w:rFonts w:hint="eastAsia" w:eastAsia="仿宋_GB2312" w:cs="Times New Roman"/>
          <w:bCs/>
          <w:color w:val="auto"/>
          <w:sz w:val="32"/>
          <w:szCs w:val="32"/>
          <w:highlight w:val="none"/>
          <w:lang w:val="en-US" w:eastAsia="zh-CN"/>
        </w:rPr>
        <w:t>清单</w:t>
      </w:r>
      <w:r>
        <w:rPr>
          <w:rFonts w:hint="default" w:ascii="Times New Roman" w:hAnsi="Times New Roman" w:eastAsia="仿宋_GB2312" w:cs="Times New Roman"/>
          <w:bCs/>
          <w:color w:val="auto"/>
          <w:sz w:val="32"/>
          <w:szCs w:val="32"/>
          <w:highlight w:val="none"/>
        </w:rPr>
        <w:t>中首次获得高新技术企业资格认定的，采取</w:t>
      </w:r>
      <w:r>
        <w:rPr>
          <w:rFonts w:hint="eastAsia" w:ascii="Times New Roman" w:hAnsi="Times New Roman" w:eastAsia="仿宋_GB2312" w:cs="Times New Roman"/>
          <w:bCs/>
          <w:color w:val="auto"/>
          <w:sz w:val="32"/>
          <w:szCs w:val="32"/>
          <w:highlight w:val="none"/>
          <w:lang w:eastAsia="zh-CN"/>
        </w:rPr>
        <w:t>后补助</w:t>
      </w:r>
      <w:r>
        <w:rPr>
          <w:rFonts w:hint="default" w:ascii="Times New Roman" w:hAnsi="Times New Roman" w:eastAsia="仿宋_GB2312" w:cs="Times New Roman"/>
          <w:bCs/>
          <w:color w:val="auto"/>
          <w:sz w:val="32"/>
          <w:szCs w:val="32"/>
          <w:highlight w:val="none"/>
        </w:rPr>
        <w:t>方式</w:t>
      </w:r>
      <w:r>
        <w:rPr>
          <w:rFonts w:hint="default" w:ascii="Times New Roman" w:hAnsi="Times New Roman" w:eastAsia="仿宋_GB2312" w:cs="Times New Roman"/>
          <w:bCs/>
          <w:color w:val="auto"/>
          <w:sz w:val="32"/>
          <w:szCs w:val="32"/>
          <w:highlight w:val="none"/>
          <w:lang w:eastAsia="zh-CN"/>
        </w:rPr>
        <w:t>最高</w:t>
      </w:r>
      <w:r>
        <w:rPr>
          <w:rFonts w:hint="eastAsia" w:ascii="Times New Roman" w:hAnsi="Times New Roman" w:eastAsia="仿宋_GB2312" w:cs="Times New Roman"/>
          <w:bCs/>
          <w:color w:val="auto"/>
          <w:sz w:val="32"/>
          <w:szCs w:val="32"/>
          <w:highlight w:val="none"/>
          <w:lang w:val="en-US" w:eastAsia="zh-CN"/>
        </w:rPr>
        <w:t>支持</w:t>
      </w:r>
      <w:r>
        <w:rPr>
          <w:rFonts w:hint="eastAsia" w:ascii="仿宋_GB2312" w:hAnsi="仿宋_GB2312" w:eastAsia="仿宋_GB2312" w:cs="仿宋_GB2312"/>
          <w:bCs/>
          <w:color w:val="auto"/>
          <w:sz w:val="32"/>
          <w:szCs w:val="32"/>
          <w:highlight w:val="none"/>
        </w:rPr>
        <w:t>10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对首次纳入北京市高新技术企业</w:t>
      </w:r>
      <w:r>
        <w:rPr>
          <w:rFonts w:hint="eastAsia" w:ascii="仿宋_GB2312" w:hAnsi="仿宋_GB2312" w:eastAsia="仿宋_GB2312" w:cs="仿宋_GB2312"/>
          <w:bCs/>
          <w:color w:val="auto"/>
          <w:sz w:val="32"/>
          <w:szCs w:val="32"/>
          <w:highlight w:val="none"/>
        </w:rPr>
        <w:t>“小升规”</w:t>
      </w:r>
      <w:r>
        <w:rPr>
          <w:rFonts w:hint="eastAsia" w:ascii="Times New Roman" w:hAnsi="Times New Roman" w:eastAsia="仿宋_GB2312" w:cs="Times New Roman"/>
          <w:bCs/>
          <w:color w:val="auto"/>
          <w:sz w:val="32"/>
          <w:szCs w:val="32"/>
          <w:highlight w:val="none"/>
          <w:lang w:eastAsia="zh-CN"/>
        </w:rPr>
        <w:t>培育</w:t>
      </w:r>
      <w:r>
        <w:rPr>
          <w:rFonts w:hint="default" w:ascii="Times New Roman" w:hAnsi="Times New Roman" w:eastAsia="仿宋_GB2312" w:cs="Times New Roman"/>
          <w:bCs/>
          <w:color w:val="auto"/>
          <w:sz w:val="32"/>
          <w:szCs w:val="32"/>
          <w:highlight w:val="none"/>
        </w:rPr>
        <w:t>清单的企业，采取</w:t>
      </w:r>
      <w:r>
        <w:rPr>
          <w:rFonts w:hint="eastAsia" w:ascii="Times New Roman" w:hAnsi="Times New Roman" w:eastAsia="仿宋_GB2312" w:cs="Times New Roman"/>
          <w:bCs/>
          <w:color w:val="auto"/>
          <w:sz w:val="32"/>
          <w:szCs w:val="32"/>
          <w:highlight w:val="none"/>
          <w:lang w:eastAsia="zh-CN"/>
        </w:rPr>
        <w:t>后补助</w:t>
      </w:r>
      <w:r>
        <w:rPr>
          <w:rFonts w:hint="default" w:ascii="Times New Roman" w:hAnsi="Times New Roman" w:eastAsia="仿宋_GB2312" w:cs="Times New Roman"/>
          <w:bCs/>
          <w:color w:val="auto"/>
          <w:sz w:val="32"/>
          <w:szCs w:val="32"/>
          <w:highlight w:val="none"/>
        </w:rPr>
        <w:t>方式</w:t>
      </w:r>
      <w:r>
        <w:rPr>
          <w:rFonts w:hint="default" w:ascii="Times New Roman" w:hAnsi="Times New Roman" w:eastAsia="仿宋_GB2312" w:cs="Times New Roman"/>
          <w:bCs/>
          <w:color w:val="auto"/>
          <w:sz w:val="32"/>
          <w:szCs w:val="32"/>
          <w:highlight w:val="none"/>
          <w:lang w:eastAsia="zh-CN"/>
        </w:rPr>
        <w:t>最高</w:t>
      </w:r>
      <w:r>
        <w:rPr>
          <w:rFonts w:hint="eastAsia" w:ascii="Times New Roman" w:hAnsi="Times New Roman" w:eastAsia="仿宋_GB2312" w:cs="Times New Roman"/>
          <w:bCs/>
          <w:color w:val="auto"/>
          <w:sz w:val="32"/>
          <w:szCs w:val="32"/>
          <w:highlight w:val="none"/>
          <w:lang w:val="en-US" w:eastAsia="zh-CN"/>
        </w:rPr>
        <w:t>支持</w:t>
      </w:r>
      <w:r>
        <w:rPr>
          <w:rFonts w:hint="eastAsia" w:ascii="仿宋_GB2312" w:hAnsi="仿宋_GB2312" w:eastAsia="仿宋_GB2312" w:cs="仿宋_GB2312"/>
          <w:bCs/>
          <w:color w:val="auto"/>
          <w:sz w:val="32"/>
          <w:szCs w:val="32"/>
          <w:highlight w:val="none"/>
        </w:rPr>
        <w:t>20</w:t>
      </w:r>
      <w:r>
        <w:rPr>
          <w:rFonts w:hint="default" w:ascii="Times New Roman" w:hAnsi="Times New Roman" w:eastAsia="仿宋_GB2312" w:cs="Times New Roman"/>
          <w:bCs/>
          <w:color w:val="auto"/>
          <w:sz w:val="32"/>
          <w:szCs w:val="32"/>
          <w:highlight w:val="none"/>
        </w:rPr>
        <w:t>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吸引创新平台</w:t>
      </w:r>
      <w:r>
        <w:rPr>
          <w:rFonts w:hint="default" w:ascii="Times New Roman" w:hAnsi="Times New Roman" w:eastAsia="仿宋_GB2312" w:cs="Times New Roman"/>
          <w:color w:val="auto"/>
          <w:sz w:val="32"/>
          <w:szCs w:val="32"/>
          <w:highlight w:val="none"/>
          <w:lang w:eastAsia="zh-CN"/>
        </w:rPr>
        <w:t>集</w:t>
      </w:r>
      <w:r>
        <w:rPr>
          <w:rFonts w:hint="default" w:ascii="Times New Roman" w:hAnsi="Times New Roman" w:eastAsia="仿宋_GB2312" w:cs="Times New Roman"/>
          <w:color w:val="auto"/>
          <w:sz w:val="32"/>
          <w:szCs w:val="32"/>
          <w:highlight w:val="none"/>
        </w:rPr>
        <w:t>聚。对新增的国家发展改革委、科技部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住房城乡建设部</w:t>
      </w:r>
      <w:r>
        <w:rPr>
          <w:rFonts w:hint="default" w:ascii="Times New Roman" w:hAnsi="Times New Roman" w:eastAsia="仿宋_GB2312" w:cs="Times New Roman"/>
          <w:color w:val="auto"/>
          <w:sz w:val="32"/>
          <w:szCs w:val="32"/>
          <w:highlight w:val="none"/>
        </w:rPr>
        <w:t>认定的国家工程研究中心、全国重点实验室、</w:t>
      </w:r>
      <w:r>
        <w:rPr>
          <w:rFonts w:hint="default" w:ascii="Times New Roman" w:hAnsi="Times New Roman" w:eastAsia="仿宋_GB2312" w:cs="Times New Roman"/>
          <w:color w:val="auto"/>
          <w:spacing w:val="6"/>
          <w:sz w:val="32"/>
          <w:szCs w:val="32"/>
          <w:highlight w:val="none"/>
          <w:lang w:eastAsia="zh-CN"/>
        </w:rPr>
        <w:t>国家级科技企业孵化器</w:t>
      </w:r>
      <w:r>
        <w:rPr>
          <w:rFonts w:hint="default" w:ascii="Times New Roman" w:hAnsi="Times New Roman" w:eastAsia="仿宋_GB2312" w:cs="Times New Roman"/>
          <w:color w:val="auto"/>
          <w:spacing w:val="6"/>
          <w:sz w:val="32"/>
          <w:szCs w:val="32"/>
          <w:highlight w:val="none"/>
        </w:rPr>
        <w:t>等创新平台</w:t>
      </w:r>
      <w:r>
        <w:rPr>
          <w:rFonts w:hint="eastAsia" w:eastAsia="仿宋_GB2312" w:cs="Times New Roman"/>
          <w:color w:val="auto"/>
          <w:spacing w:val="6"/>
          <w:sz w:val="32"/>
          <w:szCs w:val="32"/>
          <w:highlight w:val="none"/>
          <w:lang w:val="en-US" w:eastAsia="zh-CN"/>
        </w:rPr>
        <w:t>及分支机构</w:t>
      </w:r>
      <w:r>
        <w:rPr>
          <w:rFonts w:hint="default" w:ascii="Times New Roman" w:hAnsi="Times New Roman" w:eastAsia="仿宋_GB2312" w:cs="Times New Roman"/>
          <w:color w:val="auto"/>
          <w:spacing w:val="6"/>
          <w:sz w:val="32"/>
          <w:szCs w:val="32"/>
          <w:highlight w:val="none"/>
        </w:rPr>
        <w:t>，</w:t>
      </w:r>
      <w:r>
        <w:rPr>
          <w:rFonts w:hint="eastAsia" w:eastAsia="仿宋_GB2312" w:cs="Times New Roman"/>
          <w:color w:val="auto"/>
          <w:spacing w:val="6"/>
          <w:sz w:val="32"/>
          <w:szCs w:val="32"/>
          <w:highlight w:val="none"/>
          <w:lang w:eastAsia="zh-CN"/>
        </w:rPr>
        <w:t>给予</w:t>
      </w:r>
      <w:r>
        <w:rPr>
          <w:rFonts w:hint="default" w:ascii="Times New Roman" w:hAnsi="Times New Roman" w:eastAsia="仿宋_GB2312" w:cs="Times New Roman"/>
          <w:color w:val="auto"/>
          <w:spacing w:val="6"/>
          <w:sz w:val="32"/>
          <w:szCs w:val="32"/>
          <w:highlight w:val="none"/>
        </w:rPr>
        <w:t>最高</w:t>
      </w:r>
      <w:r>
        <w:rPr>
          <w:rFonts w:hint="eastAsia" w:ascii="Times New Roman" w:hAnsi="Times New Roman" w:eastAsia="仿宋_GB2312" w:cs="Times New Roman"/>
          <w:bCs/>
          <w:color w:val="auto"/>
          <w:spacing w:val="6"/>
          <w:sz w:val="32"/>
          <w:szCs w:val="32"/>
          <w:highlight w:val="none"/>
          <w:lang w:val="en-US" w:eastAsia="zh-CN"/>
        </w:rPr>
        <w:t>支持</w:t>
      </w:r>
      <w:r>
        <w:rPr>
          <w:rFonts w:hint="eastAsia" w:ascii="仿宋_GB2312" w:hAnsi="仿宋_GB2312" w:eastAsia="仿宋_GB2312" w:cs="仿宋_GB2312"/>
          <w:color w:val="auto"/>
          <w:sz w:val="32"/>
          <w:szCs w:val="32"/>
          <w:highlight w:val="none"/>
        </w:rPr>
        <w:t>500万元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对新增的</w:t>
      </w:r>
      <w:r>
        <w:rPr>
          <w:rFonts w:hint="eastAsia" w:ascii="仿宋_GB2312" w:hAnsi="仿宋_GB2312" w:eastAsia="仿宋_GB2312" w:cs="仿宋_GB2312"/>
          <w:color w:val="auto"/>
          <w:sz w:val="32"/>
          <w:szCs w:val="32"/>
          <w:highlight w:val="none"/>
          <w:lang w:eastAsia="zh-CN"/>
        </w:rPr>
        <w:t>市发展改革委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科学技术行政部门</w:t>
      </w:r>
      <w:r>
        <w:rPr>
          <w:rFonts w:hint="eastAsia" w:ascii="仿宋_GB2312" w:hAnsi="仿宋_GB2312" w:eastAsia="仿宋_GB2312" w:cs="仿宋_GB2312"/>
          <w:color w:val="auto"/>
          <w:sz w:val="32"/>
          <w:szCs w:val="32"/>
          <w:highlight w:val="none"/>
          <w:lang w:eastAsia="zh-CN"/>
        </w:rPr>
        <w:t>、市住房城乡建设委</w:t>
      </w:r>
      <w:r>
        <w:rPr>
          <w:rFonts w:hint="eastAsia" w:ascii="仿宋_GB2312" w:hAnsi="仿宋_GB2312" w:eastAsia="仿宋_GB2312" w:cs="仿宋_GB2312"/>
          <w:color w:val="auto"/>
          <w:sz w:val="32"/>
          <w:szCs w:val="32"/>
          <w:highlight w:val="none"/>
        </w:rPr>
        <w:t>认定的北京市工程研究中心、北京市重点实验室、</w:t>
      </w:r>
      <w:r>
        <w:rPr>
          <w:rFonts w:hint="eastAsia" w:ascii="仿宋_GB2312" w:hAnsi="仿宋_GB2312" w:eastAsia="仿宋_GB2312" w:cs="仿宋_GB2312"/>
          <w:color w:val="auto"/>
          <w:sz w:val="32"/>
          <w:szCs w:val="32"/>
          <w:highlight w:val="none"/>
          <w:lang w:eastAsia="zh-CN"/>
        </w:rPr>
        <w:t>北京市科技企业孵化器、智能建造创新中心</w:t>
      </w:r>
      <w:r>
        <w:rPr>
          <w:rFonts w:hint="eastAsia" w:ascii="仿宋_GB2312" w:hAnsi="仿宋_GB2312" w:eastAsia="仿宋_GB2312" w:cs="仿宋_GB2312"/>
          <w:color w:val="auto"/>
          <w:sz w:val="32"/>
          <w:szCs w:val="32"/>
          <w:highlight w:val="none"/>
        </w:rPr>
        <w:t>等创新平台，采取</w:t>
      </w:r>
      <w:r>
        <w:rPr>
          <w:rFonts w:hint="eastAsia" w:ascii="仿宋_GB2312" w:hAnsi="仿宋_GB2312" w:eastAsia="仿宋_GB2312" w:cs="仿宋_GB2312"/>
          <w:color w:val="auto"/>
          <w:sz w:val="32"/>
          <w:szCs w:val="32"/>
          <w:highlight w:val="none"/>
          <w:lang w:eastAsia="zh-CN"/>
        </w:rPr>
        <w:t>后补助</w:t>
      </w:r>
      <w:r>
        <w:rPr>
          <w:rFonts w:hint="eastAsia" w:ascii="仿宋_GB2312" w:hAnsi="仿宋_GB2312" w:eastAsia="仿宋_GB2312" w:cs="仿宋_GB2312"/>
          <w:color w:val="auto"/>
          <w:sz w:val="32"/>
          <w:szCs w:val="32"/>
          <w:highlight w:val="none"/>
        </w:rPr>
        <w:t>方式最高</w:t>
      </w:r>
      <w:r>
        <w:rPr>
          <w:rFonts w:hint="eastAsia" w:ascii="仿宋_GB2312" w:hAnsi="仿宋_GB2312" w:eastAsia="仿宋_GB2312" w:cs="仿宋_GB2312"/>
          <w:bCs/>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200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 xml:space="preserve">第四条  </w:t>
      </w:r>
      <w:r>
        <w:rPr>
          <w:rFonts w:hint="default" w:ascii="Times New Roman" w:hAnsi="Times New Roman" w:eastAsia="仿宋_GB2312" w:cs="Times New Roman"/>
          <w:color w:val="auto"/>
          <w:sz w:val="32"/>
          <w:szCs w:val="32"/>
          <w:highlight w:val="none"/>
        </w:rPr>
        <w:t>加强科技研发与成果转化</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支持开展科技研发。对</w:t>
      </w:r>
      <w:r>
        <w:rPr>
          <w:rFonts w:hint="default" w:ascii="Times New Roman" w:hAnsi="Times New Roman" w:eastAsia="仿宋_GB2312" w:cs="Times New Roman"/>
          <w:color w:val="auto"/>
          <w:sz w:val="32"/>
          <w:szCs w:val="32"/>
          <w:highlight w:val="none"/>
        </w:rPr>
        <w:t>数字经济、</w:t>
      </w:r>
      <w:r>
        <w:rPr>
          <w:rFonts w:hint="default" w:ascii="Times New Roman" w:hAnsi="Times New Roman" w:eastAsia="仿宋_GB2312" w:cs="Times New Roman"/>
          <w:color w:val="auto"/>
          <w:sz w:val="32"/>
          <w:szCs w:val="32"/>
          <w:highlight w:val="none"/>
          <w:lang w:eastAsia="zh-CN"/>
        </w:rPr>
        <w:t>先进</w:t>
      </w:r>
      <w:r>
        <w:rPr>
          <w:rFonts w:hint="default" w:ascii="Times New Roman" w:hAnsi="Times New Roman" w:eastAsia="仿宋_GB2312" w:cs="Times New Roman"/>
          <w:color w:val="auto"/>
          <w:sz w:val="32"/>
          <w:szCs w:val="32"/>
          <w:highlight w:val="none"/>
        </w:rPr>
        <w:t>制造、现代</w:t>
      </w:r>
      <w:r>
        <w:rPr>
          <w:rFonts w:hint="default" w:ascii="Times New Roman" w:hAnsi="Times New Roman" w:eastAsia="仿宋_GB2312" w:cs="Times New Roman"/>
          <w:color w:val="auto"/>
          <w:sz w:val="32"/>
          <w:szCs w:val="32"/>
          <w:highlight w:val="none"/>
          <w:lang w:eastAsia="zh-CN"/>
        </w:rPr>
        <w:t>种业</w:t>
      </w:r>
      <w:r>
        <w:rPr>
          <w:rFonts w:hint="default" w:ascii="Times New Roman" w:hAnsi="Times New Roman" w:eastAsia="仿宋_GB2312" w:cs="Times New Roman"/>
          <w:color w:val="auto"/>
          <w:sz w:val="32"/>
          <w:szCs w:val="32"/>
          <w:highlight w:val="none"/>
        </w:rPr>
        <w:t>等重点产业领域的科技</w:t>
      </w:r>
      <w:r>
        <w:rPr>
          <w:rFonts w:hint="default" w:ascii="Times New Roman" w:hAnsi="Times New Roman" w:eastAsia="仿宋_GB2312" w:cs="Times New Roman"/>
          <w:color w:val="auto"/>
          <w:sz w:val="32"/>
          <w:szCs w:val="32"/>
          <w:highlight w:val="none"/>
          <w:lang w:eastAsia="zh-CN"/>
        </w:rPr>
        <w:t>研发</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绿色低碳、智慧城市、医药健康等城市建设与民生领域的技术开发项目，采取事前直接补助方式最高</w:t>
      </w:r>
      <w:r>
        <w:rPr>
          <w:rFonts w:hint="eastAsia" w:ascii="Times New Roman" w:hAnsi="Times New Roman" w:eastAsia="仿宋_GB2312" w:cs="Times New Roman"/>
          <w:bCs/>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300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二</w:t>
      </w:r>
      <w:r>
        <w:rPr>
          <w:rFonts w:hint="default" w:ascii="Times New Roman" w:hAnsi="Times New Roman" w:eastAsia="仿宋_GB2312" w:cs="Times New Roman"/>
          <w:bCs/>
          <w:color w:val="auto"/>
          <w:sz w:val="32"/>
          <w:szCs w:val="32"/>
          <w:highlight w:val="none"/>
        </w:rPr>
        <w:t>）支持应用场景建设和示范。以场景驱动技术创新为引领，推动科技成果转化。通过部门派单、场景大赛等方式，为企业适配场景，鼓励企业将新技术、新产品落地验证或示范应用。根据场景</w:t>
      </w:r>
      <w:r>
        <w:rPr>
          <w:rFonts w:hint="default" w:ascii="Times New Roman" w:hAnsi="Times New Roman" w:eastAsia="仿宋_GB2312" w:cs="Times New Roman"/>
          <w:bCs/>
          <w:color w:val="auto"/>
          <w:sz w:val="32"/>
          <w:szCs w:val="32"/>
          <w:highlight w:val="none"/>
          <w:lang w:val="en-US" w:eastAsia="zh-CN"/>
        </w:rPr>
        <w:t>项目的</w:t>
      </w:r>
      <w:r>
        <w:rPr>
          <w:rFonts w:hint="default" w:ascii="Times New Roman" w:hAnsi="Times New Roman" w:eastAsia="仿宋_GB2312" w:cs="Times New Roman"/>
          <w:bCs/>
          <w:color w:val="auto"/>
          <w:sz w:val="32"/>
          <w:szCs w:val="32"/>
          <w:highlight w:val="none"/>
        </w:rPr>
        <w:t>经济社会效益，给予示范推广支持。根据场景技术</w:t>
      </w:r>
      <w:r>
        <w:rPr>
          <w:rFonts w:hint="default"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bCs/>
          <w:color w:val="auto"/>
          <w:sz w:val="32"/>
          <w:szCs w:val="32"/>
          <w:highlight w:val="none"/>
        </w:rPr>
        <w:t>创新性，采取事前直接补助方式最高</w:t>
      </w:r>
      <w:r>
        <w:rPr>
          <w:rFonts w:hint="eastAsia" w:ascii="Times New Roman" w:hAnsi="Times New Roman" w:eastAsia="仿宋_GB2312" w:cs="Times New Roman"/>
          <w:bCs/>
          <w:color w:val="auto"/>
          <w:sz w:val="32"/>
          <w:szCs w:val="32"/>
          <w:highlight w:val="none"/>
          <w:lang w:val="en-US" w:eastAsia="zh-CN"/>
        </w:rPr>
        <w:t>支持</w:t>
      </w:r>
      <w:r>
        <w:rPr>
          <w:rFonts w:hint="eastAsia" w:ascii="仿宋_GB2312" w:hAnsi="仿宋_GB2312" w:eastAsia="仿宋_GB2312" w:cs="仿宋_GB2312"/>
          <w:bCs/>
          <w:color w:val="auto"/>
          <w:sz w:val="32"/>
          <w:szCs w:val="32"/>
          <w:highlight w:val="none"/>
        </w:rPr>
        <w:t>300万元。</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）支持创新联合体建设。推动企业与高校、科研院所等组建创新联合体，开展科技</w:t>
      </w:r>
      <w:r>
        <w:rPr>
          <w:rFonts w:hint="eastAsia" w:ascii="仿宋_GB2312" w:hAnsi="仿宋_GB2312" w:eastAsia="仿宋_GB2312" w:cs="仿宋_GB2312"/>
          <w:color w:val="auto"/>
          <w:sz w:val="32"/>
          <w:szCs w:val="32"/>
          <w:highlight w:val="none"/>
          <w:lang w:eastAsia="zh-CN"/>
        </w:rPr>
        <w:t>研发</w:t>
      </w:r>
      <w:r>
        <w:rPr>
          <w:rFonts w:hint="eastAsia" w:ascii="仿宋_GB2312" w:hAnsi="仿宋_GB2312" w:eastAsia="仿宋_GB2312" w:cs="仿宋_GB2312"/>
          <w:color w:val="auto"/>
          <w:sz w:val="32"/>
          <w:szCs w:val="32"/>
          <w:highlight w:val="none"/>
        </w:rPr>
        <w:t>与成果转化，根据产出绩效情况，</w:t>
      </w:r>
      <w:r>
        <w:rPr>
          <w:rFonts w:hint="eastAsia" w:ascii="仿宋_GB2312" w:hAnsi="仿宋_GB2312" w:eastAsia="仿宋_GB2312" w:cs="仿宋_GB2312"/>
          <w:color w:val="auto"/>
          <w:sz w:val="32"/>
          <w:szCs w:val="32"/>
          <w:highlight w:val="none"/>
          <w:lang w:eastAsia="zh-CN"/>
        </w:rPr>
        <w:t>给予</w:t>
      </w:r>
      <w:r>
        <w:rPr>
          <w:rFonts w:hint="eastAsia" w:ascii="仿宋_GB2312" w:hAnsi="仿宋_GB2312" w:eastAsia="仿宋_GB2312" w:cs="仿宋_GB2312"/>
          <w:color w:val="auto"/>
          <w:sz w:val="32"/>
          <w:szCs w:val="32"/>
          <w:highlight w:val="none"/>
        </w:rPr>
        <w:t>最高</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500万元。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）鼓励高校、科研院所、企事业单位等进行技术合同认定登记。对年度累计</w:t>
      </w:r>
      <w:r>
        <w:rPr>
          <w:rFonts w:hint="default" w:ascii="Times New Roman" w:hAnsi="Times New Roman" w:eastAsia="仿宋_GB2312" w:cs="Times New Roman"/>
          <w:color w:val="auto"/>
          <w:sz w:val="32"/>
          <w:szCs w:val="32"/>
          <w:highlight w:val="none"/>
          <w:lang w:eastAsia="zh-CN"/>
        </w:rPr>
        <w:t>成交额</w:t>
      </w:r>
      <w:r>
        <w:rPr>
          <w:rFonts w:hint="default" w:ascii="Times New Roman" w:hAnsi="Times New Roman" w:eastAsia="仿宋_GB2312" w:cs="Times New Roman"/>
          <w:color w:val="auto"/>
          <w:sz w:val="32"/>
          <w:szCs w:val="32"/>
          <w:highlight w:val="none"/>
        </w:rPr>
        <w:t>前</w:t>
      </w:r>
      <w:r>
        <w:rPr>
          <w:rFonts w:hint="eastAsia" w:ascii="仿宋_GB2312" w:hAnsi="仿宋_GB2312" w:eastAsia="仿宋_GB2312" w:cs="仿宋_GB2312"/>
          <w:color w:val="auto"/>
          <w:sz w:val="32"/>
          <w:szCs w:val="32"/>
          <w:highlight w:val="none"/>
        </w:rPr>
        <w:t>10名的</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eastAsia="zh"/>
        </w:rPr>
        <w:t>结合实际情况</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，每年总额</w:t>
      </w:r>
      <w:r>
        <w:rPr>
          <w:rFonts w:hint="eastAsia" w:ascii="仿宋_GB2312" w:hAnsi="仿宋_GB2312" w:eastAsia="仿宋_GB2312" w:cs="仿宋_GB2312"/>
          <w:color w:val="auto"/>
          <w:sz w:val="32"/>
          <w:szCs w:val="32"/>
          <w:highlight w:val="none"/>
          <w:lang w:eastAsia="zh-CN"/>
        </w:rPr>
        <w:t>最高支持</w:t>
      </w:r>
      <w:r>
        <w:rPr>
          <w:rFonts w:hint="eastAsia" w:ascii="仿宋_GB2312" w:hAnsi="仿宋_GB2312" w:eastAsia="仿宋_GB2312" w:cs="仿宋_GB2312"/>
          <w:color w:val="auto"/>
          <w:sz w:val="32"/>
          <w:szCs w:val="32"/>
          <w:highlight w:val="none"/>
        </w:rPr>
        <w:t>100万元。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 xml:space="preserve">第五条  </w:t>
      </w:r>
      <w:r>
        <w:rPr>
          <w:rFonts w:hint="eastAsia" w:ascii="仿宋_GB2312" w:hAnsi="仿宋_GB2312" w:eastAsia="仿宋_GB2312" w:cs="仿宋_GB2312"/>
          <w:bCs/>
          <w:color w:val="auto"/>
          <w:sz w:val="32"/>
          <w:szCs w:val="32"/>
          <w:highlight w:val="none"/>
        </w:rPr>
        <w:t>加快科技服务业发展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eastAsia" w:ascii="仿宋_GB2312" w:hAnsi="仿宋_GB2312" w:eastAsia="仿宋_GB2312" w:cs="仿宋_GB2312"/>
          <w:bCs/>
          <w:color w:val="auto"/>
          <w:sz w:val="32"/>
          <w:szCs w:val="32"/>
          <w:highlight w:val="none"/>
        </w:rPr>
        <w:t>（一）促进孵化延链。支持领军企业等主体建设产业孵化平台，加速科技成果产业化落地进程，对现有的产业孵化平台，根据</w:t>
      </w:r>
      <w:r>
        <w:rPr>
          <w:rFonts w:hint="eastAsia" w:ascii="仿宋_GB2312" w:hAnsi="仿宋_GB2312" w:eastAsia="仿宋_GB2312" w:cs="仿宋_GB2312"/>
          <w:bCs/>
          <w:color w:val="auto"/>
          <w:sz w:val="32"/>
          <w:szCs w:val="32"/>
          <w:highlight w:val="none"/>
          <w:lang w:eastAsia="zh-CN"/>
        </w:rPr>
        <w:t>成效</w:t>
      </w:r>
      <w:r>
        <w:rPr>
          <w:rFonts w:hint="eastAsia" w:ascii="仿宋_GB2312" w:hAnsi="仿宋_GB2312" w:eastAsia="仿宋_GB2312" w:cs="仿宋_GB2312"/>
          <w:bCs/>
          <w:color w:val="auto"/>
          <w:sz w:val="32"/>
          <w:szCs w:val="32"/>
          <w:highlight w:val="none"/>
        </w:rPr>
        <w:t>，采取</w:t>
      </w:r>
      <w:r>
        <w:rPr>
          <w:rFonts w:hint="eastAsia" w:ascii="仿宋_GB2312" w:hAnsi="仿宋_GB2312" w:eastAsia="仿宋_GB2312" w:cs="仿宋_GB2312"/>
          <w:bCs/>
          <w:color w:val="auto"/>
          <w:sz w:val="32"/>
          <w:szCs w:val="32"/>
          <w:highlight w:val="none"/>
          <w:lang w:eastAsia="zh-CN"/>
        </w:rPr>
        <w:t>后补助</w:t>
      </w:r>
      <w:r>
        <w:rPr>
          <w:rFonts w:hint="eastAsia" w:ascii="仿宋_GB2312" w:hAnsi="仿宋_GB2312" w:eastAsia="仿宋_GB2312" w:cs="仿宋_GB2312"/>
          <w:bCs/>
          <w:color w:val="auto"/>
          <w:sz w:val="32"/>
          <w:szCs w:val="32"/>
          <w:highlight w:val="none"/>
        </w:rPr>
        <w:t>方式，连续三年每年最高支持1000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对新建的具有重大意义的产业孵化平台，</w:t>
      </w:r>
      <w:r>
        <w:rPr>
          <w:rFonts w:hint="default" w:ascii="Times New Roman" w:hAnsi="Times New Roman" w:eastAsia="仿宋_GB2312" w:cs="Times New Roman"/>
          <w:color w:val="auto"/>
          <w:sz w:val="32"/>
          <w:szCs w:val="32"/>
          <w:highlight w:val="none"/>
          <w:lang w:eastAsia="zh-CN"/>
        </w:rPr>
        <w:t>采取事前直接补助方式</w:t>
      </w:r>
      <w:r>
        <w:rPr>
          <w:rFonts w:hint="eastAsia" w:ascii="仿宋_GB2312" w:hAnsi="仿宋_GB2312" w:eastAsia="仿宋_GB2312" w:cs="仿宋_GB2312"/>
          <w:bCs/>
          <w:color w:val="auto"/>
          <w:sz w:val="32"/>
          <w:szCs w:val="32"/>
          <w:highlight w:val="none"/>
        </w:rPr>
        <w:t>支持</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（二）强化共性技术服务。面向产业共性技术研发与应用服务需求，支持建设共性技术平台，提供研发、测试等专业服务，根据成效，采取</w:t>
      </w:r>
      <w:r>
        <w:rPr>
          <w:rFonts w:hint="eastAsia" w:ascii="Times New Roman" w:hAnsi="Times New Roman" w:eastAsia="仿宋_GB2312" w:cs="Times New Roman"/>
          <w:bCs/>
          <w:color w:val="auto"/>
          <w:sz w:val="32"/>
          <w:szCs w:val="32"/>
          <w:highlight w:val="none"/>
          <w:lang w:eastAsia="zh-CN"/>
        </w:rPr>
        <w:t>后补助</w:t>
      </w:r>
      <w:r>
        <w:rPr>
          <w:rFonts w:hint="default" w:ascii="Times New Roman" w:hAnsi="Times New Roman" w:eastAsia="仿宋_GB2312" w:cs="Times New Roman"/>
          <w:bCs/>
          <w:color w:val="auto"/>
          <w:sz w:val="32"/>
          <w:szCs w:val="32"/>
          <w:highlight w:val="none"/>
        </w:rPr>
        <w:t>方式最高支持</w:t>
      </w:r>
      <w:r>
        <w:rPr>
          <w:rFonts w:hint="eastAsia" w:ascii="仿宋_GB2312" w:hAnsi="仿宋_GB2312" w:eastAsia="仿宋_GB2312" w:cs="仿宋_GB2312"/>
          <w:bCs/>
          <w:color w:val="auto"/>
          <w:sz w:val="32"/>
          <w:szCs w:val="32"/>
          <w:highlight w:val="none"/>
        </w:rPr>
        <w:t>1000</w:t>
      </w:r>
      <w:r>
        <w:rPr>
          <w:rFonts w:hint="default" w:ascii="Times New Roman" w:hAnsi="Times New Roman" w:eastAsia="仿宋_GB2312" w:cs="Times New Roman"/>
          <w:bCs/>
          <w:color w:val="auto"/>
          <w:sz w:val="32"/>
          <w:szCs w:val="32"/>
          <w:highlight w:val="none"/>
        </w:rPr>
        <w:t>万元。对新建的具有重大意义的共性技术平台，</w:t>
      </w:r>
      <w:r>
        <w:rPr>
          <w:rFonts w:hint="default" w:ascii="Times New Roman" w:hAnsi="Times New Roman" w:eastAsia="仿宋_GB2312" w:cs="Times New Roman"/>
          <w:bCs/>
          <w:color w:val="auto"/>
          <w:sz w:val="32"/>
          <w:szCs w:val="32"/>
          <w:highlight w:val="none"/>
          <w:lang w:eastAsia="zh-CN"/>
        </w:rPr>
        <w:t>采取</w:t>
      </w:r>
      <w:r>
        <w:rPr>
          <w:rFonts w:hint="default" w:ascii="Times New Roman" w:hAnsi="Times New Roman" w:eastAsia="仿宋_GB2312" w:cs="Times New Roman"/>
          <w:color w:val="auto"/>
          <w:sz w:val="32"/>
          <w:szCs w:val="32"/>
          <w:highlight w:val="none"/>
          <w:lang w:eastAsia="zh-CN"/>
        </w:rPr>
        <w:t>事前直接补助方式</w:t>
      </w:r>
      <w:r>
        <w:rPr>
          <w:rFonts w:hint="eastAsia" w:ascii="仿宋_GB2312" w:hAnsi="仿宋_GB2312" w:eastAsia="仿宋_GB2312" w:cs="仿宋_GB2312"/>
          <w:bCs/>
          <w:color w:val="auto"/>
          <w:sz w:val="32"/>
          <w:szCs w:val="32"/>
          <w:highlight w:val="none"/>
        </w:rPr>
        <w:t>支持</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（三）培育科学研究和技术服务业。</w:t>
      </w:r>
      <w:r>
        <w:rPr>
          <w:rFonts w:hint="eastAsia" w:eastAsia="仿宋_GB2312" w:cs="Times New Roman"/>
          <w:bCs/>
          <w:color w:val="auto"/>
          <w:sz w:val="32"/>
          <w:szCs w:val="32"/>
          <w:highlight w:val="none"/>
          <w:lang w:val="en-US" w:eastAsia="zh-CN"/>
        </w:rPr>
        <w:t>对</w:t>
      </w:r>
      <w:r>
        <w:rPr>
          <w:rFonts w:hint="default" w:ascii="Times New Roman" w:hAnsi="Times New Roman" w:eastAsia="仿宋_GB2312" w:cs="Times New Roman"/>
          <w:bCs/>
          <w:color w:val="auto"/>
          <w:sz w:val="32"/>
          <w:szCs w:val="32"/>
          <w:highlight w:val="none"/>
        </w:rPr>
        <w:t>具有较强基础实力、成长性好的科学研究和技术服务业企业，</w:t>
      </w:r>
      <w:r>
        <w:rPr>
          <w:rFonts w:hint="eastAsia" w:eastAsia="仿宋_GB2312" w:cs="Times New Roman"/>
          <w:bCs/>
          <w:color w:val="auto"/>
          <w:sz w:val="32"/>
          <w:szCs w:val="32"/>
          <w:highlight w:val="none"/>
          <w:lang w:val="en-US" w:eastAsia="zh-CN"/>
        </w:rPr>
        <w:t>根据其上一年度</w:t>
      </w:r>
      <w:r>
        <w:rPr>
          <w:rFonts w:hint="default" w:ascii="Times New Roman" w:hAnsi="Times New Roman" w:eastAsia="仿宋_GB2312" w:cs="Times New Roman"/>
          <w:bCs/>
          <w:color w:val="auto"/>
          <w:sz w:val="32"/>
          <w:szCs w:val="32"/>
          <w:highlight w:val="none"/>
        </w:rPr>
        <w:t>技术创新能力和专业服务能力提升</w:t>
      </w:r>
      <w:r>
        <w:rPr>
          <w:rFonts w:hint="eastAsia" w:eastAsia="仿宋_GB2312" w:cs="Times New Roman"/>
          <w:bCs/>
          <w:color w:val="auto"/>
          <w:sz w:val="32"/>
          <w:szCs w:val="32"/>
          <w:highlight w:val="none"/>
          <w:lang w:val="en-US" w:eastAsia="zh-CN"/>
        </w:rPr>
        <w:t>情况</w:t>
      </w:r>
      <w:r>
        <w:rPr>
          <w:rFonts w:hint="default" w:ascii="Times New Roman" w:hAnsi="Times New Roman" w:eastAsia="仿宋_GB2312" w:cs="Times New Roman"/>
          <w:bCs/>
          <w:color w:val="auto"/>
          <w:sz w:val="32"/>
          <w:szCs w:val="32"/>
          <w:highlight w:val="none"/>
        </w:rPr>
        <w:t>，</w:t>
      </w:r>
      <w:r>
        <w:rPr>
          <w:rFonts w:hint="eastAsia" w:eastAsia="仿宋_GB2312" w:cs="Times New Roman"/>
          <w:bCs/>
          <w:color w:val="auto"/>
          <w:spacing w:val="6"/>
          <w:sz w:val="32"/>
          <w:szCs w:val="32"/>
          <w:highlight w:val="none"/>
          <w:lang w:eastAsia="zh-CN"/>
        </w:rPr>
        <w:t>给予</w:t>
      </w:r>
      <w:r>
        <w:rPr>
          <w:rFonts w:hint="default" w:ascii="Times New Roman" w:hAnsi="Times New Roman" w:eastAsia="仿宋_GB2312" w:cs="Times New Roman"/>
          <w:bCs/>
          <w:color w:val="auto"/>
          <w:spacing w:val="6"/>
          <w:sz w:val="32"/>
          <w:szCs w:val="32"/>
          <w:highlight w:val="none"/>
        </w:rPr>
        <w:t>最高支持</w:t>
      </w:r>
      <w:r>
        <w:rPr>
          <w:rFonts w:hint="eastAsia" w:ascii="仿宋_GB2312" w:hAnsi="仿宋_GB2312" w:eastAsia="仿宋_GB2312" w:cs="仿宋_GB2312"/>
          <w:bCs/>
          <w:color w:val="auto"/>
          <w:sz w:val="32"/>
          <w:szCs w:val="32"/>
          <w:highlight w:val="none"/>
        </w:rPr>
        <w:t>500</w:t>
      </w:r>
      <w:r>
        <w:rPr>
          <w:rFonts w:hint="default" w:ascii="Times New Roman" w:hAnsi="Times New Roman" w:eastAsia="仿宋_GB2312" w:cs="Times New Roman"/>
          <w:bCs/>
          <w:color w:val="auto"/>
          <w:sz w:val="32"/>
          <w:szCs w:val="32"/>
          <w:highlight w:val="none"/>
        </w:rPr>
        <w:t>万元。</w:t>
      </w:r>
      <w:r>
        <w:rPr>
          <w:rFonts w:hint="eastAsia" w:eastAsia="仿宋_GB2312" w:cs="Times New Roman"/>
          <w:bCs/>
          <w:color w:val="auto"/>
          <w:sz w:val="32"/>
          <w:szCs w:val="32"/>
          <w:highlight w:val="none"/>
          <w:lang w:val="en-US" w:eastAsia="zh-CN"/>
        </w:rPr>
        <w:t>对</w:t>
      </w:r>
      <w:r>
        <w:rPr>
          <w:rFonts w:hint="default" w:ascii="Times New Roman" w:hAnsi="Times New Roman" w:eastAsia="仿宋_GB2312" w:cs="Times New Roman"/>
          <w:bCs/>
          <w:color w:val="auto"/>
          <w:sz w:val="32"/>
          <w:szCs w:val="32"/>
          <w:highlight w:val="none"/>
        </w:rPr>
        <w:t>新增的规模以上科学研究和技术服务业企业，</w:t>
      </w:r>
      <w:r>
        <w:rPr>
          <w:rFonts w:hint="eastAsia" w:eastAsia="仿宋_GB2312" w:cs="Times New Roman"/>
          <w:bCs/>
          <w:color w:val="auto"/>
          <w:sz w:val="32"/>
          <w:szCs w:val="32"/>
          <w:highlight w:val="none"/>
          <w:lang w:val="en-US" w:eastAsia="zh-CN"/>
        </w:rPr>
        <w:t>根据其</w:t>
      </w:r>
      <w:r>
        <w:rPr>
          <w:rFonts w:hint="default" w:ascii="Times New Roman" w:hAnsi="Times New Roman" w:eastAsia="仿宋_GB2312" w:cs="Times New Roman"/>
          <w:bCs/>
          <w:color w:val="auto"/>
          <w:sz w:val="32"/>
          <w:szCs w:val="32"/>
          <w:highlight w:val="none"/>
        </w:rPr>
        <w:t>技术创新能力和专业服务能力</w:t>
      </w:r>
      <w:r>
        <w:rPr>
          <w:rFonts w:hint="eastAsia" w:eastAsia="仿宋_GB2312" w:cs="Times New Roman"/>
          <w:bCs/>
          <w:color w:val="auto"/>
          <w:sz w:val="32"/>
          <w:szCs w:val="32"/>
          <w:highlight w:val="none"/>
          <w:lang w:val="en-US" w:eastAsia="zh-CN"/>
        </w:rPr>
        <w:t>情况</w:t>
      </w:r>
      <w:r>
        <w:rPr>
          <w:rFonts w:hint="default" w:ascii="Times New Roman" w:hAnsi="Times New Roman" w:eastAsia="仿宋_GB2312" w:cs="Times New Roman"/>
          <w:bCs/>
          <w:color w:val="auto"/>
          <w:sz w:val="32"/>
          <w:szCs w:val="32"/>
          <w:highlight w:val="none"/>
        </w:rPr>
        <w:t>，</w:t>
      </w:r>
      <w:r>
        <w:rPr>
          <w:rFonts w:hint="eastAsia" w:eastAsia="仿宋_GB2312" w:cs="Times New Roman"/>
          <w:bCs/>
          <w:color w:val="auto"/>
          <w:sz w:val="32"/>
          <w:szCs w:val="32"/>
          <w:highlight w:val="none"/>
          <w:lang w:eastAsia="zh-CN"/>
        </w:rPr>
        <w:t>给予</w:t>
      </w:r>
      <w:r>
        <w:rPr>
          <w:rFonts w:hint="default" w:ascii="Times New Roman" w:hAnsi="Times New Roman" w:eastAsia="仿宋_GB2312" w:cs="Times New Roman"/>
          <w:bCs/>
          <w:color w:val="auto"/>
          <w:sz w:val="32"/>
          <w:szCs w:val="32"/>
          <w:highlight w:val="none"/>
        </w:rPr>
        <w:t>最高支持</w:t>
      </w:r>
      <w:r>
        <w:rPr>
          <w:rFonts w:hint="eastAsia" w:ascii="仿宋_GB2312" w:hAnsi="仿宋_GB2312" w:eastAsia="仿宋_GB2312" w:cs="仿宋_GB2312"/>
          <w:bCs/>
          <w:color w:val="auto"/>
          <w:sz w:val="32"/>
          <w:szCs w:val="32"/>
          <w:highlight w:val="none"/>
        </w:rPr>
        <w:t>20</w:t>
      </w:r>
      <w:r>
        <w:rPr>
          <w:rFonts w:hint="default" w:ascii="Times New Roman" w:hAnsi="Times New Roman" w:eastAsia="仿宋_GB2312" w:cs="Times New Roman"/>
          <w:bCs/>
          <w:color w:val="auto"/>
          <w:sz w:val="32"/>
          <w:szCs w:val="32"/>
          <w:highlight w:val="none"/>
        </w:rPr>
        <w:t>万元。</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第六条  </w:t>
      </w:r>
      <w:r>
        <w:rPr>
          <w:rFonts w:hint="default" w:ascii="Times New Roman" w:hAnsi="Times New Roman" w:eastAsia="仿宋_GB2312" w:cs="Times New Roman"/>
          <w:bCs/>
          <w:color w:val="auto"/>
          <w:sz w:val="32"/>
          <w:szCs w:val="32"/>
          <w:highlight w:val="none"/>
        </w:rPr>
        <w:t>加强科技创新人才培养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default" w:ascii="Times New Roman" w:hAnsi="Times New Roman" w:eastAsia="仿宋_GB2312" w:cs="Times New Roman"/>
          <w:bCs/>
          <w:color w:val="auto"/>
          <w:sz w:val="32"/>
          <w:szCs w:val="32"/>
          <w:highlight w:val="none"/>
        </w:rPr>
        <w:t>（一）</w:t>
      </w:r>
      <w:r>
        <w:rPr>
          <w:rFonts w:hint="default" w:ascii="Times New Roman" w:hAnsi="Times New Roman" w:eastAsia="仿宋_GB2312" w:cs="Times New Roman"/>
          <w:bCs/>
          <w:color w:val="auto"/>
          <w:sz w:val="32"/>
          <w:szCs w:val="32"/>
          <w:highlight w:val="none"/>
          <w:lang w:eastAsia="zh-CN"/>
        </w:rPr>
        <w:t>培育高水平科技创新团队。</w:t>
      </w:r>
      <w:r>
        <w:rPr>
          <w:rFonts w:hint="default" w:ascii="Times New Roman" w:hAnsi="Times New Roman" w:eastAsia="仿宋_GB2312" w:cs="Times New Roman"/>
          <w:bCs/>
          <w:color w:val="auto"/>
          <w:sz w:val="32"/>
          <w:szCs w:val="32"/>
          <w:highlight w:val="none"/>
        </w:rPr>
        <w:t>对优秀科技创新团队进行</w:t>
      </w:r>
      <w:r>
        <w:rPr>
          <w:rFonts w:hint="eastAsia" w:ascii="Times New Roman" w:hAnsi="Times New Roman" w:eastAsia="仿宋_GB2312" w:cs="Times New Roman"/>
          <w:bCs/>
          <w:color w:val="auto"/>
          <w:sz w:val="32"/>
          <w:szCs w:val="32"/>
          <w:highlight w:val="none"/>
          <w:lang w:eastAsia="zh-CN"/>
        </w:rPr>
        <w:t>支持</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每年</w:t>
      </w:r>
      <w:r>
        <w:rPr>
          <w:rFonts w:hint="eastAsia" w:ascii="Times New Roman" w:hAnsi="Times New Roman" w:eastAsia="仿宋_GB2312" w:cs="Times New Roman"/>
          <w:bCs/>
          <w:color w:val="auto"/>
          <w:sz w:val="32"/>
          <w:szCs w:val="32"/>
          <w:highlight w:val="none"/>
          <w:lang w:eastAsia="zh-CN"/>
        </w:rPr>
        <w:t>支持</w:t>
      </w:r>
      <w:r>
        <w:rPr>
          <w:rFonts w:hint="default" w:ascii="Times New Roman" w:hAnsi="Times New Roman" w:eastAsia="仿宋_GB2312" w:cs="Times New Roman"/>
          <w:bCs/>
          <w:color w:val="auto"/>
          <w:sz w:val="32"/>
          <w:szCs w:val="32"/>
          <w:highlight w:val="none"/>
        </w:rPr>
        <w:t>不超过</w:t>
      </w:r>
      <w:r>
        <w:rPr>
          <w:rFonts w:hint="eastAsia" w:ascii="仿宋_GB2312" w:hAnsi="仿宋_GB2312" w:eastAsia="仿宋_GB2312" w:cs="仿宋_GB2312"/>
          <w:bCs/>
          <w:color w:val="auto"/>
          <w:sz w:val="32"/>
          <w:szCs w:val="32"/>
          <w:highlight w:val="none"/>
        </w:rPr>
        <w:t>20</w:t>
      </w:r>
      <w:r>
        <w:rPr>
          <w:rFonts w:hint="default" w:ascii="Times New Roman" w:hAnsi="Times New Roman" w:eastAsia="仿宋_GB2312" w:cs="Times New Roman"/>
          <w:bCs/>
          <w:color w:val="auto"/>
          <w:sz w:val="32"/>
          <w:szCs w:val="32"/>
          <w:highlight w:val="none"/>
        </w:rPr>
        <w:t>个优秀科技创新团队，通过项目方式予以支持，每个项目</w:t>
      </w:r>
      <w:r>
        <w:rPr>
          <w:rFonts w:hint="default" w:ascii="Times New Roman" w:hAnsi="Times New Roman" w:eastAsia="仿宋_GB2312" w:cs="Times New Roman"/>
          <w:bCs/>
          <w:color w:val="auto"/>
          <w:sz w:val="32"/>
          <w:szCs w:val="32"/>
          <w:highlight w:val="none"/>
          <w:lang w:eastAsia="zh-CN"/>
        </w:rPr>
        <w:t>最高</w:t>
      </w:r>
      <w:r>
        <w:rPr>
          <w:rFonts w:hint="default" w:ascii="Times New Roman" w:hAnsi="Times New Roman" w:eastAsia="仿宋_GB2312" w:cs="Times New Roman"/>
          <w:bCs/>
          <w:color w:val="auto"/>
          <w:sz w:val="32"/>
          <w:szCs w:val="32"/>
          <w:highlight w:val="none"/>
        </w:rPr>
        <w:t>支持</w:t>
      </w:r>
      <w:r>
        <w:rPr>
          <w:rFonts w:hint="eastAsia" w:ascii="仿宋_GB2312" w:hAnsi="仿宋_GB2312" w:eastAsia="仿宋_GB2312" w:cs="仿宋_GB2312"/>
          <w:bCs/>
          <w:color w:val="auto"/>
          <w:sz w:val="32"/>
          <w:szCs w:val="32"/>
          <w:highlight w:val="none"/>
        </w:rPr>
        <w:t>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w:t>
      </w:r>
      <w:r>
        <w:rPr>
          <w:rFonts w:hint="eastAsia" w:ascii="仿宋_GB2312" w:hAnsi="仿宋_GB2312" w:eastAsia="仿宋_GB2312" w:cs="仿宋_GB2312"/>
          <w:bCs/>
          <w:color w:val="auto"/>
          <w:sz w:val="32"/>
          <w:szCs w:val="32"/>
          <w:highlight w:val="none"/>
          <w:lang w:eastAsia="zh-CN"/>
        </w:rPr>
        <w:t>促进青年科技工作者快速成长。</w:t>
      </w:r>
      <w:r>
        <w:rPr>
          <w:rFonts w:hint="eastAsia" w:ascii="仿宋_GB2312" w:hAnsi="仿宋_GB2312" w:eastAsia="仿宋_GB2312" w:cs="仿宋_GB2312"/>
          <w:bCs/>
          <w:color w:val="auto"/>
          <w:sz w:val="32"/>
          <w:szCs w:val="32"/>
          <w:highlight w:val="none"/>
        </w:rPr>
        <w:t>对杰出青年科技工作者进行</w:t>
      </w:r>
      <w:r>
        <w:rPr>
          <w:rFonts w:hint="eastAsia" w:ascii="仿宋_GB2312" w:hAnsi="仿宋_GB2312" w:eastAsia="仿宋_GB2312" w:cs="仿宋_GB2312"/>
          <w:bCs/>
          <w:color w:val="auto"/>
          <w:sz w:val="32"/>
          <w:szCs w:val="32"/>
          <w:highlight w:val="none"/>
          <w:lang w:eastAsia="zh-CN"/>
        </w:rPr>
        <w:t>支持，</w:t>
      </w:r>
      <w:r>
        <w:rPr>
          <w:rFonts w:hint="eastAsia" w:ascii="仿宋_GB2312" w:hAnsi="仿宋_GB2312" w:eastAsia="仿宋_GB2312" w:cs="仿宋_GB2312"/>
          <w:bCs/>
          <w:color w:val="auto"/>
          <w:sz w:val="32"/>
          <w:szCs w:val="32"/>
          <w:highlight w:val="none"/>
        </w:rPr>
        <w:t>每年</w:t>
      </w:r>
      <w:r>
        <w:rPr>
          <w:rFonts w:hint="eastAsia" w:ascii="仿宋_GB2312" w:hAnsi="仿宋_GB2312" w:eastAsia="仿宋_GB2312" w:cs="仿宋_GB2312"/>
          <w:bCs/>
          <w:color w:val="auto"/>
          <w:sz w:val="32"/>
          <w:szCs w:val="32"/>
          <w:highlight w:val="none"/>
          <w:lang w:eastAsia="zh-CN"/>
        </w:rPr>
        <w:t>支持</w:t>
      </w:r>
      <w:r>
        <w:rPr>
          <w:rFonts w:hint="eastAsia" w:ascii="仿宋_GB2312" w:hAnsi="仿宋_GB2312" w:eastAsia="仿宋_GB2312" w:cs="仿宋_GB2312"/>
          <w:bCs/>
          <w:color w:val="auto"/>
          <w:sz w:val="32"/>
          <w:szCs w:val="32"/>
          <w:highlight w:val="none"/>
        </w:rPr>
        <w:t>不超过50名杰出青年科技工作者，通过项目方式予以支持，每个项目</w:t>
      </w:r>
      <w:r>
        <w:rPr>
          <w:rFonts w:hint="eastAsia" w:ascii="仿宋_GB2312" w:hAnsi="仿宋_GB2312" w:eastAsia="仿宋_GB2312" w:cs="仿宋_GB2312"/>
          <w:bCs/>
          <w:color w:val="auto"/>
          <w:sz w:val="32"/>
          <w:szCs w:val="32"/>
          <w:highlight w:val="none"/>
          <w:lang w:eastAsia="zh-CN"/>
        </w:rPr>
        <w:t>最高</w:t>
      </w:r>
      <w:r>
        <w:rPr>
          <w:rFonts w:hint="eastAsia" w:ascii="仿宋_GB2312" w:hAnsi="仿宋_GB2312" w:eastAsia="仿宋_GB2312" w:cs="仿宋_GB2312"/>
          <w:bCs/>
          <w:color w:val="auto"/>
          <w:sz w:val="32"/>
          <w:szCs w:val="32"/>
          <w:highlight w:val="none"/>
          <w:lang w:val="en-US" w:eastAsia="zh-CN"/>
        </w:rPr>
        <w:t>支持</w:t>
      </w:r>
      <w:r>
        <w:rPr>
          <w:rFonts w:hint="eastAsia" w:ascii="仿宋_GB2312" w:hAnsi="仿宋_GB2312" w:eastAsia="仿宋_GB2312" w:cs="仿宋_GB2312"/>
          <w:bCs/>
          <w:color w:val="auto"/>
          <w:sz w:val="32"/>
          <w:szCs w:val="32"/>
          <w:highlight w:val="none"/>
        </w:rPr>
        <w:t>20</w:t>
      </w:r>
      <w:r>
        <w:rPr>
          <w:rFonts w:hint="default" w:ascii="Times New Roman" w:hAnsi="Times New Roman" w:eastAsia="仿宋_GB2312" w:cs="Times New Roman"/>
          <w:bCs/>
          <w:color w:val="auto"/>
          <w:sz w:val="32"/>
          <w:szCs w:val="32"/>
          <w:highlight w:val="none"/>
        </w:rPr>
        <w:t>万元。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eastAsia="黑体" w:cs="Times New Roman"/>
          <w:color w:val="auto"/>
          <w:sz w:val="32"/>
          <w:szCs w:val="32"/>
          <w:highlight w:val="none"/>
        </w:rPr>
      </w:pPr>
      <w:bookmarkStart w:id="1" w:name="_Toc672_WPSOffice_Level1"/>
      <w:r>
        <w:rPr>
          <w:rFonts w:hint="default" w:ascii="Times New Roman" w:hAnsi="Times New Roman" w:eastAsia="黑体" w:cs="Times New Roman"/>
          <w:color w:val="auto"/>
          <w:sz w:val="32"/>
          <w:szCs w:val="32"/>
          <w:highlight w:val="none"/>
        </w:rPr>
        <w:t>第三章  管理与监督</w:t>
      </w:r>
      <w:bookmarkEnd w:id="1"/>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第七条</w:t>
      </w:r>
      <w:r>
        <w:rPr>
          <w:rFonts w:hint="default" w:ascii="Times New Roman" w:hAnsi="Times New Roman" w:eastAsia="仿宋_GB2312" w:cs="Times New Roman"/>
          <w:bCs/>
          <w:color w:val="auto"/>
          <w:sz w:val="32"/>
          <w:szCs w:val="32"/>
          <w:highlight w:val="none"/>
        </w:rPr>
        <w:t xml:space="preserve">  区科委负责受理后补助事项的申报及审核等工作，负责事前直接补助项目的申报、评审、立项、验收等工作，并对项目的实施情况进行监督管理。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color w:val="auto"/>
          <w:sz w:val="32"/>
          <w:szCs w:val="32"/>
          <w:highlight w:val="none"/>
        </w:rPr>
        <w:t xml:space="preserve">第八条  </w:t>
      </w:r>
      <w:r>
        <w:rPr>
          <w:rFonts w:hint="default" w:ascii="Times New Roman" w:hAnsi="Times New Roman" w:eastAsia="仿宋_GB2312" w:cs="Times New Roman"/>
          <w:bCs/>
          <w:color w:val="auto"/>
          <w:sz w:val="32"/>
          <w:szCs w:val="32"/>
          <w:highlight w:val="none"/>
        </w:rPr>
        <w:t>后补助资金由单位统筹使用。项目资金必须专款专用。区财政局、区审计局负责对</w:t>
      </w:r>
      <w:r>
        <w:rPr>
          <w:rFonts w:hint="default" w:ascii="Times New Roman" w:hAnsi="Times New Roman" w:eastAsia="仿宋_GB2312" w:cs="Times New Roman"/>
          <w:bCs/>
          <w:color w:val="auto"/>
          <w:sz w:val="32"/>
          <w:szCs w:val="32"/>
          <w:highlight w:val="none"/>
          <w:lang w:eastAsia="zh-CN"/>
        </w:rPr>
        <w:t>财政</w:t>
      </w:r>
      <w:r>
        <w:rPr>
          <w:rFonts w:hint="default" w:ascii="Times New Roman" w:hAnsi="Times New Roman" w:eastAsia="仿宋_GB2312" w:cs="Times New Roman"/>
          <w:bCs/>
          <w:color w:val="auto"/>
          <w:sz w:val="32"/>
          <w:szCs w:val="32"/>
          <w:highlight w:val="none"/>
        </w:rPr>
        <w:t>资金的使用情况进行监督</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获资金支持单位须</w:t>
      </w:r>
      <w:r>
        <w:rPr>
          <w:rFonts w:hint="default" w:ascii="Times New Roman" w:hAnsi="Times New Roman" w:eastAsia="仿宋_GB2312" w:cs="Times New Roman"/>
          <w:bCs/>
          <w:color w:val="auto"/>
          <w:sz w:val="32"/>
          <w:szCs w:val="32"/>
          <w:highlight w:val="none"/>
          <w:lang w:eastAsia="zh-CN"/>
        </w:rPr>
        <w:t>予以</w:t>
      </w:r>
      <w:r>
        <w:rPr>
          <w:rFonts w:hint="default" w:ascii="Times New Roman" w:hAnsi="Times New Roman" w:eastAsia="仿宋_GB2312" w:cs="Times New Roman"/>
          <w:bCs/>
          <w:color w:val="auto"/>
          <w:sz w:val="32"/>
          <w:szCs w:val="32"/>
          <w:highlight w:val="none"/>
        </w:rPr>
        <w:t>配合。对于提供虚假材料、骗取财政资金或未按规定使用资金的，区科委有权收回财政支持资金并依据相关法律、法规进行处理。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rPr>
      </w:pPr>
      <w:bookmarkStart w:id="2" w:name="_Toc28555_WPSOffice_Level1"/>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eastAsia="仿宋_GB2312" w:cs="Times New Roman"/>
          <w:b/>
          <w:bCs/>
          <w:color w:val="auto"/>
          <w:sz w:val="32"/>
          <w:szCs w:val="32"/>
          <w:highlight w:val="none"/>
        </w:rPr>
      </w:pPr>
      <w:r>
        <w:rPr>
          <w:rFonts w:hint="default" w:ascii="Times New Roman" w:hAnsi="Times New Roman" w:eastAsia="黑体" w:cs="Times New Roman"/>
          <w:color w:val="auto"/>
          <w:sz w:val="32"/>
          <w:szCs w:val="32"/>
          <w:highlight w:val="none"/>
        </w:rPr>
        <w:t>第四章  附  则</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第九条  </w:t>
      </w:r>
      <w:r>
        <w:rPr>
          <w:rFonts w:hint="default" w:ascii="Times New Roman" w:hAnsi="Times New Roman" w:eastAsia="仿宋_GB2312" w:cs="Times New Roman"/>
          <w:bCs/>
          <w:color w:val="auto"/>
          <w:sz w:val="32"/>
          <w:szCs w:val="32"/>
          <w:highlight w:val="none"/>
        </w:rPr>
        <w:t>本</w:t>
      </w:r>
      <w:r>
        <w:rPr>
          <w:rFonts w:hint="eastAsia" w:ascii="Times New Roman" w:hAnsi="Times New Roman" w:eastAsia="仿宋_GB2312" w:cs="Times New Roman"/>
          <w:bCs/>
          <w:color w:val="auto"/>
          <w:sz w:val="32"/>
          <w:szCs w:val="32"/>
          <w:highlight w:val="none"/>
          <w:lang w:eastAsia="zh-CN"/>
        </w:rPr>
        <w:t>办法</w:t>
      </w:r>
      <w:r>
        <w:rPr>
          <w:rFonts w:hint="default" w:ascii="Times New Roman" w:hAnsi="Times New Roman" w:eastAsia="仿宋_GB2312" w:cs="Times New Roman"/>
          <w:bCs/>
          <w:color w:val="auto"/>
          <w:sz w:val="32"/>
          <w:szCs w:val="32"/>
          <w:highlight w:val="none"/>
        </w:rPr>
        <w:t>由区科委负责解释。</w:t>
      </w:r>
    </w:p>
    <w:p>
      <w:pPr>
        <w:keepNext w:val="0"/>
        <w:keepLines w:val="0"/>
        <w:widowControl w:val="0"/>
        <w:suppressLineNumbers w:val="0"/>
        <w:spacing w:line="600" w:lineRule="exact"/>
        <w:ind w:firstLine="642" w:firstLineChars="200"/>
        <w:jc w:val="both"/>
        <w:rPr>
          <w:rFonts w:eastAsia="仿宋_GB2312"/>
          <w:b/>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办法</w:t>
      </w:r>
      <w:r>
        <w:rPr>
          <w:rFonts w:hint="eastAsia" w:ascii="仿宋_GB2312" w:hAnsi="仿宋_GB2312" w:eastAsia="仿宋_GB2312" w:cs="仿宋_GB2312"/>
          <w:b w:val="0"/>
          <w:bCs w:val="0"/>
          <w:color w:val="auto"/>
          <w:sz w:val="32"/>
          <w:szCs w:val="32"/>
          <w:highlight w:val="none"/>
        </w:rPr>
        <w:t>自202</w:t>
      </w:r>
      <w:r>
        <w:rPr>
          <w:rFonts w:hint="eastAsia" w:ascii="仿宋_GB2312" w:hAnsi="仿宋_GB2312" w:eastAsia="仿宋_GB2312" w:cs="仿宋_GB2312"/>
          <w:b w:val="0"/>
          <w:bCs w:val="0"/>
          <w:color w:val="auto"/>
          <w:sz w:val="32"/>
          <w:szCs w:val="32"/>
          <w:highlight w:val="none"/>
          <w:lang w:val="en-US" w:eastAsia="zh-CN"/>
        </w:rPr>
        <w:t>X</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X</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X</w:t>
      </w:r>
      <w:r>
        <w:rPr>
          <w:rFonts w:hint="eastAsia" w:ascii="仿宋_GB2312" w:hAnsi="仿宋_GB2312" w:eastAsia="仿宋_GB2312" w:cs="仿宋_GB2312"/>
          <w:b w:val="0"/>
          <w:bCs w:val="0"/>
          <w:color w:val="auto"/>
          <w:sz w:val="32"/>
          <w:szCs w:val="32"/>
          <w:highlight w:val="none"/>
        </w:rPr>
        <w:t>日起施行。《北京市通州区人民政府关于印发北京城市副中心加强科技创新引领高质量发展支持办法的通知》（通政发〔202</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号）同时废止。</w:t>
      </w:r>
    </w:p>
    <w:p>
      <w:pPr>
        <w:spacing w:line="520" w:lineRule="exact"/>
        <w:ind w:firstLine="0" w:firstLineChars="0"/>
        <w:rPr>
          <w:rFonts w:hint="eastAsia"/>
          <w:lang w:val="en-US" w:eastAsia="zh-CN"/>
        </w:rPr>
      </w:pPr>
    </w:p>
    <w:sectPr>
      <w:footerReference r:id="rId3" w:type="default"/>
      <w:footerReference r:id="rId4" w:type="even"/>
      <w:pgSz w:w="11906" w:h="16838"/>
      <w:pgMar w:top="2098" w:right="1474" w:bottom="1984" w:left="1587" w:header="851" w:footer="1446"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E0002EFF" w:usb1="C000785B" w:usb2="00000009" w:usb3="00000000" w:csb0="400001FF" w:csb1="FFFF0000"/>
  </w:font>
  <w:font w:name="Arial Unicode MS">
    <w:altName w:val="宋体"/>
    <w:panose1 w:val="020B0604020202020204"/>
    <w:charset w:val="00"/>
    <w:family w:val="swiss"/>
    <w:pitch w:val="default"/>
    <w:sig w:usb0="00000000" w:usb1="00000000" w:usb2="0000003F" w:usb3="00000000" w:csb0="603F01FF" w:csb1="FFFF0000"/>
  </w:font>
  <w:font w:name="Tahoma">
    <w:altName w:val="DejaVu Sans"/>
    <w:panose1 w:val="020B0604030504040204"/>
    <w:charset w:val="00"/>
    <w:family w:val="swiss"/>
    <w:pitch w:val="default"/>
    <w:sig w:usb0="E1002EFF" w:usb1="C000605B" w:usb2="00000029" w:usb3="00000000" w:csb0="200101FF" w:csb1="20280000"/>
  </w:font>
  <w:font w:name="等线">
    <w:altName w:val="宋体"/>
    <w:panose1 w:val="02010600030101010101"/>
    <w:charset w:val="00"/>
    <w:family w:val="auto"/>
    <w:pitch w:val="default"/>
    <w:sig w:usb0="A00002BF" w:usb1="38CF7CFA"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4867275</wp:posOffset>
              </wp:positionH>
              <wp:positionV relativeFrom="paragraph">
                <wp:posOffset>-172720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83.25pt;margin-top:-13.6pt;height:144pt;width:144pt;mso-position-horizontal-relative:margin;mso-wrap-style:none;z-index:251659264;mso-width-relative:page;mso-height-relative:page;" filled="f" stroked="f" coordsize="21600,21600" o:gfxdata="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lcSWEdkAAAAMAQAADwAAAAAAAAABACAAAAA4AAAAZHJzL2Rv&#10;d25yZXYueG1sUEsBAhQAFAAAAAgAh07iQMAbkUkjAgAANwQAAA4AAAAAAAAAAQAgAAAAPgEAAGRy&#10;cy9lMm9Eb2MueG1sUEsFBgAAAAAGAAYAWQEAANM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r>
      <w:rPr>
        <w:rFonts w:ascii="等线" w:hAnsi="等线" w:eastAsia="等线"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-240030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rPr>
                              <w:rFonts w:hint="default"/>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8.9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meQrMh36MKmrc+lJ&#10;it2261vd2uqITr09UyU4vm5QyoaF+Mg8uIHywff4gEMqi5S2lyiprf/0t/fkj5HBSkkLrpXUYBko&#10;UW8NRploOQh+ELaDYPb6zoK8E+yR41nEBx/VIEpv9UcswSrlkEwFBGaGIxsGNYh3EVpvxDJxsVpd&#10;9L3zza6+fgYxHYsb8+R4P+qEXnCrfQTaeQgJszNQGF5SwM48xn6TEv1/1bPXdd+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HGIKX1gAAAAgBAAAPAAAAAAAAAAEAIAAAADgAAABkcnMvZG93bnJl&#10;di54bWxQSwECFAAUAAAACACHTuJA7vYKiSICAAA3BAAADgAAAAAAAAABACAAAAA7AQAAZHJzL2Uy&#10;b0RvYy54bWxQSwUGAAAAAAYABgBZAQAAzwU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-22860</wp:posOffset>
              </wp:positionH>
              <wp:positionV relativeFrom="paragraph">
                <wp:posOffset>-154940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rPr>
                              <w:rFonts w:hint="eastAsia" w:ascii="宋体" w:hAnsi="宋体" w:eastAsia="宋体" w:cs="宋体"/>
                              <w:sz w:val="28"/>
                              <w:szCs w:val="28"/>
                              <w:lang w:eastAsia="zh-CN"/>
                            </w:rPr>
                          </w:pPr>
                          <w:r>
                            <w:rPr>
                              <w:rFonts w:hint="eastAsia" w:ascii="宋体" w:hAnsi="宋体" w:cs="宋体"/>
                              <w:sz w:val="28"/>
                              <w:szCs w:val="28"/>
                              <w:lang w:eastAsia="zh-CN"/>
                            </w:rPr>
                            <w:t>　</w:t>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8pt;margin-top:-12.2pt;height:144pt;width:144pt;mso-position-horizontal-relative:margin;mso-wrap-style:none;z-index:251660288;mso-width-relative:page;mso-height-relative:page;" filled="f" stroked="f" coordsize="21600,21600" o:gfxdata="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8NQAnWAAAACgEAAA8AAAAAAAAAAQAgAAAAOAAAAGRycy9kb3ducmV2&#10;LnhtbFBLAQIUABQAAAAIAIdO4kBLyS7wIQIAADcEAAAOAAAAAAAAAAEAIAAAADsBAABkcnMvZTJv&#10;RG9jLnhtbFBLBQYAAAAABgAGAFkBAADO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cs="宋体"/>
                        <w:sz w:val="28"/>
                        <w:szCs w:val="28"/>
                        <w:lang w:eastAsia="zh-CN"/>
                      </w:rPr>
                      <w:t>　</w:t>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evenAndOddHeaders w:val="true"/>
  <w:drawingGridVerticalSpacing w:val="159"/>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GExYWJhNDIyMTcwMjU2NzQxMjViNDkyNTU4YzcifQ=="/>
  </w:docVars>
  <w:rsids>
    <w:rsidRoot w:val="79EF753B"/>
    <w:rsid w:val="0026630B"/>
    <w:rsid w:val="00292198"/>
    <w:rsid w:val="002C0AB3"/>
    <w:rsid w:val="00484D02"/>
    <w:rsid w:val="00501EE9"/>
    <w:rsid w:val="00621C91"/>
    <w:rsid w:val="00622094"/>
    <w:rsid w:val="00654D7E"/>
    <w:rsid w:val="007137AE"/>
    <w:rsid w:val="00840C0F"/>
    <w:rsid w:val="008D4EE5"/>
    <w:rsid w:val="00A17FBA"/>
    <w:rsid w:val="00E4735C"/>
    <w:rsid w:val="00F73DDF"/>
    <w:rsid w:val="00FE19EF"/>
    <w:rsid w:val="01727DD9"/>
    <w:rsid w:val="01B3675A"/>
    <w:rsid w:val="02BE1E79"/>
    <w:rsid w:val="038901E6"/>
    <w:rsid w:val="049A7861"/>
    <w:rsid w:val="066E0975"/>
    <w:rsid w:val="06D64668"/>
    <w:rsid w:val="078304B8"/>
    <w:rsid w:val="08DE4801"/>
    <w:rsid w:val="095B75E9"/>
    <w:rsid w:val="0B1A381C"/>
    <w:rsid w:val="0B2C775C"/>
    <w:rsid w:val="0C45282D"/>
    <w:rsid w:val="0CB63A18"/>
    <w:rsid w:val="0D3D67F7"/>
    <w:rsid w:val="0F2E5C27"/>
    <w:rsid w:val="105D0F77"/>
    <w:rsid w:val="11056A8D"/>
    <w:rsid w:val="111C7840"/>
    <w:rsid w:val="114F769B"/>
    <w:rsid w:val="11930347"/>
    <w:rsid w:val="13350E21"/>
    <w:rsid w:val="14515DD5"/>
    <w:rsid w:val="150D619F"/>
    <w:rsid w:val="15AF2302"/>
    <w:rsid w:val="15C36A46"/>
    <w:rsid w:val="15D04CAF"/>
    <w:rsid w:val="17770618"/>
    <w:rsid w:val="187E0707"/>
    <w:rsid w:val="18A8690B"/>
    <w:rsid w:val="18D7100D"/>
    <w:rsid w:val="1A4E56DE"/>
    <w:rsid w:val="1E1C35DB"/>
    <w:rsid w:val="1E5103DE"/>
    <w:rsid w:val="1EE53CE9"/>
    <w:rsid w:val="1EFFF11B"/>
    <w:rsid w:val="1F6D0E5F"/>
    <w:rsid w:val="1FCFB0C7"/>
    <w:rsid w:val="1FD7A365"/>
    <w:rsid w:val="1FFFF71A"/>
    <w:rsid w:val="21282BB8"/>
    <w:rsid w:val="219F7CC8"/>
    <w:rsid w:val="221E4CC8"/>
    <w:rsid w:val="22C70A79"/>
    <w:rsid w:val="22CA5A53"/>
    <w:rsid w:val="234F4C23"/>
    <w:rsid w:val="238851B2"/>
    <w:rsid w:val="23DA55DA"/>
    <w:rsid w:val="252E0764"/>
    <w:rsid w:val="257D0D6A"/>
    <w:rsid w:val="26635475"/>
    <w:rsid w:val="26E75E7B"/>
    <w:rsid w:val="27313DF5"/>
    <w:rsid w:val="27DF0DDC"/>
    <w:rsid w:val="282068FB"/>
    <w:rsid w:val="28542FD8"/>
    <w:rsid w:val="286C6870"/>
    <w:rsid w:val="28D16A24"/>
    <w:rsid w:val="296B6C82"/>
    <w:rsid w:val="29964A0D"/>
    <w:rsid w:val="29A902EA"/>
    <w:rsid w:val="29E67725"/>
    <w:rsid w:val="2A4F13D2"/>
    <w:rsid w:val="2A9C5BA4"/>
    <w:rsid w:val="2B60488A"/>
    <w:rsid w:val="2B740263"/>
    <w:rsid w:val="2C4E7372"/>
    <w:rsid w:val="2C8D5244"/>
    <w:rsid w:val="2D4F7940"/>
    <w:rsid w:val="2F0B577D"/>
    <w:rsid w:val="2FE204FD"/>
    <w:rsid w:val="2FE7467F"/>
    <w:rsid w:val="313C1EA3"/>
    <w:rsid w:val="32B448D9"/>
    <w:rsid w:val="32D20E17"/>
    <w:rsid w:val="32FC65F4"/>
    <w:rsid w:val="33444DEA"/>
    <w:rsid w:val="34444CBA"/>
    <w:rsid w:val="348B462D"/>
    <w:rsid w:val="34CF12D9"/>
    <w:rsid w:val="34E41E3F"/>
    <w:rsid w:val="359F77E8"/>
    <w:rsid w:val="360F63F0"/>
    <w:rsid w:val="362C28E4"/>
    <w:rsid w:val="377759CE"/>
    <w:rsid w:val="377C0298"/>
    <w:rsid w:val="37B7BE12"/>
    <w:rsid w:val="389E387B"/>
    <w:rsid w:val="38D5FD07"/>
    <w:rsid w:val="392B274A"/>
    <w:rsid w:val="39A6259B"/>
    <w:rsid w:val="39BC4D3E"/>
    <w:rsid w:val="39FC227E"/>
    <w:rsid w:val="3A3056D6"/>
    <w:rsid w:val="3B276760"/>
    <w:rsid w:val="3B276D8E"/>
    <w:rsid w:val="3B8F42D4"/>
    <w:rsid w:val="3BFB78F3"/>
    <w:rsid w:val="3C6127A9"/>
    <w:rsid w:val="3C7C0B4C"/>
    <w:rsid w:val="3D5917AF"/>
    <w:rsid w:val="3D9F0455"/>
    <w:rsid w:val="3DDC76F8"/>
    <w:rsid w:val="3DEC73DB"/>
    <w:rsid w:val="3DFF04CC"/>
    <w:rsid w:val="3E5D45F8"/>
    <w:rsid w:val="3F8E1BB2"/>
    <w:rsid w:val="3F967155"/>
    <w:rsid w:val="3FCE4E5A"/>
    <w:rsid w:val="3FD7950D"/>
    <w:rsid w:val="40E309F3"/>
    <w:rsid w:val="41171FD0"/>
    <w:rsid w:val="415A7284"/>
    <w:rsid w:val="41A53138"/>
    <w:rsid w:val="41D63680"/>
    <w:rsid w:val="42AB465E"/>
    <w:rsid w:val="437D363A"/>
    <w:rsid w:val="443B54A2"/>
    <w:rsid w:val="446C2633"/>
    <w:rsid w:val="462F56C6"/>
    <w:rsid w:val="46C61AD5"/>
    <w:rsid w:val="47094169"/>
    <w:rsid w:val="47AA66E2"/>
    <w:rsid w:val="48642EC1"/>
    <w:rsid w:val="49240D53"/>
    <w:rsid w:val="49F73588"/>
    <w:rsid w:val="4A166E43"/>
    <w:rsid w:val="4A581025"/>
    <w:rsid w:val="4A9B5AA6"/>
    <w:rsid w:val="4ABE54E2"/>
    <w:rsid w:val="4AD95812"/>
    <w:rsid w:val="4ADB3D00"/>
    <w:rsid w:val="4AE25FEA"/>
    <w:rsid w:val="4B363CB1"/>
    <w:rsid w:val="4B8F6045"/>
    <w:rsid w:val="4B9C1A50"/>
    <w:rsid w:val="4BCC46BE"/>
    <w:rsid w:val="4BE56F53"/>
    <w:rsid w:val="4C23375B"/>
    <w:rsid w:val="4C4E0C59"/>
    <w:rsid w:val="4C606CCC"/>
    <w:rsid w:val="4E3B7785"/>
    <w:rsid w:val="4E8E45BE"/>
    <w:rsid w:val="4EA210C2"/>
    <w:rsid w:val="4EB368AF"/>
    <w:rsid w:val="4EBC2585"/>
    <w:rsid w:val="4FBB7302"/>
    <w:rsid w:val="4FBE64A3"/>
    <w:rsid w:val="524F84B6"/>
    <w:rsid w:val="52F8038C"/>
    <w:rsid w:val="53FE3C66"/>
    <w:rsid w:val="54094EF4"/>
    <w:rsid w:val="5470687D"/>
    <w:rsid w:val="54A31759"/>
    <w:rsid w:val="551456FB"/>
    <w:rsid w:val="551E0B19"/>
    <w:rsid w:val="56C32415"/>
    <w:rsid w:val="57253366"/>
    <w:rsid w:val="583B1553"/>
    <w:rsid w:val="586752B0"/>
    <w:rsid w:val="586C6FA4"/>
    <w:rsid w:val="58F368F5"/>
    <w:rsid w:val="59E114AB"/>
    <w:rsid w:val="5A7579A1"/>
    <w:rsid w:val="5BFF4559"/>
    <w:rsid w:val="5C277114"/>
    <w:rsid w:val="5C575035"/>
    <w:rsid w:val="5C6A0100"/>
    <w:rsid w:val="5CC30957"/>
    <w:rsid w:val="5D817469"/>
    <w:rsid w:val="5DDD4941"/>
    <w:rsid w:val="5E115063"/>
    <w:rsid w:val="5EC6388D"/>
    <w:rsid w:val="5EFD7F19"/>
    <w:rsid w:val="5FBC348F"/>
    <w:rsid w:val="5FFE7AE0"/>
    <w:rsid w:val="601136BB"/>
    <w:rsid w:val="601C67D8"/>
    <w:rsid w:val="60CC591F"/>
    <w:rsid w:val="62621FE8"/>
    <w:rsid w:val="627C1498"/>
    <w:rsid w:val="62B90B3E"/>
    <w:rsid w:val="62FC0E88"/>
    <w:rsid w:val="6377033D"/>
    <w:rsid w:val="638B7601"/>
    <w:rsid w:val="63910E41"/>
    <w:rsid w:val="64284857"/>
    <w:rsid w:val="64779D03"/>
    <w:rsid w:val="65CFA19F"/>
    <w:rsid w:val="65FA6EC4"/>
    <w:rsid w:val="66DE4FD6"/>
    <w:rsid w:val="67BD3520"/>
    <w:rsid w:val="67F5B3AF"/>
    <w:rsid w:val="68900446"/>
    <w:rsid w:val="69C02956"/>
    <w:rsid w:val="69EF1BF1"/>
    <w:rsid w:val="6A0171F6"/>
    <w:rsid w:val="6A641533"/>
    <w:rsid w:val="6A8F2E95"/>
    <w:rsid w:val="6AB4462B"/>
    <w:rsid w:val="6B7F0D4D"/>
    <w:rsid w:val="6C813E0F"/>
    <w:rsid w:val="6CC72521"/>
    <w:rsid w:val="6CD138F9"/>
    <w:rsid w:val="6D286921"/>
    <w:rsid w:val="6DED1700"/>
    <w:rsid w:val="6DFCF412"/>
    <w:rsid w:val="6DFE3138"/>
    <w:rsid w:val="6E5C730F"/>
    <w:rsid w:val="6EDBD4F2"/>
    <w:rsid w:val="6F8F93FC"/>
    <w:rsid w:val="6FDD15BE"/>
    <w:rsid w:val="6FF27AAC"/>
    <w:rsid w:val="70B210DF"/>
    <w:rsid w:val="70F91844"/>
    <w:rsid w:val="7146691E"/>
    <w:rsid w:val="71FFCCBE"/>
    <w:rsid w:val="721F3910"/>
    <w:rsid w:val="72ED793E"/>
    <w:rsid w:val="73897CB8"/>
    <w:rsid w:val="73F9EBCA"/>
    <w:rsid w:val="74310CD5"/>
    <w:rsid w:val="74455034"/>
    <w:rsid w:val="744E35CC"/>
    <w:rsid w:val="745C78D7"/>
    <w:rsid w:val="746A854D"/>
    <w:rsid w:val="753C65BE"/>
    <w:rsid w:val="75742E1B"/>
    <w:rsid w:val="7576C7A7"/>
    <w:rsid w:val="75A35B87"/>
    <w:rsid w:val="75B46FC5"/>
    <w:rsid w:val="76FF9860"/>
    <w:rsid w:val="771933A7"/>
    <w:rsid w:val="777FD3C2"/>
    <w:rsid w:val="77CF2398"/>
    <w:rsid w:val="77DB8287"/>
    <w:rsid w:val="77EA7CE2"/>
    <w:rsid w:val="77FCEBCF"/>
    <w:rsid w:val="77FF40B9"/>
    <w:rsid w:val="783A2B95"/>
    <w:rsid w:val="7946762E"/>
    <w:rsid w:val="79703553"/>
    <w:rsid w:val="798A648E"/>
    <w:rsid w:val="79BB21A2"/>
    <w:rsid w:val="79EF753B"/>
    <w:rsid w:val="79FFCBBB"/>
    <w:rsid w:val="7A226BE9"/>
    <w:rsid w:val="7AE7D6D7"/>
    <w:rsid w:val="7AFA6E89"/>
    <w:rsid w:val="7CD82038"/>
    <w:rsid w:val="7CEB6DB2"/>
    <w:rsid w:val="7CFF932B"/>
    <w:rsid w:val="7D0C2BFE"/>
    <w:rsid w:val="7D336C13"/>
    <w:rsid w:val="7D4E7815"/>
    <w:rsid w:val="7D777B54"/>
    <w:rsid w:val="7D7B2B6B"/>
    <w:rsid w:val="7D9F451A"/>
    <w:rsid w:val="7DFE43FD"/>
    <w:rsid w:val="7E15603A"/>
    <w:rsid w:val="7E5FB15D"/>
    <w:rsid w:val="7E9B35F1"/>
    <w:rsid w:val="7F72EB3E"/>
    <w:rsid w:val="7F7FF2D0"/>
    <w:rsid w:val="7F9F0B0E"/>
    <w:rsid w:val="7FAF76B2"/>
    <w:rsid w:val="7FEF2A67"/>
    <w:rsid w:val="7FF715A0"/>
    <w:rsid w:val="7FF71894"/>
    <w:rsid w:val="7FFAF3AB"/>
    <w:rsid w:val="9C395C7D"/>
    <w:rsid w:val="9CBE350C"/>
    <w:rsid w:val="9DCFDD37"/>
    <w:rsid w:val="9EC75654"/>
    <w:rsid w:val="9F77BAD0"/>
    <w:rsid w:val="A1F8008C"/>
    <w:rsid w:val="B2FFE29E"/>
    <w:rsid w:val="B4D9C4AC"/>
    <w:rsid w:val="B4EE7059"/>
    <w:rsid w:val="B99D7E79"/>
    <w:rsid w:val="BE73D132"/>
    <w:rsid w:val="BE7D71C2"/>
    <w:rsid w:val="BEFFB0FB"/>
    <w:rsid w:val="BF2FEDC5"/>
    <w:rsid w:val="BFC7FA99"/>
    <w:rsid w:val="CBF78C7A"/>
    <w:rsid w:val="CDFF4609"/>
    <w:rsid w:val="CF9DC1CD"/>
    <w:rsid w:val="D956B573"/>
    <w:rsid w:val="DD68F702"/>
    <w:rsid w:val="DE3E3A99"/>
    <w:rsid w:val="DF31946F"/>
    <w:rsid w:val="DF7EBBA2"/>
    <w:rsid w:val="DFEF3CF6"/>
    <w:rsid w:val="DFFBBCF8"/>
    <w:rsid w:val="E7354880"/>
    <w:rsid w:val="E9EF1088"/>
    <w:rsid w:val="EB5D674D"/>
    <w:rsid w:val="EB7B7F36"/>
    <w:rsid w:val="EBF34792"/>
    <w:rsid w:val="EF4693C3"/>
    <w:rsid w:val="EF7FAEB9"/>
    <w:rsid w:val="F3B79B94"/>
    <w:rsid w:val="F69F4C3B"/>
    <w:rsid w:val="F72796B4"/>
    <w:rsid w:val="F759D217"/>
    <w:rsid w:val="F9568ED5"/>
    <w:rsid w:val="F9BDFD67"/>
    <w:rsid w:val="FACDFE07"/>
    <w:rsid w:val="FBFB96AE"/>
    <w:rsid w:val="FC6E97E9"/>
    <w:rsid w:val="FD3BF09A"/>
    <w:rsid w:val="FDBFE316"/>
    <w:rsid w:val="FDCFEF99"/>
    <w:rsid w:val="FDEDB7F1"/>
    <w:rsid w:val="FDFB44AD"/>
    <w:rsid w:val="FE5B14C1"/>
    <w:rsid w:val="FEFFD1FE"/>
    <w:rsid w:val="FF22390A"/>
    <w:rsid w:val="FF7DC83B"/>
    <w:rsid w:val="FF973051"/>
    <w:rsid w:val="FFBFE6CF"/>
    <w:rsid w:val="FFC4F00C"/>
    <w:rsid w:val="FFD8FED2"/>
    <w:rsid w:val="FFDA5C80"/>
    <w:rsid w:val="FFFECD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26"/>
    <w:qFormat/>
    <w:uiPriority w:val="0"/>
    <w:pPr>
      <w:keepNext/>
      <w:keepLines/>
      <w:widowControl w:val="0"/>
      <w:suppressAutoHyphens/>
      <w:spacing w:beforeLines="0" w:beforeAutospacing="0" w:afterLines="0" w:afterAutospacing="0" w:line="600" w:lineRule="exact"/>
      <w:jc w:val="center"/>
      <w:outlineLvl w:val="0"/>
    </w:pPr>
    <w:rPr>
      <w:rFonts w:ascii="Times New Roman" w:hAnsi="Times New Roman" w:eastAsia="方正小标宋简体" w:cs="Times New Roman"/>
      <w:kern w:val="44"/>
      <w:sz w:val="44"/>
      <w:szCs w:val="20"/>
      <w:lang w:val="en-US" w:eastAsia="zh-CN" w:bidi="ar-SA"/>
    </w:rPr>
  </w:style>
  <w:style w:type="paragraph" w:styleId="4">
    <w:name w:val="heading 2"/>
    <w:basedOn w:val="1"/>
    <w:next w:val="1"/>
    <w:unhideWhenUsed/>
    <w:qFormat/>
    <w:uiPriority w:val="0"/>
    <w:pPr>
      <w:widowControl w:val="0"/>
      <w:spacing w:after="0" w:line="560" w:lineRule="exact"/>
      <w:jc w:val="center"/>
      <w:outlineLvl w:val="1"/>
    </w:pPr>
    <w:rPr>
      <w:rFonts w:ascii="楷体_GB2312" w:hAnsi="楷体_GB2312" w:eastAsia="方正小标宋简体"/>
      <w:kern w:val="2"/>
      <w:sz w:val="44"/>
    </w:rPr>
  </w:style>
  <w:style w:type="character" w:default="1" w:styleId="21">
    <w:name w:val="Default Paragraph Font"/>
    <w:semiHidden/>
    <w:qFormat/>
    <w:uiPriority w:val="0"/>
  </w:style>
  <w:style w:type="table" w:default="1" w:styleId="19">
    <w:name w:val="Normal Table"/>
    <w:semiHidden/>
    <w:qFormat/>
    <w:uiPriority w:val="0"/>
    <w:tblPr>
      <w:tblStyle w:val="19"/>
      <w:tblCellMar>
        <w:top w:w="0" w:type="dxa"/>
        <w:left w:w="108" w:type="dxa"/>
        <w:bottom w:w="0" w:type="dxa"/>
        <w:right w:w="108" w:type="dxa"/>
      </w:tblCellMar>
    </w:tblPr>
  </w:style>
  <w:style w:type="paragraph" w:styleId="2">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5">
    <w:name w:val="Normal Indent"/>
    <w:basedOn w:val="1"/>
    <w:qFormat/>
    <w:uiPriority w:val="0"/>
    <w:pPr>
      <w:ind w:firstLine="200" w:firstLineChars="200"/>
    </w:pPr>
    <w:rPr>
      <w:rFonts w:eastAsia="宋体"/>
    </w:rPr>
  </w:style>
  <w:style w:type="paragraph" w:styleId="6">
    <w:name w:val="annotation text"/>
    <w:qFormat/>
    <w:uiPriority w:val="0"/>
    <w:pPr>
      <w:widowControl w:val="0"/>
      <w:spacing w:line="560" w:lineRule="exact"/>
      <w:ind w:firstLine="200" w:firstLineChars="200"/>
      <w:jc w:val="left"/>
    </w:pPr>
    <w:rPr>
      <w:rFonts w:ascii="Calibri" w:hAnsi="Calibri" w:eastAsia="仿宋_GB2312" w:cs="Calibri"/>
      <w:kern w:val="2"/>
      <w:sz w:val="32"/>
      <w:szCs w:val="32"/>
      <w:lang w:val="en-US" w:eastAsia="zh-CN" w:bidi="ar-SA"/>
    </w:rPr>
  </w:style>
  <w:style w:type="paragraph" w:styleId="7">
    <w:name w:val="Body Text"/>
    <w:next w:val="1"/>
    <w:qFormat/>
    <w:uiPriority w:val="99"/>
    <w:pPr>
      <w:widowControl w:val="0"/>
      <w:spacing w:line="540" w:lineRule="exact"/>
      <w:ind w:firstLine="880" w:firstLineChars="200"/>
      <w:jc w:val="both"/>
    </w:pPr>
    <w:rPr>
      <w:rFonts w:ascii="Times New Roman" w:hAnsi="Times New Roman" w:eastAsia="楷体_GB2312" w:cs="Times New Roman"/>
      <w:kern w:val="2"/>
      <w:sz w:val="21"/>
      <w:szCs w:val="24"/>
      <w:lang w:val="en-US" w:eastAsia="zh-CN" w:bidi="ar-SA"/>
    </w:rPr>
  </w:style>
  <w:style w:type="paragraph" w:styleId="8">
    <w:name w:val="Body Text Indent"/>
    <w:basedOn w:val="1"/>
    <w:qFormat/>
    <w:uiPriority w:val="0"/>
    <w:pPr>
      <w:ind w:firstLine="570"/>
    </w:pPr>
    <w:rPr>
      <w:rFonts w:eastAsia="仿宋_GB2312"/>
      <w:color w:val="0000FF"/>
      <w:sz w:val="28"/>
      <w:szCs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index heading"/>
    <w:basedOn w:val="1"/>
    <w:next w:val="13"/>
    <w:qFormat/>
    <w:uiPriority w:val="0"/>
    <w:pPr>
      <w:widowControl w:val="0"/>
      <w:suppressAutoHyphens/>
      <w:jc w:val="both"/>
    </w:pPr>
    <w:rPr>
      <w:rFonts w:ascii="Arial" w:hAnsi="Arial" w:eastAsia="仿宋_GB2312" w:cs="Times New Roman"/>
      <w:b/>
      <w:kern w:val="2"/>
      <w:sz w:val="32"/>
      <w:szCs w:val="24"/>
      <w:lang w:val="en-US" w:eastAsia="zh-CN" w:bidi="ar-SA"/>
    </w:rPr>
  </w:style>
  <w:style w:type="paragraph" w:styleId="13">
    <w:name w:val="index 1"/>
    <w:basedOn w:val="1"/>
    <w:next w:val="1"/>
    <w:qFormat/>
    <w:uiPriority w:val="0"/>
    <w:pPr>
      <w:widowControl w:val="0"/>
      <w:suppressAutoHyphens/>
      <w:jc w:val="both"/>
    </w:pPr>
    <w:rPr>
      <w:rFonts w:ascii="仿宋_GB2312" w:hAnsi="仿宋_GB2312" w:eastAsia="仿宋_GB2312" w:cs="Times New Roman"/>
      <w:kern w:val="2"/>
      <w:sz w:val="32"/>
      <w:szCs w:val="24"/>
      <w:lang w:val="en-US" w:eastAsia="zh-CN" w:bidi="ar-SA"/>
    </w:rPr>
  </w:style>
  <w:style w:type="paragraph" w:styleId="14">
    <w:name w:val="footnote text"/>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15">
    <w:name w:val="index 9"/>
    <w:basedOn w:val="1"/>
    <w:next w:val="1"/>
    <w:qFormat/>
    <w:uiPriority w:val="0"/>
    <w:pPr>
      <w:ind w:left="1600" w:leftChars="1600"/>
    </w:pPr>
  </w:style>
  <w:style w:type="paragraph" w:styleId="16">
    <w:name w:val="toc 2"/>
    <w:basedOn w:val="1"/>
    <w:next w:val="1"/>
    <w:unhideWhenUsed/>
    <w:qFormat/>
    <w:uiPriority w:val="39"/>
    <w:pPr>
      <w:spacing w:after="100"/>
      <w:ind w:left="220"/>
    </w:pPr>
    <w:rPr>
      <w:rFonts w:ascii="Calibri" w:hAnsi="Calibri" w:eastAsia="仿宋_GB2312" w:cs="Times New Roman"/>
      <w:sz w:val="32"/>
    </w:rPr>
  </w:style>
  <w:style w:type="paragraph" w:styleId="17">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lang w:val="en-US" w:eastAsia="zh-CN" w:bidi="ar-SA"/>
    </w:rPr>
  </w:style>
  <w:style w:type="paragraph" w:styleId="18">
    <w:name w:val="Normal (Web)"/>
    <w:basedOn w:val="1"/>
    <w:link w:val="27"/>
    <w:qFormat/>
    <w:uiPriority w:val="0"/>
    <w:pPr>
      <w:spacing w:beforeAutospacing="1" w:afterAutospacing="1"/>
      <w:jc w:val="left"/>
    </w:pPr>
    <w:rPr>
      <w:rFonts w:cs="Times New Roman"/>
      <w:kern w:val="0"/>
      <w:sz w:val="24"/>
    </w:rPr>
  </w:style>
  <w:style w:type="table" w:styleId="20">
    <w:name w:val="Table Grid"/>
    <w:qFormat/>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b/>
      <w:bCs/>
    </w:rPr>
  </w:style>
  <w:style w:type="character" w:styleId="23">
    <w:name w:val="page number"/>
    <w:basedOn w:val="21"/>
    <w:qFormat/>
    <w:uiPriority w:val="99"/>
    <w:rPr>
      <w:rFonts w:cs="Times New Roman"/>
    </w:rPr>
  </w:style>
  <w:style w:type="character" w:styleId="24">
    <w:name w:val="Hyperlink"/>
    <w:basedOn w:val="21"/>
    <w:unhideWhenUsed/>
    <w:qFormat/>
    <w:uiPriority w:val="99"/>
    <w:rPr>
      <w:color w:val="0000FF"/>
      <w:u w:val="single"/>
    </w:rPr>
  </w:style>
  <w:style w:type="character" w:styleId="25">
    <w:name w:val="footnote reference"/>
    <w:qFormat/>
    <w:uiPriority w:val="0"/>
    <w:rPr>
      <w:vertAlign w:val="superscript"/>
    </w:rPr>
  </w:style>
  <w:style w:type="character" w:customStyle="1" w:styleId="26">
    <w:name w:val="标题 1 Char"/>
    <w:link w:val="3"/>
    <w:qFormat/>
    <w:uiPriority w:val="0"/>
    <w:rPr>
      <w:rFonts w:ascii="Times New Roman" w:hAnsi="Times New Roman" w:eastAsia="方正小标宋简体" w:cs="Times New Roman"/>
      <w:kern w:val="44"/>
      <w:sz w:val="44"/>
      <w:szCs w:val="20"/>
      <w:lang w:val="en-US" w:eastAsia="zh-CN" w:bidi="ar-SA"/>
    </w:rPr>
  </w:style>
  <w:style w:type="character" w:customStyle="1" w:styleId="27">
    <w:name w:val="普通(网站) Char"/>
    <w:link w:val="18"/>
    <w:qFormat/>
    <w:uiPriority w:val="0"/>
    <w:rPr>
      <w:rFonts w:cs="Times New Roman"/>
      <w:kern w:val="0"/>
      <w:sz w:val="24"/>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默认 B"/>
    <w:qFormat/>
    <w:uiPriority w:val="0"/>
    <w:pPr>
      <w:widowControl w:val="0"/>
      <w:jc w:val="both"/>
    </w:pPr>
    <w:rPr>
      <w:rFonts w:hint="eastAsia" w:ascii="Arial Unicode MS" w:hAnsi="Arial Unicode MS" w:eastAsia="Arial Unicode MS" w:cs="Arial Unicode MS"/>
      <w:color w:val="000000"/>
      <w:sz w:val="22"/>
      <w:szCs w:val="22"/>
      <w:lang w:val="zh-TW" w:eastAsia="zh-TW" w:bidi="ar-SA"/>
    </w:rPr>
  </w:style>
  <w:style w:type="paragraph" w:customStyle="1" w:styleId="30">
    <w:name w:val=" Char1 Char Char Char"/>
    <w:basedOn w:val="1"/>
    <w:qFormat/>
    <w:uiPriority w:val="0"/>
    <w:pPr>
      <w:widowControl/>
      <w:suppressAutoHyphens w:val="0"/>
      <w:spacing w:line="360" w:lineRule="auto"/>
      <w:ind w:firstLine="200" w:firstLineChars="200"/>
      <w:jc w:val="left"/>
    </w:pPr>
    <w:rPr>
      <w:rFonts w:ascii="Tahoma" w:hAnsi="Tahoma" w:eastAsia="宋体"/>
      <w:sz w:val="24"/>
    </w:rPr>
  </w:style>
  <w:style w:type="paragraph" w:customStyle="1" w:styleId="31">
    <w:name w:val="通政办发"/>
    <w:qFormat/>
    <w:uiPriority w:val="0"/>
    <w:pPr>
      <w:keepNext w:val="0"/>
      <w:keepLines w:val="0"/>
      <w:widowControl w:val="0"/>
      <w:suppressLineNumbers w:val="0"/>
      <w:snapToGrid w:val="0"/>
      <w:spacing w:before="0" w:beforeAutospacing="0" w:after="0" w:afterAutospacing="0" w:line="600" w:lineRule="exact"/>
      <w:ind w:left="0" w:right="0"/>
      <w:jc w:val="center"/>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2077</Words>
  <Characters>2119</Characters>
  <Lines>20</Lines>
  <Paragraphs>5</Paragraphs>
  <TotalTime>0</TotalTime>
  <ScaleCrop>false</ScaleCrop>
  <LinksUpToDate>false</LinksUpToDate>
  <CharactersWithSpaces>2151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2024-04-25T04:55:00Z</dcterms:created>
  <dc:creator>雪霁霏开</dc:creator>
  <cp:lastModifiedBy>user</cp:lastModifiedBy>
  <cp:lastPrinted>2024-06-29T02:09:00Z</cp:lastPrinted>
  <dcterms:modified xsi:type="dcterms:W3CDTF">2024-12-16T10:03:17Z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A8C8BDC2D9944F1EB7113D1DCF64EC29_13</vt:lpwstr>
  </property>
</Properties>
</file>