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88952">
      <w:pPr>
        <w:jc w:val="left"/>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kern w:val="0"/>
          <w:sz w:val="32"/>
          <w:szCs w:val="32"/>
          <w:highlight w:val="none"/>
          <w:lang w:val="en-US" w:eastAsia="zh-CN"/>
        </w:rPr>
        <w:t>附件</w:t>
      </w:r>
      <w:r>
        <w:rPr>
          <w:rFonts w:hint="eastAsia" w:ascii="Times New Roman" w:hAnsi="Times New Roman" w:eastAsia="仿宋_GB2312" w:cs="Times New Roman"/>
          <w:sz w:val="32"/>
          <w:szCs w:val="32"/>
          <w:highlight w:val="none"/>
          <w:lang w:val="en-US" w:eastAsia="zh-CN"/>
        </w:rPr>
        <w:t>1</w:t>
      </w:r>
    </w:p>
    <w:p w14:paraId="24F08C05">
      <w:pPr>
        <w:jc w:val="center"/>
        <w:rPr>
          <w:rFonts w:hint="default" w:ascii="Times New Roman" w:hAnsi="Times New Roman" w:eastAsia="仿宋_GB2312" w:cs="Times New Roman"/>
          <w:highlight w:val="none"/>
        </w:rPr>
      </w:pPr>
    </w:p>
    <w:p w14:paraId="1D6D3483">
      <w:pPr>
        <w:jc w:val="center"/>
        <w:rPr>
          <w:rFonts w:hint="default" w:ascii="Times New Roman" w:hAnsi="Times New Roman" w:eastAsia="仿宋_GB2312" w:cs="Times New Roman"/>
          <w:highlight w:val="none"/>
        </w:rPr>
      </w:pPr>
    </w:p>
    <w:p w14:paraId="49722D72">
      <w:pPr>
        <w:jc w:val="center"/>
        <w:rPr>
          <w:rFonts w:hint="default" w:ascii="Times New Roman" w:hAnsi="Times New Roman" w:eastAsia="仿宋_GB2312" w:cs="Times New Roman"/>
          <w:highlight w:val="none"/>
        </w:rPr>
      </w:pPr>
    </w:p>
    <w:p w14:paraId="6B47DCB1">
      <w:pPr>
        <w:jc w:val="center"/>
        <w:rPr>
          <w:rFonts w:hint="default" w:ascii="Times New Roman" w:hAnsi="Times New Roman" w:eastAsia="仿宋_GB2312" w:cs="Times New Roman"/>
          <w:highlight w:val="none"/>
        </w:rPr>
      </w:pPr>
    </w:p>
    <w:p w14:paraId="1F31F08E">
      <w:pPr>
        <w:jc w:val="center"/>
        <w:rPr>
          <w:rFonts w:hint="default" w:ascii="Times New Roman" w:hAnsi="Times New Roman" w:eastAsia="仿宋_GB2312" w:cs="Times New Roman"/>
          <w:highlight w:val="none"/>
        </w:rPr>
      </w:pPr>
    </w:p>
    <w:p w14:paraId="5DAF7B17">
      <w:pPr>
        <w:jc w:val="center"/>
        <w:rPr>
          <w:rFonts w:hint="default" w:ascii="Times New Roman" w:hAnsi="Times New Roman" w:eastAsia="仿宋_GB2312" w:cs="Times New Roman"/>
          <w:highlight w:val="none"/>
        </w:rPr>
      </w:pPr>
    </w:p>
    <w:p w14:paraId="7FDF0337">
      <w:pPr>
        <w:jc w:val="center"/>
        <w:rPr>
          <w:rFonts w:hint="default" w:ascii="Times New Roman" w:hAnsi="Times New Roman" w:eastAsia="仿宋_GB2312" w:cs="Times New Roman"/>
          <w:highlight w:val="none"/>
        </w:rPr>
      </w:pPr>
    </w:p>
    <w:p w14:paraId="65BE8533">
      <w:pPr>
        <w:jc w:val="center"/>
        <w:rPr>
          <w:rFonts w:hint="default" w:ascii="Times New Roman" w:hAnsi="Times New Roman" w:eastAsia="仿宋_GB2312" w:cs="Times New Roman"/>
          <w:highlight w:val="none"/>
        </w:rPr>
      </w:pPr>
    </w:p>
    <w:p w14:paraId="0BC58A94">
      <w:pPr>
        <w:jc w:val="center"/>
        <w:outlineLvl w:val="0"/>
        <w:rPr>
          <w:rFonts w:hint="default" w:ascii="Times New Roman" w:hAnsi="Times New Roman" w:eastAsia="仿宋_GB2312" w:cs="Times New Roman"/>
          <w:b/>
          <w:bCs/>
          <w:sz w:val="52"/>
          <w:szCs w:val="32"/>
          <w:highlight w:val="none"/>
        </w:rPr>
      </w:pPr>
      <w:bookmarkStart w:id="0" w:name="_Toc13541"/>
      <w:bookmarkStart w:id="1" w:name="_Toc176353184"/>
      <w:bookmarkStart w:id="2" w:name="_Toc12002"/>
      <w:r>
        <w:rPr>
          <w:rFonts w:hint="eastAsia" w:ascii="Times New Roman" w:hAnsi="Times New Roman" w:eastAsia="仿宋_GB2312" w:cs="Times New Roman"/>
          <w:b/>
          <w:bCs/>
          <w:sz w:val="48"/>
          <w:szCs w:val="48"/>
          <w:highlight w:val="none"/>
          <w:lang w:val="en-US" w:eastAsia="zh-CN"/>
        </w:rPr>
        <w:t>北京市</w:t>
      </w:r>
      <w:r>
        <w:rPr>
          <w:rFonts w:hint="default" w:ascii="Times New Roman" w:hAnsi="Times New Roman" w:eastAsia="仿宋_GB2312" w:cs="Times New Roman"/>
          <w:b/>
          <w:bCs/>
          <w:sz w:val="48"/>
          <w:szCs w:val="48"/>
          <w:highlight w:val="none"/>
        </w:rPr>
        <w:t>东城区应急避难场所专项规划</w:t>
      </w:r>
      <w:bookmarkEnd w:id="0"/>
      <w:bookmarkEnd w:id="1"/>
      <w:bookmarkEnd w:id="2"/>
    </w:p>
    <w:p w14:paraId="10FFCECD">
      <w:pPr>
        <w:jc w:val="center"/>
        <w:rPr>
          <w:rFonts w:hint="default" w:ascii="Times New Roman" w:hAnsi="Times New Roman" w:eastAsia="仿宋_GB2312" w:cs="Times New Roman"/>
          <w:b/>
          <w:bCs/>
          <w:sz w:val="36"/>
          <w:szCs w:val="36"/>
          <w:highlight w:val="none"/>
        </w:rPr>
      </w:pPr>
      <w:bookmarkStart w:id="3" w:name="_Toc176353185"/>
      <w:r>
        <w:rPr>
          <w:rFonts w:hint="default" w:ascii="Times New Roman" w:hAnsi="Times New Roman" w:eastAsia="仿宋_GB2312" w:cs="Times New Roman"/>
          <w:b/>
          <w:bCs/>
          <w:sz w:val="36"/>
          <w:szCs w:val="36"/>
          <w:highlight w:val="none"/>
        </w:rPr>
        <w:t>（202</w:t>
      </w:r>
      <w:r>
        <w:rPr>
          <w:rFonts w:hint="eastAsia" w:ascii="Times New Roman" w:hAnsi="Times New Roman" w:eastAsia="仿宋_GB2312" w:cs="Times New Roman"/>
          <w:b/>
          <w:bCs/>
          <w:sz w:val="36"/>
          <w:szCs w:val="36"/>
          <w:highlight w:val="none"/>
          <w:lang w:val="en-US" w:eastAsia="zh-CN"/>
        </w:rPr>
        <w:t>4</w:t>
      </w:r>
      <w:r>
        <w:rPr>
          <w:rFonts w:hint="default" w:ascii="Times New Roman" w:hAnsi="Times New Roman" w:eastAsia="仿宋_GB2312" w:cs="Times New Roman"/>
          <w:b/>
          <w:bCs/>
          <w:sz w:val="36"/>
          <w:szCs w:val="36"/>
          <w:highlight w:val="none"/>
        </w:rPr>
        <w:t>年— 2035年）</w:t>
      </w:r>
      <w:bookmarkEnd w:id="3"/>
    </w:p>
    <w:p w14:paraId="2745D609">
      <w:pPr>
        <w:jc w:val="center"/>
        <w:rPr>
          <w:rFonts w:hint="default" w:ascii="Times New Roman" w:hAnsi="Times New Roman" w:eastAsia="仿宋_GB2312" w:cs="Times New Roman"/>
          <w:highlight w:val="none"/>
        </w:rPr>
      </w:pPr>
    </w:p>
    <w:p w14:paraId="1341E886">
      <w:pPr>
        <w:jc w:val="center"/>
        <w:rPr>
          <w:rFonts w:hint="default" w:ascii="Times New Roman" w:hAnsi="Times New Roman" w:eastAsia="仿宋_GB2312" w:cs="Times New Roman"/>
          <w:highlight w:val="none"/>
        </w:rPr>
      </w:pPr>
    </w:p>
    <w:p w14:paraId="5532B6FF">
      <w:pPr>
        <w:jc w:val="center"/>
        <w:rPr>
          <w:rFonts w:hint="default" w:ascii="Times New Roman" w:hAnsi="Times New Roman" w:eastAsia="仿宋_GB2312" w:cs="Times New Roman"/>
          <w:highlight w:val="none"/>
        </w:rPr>
      </w:pPr>
      <w:r>
        <w:rPr>
          <w:rFonts w:hint="eastAsia" w:ascii="Times New Roman" w:hAnsi="Times New Roman" w:eastAsia="仿宋_GB2312" w:cs="Times New Roman"/>
          <w:b/>
          <w:bCs/>
          <w:sz w:val="36"/>
          <w:szCs w:val="36"/>
          <w:highlight w:val="none"/>
        </w:rPr>
        <w:t>（征求意见稿）</w:t>
      </w:r>
    </w:p>
    <w:p w14:paraId="46AF8F6D">
      <w:pPr>
        <w:jc w:val="center"/>
        <w:rPr>
          <w:rFonts w:hint="default" w:ascii="Times New Roman" w:hAnsi="Times New Roman" w:eastAsia="仿宋_GB2312" w:cs="Times New Roman"/>
          <w:highlight w:val="none"/>
        </w:rPr>
      </w:pPr>
    </w:p>
    <w:p w14:paraId="11C2DA10">
      <w:pPr>
        <w:jc w:val="center"/>
        <w:rPr>
          <w:rFonts w:hint="default" w:ascii="Times New Roman" w:hAnsi="Times New Roman" w:eastAsia="仿宋_GB2312" w:cs="Times New Roman"/>
          <w:highlight w:val="none"/>
        </w:rPr>
      </w:pPr>
    </w:p>
    <w:p w14:paraId="1815FF67">
      <w:pPr>
        <w:jc w:val="center"/>
        <w:rPr>
          <w:rFonts w:hint="default" w:ascii="Times New Roman" w:hAnsi="Times New Roman" w:eastAsia="仿宋_GB2312" w:cs="Times New Roman"/>
          <w:highlight w:val="none"/>
        </w:rPr>
      </w:pPr>
    </w:p>
    <w:p w14:paraId="4794A198">
      <w:pPr>
        <w:jc w:val="center"/>
        <w:rPr>
          <w:rFonts w:hint="default" w:ascii="Times New Roman" w:hAnsi="Times New Roman" w:eastAsia="仿宋_GB2312" w:cs="Times New Roman"/>
          <w:highlight w:val="none"/>
        </w:rPr>
      </w:pPr>
    </w:p>
    <w:p w14:paraId="11760CD3">
      <w:pPr>
        <w:jc w:val="center"/>
        <w:rPr>
          <w:rFonts w:hint="default" w:ascii="Times New Roman" w:hAnsi="Times New Roman" w:eastAsia="仿宋_GB2312" w:cs="Times New Roman"/>
          <w:highlight w:val="none"/>
        </w:rPr>
      </w:pPr>
    </w:p>
    <w:p w14:paraId="77344A1F">
      <w:pPr>
        <w:jc w:val="center"/>
        <w:rPr>
          <w:rFonts w:hint="default" w:ascii="Times New Roman" w:hAnsi="Times New Roman" w:eastAsia="仿宋_GB2312" w:cs="Times New Roman"/>
          <w:highlight w:val="none"/>
        </w:rPr>
      </w:pPr>
    </w:p>
    <w:p w14:paraId="0C4C4462">
      <w:pPr>
        <w:jc w:val="center"/>
        <w:rPr>
          <w:rFonts w:hint="default" w:ascii="Times New Roman" w:hAnsi="Times New Roman" w:eastAsia="仿宋_GB2312" w:cs="Times New Roman"/>
          <w:highlight w:val="none"/>
        </w:rPr>
      </w:pPr>
    </w:p>
    <w:p w14:paraId="2FEEE2E5">
      <w:pPr>
        <w:jc w:val="center"/>
        <w:rPr>
          <w:rFonts w:hint="default" w:ascii="Times New Roman" w:hAnsi="Times New Roman" w:eastAsia="仿宋_GB2312" w:cs="Times New Roman"/>
          <w:highlight w:val="none"/>
        </w:rPr>
      </w:pPr>
    </w:p>
    <w:p w14:paraId="056C7C08">
      <w:pPr>
        <w:jc w:val="center"/>
        <w:rPr>
          <w:rFonts w:hint="default" w:ascii="Times New Roman" w:hAnsi="Times New Roman" w:eastAsia="仿宋_GB2312" w:cs="Times New Roman"/>
          <w:highlight w:val="none"/>
        </w:rPr>
      </w:pPr>
    </w:p>
    <w:p w14:paraId="564E9D93">
      <w:pPr>
        <w:pStyle w:val="2"/>
        <w:rPr>
          <w:rFonts w:hint="default" w:ascii="Times New Roman" w:hAnsi="Times New Roman" w:eastAsia="仿宋_GB2312" w:cs="Times New Roman"/>
          <w:highlight w:val="none"/>
        </w:rPr>
      </w:pPr>
    </w:p>
    <w:p w14:paraId="3943DBC6">
      <w:pPr>
        <w:rPr>
          <w:rFonts w:hint="default" w:ascii="Times New Roman" w:hAnsi="Times New Roman" w:eastAsia="仿宋_GB2312" w:cs="Times New Roman"/>
          <w:highlight w:val="none"/>
        </w:rPr>
      </w:pPr>
    </w:p>
    <w:p w14:paraId="46500EE4">
      <w:pPr>
        <w:pStyle w:val="2"/>
        <w:rPr>
          <w:rFonts w:hint="default"/>
          <w:highlight w:val="none"/>
        </w:rPr>
      </w:pPr>
    </w:p>
    <w:p w14:paraId="0F9F06ED">
      <w:pPr>
        <w:jc w:val="center"/>
        <w:rPr>
          <w:rFonts w:hint="default" w:ascii="Times New Roman" w:hAnsi="Times New Roman" w:eastAsia="仿宋_GB2312" w:cs="Times New Roman"/>
          <w:highlight w:val="none"/>
        </w:rPr>
      </w:pPr>
    </w:p>
    <w:p w14:paraId="672A4D81">
      <w:pPr>
        <w:jc w:val="center"/>
        <w:rPr>
          <w:rFonts w:hint="default" w:ascii="Times New Roman" w:hAnsi="Times New Roman" w:eastAsia="仿宋_GB2312" w:cs="Times New Roman"/>
          <w:highlight w:val="none"/>
        </w:rPr>
      </w:pPr>
    </w:p>
    <w:p w14:paraId="780BC559">
      <w:pPr>
        <w:jc w:val="center"/>
        <w:rPr>
          <w:rFonts w:hint="default" w:ascii="Times New Roman" w:hAnsi="Times New Roman" w:eastAsia="仿宋_GB2312" w:cs="Times New Roman"/>
          <w:highlight w:val="none"/>
        </w:rPr>
      </w:pPr>
    </w:p>
    <w:p w14:paraId="67B4B445">
      <w:pPr>
        <w:jc w:val="center"/>
        <w:rPr>
          <w:rFonts w:hint="default" w:ascii="Times New Roman" w:hAnsi="Times New Roman" w:eastAsia="仿宋_GB2312" w:cs="Times New Roman"/>
          <w:highlight w:val="none"/>
        </w:rPr>
      </w:pPr>
    </w:p>
    <w:p w14:paraId="748B4CD3">
      <w:pPr>
        <w:jc w:val="center"/>
        <w:rPr>
          <w:rFonts w:hint="default" w:ascii="Times New Roman" w:hAnsi="Times New Roman" w:eastAsia="仿宋_GB2312" w:cs="Times New Roman"/>
          <w:highlight w:val="none"/>
        </w:rPr>
      </w:pPr>
    </w:p>
    <w:p w14:paraId="7CD1B4EA">
      <w:pPr>
        <w:widowControl/>
        <w:jc w:val="center"/>
        <w:outlineLvl w:val="0"/>
        <w:rPr>
          <w:rFonts w:hint="default" w:ascii="Times New Roman" w:hAnsi="Times New Roman" w:eastAsia="仿宋_GB2312" w:cs="Times New Roman"/>
          <w:kern w:val="0"/>
          <w:sz w:val="24"/>
          <w:szCs w:val="24"/>
          <w:highlight w:val="none"/>
        </w:rPr>
      </w:pPr>
      <w:bookmarkStart w:id="4" w:name="_Toc4498"/>
      <w:bookmarkStart w:id="5" w:name="_Toc28155"/>
      <w:r>
        <w:rPr>
          <w:rFonts w:hint="default" w:ascii="Times New Roman" w:hAnsi="Times New Roman" w:eastAsia="仿宋_GB2312" w:cs="Times New Roman"/>
          <w:kern w:val="0"/>
          <w:sz w:val="32"/>
          <w:szCs w:val="32"/>
          <w:highlight w:val="none"/>
        </w:rPr>
        <w:t>北京市东城区应急管理局</w:t>
      </w:r>
      <w:bookmarkEnd w:id="4"/>
      <w:bookmarkEnd w:id="5"/>
    </w:p>
    <w:p w14:paraId="030247CF">
      <w:pPr>
        <w:widowControl/>
        <w:jc w:val="center"/>
        <w:outlineLvl w:val="0"/>
        <w:rPr>
          <w:rFonts w:hint="default" w:ascii="Times New Roman" w:hAnsi="Times New Roman" w:eastAsia="仿宋_GB2312" w:cs="Times New Roman"/>
          <w:kern w:val="0"/>
          <w:sz w:val="32"/>
          <w:szCs w:val="32"/>
          <w:highlight w:val="none"/>
        </w:rPr>
      </w:pPr>
      <w:bookmarkStart w:id="6" w:name="_Toc26501"/>
      <w:bookmarkStart w:id="7" w:name="_Toc148"/>
      <w:r>
        <w:rPr>
          <w:rFonts w:hint="default" w:ascii="Times New Roman" w:hAnsi="Times New Roman" w:eastAsia="仿宋_GB2312" w:cs="Times New Roman"/>
          <w:kern w:val="0"/>
          <w:sz w:val="32"/>
          <w:szCs w:val="32"/>
          <w:highlight w:val="none"/>
        </w:rPr>
        <w:t>北京市规划和自然资源委员会东城分局</w:t>
      </w:r>
      <w:bookmarkEnd w:id="6"/>
      <w:bookmarkEnd w:id="7"/>
    </w:p>
    <w:p w14:paraId="2317A541">
      <w:pPr>
        <w:widowControl/>
        <w:jc w:val="center"/>
        <w:rPr>
          <w:rFonts w:hint="default" w:ascii="Times New Roman" w:hAnsi="Times New Roman" w:eastAsia="仿宋_GB2312" w:cs="Times New Roman"/>
          <w:kern w:val="0"/>
          <w:sz w:val="32"/>
          <w:szCs w:val="32"/>
          <w:highlight w:val="none"/>
        </w:rPr>
        <w:sectPr>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kern w:val="0"/>
          <w:sz w:val="32"/>
          <w:szCs w:val="32"/>
          <w:highlight w:val="none"/>
        </w:rPr>
        <w:t>2024年1</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月</w:t>
      </w:r>
    </w:p>
    <w:p w14:paraId="704DF491">
      <w:pPr>
        <w:pStyle w:val="2"/>
        <w:ind w:left="0" w:leftChars="0" w:firstLine="0" w:firstLineChars="0"/>
        <w:rPr>
          <w:rFonts w:hint="default"/>
          <w:highlight w:val="none"/>
        </w:rPr>
        <w:sectPr>
          <w:pgSz w:w="11906" w:h="16838"/>
          <w:pgMar w:top="1440" w:right="1800" w:bottom="1440" w:left="1800" w:header="851" w:footer="992" w:gutter="0"/>
          <w:pgNumType w:fmt="decimal" w:start="1"/>
          <w:cols w:space="425" w:num="1"/>
          <w:docGrid w:type="lines" w:linePitch="312" w:charSpace="0"/>
        </w:sectPr>
      </w:pPr>
    </w:p>
    <w:p w14:paraId="28AE4862">
      <w:pPr>
        <w:pStyle w:val="3"/>
        <w:bidi w:val="0"/>
        <w:jc w:val="center"/>
        <w:rPr>
          <w:rFonts w:hint="default" w:ascii="Times New Roman" w:hAnsi="Times New Roman" w:eastAsia="宋体" w:cs="Times New Roman"/>
          <w:b/>
          <w:bCs/>
          <w:szCs w:val="32"/>
          <w:highlight w:val="none"/>
        </w:rPr>
      </w:pPr>
      <w:bookmarkStart w:id="8" w:name="_Toc13161"/>
      <w:bookmarkStart w:id="9" w:name="_Toc176353187"/>
      <w:bookmarkStart w:id="10" w:name="_Toc30291"/>
      <w:r>
        <w:rPr>
          <w:rFonts w:hint="default" w:ascii="Times New Roman" w:hAnsi="Times New Roman" w:eastAsia="黑体" w:cs="Times New Roman"/>
          <w:highlight w:val="none"/>
        </w:rPr>
        <w:t>序 言</w:t>
      </w:r>
      <w:bookmarkEnd w:id="8"/>
      <w:bookmarkEnd w:id="9"/>
      <w:bookmarkEnd w:id="10"/>
    </w:p>
    <w:p w14:paraId="670381E3">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2312" w:cs="Times New Roman"/>
          <w:b/>
          <w:bCs/>
          <w:kern w:val="0"/>
          <w:sz w:val="28"/>
          <w:szCs w:val="28"/>
          <w:highlight w:val="none"/>
        </w:rPr>
      </w:pPr>
      <w:bookmarkStart w:id="11" w:name="_Hlk168305274"/>
      <w:bookmarkStart w:id="12" w:name="_Hlk167118747"/>
      <w:r>
        <w:rPr>
          <w:rFonts w:hint="default" w:ascii="Times New Roman" w:hAnsi="Times New Roman" w:eastAsia="方正仿宋_GB2312" w:cs="Times New Roman"/>
          <w:sz w:val="28"/>
          <w:szCs w:val="28"/>
          <w:highlight w:val="none"/>
        </w:rPr>
        <w:t>为深入贯彻习近平总书记关于应急管理的重要论述和对北京重要讲话精神，落实《北京城市总体规划（2016年—2035年）》批复要求，严格遵循《北京市应急避难场所规划（2022年— 2035年）》（以下简称“市级规划”） 具体指导和总体目标，依据《应急避难场所专项规划编制指南》等相关规范，</w:t>
      </w:r>
      <w:r>
        <w:rPr>
          <w:rFonts w:hint="eastAsia" w:ascii="Times New Roman" w:hAnsi="Times New Roman" w:eastAsia="方正仿宋_GB2312" w:cs="Times New Roman"/>
          <w:sz w:val="28"/>
          <w:szCs w:val="28"/>
          <w:highlight w:val="none"/>
          <w:lang w:val="en-US" w:eastAsia="zh-CN"/>
        </w:rPr>
        <w:t>东城</w:t>
      </w:r>
      <w:r>
        <w:rPr>
          <w:rFonts w:hint="default" w:ascii="Times New Roman" w:hAnsi="Times New Roman" w:eastAsia="方正仿宋_GB2312" w:cs="Times New Roman"/>
          <w:sz w:val="28"/>
          <w:szCs w:val="28"/>
          <w:highlight w:val="none"/>
        </w:rPr>
        <w:t>区应急管理局会同北京市规划和自然</w:t>
      </w:r>
      <w:r>
        <w:rPr>
          <w:rFonts w:hint="eastAsia" w:ascii="Times New Roman" w:hAnsi="Times New Roman" w:eastAsia="方正仿宋_GB2312" w:cs="Times New Roman"/>
          <w:sz w:val="28"/>
          <w:szCs w:val="28"/>
          <w:highlight w:val="none"/>
          <w:lang w:val="en-US" w:eastAsia="zh-CN"/>
        </w:rPr>
        <w:t>资源委员会东城</w:t>
      </w:r>
      <w:r>
        <w:rPr>
          <w:rFonts w:hint="default" w:ascii="Times New Roman" w:hAnsi="Times New Roman" w:eastAsia="方正仿宋_GB2312" w:cs="Times New Roman"/>
          <w:sz w:val="28"/>
          <w:szCs w:val="28"/>
          <w:highlight w:val="none"/>
        </w:rPr>
        <w:t>分局组织编制了《北京市</w:t>
      </w:r>
      <w:r>
        <w:rPr>
          <w:rFonts w:hint="eastAsia" w:ascii="Times New Roman" w:hAnsi="Times New Roman" w:eastAsia="方正仿宋_GB2312" w:cs="Times New Roman"/>
          <w:sz w:val="28"/>
          <w:szCs w:val="28"/>
          <w:highlight w:val="none"/>
          <w:lang w:val="en-US" w:eastAsia="zh-CN"/>
        </w:rPr>
        <w:t>东城</w:t>
      </w:r>
      <w:r>
        <w:rPr>
          <w:rFonts w:hint="default" w:ascii="Times New Roman" w:hAnsi="Times New Roman" w:eastAsia="方正仿宋_GB2312" w:cs="Times New Roman"/>
          <w:sz w:val="28"/>
          <w:szCs w:val="28"/>
          <w:highlight w:val="none"/>
        </w:rPr>
        <w:t>区应急避难场所专项规划（202</w:t>
      </w:r>
      <w:r>
        <w:rPr>
          <w:rFonts w:hint="eastAsia"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2035年）》（以下简称“专项规划”）。</w:t>
      </w:r>
      <w:bookmarkEnd w:id="11"/>
      <w:bookmarkStart w:id="13" w:name="_Hlk168305555"/>
    </w:p>
    <w:bookmarkEnd w:id="12"/>
    <w:bookmarkEnd w:id="13"/>
    <w:p w14:paraId="46371484">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2312" w:cs="Times New Roman"/>
          <w:sz w:val="28"/>
          <w:szCs w:val="28"/>
          <w:highlight w:val="none"/>
        </w:rPr>
      </w:pPr>
      <w:bookmarkStart w:id="14" w:name="_Hlk168321284"/>
      <w:r>
        <w:rPr>
          <w:rFonts w:hint="default" w:ascii="Times New Roman" w:hAnsi="Times New Roman" w:eastAsia="方正仿宋_GB2312" w:cs="Times New Roman"/>
          <w:sz w:val="28"/>
          <w:szCs w:val="28"/>
          <w:highlight w:val="none"/>
        </w:rPr>
        <w:t>北京市东城区是全国政治中心、文化中心和国际交往中心的核心承载区，是历史文化名城保护的重点地区，是展示国家首都形象的重要窗口地区。当前，东城区肩负着打造“国际一流的和谐宜居之都”的历史使命，在人民对美好生活的向往驱动下，积极践行新发展理念，强化使命担当，努力打造政务环境优良、文化魅力彰显和人居环境一流的首都功能核心区。</w:t>
      </w:r>
    </w:p>
    <w:bookmarkEnd w:id="14"/>
    <w:p w14:paraId="0B1A011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2312" w:cs="Times New Roman"/>
          <w:sz w:val="28"/>
          <w:szCs w:val="28"/>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5" w:name="_Hlk168839599"/>
      <w:r>
        <w:rPr>
          <w:rFonts w:hint="default" w:ascii="Times New Roman" w:hAnsi="Times New Roman" w:eastAsia="方正仿宋_GB2312" w:cs="Times New Roman"/>
          <w:sz w:val="28"/>
          <w:szCs w:val="28"/>
          <w:highlight w:val="none"/>
        </w:rPr>
        <w:t>规划编制工作坚持从实际出发，立足首都核心功能区定位，牢固树立以人民为中心的发展思想，坚持生命至上，人民至上，深入分析东城区风险特征与安全保障要求，统筹发展和安全，基于灾害事故风险、应急避难需求和可用应急避难资源等分析结果，以综合性应急避难场所建设为基础，科学确定本行政区应急避难场所（室内、室外）分级分类布局和功能要求。</w:t>
      </w:r>
      <w:bookmarkStart w:id="16" w:name="_Hlk171457639"/>
      <w:r>
        <w:rPr>
          <w:rFonts w:hint="default" w:ascii="Times New Roman" w:hAnsi="Times New Roman" w:eastAsia="方正仿宋_GB2312" w:cs="Times New Roman"/>
          <w:sz w:val="28"/>
          <w:szCs w:val="28"/>
          <w:highlight w:val="none"/>
        </w:rPr>
        <w:t>努力推动紧急避难场所实现东城区的全覆盖建设，短期避难场所满足重点地区避难需求，长期避难场所实现对城市运行及重点地区的有效保障。</w:t>
      </w:r>
      <w:bookmarkEnd w:id="16"/>
      <w:r>
        <w:rPr>
          <w:rFonts w:hint="default" w:ascii="Times New Roman" w:hAnsi="Times New Roman" w:eastAsia="方正仿宋_GB2312" w:cs="Times New Roman"/>
          <w:sz w:val="28"/>
          <w:szCs w:val="28"/>
          <w:highlight w:val="none"/>
        </w:rPr>
        <w:t>坚持底线思维、问题导向，针对应急避难场所的突出问题和薄弱环节，着力在调结构、优布局、补短板、建体系上下功夫，全方位建立城乡空间布局合理、资源统筹共享、功能设施完备、平急（疫/战）综合利用、管护使用规范的应急避难场所体系，综合提升应对多风险叠加的安全保障能力。</w:t>
      </w:r>
      <w:bookmarkEnd w:id="15"/>
    </w:p>
    <w:p w14:paraId="35DB3DD0">
      <w:pPr>
        <w:pStyle w:val="2"/>
        <w:rPr>
          <w:rFonts w:hint="default"/>
          <w:highlight w:val="none"/>
        </w:rPr>
        <w:sectPr>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2"/>
          <w:highlight w:val="none"/>
          <w:lang w:val="en-US" w:eastAsia="zh-CN" w:bidi="ar-SA"/>
        </w:rPr>
        <w:id w:val="147466774"/>
        <w15:color w:val="DBDBDB"/>
      </w:sdtPr>
      <w:sdtEndPr>
        <w:rPr>
          <w:rFonts w:ascii="宋体" w:hAnsi="宋体" w:eastAsia="宋体" w:cstheme="minorBidi"/>
          <w:kern w:val="2"/>
          <w:sz w:val="21"/>
          <w:szCs w:val="22"/>
          <w:highlight w:val="none"/>
          <w:lang w:val="en-US" w:eastAsia="zh-CN" w:bidi="ar-SA"/>
        </w:rPr>
      </w:sdtEndPr>
      <w:sdtContent>
        <w:p w14:paraId="3871200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b/>
              <w:sz w:val="28"/>
              <w:szCs w:val="28"/>
              <w:highlight w:val="none"/>
            </w:rPr>
          </w:pPr>
          <w:r>
            <w:rPr>
              <w:rFonts w:hint="eastAsia" w:ascii="黑体" w:hAnsi="黑体" w:eastAsia="黑体" w:cs="黑体"/>
              <w:sz w:val="32"/>
              <w:szCs w:val="32"/>
              <w:highlight w:val="none"/>
            </w:rPr>
            <w:t>目</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录</w:t>
          </w:r>
          <w:r>
            <w:rPr>
              <w:rFonts w:hint="default"/>
              <w:sz w:val="28"/>
              <w:szCs w:val="28"/>
              <w:highlight w:val="none"/>
            </w:rPr>
            <w:fldChar w:fldCharType="begin"/>
          </w:r>
          <w:r>
            <w:rPr>
              <w:rFonts w:hint="default"/>
              <w:sz w:val="28"/>
              <w:szCs w:val="28"/>
              <w:highlight w:val="none"/>
            </w:rPr>
            <w:instrText xml:space="preserve">TOC \o "1-2" \h \u </w:instrText>
          </w:r>
          <w:r>
            <w:rPr>
              <w:rFonts w:hint="default"/>
              <w:sz w:val="28"/>
              <w:szCs w:val="28"/>
              <w:highlight w:val="none"/>
            </w:rPr>
            <w:fldChar w:fldCharType="separate"/>
          </w:r>
        </w:p>
        <w:p w14:paraId="5576A192">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_Toc11904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rPr>
            <w:t>第</w:t>
          </w:r>
          <w:r>
            <w:rPr>
              <w:rFonts w:hint="eastAsia" w:ascii="黑体" w:hAnsi="黑体" w:eastAsia="黑体" w:cs="黑体"/>
              <w:b w:val="0"/>
              <w:bCs/>
              <w:sz w:val="28"/>
              <w:szCs w:val="28"/>
              <w:highlight w:val="none"/>
              <w:lang w:val="en-US" w:eastAsia="zh-CN"/>
            </w:rPr>
            <w:t>一</w:t>
          </w:r>
          <w:r>
            <w:rPr>
              <w:rFonts w:hint="eastAsia" w:ascii="黑体" w:hAnsi="黑体" w:eastAsia="黑体" w:cs="黑体"/>
              <w:b w:val="0"/>
              <w:bCs/>
              <w:sz w:val="28"/>
              <w:szCs w:val="28"/>
              <w:highlight w:val="none"/>
            </w:rPr>
            <w:t>章 总则</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_Toc11904 \h </w:instrText>
          </w:r>
          <w:r>
            <w:rPr>
              <w:b w:val="0"/>
              <w:bCs/>
              <w:sz w:val="28"/>
              <w:szCs w:val="28"/>
              <w:highlight w:val="none"/>
            </w:rPr>
            <w:fldChar w:fldCharType="separate"/>
          </w:r>
          <w:r>
            <w:rPr>
              <w:b w:val="0"/>
              <w:bCs/>
              <w:sz w:val="28"/>
              <w:szCs w:val="28"/>
              <w:highlight w:val="none"/>
            </w:rPr>
            <w:t>1</w:t>
          </w:r>
          <w:r>
            <w:rPr>
              <w:b w:val="0"/>
              <w:bCs/>
              <w:sz w:val="28"/>
              <w:szCs w:val="28"/>
              <w:highlight w:val="none"/>
            </w:rPr>
            <w:fldChar w:fldCharType="end"/>
          </w:r>
          <w:r>
            <w:rPr>
              <w:rFonts w:hint="default"/>
              <w:b w:val="0"/>
              <w:bCs/>
              <w:sz w:val="28"/>
              <w:szCs w:val="28"/>
              <w:highlight w:val="none"/>
            </w:rPr>
            <w:fldChar w:fldCharType="end"/>
          </w:r>
        </w:p>
        <w:p w14:paraId="78C3171B">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HYPERLINK \l _Toc18472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一</w:t>
          </w:r>
          <w:r>
            <w:rPr>
              <w:rFonts w:hint="eastAsia" w:ascii="方正仿宋_GB2312" w:hAnsi="方正仿宋_GB2312" w:eastAsia="方正仿宋_GB2312" w:cs="方正仿宋_GB2312"/>
              <w:b w:val="0"/>
              <w:bCs/>
              <w:sz w:val="28"/>
              <w:szCs w:val="28"/>
              <w:highlight w:val="none"/>
            </w:rPr>
            <w:t>条  指导思想</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_Toc18472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1</w:t>
          </w:r>
          <w:r>
            <w:rPr>
              <w:rFonts w:hint="eastAsia" w:ascii="方正仿宋_GB2312" w:hAnsi="方正仿宋_GB2312" w:eastAsia="方正仿宋_GB2312" w:cs="方正仿宋_GB2312"/>
              <w:b w:val="0"/>
              <w:bCs/>
              <w:sz w:val="28"/>
              <w:szCs w:val="28"/>
              <w:highlight w:val="none"/>
            </w:rPr>
            <w:fldChar w:fldCharType="end"/>
          </w:r>
          <w:r>
            <w:rPr>
              <w:rFonts w:hint="eastAsia" w:ascii="方正仿宋_GB2312" w:hAnsi="方正仿宋_GB2312" w:eastAsia="方正仿宋_GB2312" w:cs="方正仿宋_GB2312"/>
              <w:b w:val="0"/>
              <w:bCs/>
              <w:sz w:val="28"/>
              <w:szCs w:val="28"/>
              <w:highlight w:val="none"/>
            </w:rPr>
            <w:fldChar w:fldCharType="end"/>
          </w:r>
        </w:p>
        <w:p w14:paraId="4116B050">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HYPERLINK \l _Toc18771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二</w:t>
          </w:r>
          <w:r>
            <w:rPr>
              <w:rFonts w:hint="eastAsia" w:ascii="方正仿宋_GB2312" w:hAnsi="方正仿宋_GB2312" w:eastAsia="方正仿宋_GB2312" w:cs="方正仿宋_GB2312"/>
              <w:b w:val="0"/>
              <w:bCs/>
              <w:sz w:val="28"/>
              <w:szCs w:val="28"/>
              <w:highlight w:val="none"/>
            </w:rPr>
            <w:t>条  规划原则</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_Toc18771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1</w:t>
          </w:r>
          <w:r>
            <w:rPr>
              <w:rFonts w:hint="eastAsia" w:ascii="方正仿宋_GB2312" w:hAnsi="方正仿宋_GB2312" w:eastAsia="方正仿宋_GB2312" w:cs="方正仿宋_GB2312"/>
              <w:b w:val="0"/>
              <w:bCs/>
              <w:sz w:val="28"/>
              <w:szCs w:val="28"/>
              <w:highlight w:val="none"/>
            </w:rPr>
            <w:fldChar w:fldCharType="end"/>
          </w:r>
          <w:r>
            <w:rPr>
              <w:rFonts w:hint="eastAsia" w:ascii="方正仿宋_GB2312" w:hAnsi="方正仿宋_GB2312" w:eastAsia="方正仿宋_GB2312" w:cs="方正仿宋_GB2312"/>
              <w:b w:val="0"/>
              <w:bCs/>
              <w:sz w:val="28"/>
              <w:szCs w:val="28"/>
              <w:highlight w:val="none"/>
            </w:rPr>
            <w:fldChar w:fldCharType="end"/>
          </w:r>
        </w:p>
        <w:p w14:paraId="0EFB471A">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HYPERLINK \l _Toc20122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三</w:t>
          </w:r>
          <w:r>
            <w:rPr>
              <w:rFonts w:hint="eastAsia" w:ascii="方正仿宋_GB2312" w:hAnsi="方正仿宋_GB2312" w:eastAsia="方正仿宋_GB2312" w:cs="方正仿宋_GB2312"/>
              <w:b w:val="0"/>
              <w:bCs/>
              <w:sz w:val="28"/>
              <w:szCs w:val="28"/>
              <w:highlight w:val="none"/>
            </w:rPr>
            <w:t xml:space="preserve">条  </w:t>
          </w:r>
          <w:r>
            <w:rPr>
              <w:rFonts w:hint="eastAsia" w:ascii="方正仿宋_GB2312" w:hAnsi="方正仿宋_GB2312" w:eastAsia="方正仿宋_GB2312" w:cs="方正仿宋_GB2312"/>
              <w:b w:val="0"/>
              <w:bCs/>
              <w:sz w:val="28"/>
              <w:szCs w:val="28"/>
              <w:highlight w:val="none"/>
              <w:lang w:val="en-US" w:eastAsia="zh-CN"/>
            </w:rPr>
            <w:t>主要</w:t>
          </w:r>
          <w:r>
            <w:rPr>
              <w:rFonts w:hint="eastAsia" w:ascii="方正仿宋_GB2312" w:hAnsi="方正仿宋_GB2312" w:eastAsia="方正仿宋_GB2312" w:cs="方正仿宋_GB2312"/>
              <w:b w:val="0"/>
              <w:bCs/>
              <w:sz w:val="28"/>
              <w:szCs w:val="28"/>
              <w:highlight w:val="none"/>
            </w:rPr>
            <w:t>规划依据</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_Toc20122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2</w:t>
          </w:r>
          <w:r>
            <w:rPr>
              <w:rFonts w:hint="eastAsia" w:ascii="方正仿宋_GB2312" w:hAnsi="方正仿宋_GB2312" w:eastAsia="方正仿宋_GB2312" w:cs="方正仿宋_GB2312"/>
              <w:b w:val="0"/>
              <w:bCs/>
              <w:sz w:val="28"/>
              <w:szCs w:val="28"/>
              <w:highlight w:val="none"/>
            </w:rPr>
            <w:fldChar w:fldCharType="end"/>
          </w:r>
          <w:r>
            <w:rPr>
              <w:rFonts w:hint="eastAsia" w:ascii="方正仿宋_GB2312" w:hAnsi="方正仿宋_GB2312" w:eastAsia="方正仿宋_GB2312" w:cs="方正仿宋_GB2312"/>
              <w:b w:val="0"/>
              <w:bCs/>
              <w:sz w:val="28"/>
              <w:szCs w:val="28"/>
              <w:highlight w:val="none"/>
            </w:rPr>
            <w:fldChar w:fldCharType="end"/>
          </w:r>
        </w:p>
        <w:p w14:paraId="6CBABC31">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HYPERLINK \l _Toc2783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四</w:t>
          </w:r>
          <w:r>
            <w:rPr>
              <w:rFonts w:hint="eastAsia" w:ascii="方正仿宋_GB2312" w:hAnsi="方正仿宋_GB2312" w:eastAsia="方正仿宋_GB2312" w:cs="方正仿宋_GB2312"/>
              <w:b w:val="0"/>
              <w:bCs/>
              <w:sz w:val="28"/>
              <w:szCs w:val="28"/>
              <w:highlight w:val="none"/>
            </w:rPr>
            <w:t>条  标准指导</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_Toc2783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3</w:t>
          </w:r>
          <w:r>
            <w:rPr>
              <w:rFonts w:hint="eastAsia" w:ascii="方正仿宋_GB2312" w:hAnsi="方正仿宋_GB2312" w:eastAsia="方正仿宋_GB2312" w:cs="方正仿宋_GB2312"/>
              <w:b w:val="0"/>
              <w:bCs/>
              <w:sz w:val="28"/>
              <w:szCs w:val="28"/>
              <w:highlight w:val="none"/>
            </w:rPr>
            <w:fldChar w:fldCharType="end"/>
          </w:r>
          <w:r>
            <w:rPr>
              <w:rFonts w:hint="eastAsia" w:ascii="方正仿宋_GB2312" w:hAnsi="方正仿宋_GB2312" w:eastAsia="方正仿宋_GB2312" w:cs="方正仿宋_GB2312"/>
              <w:b w:val="0"/>
              <w:bCs/>
              <w:sz w:val="28"/>
              <w:szCs w:val="28"/>
              <w:highlight w:val="none"/>
            </w:rPr>
            <w:fldChar w:fldCharType="end"/>
          </w:r>
        </w:p>
        <w:p w14:paraId="1F3400EB">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HYPERLINK \l _Toc32367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五</w:t>
          </w:r>
          <w:r>
            <w:rPr>
              <w:rFonts w:hint="eastAsia" w:ascii="方正仿宋_GB2312" w:hAnsi="方正仿宋_GB2312" w:eastAsia="方正仿宋_GB2312" w:cs="方正仿宋_GB2312"/>
              <w:b w:val="0"/>
              <w:bCs/>
              <w:sz w:val="28"/>
              <w:szCs w:val="28"/>
              <w:highlight w:val="none"/>
            </w:rPr>
            <w:t>条  规划范围</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_Toc32367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6</w:t>
          </w:r>
          <w:r>
            <w:rPr>
              <w:rFonts w:hint="eastAsia" w:ascii="方正仿宋_GB2312" w:hAnsi="方正仿宋_GB2312" w:eastAsia="方正仿宋_GB2312" w:cs="方正仿宋_GB2312"/>
              <w:b w:val="0"/>
              <w:bCs/>
              <w:sz w:val="28"/>
              <w:szCs w:val="28"/>
              <w:highlight w:val="none"/>
            </w:rPr>
            <w:fldChar w:fldCharType="end"/>
          </w:r>
          <w:r>
            <w:rPr>
              <w:rFonts w:hint="eastAsia" w:ascii="方正仿宋_GB2312" w:hAnsi="方正仿宋_GB2312" w:eastAsia="方正仿宋_GB2312" w:cs="方正仿宋_GB2312"/>
              <w:b w:val="0"/>
              <w:bCs/>
              <w:sz w:val="28"/>
              <w:szCs w:val="28"/>
              <w:highlight w:val="none"/>
            </w:rPr>
            <w:fldChar w:fldCharType="end"/>
          </w:r>
        </w:p>
        <w:p w14:paraId="0FE0FF6F">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HYPERLINK \l _Toc17558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六</w:t>
          </w:r>
          <w:r>
            <w:rPr>
              <w:rFonts w:hint="eastAsia" w:ascii="方正仿宋_GB2312" w:hAnsi="方正仿宋_GB2312" w:eastAsia="方正仿宋_GB2312" w:cs="方正仿宋_GB2312"/>
              <w:b w:val="0"/>
              <w:bCs/>
              <w:sz w:val="28"/>
              <w:szCs w:val="28"/>
              <w:highlight w:val="none"/>
            </w:rPr>
            <w:t>条  规划期限</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_Toc17558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6</w:t>
          </w:r>
          <w:r>
            <w:rPr>
              <w:rFonts w:hint="eastAsia" w:ascii="方正仿宋_GB2312" w:hAnsi="方正仿宋_GB2312" w:eastAsia="方正仿宋_GB2312" w:cs="方正仿宋_GB2312"/>
              <w:b w:val="0"/>
              <w:bCs/>
              <w:sz w:val="28"/>
              <w:szCs w:val="28"/>
              <w:highlight w:val="none"/>
            </w:rPr>
            <w:fldChar w:fldCharType="end"/>
          </w:r>
          <w:r>
            <w:rPr>
              <w:rFonts w:hint="eastAsia" w:ascii="方正仿宋_GB2312" w:hAnsi="方正仿宋_GB2312" w:eastAsia="方正仿宋_GB2312" w:cs="方正仿宋_GB2312"/>
              <w:b w:val="0"/>
              <w:bCs/>
              <w:sz w:val="28"/>
              <w:szCs w:val="28"/>
              <w:highlight w:val="none"/>
            </w:rPr>
            <w:fldChar w:fldCharType="end"/>
          </w:r>
        </w:p>
        <w:p w14:paraId="0D27E9A6">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_Toc460 </w:instrText>
          </w:r>
          <w:r>
            <w:rPr>
              <w:rFonts w:hint="default"/>
              <w:b w:val="0"/>
              <w:bCs/>
              <w:sz w:val="28"/>
              <w:szCs w:val="28"/>
              <w:highlight w:val="none"/>
            </w:rPr>
            <w:fldChar w:fldCharType="separate"/>
          </w:r>
          <w:r>
            <w:rPr>
              <w:rFonts w:hint="default" w:ascii="Times New Roman" w:hAnsi="Times New Roman" w:eastAsia="黑体" w:cs="Times New Roman"/>
              <w:b w:val="0"/>
              <w:bCs/>
              <w:sz w:val="28"/>
              <w:szCs w:val="28"/>
              <w:highlight w:val="none"/>
            </w:rPr>
            <w:t>第</w:t>
          </w:r>
          <w:r>
            <w:rPr>
              <w:rFonts w:hint="eastAsia" w:ascii="Times New Roman" w:hAnsi="Times New Roman" w:eastAsia="黑体" w:cs="Times New Roman"/>
              <w:b w:val="0"/>
              <w:bCs/>
              <w:sz w:val="28"/>
              <w:szCs w:val="28"/>
              <w:highlight w:val="none"/>
              <w:lang w:val="en-US" w:eastAsia="zh-CN"/>
            </w:rPr>
            <w:t>二</w:t>
          </w:r>
          <w:r>
            <w:rPr>
              <w:rFonts w:hint="default" w:ascii="Times New Roman" w:hAnsi="Times New Roman" w:eastAsia="黑体" w:cs="Times New Roman"/>
              <w:b w:val="0"/>
              <w:bCs/>
              <w:sz w:val="28"/>
              <w:szCs w:val="28"/>
              <w:highlight w:val="none"/>
            </w:rPr>
            <w:t>章 发展背景分析</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_Toc460 \h </w:instrText>
          </w:r>
          <w:r>
            <w:rPr>
              <w:b w:val="0"/>
              <w:bCs/>
              <w:sz w:val="28"/>
              <w:szCs w:val="28"/>
              <w:highlight w:val="none"/>
            </w:rPr>
            <w:fldChar w:fldCharType="separate"/>
          </w:r>
          <w:r>
            <w:rPr>
              <w:b w:val="0"/>
              <w:bCs/>
              <w:sz w:val="28"/>
              <w:szCs w:val="28"/>
              <w:highlight w:val="none"/>
            </w:rPr>
            <w:t>7</w:t>
          </w:r>
          <w:r>
            <w:rPr>
              <w:b w:val="0"/>
              <w:bCs/>
              <w:sz w:val="28"/>
              <w:szCs w:val="28"/>
              <w:highlight w:val="none"/>
            </w:rPr>
            <w:fldChar w:fldCharType="end"/>
          </w:r>
          <w:r>
            <w:rPr>
              <w:rFonts w:hint="default"/>
              <w:b w:val="0"/>
              <w:bCs/>
              <w:sz w:val="28"/>
              <w:szCs w:val="28"/>
              <w:highlight w:val="none"/>
            </w:rPr>
            <w:fldChar w:fldCharType="end"/>
          </w:r>
        </w:p>
        <w:p w14:paraId="25FB33F9">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_Toc1176 </w:instrText>
          </w:r>
          <w:r>
            <w:rPr>
              <w:rFonts w:hint="default" w:ascii="方正仿宋_GB2312" w:hAnsi="方正仿宋_GB2312" w:eastAsia="方正仿宋_GB2312" w:cs="方正仿宋_GB2312"/>
              <w:b w:val="0"/>
              <w:bCs/>
              <w:sz w:val="28"/>
              <w:szCs w:val="28"/>
              <w:highlight w:val="none"/>
            </w:rPr>
            <w:fldChar w:fldCharType="separate"/>
          </w:r>
          <w:r>
            <w:rPr>
              <w:rFonts w:hint="default"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七</w:t>
          </w:r>
          <w:r>
            <w:rPr>
              <w:rFonts w:hint="default" w:ascii="方正仿宋_GB2312" w:hAnsi="方正仿宋_GB2312" w:eastAsia="方正仿宋_GB2312" w:cs="方正仿宋_GB2312"/>
              <w:b w:val="0"/>
              <w:bCs/>
              <w:sz w:val="28"/>
              <w:szCs w:val="28"/>
              <w:highlight w:val="none"/>
            </w:rPr>
            <w:t>条  经济社会发展现状</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_Toc1176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7</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547CD861">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_Toc7495 </w:instrText>
          </w:r>
          <w:r>
            <w:rPr>
              <w:rFonts w:hint="default" w:ascii="方正仿宋_GB2312" w:hAnsi="方正仿宋_GB2312" w:eastAsia="方正仿宋_GB2312" w:cs="方正仿宋_GB2312"/>
              <w:b w:val="0"/>
              <w:bCs/>
              <w:sz w:val="28"/>
              <w:szCs w:val="28"/>
              <w:highlight w:val="none"/>
            </w:rPr>
            <w:fldChar w:fldCharType="separate"/>
          </w:r>
          <w:r>
            <w:rPr>
              <w:rFonts w:hint="default"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八</w:t>
          </w:r>
          <w:r>
            <w:rPr>
              <w:rFonts w:hint="default" w:ascii="方正仿宋_GB2312" w:hAnsi="方正仿宋_GB2312" w:eastAsia="方正仿宋_GB2312" w:cs="方正仿宋_GB2312"/>
              <w:b w:val="0"/>
              <w:bCs/>
              <w:sz w:val="28"/>
              <w:szCs w:val="28"/>
              <w:highlight w:val="none"/>
            </w:rPr>
            <w:t>条  应急管理发展现状</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_Toc7495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8</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383C1F28">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_Toc17816 </w:instrText>
          </w:r>
          <w:r>
            <w:rPr>
              <w:rFonts w:hint="default" w:ascii="方正仿宋_GB2312" w:hAnsi="方正仿宋_GB2312" w:eastAsia="方正仿宋_GB2312" w:cs="方正仿宋_GB2312"/>
              <w:b w:val="0"/>
              <w:bCs/>
              <w:sz w:val="28"/>
              <w:szCs w:val="28"/>
              <w:highlight w:val="none"/>
            </w:rPr>
            <w:fldChar w:fldCharType="separate"/>
          </w:r>
          <w:r>
            <w:rPr>
              <w:rFonts w:hint="default"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九</w:t>
          </w:r>
          <w:r>
            <w:rPr>
              <w:rFonts w:hint="default" w:ascii="方正仿宋_GB2312" w:hAnsi="方正仿宋_GB2312" w:eastAsia="方正仿宋_GB2312" w:cs="方正仿宋_GB2312"/>
              <w:b w:val="0"/>
              <w:bCs/>
              <w:sz w:val="28"/>
              <w:szCs w:val="28"/>
              <w:highlight w:val="none"/>
            </w:rPr>
            <w:t>条  应急管理发展趋势</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_Toc17816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9</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65261BDE">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_Toc12313 </w:instrText>
          </w:r>
          <w:r>
            <w:rPr>
              <w:rFonts w:hint="default" w:ascii="方正仿宋_GB2312" w:hAnsi="方正仿宋_GB2312" w:eastAsia="方正仿宋_GB2312" w:cs="方正仿宋_GB2312"/>
              <w:b w:val="0"/>
              <w:bCs/>
              <w:sz w:val="28"/>
              <w:szCs w:val="28"/>
              <w:highlight w:val="none"/>
            </w:rPr>
            <w:fldChar w:fldCharType="separate"/>
          </w:r>
          <w:r>
            <w:rPr>
              <w:rFonts w:hint="default"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十</w:t>
          </w:r>
          <w:r>
            <w:rPr>
              <w:rFonts w:hint="default" w:ascii="方正仿宋_GB2312" w:hAnsi="方正仿宋_GB2312" w:eastAsia="方正仿宋_GB2312" w:cs="方正仿宋_GB2312"/>
              <w:b w:val="0"/>
              <w:bCs/>
              <w:sz w:val="28"/>
              <w:szCs w:val="28"/>
              <w:highlight w:val="none"/>
            </w:rPr>
            <w:t>条  应急避难场所现状</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_Toc12313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10</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1F6AA933">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_Toc18407 </w:instrText>
          </w:r>
          <w:r>
            <w:rPr>
              <w:rFonts w:hint="default" w:ascii="方正仿宋_GB2312" w:hAnsi="方正仿宋_GB2312" w:eastAsia="方正仿宋_GB2312" w:cs="方正仿宋_GB2312"/>
              <w:b w:val="0"/>
              <w:bCs/>
              <w:sz w:val="28"/>
              <w:szCs w:val="28"/>
              <w:highlight w:val="none"/>
            </w:rPr>
            <w:fldChar w:fldCharType="separate"/>
          </w:r>
          <w:r>
            <w:rPr>
              <w:rFonts w:hint="default" w:ascii="方正仿宋_GB2312" w:hAnsi="方正仿宋_GB2312" w:eastAsia="方正仿宋_GB2312" w:cs="方正仿宋_GB2312"/>
              <w:b w:val="0"/>
              <w:bCs/>
              <w:sz w:val="28"/>
              <w:szCs w:val="28"/>
              <w:highlight w:val="none"/>
            </w:rPr>
            <w:t>第</w:t>
          </w:r>
          <w:r>
            <w:rPr>
              <w:rFonts w:hint="eastAsia" w:ascii="方正仿宋_GB2312" w:hAnsi="方正仿宋_GB2312" w:eastAsia="方正仿宋_GB2312" w:cs="方正仿宋_GB2312"/>
              <w:b w:val="0"/>
              <w:bCs/>
              <w:sz w:val="28"/>
              <w:szCs w:val="28"/>
              <w:highlight w:val="none"/>
              <w:lang w:val="en-US" w:eastAsia="zh-CN"/>
            </w:rPr>
            <w:t>十一</w:t>
          </w:r>
          <w:r>
            <w:rPr>
              <w:rFonts w:hint="default" w:ascii="方正仿宋_GB2312" w:hAnsi="方正仿宋_GB2312" w:eastAsia="方正仿宋_GB2312" w:cs="方正仿宋_GB2312"/>
              <w:b w:val="0"/>
              <w:bCs/>
              <w:sz w:val="28"/>
              <w:szCs w:val="28"/>
              <w:highlight w:val="none"/>
            </w:rPr>
            <w:t>条  应急避难场所分析评价</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_Toc18407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11</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2FE5DFDA">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_Toc13687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rPr>
            <w:t>第三章 应急避难需求与资源分析</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_Toc13687 \h </w:instrText>
          </w:r>
          <w:r>
            <w:rPr>
              <w:b w:val="0"/>
              <w:bCs/>
              <w:sz w:val="28"/>
              <w:szCs w:val="28"/>
              <w:highlight w:val="none"/>
            </w:rPr>
            <w:fldChar w:fldCharType="separate"/>
          </w:r>
          <w:r>
            <w:rPr>
              <w:b w:val="0"/>
              <w:bCs/>
              <w:sz w:val="28"/>
              <w:szCs w:val="28"/>
              <w:highlight w:val="none"/>
            </w:rPr>
            <w:t>13</w:t>
          </w:r>
          <w:r>
            <w:rPr>
              <w:b w:val="0"/>
              <w:bCs/>
              <w:sz w:val="28"/>
              <w:szCs w:val="28"/>
              <w:highlight w:val="none"/>
            </w:rPr>
            <w:fldChar w:fldCharType="end"/>
          </w:r>
          <w:r>
            <w:rPr>
              <w:rFonts w:hint="default"/>
              <w:b w:val="0"/>
              <w:bCs/>
              <w:sz w:val="28"/>
              <w:szCs w:val="28"/>
              <w:highlight w:val="none"/>
            </w:rPr>
            <w:fldChar w:fldCharType="end"/>
          </w:r>
        </w:p>
        <w:p w14:paraId="75C9C1DE">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_Toc23817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第十二条  区域地理地形地貌</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_Toc23817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13</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50D11AC9">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_Toc10238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第十三条  灾害事故风险</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_Toc10238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14</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501769D5">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_Toc2767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第十四条  应急避难人口分析</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_Toc2767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17</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4B2D8879">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_Toc15675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第十五条  应急避难资源调查分析</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_Toc15675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18</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307BF2CA">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_Toc25486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rPr>
            <w:t>第四章 规划目标与指标</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_Toc25486 \h </w:instrText>
          </w:r>
          <w:r>
            <w:rPr>
              <w:b w:val="0"/>
              <w:bCs/>
              <w:sz w:val="28"/>
              <w:szCs w:val="28"/>
              <w:highlight w:val="none"/>
            </w:rPr>
            <w:fldChar w:fldCharType="separate"/>
          </w:r>
          <w:r>
            <w:rPr>
              <w:b w:val="0"/>
              <w:bCs/>
              <w:sz w:val="28"/>
              <w:szCs w:val="28"/>
              <w:highlight w:val="none"/>
            </w:rPr>
            <w:t>20</w:t>
          </w:r>
          <w:r>
            <w:rPr>
              <w:b w:val="0"/>
              <w:bCs/>
              <w:sz w:val="28"/>
              <w:szCs w:val="28"/>
              <w:highlight w:val="none"/>
            </w:rPr>
            <w:fldChar w:fldCharType="end"/>
          </w:r>
          <w:r>
            <w:rPr>
              <w:rFonts w:hint="default"/>
              <w:b w:val="0"/>
              <w:bCs/>
              <w:sz w:val="28"/>
              <w:szCs w:val="28"/>
              <w:highlight w:val="none"/>
            </w:rPr>
            <w:fldChar w:fldCharType="end"/>
          </w:r>
        </w:p>
        <w:p w14:paraId="679D7E93">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_Toc3393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第十六条  规划目标</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_Toc3393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20</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3776197B">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_Toc31187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第十七条  应急避难策略</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_Toc31187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21</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7CAD4D7D">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_Toc30730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第十八条  指标体系</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_Toc30730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22</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20DD9E41">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_Toc28364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rPr>
            <w:t>第五章 应急避难场所发展布局规划</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_Toc28364 \h </w:instrText>
          </w:r>
          <w:r>
            <w:rPr>
              <w:b w:val="0"/>
              <w:bCs/>
              <w:sz w:val="28"/>
              <w:szCs w:val="28"/>
              <w:highlight w:val="none"/>
            </w:rPr>
            <w:fldChar w:fldCharType="separate"/>
          </w:r>
          <w:r>
            <w:rPr>
              <w:b w:val="0"/>
              <w:bCs/>
              <w:sz w:val="28"/>
              <w:szCs w:val="28"/>
              <w:highlight w:val="none"/>
            </w:rPr>
            <w:t>25</w:t>
          </w:r>
          <w:r>
            <w:rPr>
              <w:b w:val="0"/>
              <w:bCs/>
              <w:sz w:val="28"/>
              <w:szCs w:val="28"/>
              <w:highlight w:val="none"/>
            </w:rPr>
            <w:fldChar w:fldCharType="end"/>
          </w:r>
          <w:r>
            <w:rPr>
              <w:rFonts w:hint="default"/>
              <w:b w:val="0"/>
              <w:bCs/>
              <w:sz w:val="28"/>
              <w:szCs w:val="28"/>
              <w:highlight w:val="none"/>
            </w:rPr>
            <w:fldChar w:fldCharType="end"/>
          </w:r>
        </w:p>
        <w:p w14:paraId="58383409">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b w:val="0"/>
              <w:bCs/>
              <w:sz w:val="28"/>
              <w:szCs w:val="28"/>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14:paraId="5A2703A1">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_Toc16064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第十九条  分级分类体系引导</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_Toc16064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25</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4F584A6F">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_Toc22759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第二十条  应急避难场所发展布局</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_Toc22759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28</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29112762">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_Toc14428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第二十一条  疏散救援通道</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_Toc14428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32</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7FB747AA">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_Toc27762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rPr>
            <w:t>第六章 应急避难场所设计要求指引</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_Toc27762 \h </w:instrText>
          </w:r>
          <w:r>
            <w:rPr>
              <w:b w:val="0"/>
              <w:bCs/>
              <w:sz w:val="28"/>
              <w:szCs w:val="28"/>
              <w:highlight w:val="none"/>
            </w:rPr>
            <w:fldChar w:fldCharType="separate"/>
          </w:r>
          <w:r>
            <w:rPr>
              <w:b w:val="0"/>
              <w:bCs/>
              <w:sz w:val="28"/>
              <w:szCs w:val="28"/>
              <w:highlight w:val="none"/>
            </w:rPr>
            <w:t>35</w:t>
          </w:r>
          <w:r>
            <w:rPr>
              <w:b w:val="0"/>
              <w:bCs/>
              <w:sz w:val="28"/>
              <w:szCs w:val="28"/>
              <w:highlight w:val="none"/>
            </w:rPr>
            <w:fldChar w:fldCharType="end"/>
          </w:r>
          <w:r>
            <w:rPr>
              <w:rFonts w:hint="default"/>
              <w:b w:val="0"/>
              <w:bCs/>
              <w:sz w:val="28"/>
              <w:szCs w:val="28"/>
              <w:highlight w:val="none"/>
            </w:rPr>
            <w:fldChar w:fldCharType="end"/>
          </w:r>
        </w:p>
        <w:p w14:paraId="53CFC6C7">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_Toc1090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第二十二条  场地建筑条件</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_Toc1090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35</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34D0473D">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_Toc24136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第二十三条  服务范围</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_Toc24136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36</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166FD7BA">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_Toc29382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第二十四条  功能区</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_Toc29382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36</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738D1162">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_Toc30922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第二十五条  设施设备</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_Toc30922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37</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4F2B85EB">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_Toc23223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第二十六条  避难场所标识标志</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_Toc23223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38</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78B4D558">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_Toc23987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第二十七条  物资储备</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_Toc23987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38</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2F67E9E8">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_Toc3174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第二十八条  信息系统</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_Toc3174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40</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2DD6FA49">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_Toc910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rPr>
            <w:t>第七章</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实施</w:t>
          </w:r>
          <w:r>
            <w:rPr>
              <w:rFonts w:hint="eastAsia" w:ascii="黑体" w:hAnsi="黑体" w:eastAsia="黑体" w:cs="黑体"/>
              <w:b w:val="0"/>
              <w:bCs/>
              <w:sz w:val="28"/>
              <w:szCs w:val="28"/>
              <w:highlight w:val="none"/>
              <w:lang w:val="en-US" w:eastAsia="zh-CN"/>
            </w:rPr>
            <w:t>安排</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_Toc910 \h </w:instrText>
          </w:r>
          <w:r>
            <w:rPr>
              <w:b w:val="0"/>
              <w:bCs/>
              <w:sz w:val="28"/>
              <w:szCs w:val="28"/>
              <w:highlight w:val="none"/>
            </w:rPr>
            <w:fldChar w:fldCharType="separate"/>
          </w:r>
          <w:r>
            <w:rPr>
              <w:b w:val="0"/>
              <w:bCs/>
              <w:sz w:val="28"/>
              <w:szCs w:val="28"/>
              <w:highlight w:val="none"/>
            </w:rPr>
            <w:t>41</w:t>
          </w:r>
          <w:r>
            <w:rPr>
              <w:b w:val="0"/>
              <w:bCs/>
              <w:sz w:val="28"/>
              <w:szCs w:val="28"/>
              <w:highlight w:val="none"/>
            </w:rPr>
            <w:fldChar w:fldCharType="end"/>
          </w:r>
          <w:r>
            <w:rPr>
              <w:rFonts w:hint="default"/>
              <w:b w:val="0"/>
              <w:bCs/>
              <w:sz w:val="28"/>
              <w:szCs w:val="28"/>
              <w:highlight w:val="none"/>
            </w:rPr>
            <w:fldChar w:fldCharType="end"/>
          </w:r>
        </w:p>
        <w:p w14:paraId="657513D5">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_Toc21954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第二十九条  重点任务</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_Toc21954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41</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1CB91D91">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_Toc13268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第三十条  实施进度</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_Toc13268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42</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7B02D16E">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_Toc26753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rPr>
            <w:t>第</w:t>
          </w:r>
          <w:r>
            <w:rPr>
              <w:rFonts w:hint="eastAsia" w:ascii="黑体" w:hAnsi="黑体" w:eastAsia="黑体" w:cs="黑体"/>
              <w:b w:val="0"/>
              <w:bCs/>
              <w:sz w:val="28"/>
              <w:szCs w:val="28"/>
              <w:highlight w:val="none"/>
              <w:lang w:val="en-US" w:eastAsia="zh-CN"/>
            </w:rPr>
            <w:t>八</w:t>
          </w:r>
          <w:r>
            <w:rPr>
              <w:rFonts w:hint="eastAsia" w:ascii="黑体" w:hAnsi="黑体" w:eastAsia="黑体" w:cs="黑体"/>
              <w:b w:val="0"/>
              <w:bCs/>
              <w:sz w:val="28"/>
              <w:szCs w:val="28"/>
              <w:highlight w:val="none"/>
            </w:rPr>
            <w:t>章</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保障措施</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_Toc26753 \h </w:instrText>
          </w:r>
          <w:r>
            <w:rPr>
              <w:b w:val="0"/>
              <w:bCs/>
              <w:sz w:val="28"/>
              <w:szCs w:val="28"/>
              <w:highlight w:val="none"/>
            </w:rPr>
            <w:fldChar w:fldCharType="separate"/>
          </w:r>
          <w:r>
            <w:rPr>
              <w:b w:val="0"/>
              <w:bCs/>
              <w:sz w:val="28"/>
              <w:szCs w:val="28"/>
              <w:highlight w:val="none"/>
            </w:rPr>
            <w:t>44</w:t>
          </w:r>
          <w:r>
            <w:rPr>
              <w:b w:val="0"/>
              <w:bCs/>
              <w:sz w:val="28"/>
              <w:szCs w:val="28"/>
              <w:highlight w:val="none"/>
            </w:rPr>
            <w:fldChar w:fldCharType="end"/>
          </w:r>
          <w:r>
            <w:rPr>
              <w:rFonts w:hint="default"/>
              <w:b w:val="0"/>
              <w:bCs/>
              <w:sz w:val="28"/>
              <w:szCs w:val="28"/>
              <w:highlight w:val="none"/>
            </w:rPr>
            <w:fldChar w:fldCharType="end"/>
          </w:r>
        </w:p>
        <w:p w14:paraId="21FA2BE9">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_Toc14076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第三十一条  组织保障</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_Toc14076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44</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325D8032">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_Toc14964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第三十二条  规划保障</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_Toc14964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44</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31CE2A14">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_Toc1537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第三十三条  资金保障</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_Toc1537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44</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4E955D42">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_Toc31083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第三十四条  完善预案体系</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_Toc31083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45</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2ADB0D86">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_Toc21804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第三十五条  强化物资配备</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_Toc21804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45</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7B09E5C6">
          <w:pPr>
            <w:pStyle w:val="5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ascii="方正仿宋_GB2312" w:hAnsi="方正仿宋_GB2312" w:eastAsia="方正仿宋_GB2312" w:cs="方正仿宋_GB2312"/>
              <w:b w:val="0"/>
              <w:bCs/>
              <w:sz w:val="28"/>
              <w:szCs w:val="28"/>
              <w:highlight w:val="none"/>
            </w:rPr>
            <w:fldChar w:fldCharType="begin"/>
          </w:r>
          <w:r>
            <w:rPr>
              <w:rFonts w:hint="default" w:ascii="方正仿宋_GB2312" w:hAnsi="方正仿宋_GB2312" w:eastAsia="方正仿宋_GB2312" w:cs="方正仿宋_GB2312"/>
              <w:b w:val="0"/>
              <w:bCs/>
              <w:sz w:val="28"/>
              <w:szCs w:val="28"/>
              <w:highlight w:val="none"/>
            </w:rPr>
            <w:instrText xml:space="preserve"> HYPERLINK \l _Toc14171 </w:instrText>
          </w:r>
          <w:r>
            <w:rPr>
              <w:rFonts w:hint="default"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第三十六条  宣传保障</w:t>
          </w:r>
          <w:r>
            <w:rPr>
              <w:rFonts w:hint="eastAsia" w:ascii="方正仿宋_GB2312" w:hAnsi="方正仿宋_GB2312" w:eastAsia="方正仿宋_GB2312" w:cs="方正仿宋_GB2312"/>
              <w:b w:val="0"/>
              <w:bCs/>
              <w:sz w:val="28"/>
              <w:szCs w:val="28"/>
              <w:highlight w:val="none"/>
            </w:rPr>
            <w:tab/>
          </w:r>
          <w:r>
            <w:rPr>
              <w:rFonts w:hint="eastAsia" w:ascii="方正仿宋_GB2312" w:hAnsi="方正仿宋_GB2312" w:eastAsia="方正仿宋_GB2312" w:cs="方正仿宋_GB2312"/>
              <w:b w:val="0"/>
              <w:bCs/>
              <w:sz w:val="28"/>
              <w:szCs w:val="28"/>
              <w:highlight w:val="none"/>
            </w:rPr>
            <w:fldChar w:fldCharType="begin"/>
          </w:r>
          <w:r>
            <w:rPr>
              <w:rFonts w:hint="eastAsia" w:ascii="方正仿宋_GB2312" w:hAnsi="方正仿宋_GB2312" w:eastAsia="方正仿宋_GB2312" w:cs="方正仿宋_GB2312"/>
              <w:b w:val="0"/>
              <w:bCs/>
              <w:sz w:val="28"/>
              <w:szCs w:val="28"/>
              <w:highlight w:val="none"/>
            </w:rPr>
            <w:instrText xml:space="preserve"> PAGEREF _Toc14171 \h </w:instrText>
          </w:r>
          <w:r>
            <w:rPr>
              <w:rFonts w:hint="eastAsia" w:ascii="方正仿宋_GB2312" w:hAnsi="方正仿宋_GB2312" w:eastAsia="方正仿宋_GB2312" w:cs="方正仿宋_GB2312"/>
              <w:b w:val="0"/>
              <w:bCs/>
              <w:sz w:val="28"/>
              <w:szCs w:val="28"/>
              <w:highlight w:val="none"/>
            </w:rPr>
            <w:fldChar w:fldCharType="separate"/>
          </w:r>
          <w:r>
            <w:rPr>
              <w:rFonts w:hint="eastAsia" w:ascii="方正仿宋_GB2312" w:hAnsi="方正仿宋_GB2312" w:eastAsia="方正仿宋_GB2312" w:cs="方正仿宋_GB2312"/>
              <w:b w:val="0"/>
              <w:bCs/>
              <w:sz w:val="28"/>
              <w:szCs w:val="28"/>
              <w:highlight w:val="none"/>
            </w:rPr>
            <w:t>46</w:t>
          </w:r>
          <w:r>
            <w:rPr>
              <w:rFonts w:hint="eastAsia" w:ascii="方正仿宋_GB2312" w:hAnsi="方正仿宋_GB2312" w:eastAsia="方正仿宋_GB2312" w:cs="方正仿宋_GB2312"/>
              <w:b w:val="0"/>
              <w:bCs/>
              <w:sz w:val="28"/>
              <w:szCs w:val="28"/>
              <w:highlight w:val="none"/>
            </w:rPr>
            <w:fldChar w:fldCharType="end"/>
          </w:r>
          <w:r>
            <w:rPr>
              <w:rFonts w:hint="default" w:ascii="方正仿宋_GB2312" w:hAnsi="方正仿宋_GB2312" w:eastAsia="方正仿宋_GB2312" w:cs="方正仿宋_GB2312"/>
              <w:b w:val="0"/>
              <w:bCs/>
              <w:sz w:val="28"/>
              <w:szCs w:val="28"/>
              <w:highlight w:val="none"/>
            </w:rPr>
            <w:fldChar w:fldCharType="end"/>
          </w:r>
        </w:p>
        <w:p w14:paraId="502CB4BA">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_Toc10792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lang w:val="en-US" w:eastAsia="zh-CN"/>
            </w:rPr>
            <w:t>附 表</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_Toc10792 \h </w:instrText>
          </w:r>
          <w:r>
            <w:rPr>
              <w:b w:val="0"/>
              <w:bCs/>
              <w:sz w:val="28"/>
              <w:szCs w:val="28"/>
              <w:highlight w:val="none"/>
            </w:rPr>
            <w:fldChar w:fldCharType="separate"/>
          </w:r>
          <w:r>
            <w:rPr>
              <w:b w:val="0"/>
              <w:bCs/>
              <w:sz w:val="28"/>
              <w:szCs w:val="28"/>
              <w:highlight w:val="none"/>
            </w:rPr>
            <w:t>47</w:t>
          </w:r>
          <w:r>
            <w:rPr>
              <w:b w:val="0"/>
              <w:bCs/>
              <w:sz w:val="28"/>
              <w:szCs w:val="28"/>
              <w:highlight w:val="none"/>
            </w:rPr>
            <w:fldChar w:fldCharType="end"/>
          </w:r>
          <w:r>
            <w:rPr>
              <w:rFonts w:hint="default"/>
              <w:b w:val="0"/>
              <w:bCs/>
              <w:sz w:val="28"/>
              <w:szCs w:val="28"/>
              <w:highlight w:val="none"/>
            </w:rPr>
            <w:fldChar w:fldCharType="end"/>
          </w:r>
        </w:p>
        <w:p w14:paraId="46833DCE">
          <w:pPr>
            <w:pStyle w:val="5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sz w:val="28"/>
              <w:szCs w:val="28"/>
              <w:highlight w:val="none"/>
            </w:rPr>
          </w:pPr>
          <w:r>
            <w:rPr>
              <w:rFonts w:hint="default"/>
              <w:b w:val="0"/>
              <w:bCs/>
              <w:sz w:val="28"/>
              <w:szCs w:val="28"/>
              <w:highlight w:val="none"/>
            </w:rPr>
            <w:fldChar w:fldCharType="begin"/>
          </w:r>
          <w:r>
            <w:rPr>
              <w:rFonts w:hint="default"/>
              <w:b w:val="0"/>
              <w:bCs/>
              <w:sz w:val="28"/>
              <w:szCs w:val="28"/>
              <w:highlight w:val="none"/>
            </w:rPr>
            <w:instrText xml:space="preserve"> HYPERLINK \l _Toc22695 </w:instrText>
          </w:r>
          <w:r>
            <w:rPr>
              <w:rFonts w:hint="default"/>
              <w:b w:val="0"/>
              <w:bCs/>
              <w:sz w:val="28"/>
              <w:szCs w:val="28"/>
              <w:highlight w:val="none"/>
            </w:rPr>
            <w:fldChar w:fldCharType="separate"/>
          </w:r>
          <w:r>
            <w:rPr>
              <w:rFonts w:hint="eastAsia" w:ascii="黑体" w:hAnsi="黑体" w:eastAsia="黑体" w:cs="黑体"/>
              <w:b w:val="0"/>
              <w:bCs/>
              <w:sz w:val="28"/>
              <w:szCs w:val="28"/>
              <w:highlight w:val="none"/>
              <w:lang w:val="en-US" w:eastAsia="zh-CN"/>
            </w:rPr>
            <w:t>附 图</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_Toc22695 \h </w:instrText>
          </w:r>
          <w:r>
            <w:rPr>
              <w:b w:val="0"/>
              <w:bCs/>
              <w:sz w:val="28"/>
              <w:szCs w:val="28"/>
              <w:highlight w:val="none"/>
            </w:rPr>
            <w:fldChar w:fldCharType="separate"/>
          </w:r>
          <w:r>
            <w:rPr>
              <w:b w:val="0"/>
              <w:bCs/>
              <w:sz w:val="28"/>
              <w:szCs w:val="28"/>
              <w:highlight w:val="none"/>
            </w:rPr>
            <w:t>70</w:t>
          </w:r>
          <w:r>
            <w:rPr>
              <w:b w:val="0"/>
              <w:bCs/>
              <w:sz w:val="28"/>
              <w:szCs w:val="28"/>
              <w:highlight w:val="none"/>
            </w:rPr>
            <w:fldChar w:fldCharType="end"/>
          </w:r>
          <w:r>
            <w:rPr>
              <w:rFonts w:hint="default"/>
              <w:b w:val="0"/>
              <w:bCs/>
              <w:sz w:val="28"/>
              <w:szCs w:val="28"/>
              <w:highlight w:val="none"/>
            </w:rPr>
            <w:fldChar w:fldCharType="end"/>
          </w:r>
        </w:p>
        <w:p w14:paraId="52D88E6D">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highlight w:val="none"/>
            </w:rPr>
            <w:sectPr>
              <w:footerReference r:id="rId6" w:type="default"/>
              <w:pgSz w:w="11906" w:h="16838"/>
              <w:pgMar w:top="1440" w:right="1800" w:bottom="1440" w:left="1800" w:header="851" w:footer="992" w:gutter="0"/>
              <w:pgNumType w:fmt="decimal"/>
              <w:cols w:space="425" w:num="1"/>
              <w:docGrid w:type="lines" w:linePitch="312" w:charSpace="0"/>
            </w:sectPr>
          </w:pPr>
          <w:r>
            <w:rPr>
              <w:rFonts w:hint="default"/>
              <w:b/>
              <w:sz w:val="28"/>
              <w:szCs w:val="28"/>
              <w:highlight w:val="none"/>
            </w:rPr>
            <w:fldChar w:fldCharType="end"/>
          </w:r>
        </w:p>
      </w:sdtContent>
    </w:sdt>
    <w:p w14:paraId="3336A20E">
      <w:pPr>
        <w:pStyle w:val="3"/>
        <w:bidi w:val="0"/>
        <w:jc w:val="center"/>
        <w:rPr>
          <w:rFonts w:hint="default" w:ascii="Times New Roman" w:hAnsi="Times New Roman" w:eastAsia="黑体" w:cs="Times New Roman"/>
          <w:szCs w:val="40"/>
          <w:highlight w:val="none"/>
        </w:rPr>
      </w:pPr>
      <w:bookmarkStart w:id="17" w:name="_Toc11904"/>
      <w:bookmarkStart w:id="18" w:name="_Hlk168331841"/>
      <w:r>
        <w:rPr>
          <w:rFonts w:hint="eastAsia" w:ascii="黑体" w:hAnsi="黑体" w:eastAsia="黑体" w:cs="黑体"/>
          <w:highlight w:val="none"/>
        </w:rPr>
        <w:t>第</w:t>
      </w:r>
      <w:r>
        <w:rPr>
          <w:rFonts w:hint="eastAsia" w:ascii="黑体" w:hAnsi="黑体" w:eastAsia="黑体" w:cs="黑体"/>
          <w:highlight w:val="none"/>
          <w:lang w:val="en-US" w:eastAsia="zh-CN"/>
        </w:rPr>
        <w:t>一</w:t>
      </w:r>
      <w:r>
        <w:rPr>
          <w:rFonts w:hint="eastAsia" w:ascii="黑体" w:hAnsi="黑体" w:eastAsia="黑体" w:cs="黑体"/>
          <w:highlight w:val="none"/>
        </w:rPr>
        <w:t>章 总则</w:t>
      </w:r>
      <w:bookmarkEnd w:id="17"/>
    </w:p>
    <w:bookmarkEnd w:id="18"/>
    <w:p w14:paraId="6F331B26">
      <w:pPr>
        <w:pStyle w:val="4"/>
        <w:bidi w:val="0"/>
        <w:rPr>
          <w:rFonts w:hint="default" w:ascii="Times New Roman" w:hAnsi="Times New Roman" w:eastAsia="方正仿宋_GB2312" w:cs="Times New Roman"/>
          <w:szCs w:val="28"/>
          <w:highlight w:val="none"/>
        </w:rPr>
      </w:pPr>
      <w:bookmarkStart w:id="19" w:name="_Toc18472"/>
      <w:r>
        <w:rPr>
          <w:rFonts w:hint="eastAsia" w:ascii="黑体" w:hAnsi="黑体" w:eastAsia="黑体" w:cs="黑体"/>
          <w:b w:val="0"/>
          <w:bCs w:val="0"/>
          <w:highlight w:val="none"/>
        </w:rPr>
        <w:t>第</w:t>
      </w:r>
      <w:r>
        <w:rPr>
          <w:rFonts w:hint="eastAsia" w:ascii="黑体" w:hAnsi="黑体" w:eastAsia="黑体" w:cs="黑体"/>
          <w:b w:val="0"/>
          <w:bCs w:val="0"/>
          <w:highlight w:val="none"/>
          <w:lang w:val="en-US" w:eastAsia="zh-CN"/>
        </w:rPr>
        <w:t>一</w:t>
      </w:r>
      <w:r>
        <w:rPr>
          <w:rFonts w:hint="eastAsia" w:ascii="黑体" w:hAnsi="黑体" w:eastAsia="黑体" w:cs="黑体"/>
          <w:b w:val="0"/>
          <w:bCs w:val="0"/>
          <w:highlight w:val="none"/>
        </w:rPr>
        <w:t>条  指导思想</w:t>
      </w:r>
      <w:bookmarkEnd w:id="19"/>
    </w:p>
    <w:p w14:paraId="2CD54D5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20" w:name="_Hlk168331857"/>
      <w:bookmarkStart w:id="21" w:name="_Hlk169099456"/>
      <w:r>
        <w:rPr>
          <w:rFonts w:hint="default" w:ascii="Times New Roman" w:hAnsi="Times New Roman" w:eastAsia="方正仿宋_GB2312" w:cs="Times New Roman"/>
          <w:sz w:val="28"/>
          <w:szCs w:val="28"/>
          <w:highlight w:val="none"/>
        </w:rPr>
        <w:t>本规划以习近平新时代中国特色社会主义思想为指导，贯彻以人民为中心的发展思想，落实总体国家安全观，树立安全发展理念。坚持系统思维和底线思维，强化大局意识和忧患意识，根据《首都功能核心区控制性详细规划</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街区层面</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对东城区的战略定位，秉承安全第一、预防为主的原则。加强应急保障基础设施建设，推动治理模式向事前预防转型，统筹区域发展与安全稳定，以及应急避难场所建设与城市更新。坚持平灾结合、复合化利用，构建全天候、系统性、现代化的应急避难保障体系，为东城区应急避难保障体系的健全发展提供规划指引和实施路径，为建设具有国际影响力的中心城区提供安全可靠的支撑。</w:t>
      </w:r>
    </w:p>
    <w:bookmarkEnd w:id="20"/>
    <w:p w14:paraId="026BC38A">
      <w:pPr>
        <w:pStyle w:val="4"/>
        <w:bidi w:val="0"/>
        <w:rPr>
          <w:rFonts w:hint="default" w:ascii="Times New Roman" w:hAnsi="Times New Roman" w:eastAsia="方正仿宋_GB2312" w:cs="Times New Roman"/>
          <w:szCs w:val="28"/>
          <w:highlight w:val="none"/>
        </w:rPr>
      </w:pPr>
      <w:bookmarkStart w:id="22" w:name="_Toc18771"/>
      <w:r>
        <w:rPr>
          <w:rFonts w:hint="eastAsia" w:ascii="黑体" w:hAnsi="黑体" w:eastAsia="黑体" w:cs="黑体"/>
          <w:b w:val="0"/>
          <w:bCs w:val="0"/>
          <w:highlight w:val="none"/>
        </w:rPr>
        <w:t>第</w:t>
      </w:r>
      <w:r>
        <w:rPr>
          <w:rFonts w:hint="eastAsia" w:ascii="黑体" w:hAnsi="黑体" w:eastAsia="黑体" w:cs="黑体"/>
          <w:b w:val="0"/>
          <w:bCs w:val="0"/>
          <w:highlight w:val="none"/>
          <w:lang w:val="en-US" w:eastAsia="zh-CN"/>
        </w:rPr>
        <w:t>二</w:t>
      </w:r>
      <w:r>
        <w:rPr>
          <w:rFonts w:hint="eastAsia" w:ascii="黑体" w:hAnsi="黑体" w:eastAsia="黑体" w:cs="黑体"/>
          <w:b w:val="0"/>
          <w:bCs w:val="0"/>
          <w:highlight w:val="none"/>
        </w:rPr>
        <w:t>条  规划原则</w:t>
      </w:r>
      <w:bookmarkEnd w:id="22"/>
    </w:p>
    <w:p w14:paraId="669A94D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规划深刻把握东城区新时代发展要求，充分认知首都功能核心区治理特色，秉承创新规划导向，以首善标准、系统集成、平灾结合、领域综合为原则，形成体系布局完善、运行机制健全、资源高效利用、指导落地实施的规划成果。</w:t>
      </w:r>
    </w:p>
    <w:p w14:paraId="4451F6AD">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底线思维、精益求精：</w:t>
      </w:r>
      <w:r>
        <w:rPr>
          <w:rFonts w:hint="default" w:ascii="Times New Roman" w:hAnsi="Times New Roman" w:eastAsia="方正仿宋_GB2312" w:cs="Times New Roman"/>
          <w:sz w:val="28"/>
          <w:szCs w:val="28"/>
          <w:highlight w:val="none"/>
        </w:rPr>
        <w:t>落实总体国家安全观，深刻领悟首都功能核心区和国际大都市区的安全重要性和治理复杂性，提升多维度风险综合应对能力，坚持生命至上，人民至上，因地制宜制定差异化配置标准，搭建分级配置的规划建设标准体系。</w:t>
      </w:r>
    </w:p>
    <w:p w14:paraId="3A124E09">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系统集成、防救结合：</w:t>
      </w:r>
      <w:r>
        <w:rPr>
          <w:rFonts w:hint="default" w:ascii="Times New Roman" w:hAnsi="Times New Roman" w:eastAsia="方正仿宋_GB2312" w:cs="Times New Roman"/>
          <w:sz w:val="28"/>
          <w:szCs w:val="28"/>
          <w:highlight w:val="none"/>
        </w:rPr>
        <w:t>强化功能混合与时空联动，发挥不同时段的防灾、备灾、应急、救灾等方面综合作用，构建避灾防灾救灾一体的全职能应急避难场所体系。</w:t>
      </w:r>
    </w:p>
    <w:p w14:paraId="2C90AF81">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平灾结合、空间混合：</w:t>
      </w:r>
      <w:r>
        <w:rPr>
          <w:rFonts w:hint="default" w:ascii="Times New Roman" w:hAnsi="Times New Roman" w:eastAsia="方正仿宋_GB2312" w:cs="Times New Roman"/>
          <w:sz w:val="28"/>
          <w:szCs w:val="28"/>
          <w:highlight w:val="none"/>
        </w:rPr>
        <w:t>妥善处理应急避难场所建设与城市更新的关系，强化资源集约统筹利用，推动应急避难场所与城市公共设施的共享设置，完善新建设施的接入条件，实现应急避难场所体系化建设。</w:t>
      </w:r>
    </w:p>
    <w:p w14:paraId="3B3DB9FE">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区域协调、领域综合：</w:t>
      </w:r>
      <w:r>
        <w:rPr>
          <w:rFonts w:hint="default" w:ascii="Times New Roman" w:hAnsi="Times New Roman" w:eastAsia="方正仿宋_GB2312" w:cs="Times New Roman"/>
          <w:sz w:val="28"/>
          <w:szCs w:val="28"/>
          <w:highlight w:val="none"/>
        </w:rPr>
        <w:t>将空间规划布局与应急管理体系充分结合，统筹医疗卫生、物资保障、人员转运、治安救援等支撑系统，增强空间保障硬实力，提高应急救灾软实力，提升多部门的协调保障合力。</w:t>
      </w:r>
    </w:p>
    <w:bookmarkEnd w:id="21"/>
    <w:p w14:paraId="5357B43A">
      <w:pPr>
        <w:pStyle w:val="4"/>
        <w:bidi w:val="0"/>
        <w:rPr>
          <w:rFonts w:hint="default" w:ascii="Times New Roman" w:hAnsi="Times New Roman" w:eastAsia="方正仿宋_GB2312" w:cs="Times New Roman"/>
          <w:szCs w:val="28"/>
          <w:highlight w:val="none"/>
        </w:rPr>
      </w:pPr>
      <w:bookmarkStart w:id="23" w:name="_Toc20122"/>
      <w:r>
        <w:rPr>
          <w:rFonts w:hint="eastAsia" w:ascii="黑体" w:hAnsi="黑体" w:eastAsia="黑体" w:cs="黑体"/>
          <w:b w:val="0"/>
          <w:bCs w:val="0"/>
          <w:highlight w:val="none"/>
        </w:rPr>
        <w:t>第</w:t>
      </w:r>
      <w:r>
        <w:rPr>
          <w:rFonts w:hint="eastAsia" w:ascii="黑体" w:hAnsi="黑体" w:eastAsia="黑体" w:cs="黑体"/>
          <w:b w:val="0"/>
          <w:bCs w:val="0"/>
          <w:highlight w:val="none"/>
          <w:lang w:val="en-US" w:eastAsia="zh-CN"/>
        </w:rPr>
        <w:t>三</w:t>
      </w:r>
      <w:r>
        <w:rPr>
          <w:rFonts w:hint="eastAsia" w:ascii="黑体" w:hAnsi="黑体" w:eastAsia="黑体" w:cs="黑体"/>
          <w:b w:val="0"/>
          <w:bCs w:val="0"/>
          <w:highlight w:val="none"/>
        </w:rPr>
        <w:t xml:space="preserve">条  </w:t>
      </w:r>
      <w:r>
        <w:rPr>
          <w:rFonts w:hint="eastAsia" w:ascii="黑体" w:hAnsi="黑体" w:eastAsia="黑体" w:cs="黑体"/>
          <w:b w:val="0"/>
          <w:bCs w:val="0"/>
          <w:highlight w:val="none"/>
          <w:lang w:val="en-US" w:eastAsia="zh-CN"/>
        </w:rPr>
        <w:t>主要</w:t>
      </w:r>
      <w:r>
        <w:rPr>
          <w:rFonts w:hint="eastAsia" w:ascii="黑体" w:hAnsi="黑体" w:eastAsia="黑体" w:cs="黑体"/>
          <w:b w:val="0"/>
          <w:bCs w:val="0"/>
          <w:highlight w:val="none"/>
        </w:rPr>
        <w:t>规划依据</w:t>
      </w:r>
      <w:bookmarkEnd w:id="23"/>
    </w:p>
    <w:p w14:paraId="53D4AD8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24" w:name="_Hlk168409259"/>
      <w:r>
        <w:rPr>
          <w:rFonts w:hint="default" w:ascii="Times New Roman" w:hAnsi="Times New Roman" w:eastAsia="方正仿宋_GB2312" w:cs="Times New Roman"/>
          <w:sz w:val="28"/>
          <w:szCs w:val="28"/>
          <w:highlight w:val="none"/>
        </w:rPr>
        <w:t>1.《中华人民共和国城乡规划法》</w:t>
      </w:r>
    </w:p>
    <w:p w14:paraId="6129F62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2.《中华人民共和国防震减灾法》</w:t>
      </w:r>
    </w:p>
    <w:p w14:paraId="19A0868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3.《中华人民共和国消防法》</w:t>
      </w:r>
    </w:p>
    <w:p w14:paraId="4E53992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4.《中华人民共和国突发事件应对法》</w:t>
      </w:r>
    </w:p>
    <w:p w14:paraId="2DEB102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5.《中华人民共和国无障碍环境建设法》</w:t>
      </w:r>
    </w:p>
    <w:p w14:paraId="6EEB85D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6.《中华人民共和国文物保护法》</w:t>
      </w:r>
    </w:p>
    <w:p w14:paraId="40EAD88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7.《中共中央国务院关于建立国土空间规划体系并监督实施的若干意见》（中发〔2019〕18 号）</w:t>
      </w:r>
    </w:p>
    <w:p w14:paraId="5BCE5D7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8.《中共北京市委北京市人民政府关于建立国土空间规划体系并监督实施的实施意见》（京发〔2020〕7 号）</w:t>
      </w:r>
    </w:p>
    <w:p w14:paraId="6E61178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9.《北京市应急局关于加强全市应急避难场所管理工作的通知》（京应急委通〔2022〕</w:t>
      </w:r>
      <w:r>
        <w:rPr>
          <w:rFonts w:hint="eastAsia" w:ascii="Times New Roman" w:hAnsi="Times New Roman" w:eastAsia="方正仿宋_GB2312" w:cs="Times New Roman"/>
          <w:sz w:val="28"/>
          <w:szCs w:val="28"/>
          <w:highlight w:val="none"/>
          <w:lang w:val="en-US" w:eastAsia="zh-CN"/>
        </w:rPr>
        <w:t>1</w:t>
      </w:r>
      <w:r>
        <w:rPr>
          <w:rFonts w:hint="default" w:ascii="Times New Roman" w:hAnsi="Times New Roman" w:eastAsia="方正仿宋_GB2312" w:cs="Times New Roman"/>
          <w:sz w:val="28"/>
          <w:szCs w:val="28"/>
          <w:highlight w:val="none"/>
        </w:rPr>
        <w:t>号）</w:t>
      </w:r>
    </w:p>
    <w:p w14:paraId="67A9AEE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10.《北京市城乡规划条例》</w:t>
      </w:r>
    </w:p>
    <w:p w14:paraId="2738895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11.《北京市无障碍环境建设条例》</w:t>
      </w:r>
    </w:p>
    <w:p w14:paraId="0F09F4D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12.《北京城市总体规划（2016年—2035年）》</w:t>
      </w:r>
    </w:p>
    <w:p w14:paraId="54D5326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13.《北京市应急避难场所规划（2022年—2035年）》</w:t>
      </w:r>
    </w:p>
    <w:p w14:paraId="3A930CC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14.《首都功能核心区控制性详细规划(街区层面)(2018年—2035年）》</w:t>
      </w:r>
    </w:p>
    <w:p w14:paraId="7E61AD4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w:t>
      </w:r>
      <w:r>
        <w:rPr>
          <w:rFonts w:hint="eastAsia" w:ascii="Times New Roman" w:hAnsi="Times New Roman"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rPr>
        <w:t>.《北京市“十四五”时期应急管理事业发展规划》</w:t>
      </w:r>
    </w:p>
    <w:p w14:paraId="4ABE808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w:t>
      </w:r>
      <w:r>
        <w:rPr>
          <w:rFonts w:hint="eastAsia" w:ascii="Times New Roman" w:hAnsi="Times New Roman" w:eastAsia="方正仿宋_GB2312" w:cs="Times New Roman"/>
          <w:sz w:val="28"/>
          <w:szCs w:val="28"/>
          <w:highlight w:val="none"/>
          <w:lang w:val="en-US" w:eastAsia="zh-CN"/>
        </w:rPr>
        <w:t>6</w:t>
      </w:r>
      <w:r>
        <w:rPr>
          <w:rFonts w:hint="default" w:ascii="Times New Roman" w:hAnsi="Times New Roman" w:eastAsia="方正仿宋_GB2312" w:cs="Times New Roman"/>
          <w:sz w:val="28"/>
          <w:szCs w:val="28"/>
          <w:highlight w:val="none"/>
        </w:rPr>
        <w:t>.《应急避难场所专项规划编制指南》</w:t>
      </w:r>
    </w:p>
    <w:p w14:paraId="775D463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25" w:name="_Hlk166311171"/>
      <w:r>
        <w:rPr>
          <w:rFonts w:hint="default" w:ascii="Times New Roman" w:hAnsi="Times New Roman" w:eastAsia="方正仿宋_GB2312" w:cs="Times New Roman"/>
          <w:sz w:val="28"/>
          <w:szCs w:val="28"/>
          <w:highlight w:val="none"/>
        </w:rPr>
        <w:t>17.《应急避难场所 术语》</w:t>
      </w:r>
      <w:bookmarkStart w:id="26" w:name="_Hlk166311176"/>
      <w:r>
        <w:rPr>
          <w:rFonts w:hint="default" w:ascii="Times New Roman" w:hAnsi="Times New Roman" w:eastAsia="方正仿宋_GB2312" w:cs="Times New Roman"/>
          <w:sz w:val="28"/>
          <w:szCs w:val="28"/>
          <w:highlight w:val="none"/>
        </w:rPr>
        <w:t>（GB/T 44012-2024）</w:t>
      </w:r>
    </w:p>
    <w:p w14:paraId="5AA5E4B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18.《应急避难场所 分级及分类》（GB/T 44013-2024）</w:t>
      </w:r>
    </w:p>
    <w:p w14:paraId="70084EF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19.《应急避难场所 标志》（GB/T 44014-2024）</w:t>
      </w:r>
    </w:p>
    <w:p w14:paraId="7C1F8F5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20.《应急避难场所 分级和分类》（DB11/T 2141-2023）</w:t>
      </w:r>
    </w:p>
    <w:p w14:paraId="166058A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21.《应急避难场所 场址及配套设施》（DB11/T 2142-2023）</w:t>
      </w:r>
    </w:p>
    <w:p w14:paraId="5B91B67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22.《应急避难场所 评估导则》（DB11/T 2143-2023）</w:t>
      </w:r>
    </w:p>
    <w:bookmarkEnd w:id="25"/>
    <w:bookmarkEnd w:id="26"/>
    <w:p w14:paraId="5846F22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23.《防灾避难场所设计规范》（GB 51143-2021）</w:t>
      </w:r>
    </w:p>
    <w:p w14:paraId="24AA1F5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24.其他相关标准、规范及相关规划</w:t>
      </w:r>
      <w:bookmarkEnd w:id="24"/>
    </w:p>
    <w:p w14:paraId="0A0E768E">
      <w:pPr>
        <w:pStyle w:val="4"/>
        <w:bidi w:val="0"/>
        <w:rPr>
          <w:rFonts w:hint="eastAsia" w:ascii="黑体" w:hAnsi="黑体" w:eastAsia="黑体" w:cs="黑体"/>
          <w:highlight w:val="none"/>
        </w:rPr>
      </w:pPr>
      <w:bookmarkStart w:id="27" w:name="_Toc2783"/>
      <w:bookmarkStart w:id="28" w:name="_Hlk166316784"/>
      <w:r>
        <w:rPr>
          <w:rFonts w:hint="eastAsia" w:ascii="黑体" w:hAnsi="黑体" w:eastAsia="黑体" w:cs="黑体"/>
          <w:b w:val="0"/>
          <w:bCs w:val="0"/>
          <w:highlight w:val="none"/>
        </w:rPr>
        <w:t>第</w:t>
      </w:r>
      <w:r>
        <w:rPr>
          <w:rFonts w:hint="eastAsia" w:ascii="黑体" w:hAnsi="黑体" w:eastAsia="黑体" w:cs="黑体"/>
          <w:b w:val="0"/>
          <w:bCs w:val="0"/>
          <w:highlight w:val="none"/>
          <w:lang w:val="en-US" w:eastAsia="zh-CN"/>
        </w:rPr>
        <w:t>四</w:t>
      </w:r>
      <w:r>
        <w:rPr>
          <w:rFonts w:hint="eastAsia" w:ascii="黑体" w:hAnsi="黑体" w:eastAsia="黑体" w:cs="黑体"/>
          <w:b w:val="0"/>
          <w:bCs w:val="0"/>
          <w:highlight w:val="none"/>
        </w:rPr>
        <w:t>条  标准指导</w:t>
      </w:r>
      <w:bookmarkEnd w:id="27"/>
    </w:p>
    <w:p w14:paraId="36E90F72">
      <w:pPr>
        <w:pStyle w:val="6"/>
        <w:pageBreakBefore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新标准制定背景</w:t>
      </w:r>
    </w:p>
    <w:p w14:paraId="6C3ADB28">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kern w:val="0"/>
          <w:sz w:val="28"/>
          <w:szCs w:val="28"/>
          <w:highlight w:val="none"/>
        </w:rPr>
      </w:pPr>
      <w:bookmarkStart w:id="29" w:name="_Hlk168406628"/>
      <w:r>
        <w:rPr>
          <w:rFonts w:hint="default" w:ascii="Times New Roman" w:hAnsi="Times New Roman" w:eastAsia="方正仿宋_GB2312" w:cs="Times New Roman"/>
          <w:sz w:val="28"/>
          <w:szCs w:val="28"/>
          <w:highlight w:val="none"/>
        </w:rPr>
        <w:t>为适应大安全大应急框架和完善国家应急管理体系的新要求，规范应急避难场所全生命周期工作，2023至2024年间，应急管理部、北京市应急局联合相关单位发布了一系列新标准，包括《应急避难场所 术语》（GB/T 44012-2024）、《应急避难场所 分级及分类》（GB/T 44013-2024）、《应急避难场所 标志》（GB/T 44014-2024）、《应急避难场所 分级和分类》（DB11/T 2141-2023）、《应急避难场所 场址及配套设施》（DB11/T 2142-2023）、《应急避难场所 评估导则》（DB11/T 2143-2023）。这些标准为应急避难场所的规划建设提供了全面的指导，统一了分级分类，明确了技术指标和管理职责，对标准化和规范化建设具有重要意义。</w:t>
      </w:r>
    </w:p>
    <w:p w14:paraId="588BF812">
      <w:pPr>
        <w:pStyle w:val="6"/>
        <w:pageBreakBefore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新旧标准应用指导</w:t>
      </w:r>
    </w:p>
    <w:bookmarkEnd w:id="29"/>
    <w:p w14:paraId="153F0B9B">
      <w:pPr>
        <w:pStyle w:val="6"/>
        <w:pageBreakBefore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（1）现状评估依据：沿用GB 51143、GB 21734等旧国家标准进行全面评估，同时融入新标准的前瞻视角，确保评估的科学性和指导性。</w:t>
      </w:r>
    </w:p>
    <w:p w14:paraId="0900441E">
      <w:pPr>
        <w:pStyle w:val="6"/>
        <w:pageBreakBefore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（2）规划设计指导：关键术语、控制指标、避难资源调查与规划环节严格遵循最新标准，确保规划的科学性和可操作性。</w:t>
      </w:r>
    </w:p>
    <w:p w14:paraId="646B069A">
      <w:pPr>
        <w:pageBreakBefore w:val="0"/>
        <w:widowControl/>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bCs/>
          <w:kern w:val="2"/>
          <w:sz w:val="28"/>
          <w:szCs w:val="28"/>
          <w:highlight w:val="none"/>
          <w:lang w:val="en-US" w:eastAsia="zh-CN" w:bidi="ar-SA"/>
        </w:rPr>
      </w:pPr>
      <w:r>
        <w:rPr>
          <w:rFonts w:hint="default" w:ascii="Times New Roman" w:hAnsi="Times New Roman" w:eastAsia="方正仿宋_GB2312" w:cs="Times New Roman"/>
          <w:b/>
          <w:bCs/>
          <w:kern w:val="2"/>
          <w:sz w:val="28"/>
          <w:szCs w:val="28"/>
          <w:highlight w:val="none"/>
          <w:lang w:val="en-US" w:eastAsia="zh-CN" w:bidi="ar-SA"/>
        </w:rPr>
        <w:t>3. 关键术语</w:t>
      </w:r>
    </w:p>
    <w:p w14:paraId="7EC5D38E">
      <w:pPr>
        <w:pageBreakBefore w:val="0"/>
        <w:widowControl/>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（1）应急避难场所：指新建、改造或指定的，用于应急避难人员安置的，具有一定生活服务保障功能的安全场所。</w:t>
      </w:r>
    </w:p>
    <w:p w14:paraId="0356C7A7">
      <w:pPr>
        <w:pageBreakBefore w:val="0"/>
        <w:widowControl/>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（2）有效避难面积：指应急避难场所中用于紧急避险、避难安置及其配套的应急设施设备和物资所占有的使用面积。</w:t>
      </w:r>
    </w:p>
    <w:p w14:paraId="0C8D3D89">
      <w:pPr>
        <w:pageBreakBefore w:val="0"/>
        <w:widowControl/>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（3）人均有效避难面积：指应急避难场所中每人平均可使用的有效避难面积。</w:t>
      </w:r>
    </w:p>
    <w:p w14:paraId="5360F342">
      <w:pPr>
        <w:pageBreakBefore w:val="0"/>
        <w:widowControl/>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（4）可容纳避难人数：指在满足基本应急避难服务保障能力条件下，应急避难场所可容纳的最多应急避难人数。</w:t>
      </w:r>
    </w:p>
    <w:p w14:paraId="38B9B0DC">
      <w:pPr>
        <w:pageBreakBefore w:val="0"/>
        <w:widowControl/>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（5）疏散救援通道：指用于服务保障应急避难的交通道路，包括避难场所外的周边疏散</w:t>
      </w:r>
      <w:r>
        <w:rPr>
          <w:rFonts w:hint="eastAsia" w:ascii="Times New Roman" w:hAnsi="Times New Roman" w:eastAsia="方正仿宋_GB2312" w:cs="Times New Roman"/>
          <w:b w:val="0"/>
          <w:bCs w:val="0"/>
          <w:sz w:val="28"/>
          <w:szCs w:val="28"/>
          <w:highlight w:val="none"/>
          <w:lang w:val="en-US" w:eastAsia="zh-CN"/>
        </w:rPr>
        <w:t>救援</w:t>
      </w:r>
      <w:r>
        <w:rPr>
          <w:rFonts w:hint="default" w:ascii="Times New Roman" w:hAnsi="Times New Roman" w:eastAsia="方正仿宋_GB2312" w:cs="Times New Roman"/>
          <w:b w:val="0"/>
          <w:bCs w:val="0"/>
          <w:sz w:val="28"/>
          <w:szCs w:val="28"/>
          <w:highlight w:val="none"/>
        </w:rPr>
        <w:t>道路和避难场所内的疏散通道。</w:t>
      </w:r>
    </w:p>
    <w:p w14:paraId="291A8D5C">
      <w:pPr>
        <w:pageBreakBefore w:val="0"/>
        <w:widowControl/>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bCs/>
          <w:sz w:val="28"/>
          <w:szCs w:val="28"/>
          <w:highlight w:val="none"/>
        </w:rPr>
      </w:pPr>
      <w:bookmarkStart w:id="30" w:name="OLE_LINK3"/>
      <w:r>
        <w:rPr>
          <w:rFonts w:hint="default" w:ascii="Times New Roman" w:hAnsi="Times New Roman" w:eastAsia="方正仿宋_GB2312" w:cs="Times New Roman"/>
          <w:b/>
          <w:bCs/>
          <w:sz w:val="28"/>
          <w:szCs w:val="28"/>
          <w:highlight w:val="none"/>
        </w:rPr>
        <w:t>4</w:t>
      </w:r>
      <w:bookmarkEnd w:id="30"/>
      <w:r>
        <w:rPr>
          <w:rFonts w:hint="default" w:ascii="Times New Roman" w:hAnsi="Times New Roman" w:eastAsia="方正仿宋_GB2312" w:cs="Times New Roman"/>
          <w:b/>
          <w:bCs/>
          <w:sz w:val="28"/>
          <w:szCs w:val="28"/>
          <w:highlight w:val="none"/>
        </w:rPr>
        <w:t>. 应急避难场所分级分类</w:t>
      </w:r>
    </w:p>
    <w:p w14:paraId="7173B3F2">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bCs/>
          <w:highlight w:val="none"/>
        </w:rPr>
      </w:pPr>
      <w:r>
        <w:rPr>
          <w:rFonts w:hint="eastAsia" w:ascii="Times New Roman" w:hAnsi="Times New Roman" w:eastAsia="方正仿宋_GB2312" w:cs="Times New Roman"/>
          <w:b w:val="0"/>
          <w:bCs w:val="0"/>
          <w:sz w:val="28"/>
          <w:szCs w:val="28"/>
          <w:highlight w:val="none"/>
          <w:lang w:eastAsia="zh-CN"/>
        </w:rPr>
        <w:t>专项规划</w:t>
      </w:r>
      <w:r>
        <w:rPr>
          <w:rFonts w:hint="default" w:ascii="Times New Roman" w:hAnsi="Times New Roman" w:eastAsia="方正仿宋_GB2312" w:cs="Times New Roman"/>
          <w:b w:val="0"/>
          <w:bCs w:val="0"/>
          <w:sz w:val="28"/>
          <w:szCs w:val="28"/>
          <w:highlight w:val="none"/>
        </w:rPr>
        <w:t>依据《应急避难场所 分级及分类》（GB/T 44013-2024）和《应急避难场所 分级和分类》（DB11/T 2141-2023）执行，将现有应急避难场所转化为新标准中的紧急、短期和长期避难场所，统一规划标准，便于后续建设与管理工作。</w:t>
      </w:r>
    </w:p>
    <w:p w14:paraId="5196DEEA">
      <w:pPr>
        <w:shd w:val="clear" w:color="auto" w:fill="FFFFFF"/>
        <w:spacing w:before="156" w:beforeLines="50"/>
        <w:jc w:val="center"/>
        <w:rPr>
          <w:rFonts w:hint="eastAsia" w:ascii="黑体" w:hAnsi="黑体" w:eastAsia="黑体" w:cs="黑体"/>
          <w:b/>
          <w:bCs/>
          <w:highlight w:val="none"/>
        </w:rPr>
      </w:pPr>
    </w:p>
    <w:p w14:paraId="23B90D85">
      <w:pPr>
        <w:shd w:val="clear" w:color="auto" w:fill="FFFFFF"/>
        <w:spacing w:before="156" w:beforeLines="50"/>
        <w:jc w:val="both"/>
        <w:rPr>
          <w:rFonts w:hint="eastAsia" w:ascii="黑体" w:hAnsi="黑体" w:eastAsia="黑体" w:cs="黑体"/>
          <w:b/>
          <w:bCs/>
          <w:highlight w:val="none"/>
        </w:rPr>
      </w:pPr>
    </w:p>
    <w:p w14:paraId="0BF59ACE">
      <w:pPr>
        <w:shd w:val="clear" w:color="auto" w:fill="FFFFFF"/>
        <w:spacing w:before="156" w:beforeLines="50"/>
        <w:jc w:val="center"/>
        <w:rPr>
          <w:rFonts w:hint="default" w:ascii="Times New Roman" w:hAnsi="Times New Roman" w:eastAsia="仿宋_GB2312" w:cs="Times New Roman"/>
          <w:b/>
          <w:bCs/>
          <w:highlight w:val="none"/>
        </w:rPr>
      </w:pPr>
      <w:r>
        <w:rPr>
          <w:rFonts w:hint="eastAsia" w:ascii="黑体" w:hAnsi="黑体" w:eastAsia="黑体" w:cs="黑体"/>
          <w:b/>
          <w:bCs/>
          <w:highlight w:val="none"/>
        </w:rPr>
        <w:t>表</w:t>
      </w:r>
      <w:r>
        <w:rPr>
          <w:rFonts w:hint="eastAsia" w:ascii="黑体" w:hAnsi="黑体" w:eastAsia="黑体" w:cs="黑体"/>
          <w:b/>
          <w:bCs/>
          <w:highlight w:val="none"/>
          <w:lang w:val="en-US" w:eastAsia="zh-CN"/>
        </w:rPr>
        <w:t>1</w:t>
      </w:r>
      <w:r>
        <w:rPr>
          <w:rFonts w:hint="eastAsia" w:ascii="黑体" w:hAnsi="黑体" w:eastAsia="黑体" w:cs="黑体"/>
          <w:b/>
          <w:bCs/>
          <w:highlight w:val="none"/>
        </w:rPr>
        <w:t>-1 基于行政管理层级分级</w:t>
      </w:r>
    </w:p>
    <w:tbl>
      <w:tblPr>
        <w:tblStyle w:val="1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6536"/>
      </w:tblGrid>
      <w:tr w14:paraId="14F5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83" w:type="dxa"/>
            <w:vAlign w:val="center"/>
          </w:tcPr>
          <w:p w14:paraId="3421D268">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类目</w:t>
            </w:r>
          </w:p>
        </w:tc>
        <w:tc>
          <w:tcPr>
            <w:tcW w:w="6536" w:type="dxa"/>
            <w:vAlign w:val="center"/>
          </w:tcPr>
          <w:p w14:paraId="6CB3FBF5">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说明</w:t>
            </w:r>
          </w:p>
        </w:tc>
      </w:tr>
      <w:tr w14:paraId="686E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83" w:type="dxa"/>
            <w:vAlign w:val="center"/>
          </w:tcPr>
          <w:p w14:paraId="4966BC87">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市级应急避难场所</w:t>
            </w:r>
          </w:p>
        </w:tc>
        <w:tc>
          <w:tcPr>
            <w:tcW w:w="6536" w:type="dxa"/>
            <w:vAlign w:val="center"/>
          </w:tcPr>
          <w:p w14:paraId="3F591151">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经市级相关部门评估认定，由市或区投资建设，管护和使用</w:t>
            </w:r>
          </w:p>
        </w:tc>
      </w:tr>
      <w:tr w14:paraId="3596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83" w:type="dxa"/>
            <w:vAlign w:val="center"/>
          </w:tcPr>
          <w:p w14:paraId="15E44E2B">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区级应急避难场所</w:t>
            </w:r>
          </w:p>
        </w:tc>
        <w:tc>
          <w:tcPr>
            <w:tcW w:w="6536" w:type="dxa"/>
            <w:vAlign w:val="center"/>
          </w:tcPr>
          <w:p w14:paraId="32BB0209">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经区级相关部门评估认定，由区统筹规划和建设、管理，区、乡镇（街道）管护和使用</w:t>
            </w:r>
          </w:p>
        </w:tc>
      </w:tr>
      <w:tr w14:paraId="3CDB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83" w:type="dxa"/>
            <w:vAlign w:val="center"/>
          </w:tcPr>
          <w:p w14:paraId="2C2E47F6">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乡镇（街道）级应急避难场所</w:t>
            </w:r>
          </w:p>
        </w:tc>
        <w:tc>
          <w:tcPr>
            <w:tcW w:w="6536" w:type="dxa"/>
            <w:vAlign w:val="center"/>
          </w:tcPr>
          <w:p w14:paraId="6C9F4BFB">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经乡镇（街道）协助区级相关部门评估认定，由区或乡镇（街道）统筹规划和建设、管理，乡镇（街道）、村（社区）管护和使用</w:t>
            </w:r>
          </w:p>
        </w:tc>
      </w:tr>
      <w:tr w14:paraId="5F51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3" w:type="dxa"/>
            <w:vAlign w:val="center"/>
          </w:tcPr>
          <w:p w14:paraId="14F42616">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村（社区）级应急避难场所</w:t>
            </w:r>
          </w:p>
        </w:tc>
        <w:tc>
          <w:tcPr>
            <w:tcW w:w="6536" w:type="dxa"/>
            <w:vAlign w:val="center"/>
          </w:tcPr>
          <w:p w14:paraId="73E7B6D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经乡镇（街道）或村（社区）协助区级相关部门评估认定，由乡镇(街道）或村（社区）统筹规划和建设、管理，村（社区）管护和使用</w:t>
            </w:r>
          </w:p>
        </w:tc>
      </w:tr>
    </w:tbl>
    <w:p w14:paraId="0EA6BE2D">
      <w:pPr>
        <w:pStyle w:val="2"/>
        <w:ind w:left="0" w:leftChars="0" w:firstLine="0" w:firstLineChars="0"/>
        <w:rPr>
          <w:rFonts w:hint="default"/>
          <w:highlight w:val="none"/>
        </w:rPr>
      </w:pPr>
    </w:p>
    <w:p w14:paraId="2F6E6769">
      <w:pPr>
        <w:shd w:val="clear" w:color="auto" w:fill="FFFFFF"/>
        <w:spacing w:before="156" w:beforeLines="50"/>
        <w:jc w:val="center"/>
        <w:rPr>
          <w:rFonts w:hint="default" w:ascii="Times New Roman" w:hAnsi="Times New Roman" w:eastAsia="仿宋_GB2312" w:cs="Times New Roman"/>
          <w:b/>
          <w:bCs/>
          <w:highlight w:val="none"/>
        </w:rPr>
      </w:pPr>
    </w:p>
    <w:p w14:paraId="7A1C3A7B">
      <w:pPr>
        <w:shd w:val="clear" w:color="auto" w:fill="FFFFFF"/>
        <w:spacing w:before="156" w:beforeLines="50"/>
        <w:jc w:val="center"/>
        <w:rPr>
          <w:rFonts w:hint="default" w:ascii="Times New Roman" w:hAnsi="Times New Roman" w:eastAsia="仿宋_GB2312" w:cs="Times New Roman"/>
          <w:b/>
          <w:bCs/>
          <w:highlight w:val="none"/>
        </w:rPr>
      </w:pPr>
      <w:r>
        <w:rPr>
          <w:rFonts w:hint="eastAsia" w:ascii="黑体" w:hAnsi="黑体" w:eastAsia="黑体" w:cs="黑体"/>
          <w:b/>
          <w:bCs/>
          <w:highlight w:val="none"/>
        </w:rPr>
        <w:t>表</w:t>
      </w:r>
      <w:r>
        <w:rPr>
          <w:rFonts w:hint="eastAsia" w:ascii="黑体" w:hAnsi="黑体" w:eastAsia="黑体" w:cs="黑体"/>
          <w:b/>
          <w:bCs/>
          <w:highlight w:val="none"/>
          <w:lang w:val="en-US" w:eastAsia="zh-CN"/>
        </w:rPr>
        <w:t>1</w:t>
      </w:r>
      <w:r>
        <w:rPr>
          <w:rFonts w:hint="eastAsia" w:ascii="黑体" w:hAnsi="黑体" w:eastAsia="黑体" w:cs="黑体"/>
          <w:b/>
          <w:bCs/>
          <w:highlight w:val="none"/>
        </w:rPr>
        <w:t>-2 基于避难时长分类</w:t>
      </w:r>
    </w:p>
    <w:tbl>
      <w:tblPr>
        <w:tblStyle w:val="1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2860"/>
        <w:gridCol w:w="2459"/>
      </w:tblGrid>
      <w:tr w14:paraId="4756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59" w:type="dxa"/>
            <w:vAlign w:val="center"/>
          </w:tcPr>
          <w:p w14:paraId="4515981F">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类目</w:t>
            </w:r>
          </w:p>
        </w:tc>
        <w:tc>
          <w:tcPr>
            <w:tcW w:w="2860" w:type="dxa"/>
            <w:vAlign w:val="center"/>
          </w:tcPr>
          <w:p w14:paraId="32591FE2">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说明</w:t>
            </w:r>
          </w:p>
        </w:tc>
        <w:tc>
          <w:tcPr>
            <w:tcW w:w="2459" w:type="dxa"/>
            <w:vAlign w:val="center"/>
          </w:tcPr>
          <w:p w14:paraId="08B00DC4">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对标已建设避难场所</w:t>
            </w:r>
          </w:p>
        </w:tc>
      </w:tr>
      <w:tr w14:paraId="1D5D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59" w:type="dxa"/>
            <w:vAlign w:val="center"/>
          </w:tcPr>
          <w:p w14:paraId="266696C6">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紧急避难场所</w:t>
            </w:r>
          </w:p>
        </w:tc>
        <w:tc>
          <w:tcPr>
            <w:tcW w:w="2860" w:type="dxa"/>
            <w:vAlign w:val="center"/>
          </w:tcPr>
          <w:p w14:paraId="4D44CE91">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避难时长≤ 24 h</w:t>
            </w:r>
          </w:p>
        </w:tc>
        <w:tc>
          <w:tcPr>
            <w:tcW w:w="2459" w:type="dxa"/>
            <w:vAlign w:val="center"/>
          </w:tcPr>
          <w:p w14:paraId="54DEE5BF">
            <w:pPr>
              <w:jc w:val="left"/>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其他应急避难场所</w:t>
            </w:r>
          </w:p>
        </w:tc>
      </w:tr>
      <w:tr w14:paraId="23E4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59" w:type="dxa"/>
            <w:vAlign w:val="center"/>
          </w:tcPr>
          <w:p w14:paraId="34DC8F4E">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短期避难场所</w:t>
            </w:r>
          </w:p>
        </w:tc>
        <w:tc>
          <w:tcPr>
            <w:tcW w:w="2860" w:type="dxa"/>
          </w:tcPr>
          <w:p w14:paraId="2E59A387">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避难时长在2~14 d之间</w:t>
            </w:r>
          </w:p>
        </w:tc>
        <w:tc>
          <w:tcPr>
            <w:tcW w:w="2459" w:type="dxa"/>
            <w:vMerge w:val="restart"/>
            <w:vAlign w:val="center"/>
          </w:tcPr>
          <w:p w14:paraId="56DBD481">
            <w:pPr>
              <w:jc w:val="left"/>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地震Ⅱ类应急避难场所</w:t>
            </w:r>
          </w:p>
          <w:p w14:paraId="7CB8C98F">
            <w:pPr>
              <w:jc w:val="left"/>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地震Ⅲ类应急避难场所</w:t>
            </w:r>
          </w:p>
        </w:tc>
      </w:tr>
      <w:tr w14:paraId="3426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59" w:type="dxa"/>
          </w:tcPr>
          <w:p w14:paraId="56B4D9A1">
            <w:pPr>
              <w:ind w:left="420" w:leftChars="2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短期避难场所（2~3 d）</w:t>
            </w:r>
          </w:p>
        </w:tc>
        <w:tc>
          <w:tcPr>
            <w:tcW w:w="2860" w:type="dxa"/>
          </w:tcPr>
          <w:p w14:paraId="2496238B">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避难时长在2~3 d之间</w:t>
            </w:r>
          </w:p>
        </w:tc>
        <w:tc>
          <w:tcPr>
            <w:tcW w:w="2459" w:type="dxa"/>
            <w:vMerge w:val="continue"/>
            <w:vAlign w:val="center"/>
          </w:tcPr>
          <w:p w14:paraId="43888F05">
            <w:pPr>
              <w:jc w:val="left"/>
              <w:rPr>
                <w:rFonts w:hint="default" w:ascii="Times New Roman" w:hAnsi="Times New Roman" w:eastAsia="仿宋_GB2312" w:cs="Times New Roman"/>
                <w:b/>
                <w:bCs/>
                <w:szCs w:val="21"/>
                <w:highlight w:val="none"/>
              </w:rPr>
            </w:pPr>
          </w:p>
        </w:tc>
      </w:tr>
      <w:tr w14:paraId="761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59" w:type="dxa"/>
          </w:tcPr>
          <w:p w14:paraId="0CE40724">
            <w:pPr>
              <w:ind w:left="420" w:leftChars="2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短期避难场所（2~7 d）</w:t>
            </w:r>
          </w:p>
        </w:tc>
        <w:tc>
          <w:tcPr>
            <w:tcW w:w="2860" w:type="dxa"/>
          </w:tcPr>
          <w:p w14:paraId="30F71F54">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避难时长在2~7 d之间</w:t>
            </w:r>
          </w:p>
        </w:tc>
        <w:tc>
          <w:tcPr>
            <w:tcW w:w="2459" w:type="dxa"/>
            <w:vMerge w:val="continue"/>
            <w:vAlign w:val="center"/>
          </w:tcPr>
          <w:p w14:paraId="14A15696">
            <w:pPr>
              <w:jc w:val="left"/>
              <w:rPr>
                <w:rFonts w:hint="default" w:ascii="Times New Roman" w:hAnsi="Times New Roman" w:eastAsia="仿宋_GB2312" w:cs="Times New Roman"/>
                <w:b/>
                <w:bCs/>
                <w:szCs w:val="21"/>
                <w:highlight w:val="none"/>
              </w:rPr>
            </w:pPr>
          </w:p>
        </w:tc>
      </w:tr>
      <w:tr w14:paraId="04F0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59" w:type="dxa"/>
          </w:tcPr>
          <w:p w14:paraId="64E31C98">
            <w:pPr>
              <w:ind w:left="420" w:leftChars="2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短期避难场所（2~14 d）</w:t>
            </w:r>
          </w:p>
        </w:tc>
        <w:tc>
          <w:tcPr>
            <w:tcW w:w="2860" w:type="dxa"/>
          </w:tcPr>
          <w:p w14:paraId="088DEFB3">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避难时长在2~14 d之间</w:t>
            </w:r>
          </w:p>
        </w:tc>
        <w:tc>
          <w:tcPr>
            <w:tcW w:w="2459" w:type="dxa"/>
            <w:vMerge w:val="continue"/>
            <w:vAlign w:val="center"/>
          </w:tcPr>
          <w:p w14:paraId="68A98CC6">
            <w:pPr>
              <w:jc w:val="left"/>
              <w:rPr>
                <w:rFonts w:hint="default" w:ascii="Times New Roman" w:hAnsi="Times New Roman" w:eastAsia="仿宋_GB2312" w:cs="Times New Roman"/>
                <w:b/>
                <w:bCs/>
                <w:szCs w:val="21"/>
                <w:highlight w:val="none"/>
              </w:rPr>
            </w:pPr>
          </w:p>
        </w:tc>
      </w:tr>
      <w:tr w14:paraId="6734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259" w:type="dxa"/>
            <w:vAlign w:val="center"/>
          </w:tcPr>
          <w:p w14:paraId="18E4F226">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长期避难场所</w:t>
            </w:r>
          </w:p>
        </w:tc>
        <w:tc>
          <w:tcPr>
            <w:tcW w:w="2860" w:type="dxa"/>
          </w:tcPr>
          <w:p w14:paraId="744D8789">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避难时长 ≥ 15 d</w:t>
            </w:r>
          </w:p>
        </w:tc>
        <w:tc>
          <w:tcPr>
            <w:tcW w:w="2459" w:type="dxa"/>
            <w:vAlign w:val="center"/>
          </w:tcPr>
          <w:p w14:paraId="5F90CFB2">
            <w:pPr>
              <w:jc w:val="left"/>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地震Ⅰ类应急避难场所</w:t>
            </w:r>
          </w:p>
        </w:tc>
      </w:tr>
    </w:tbl>
    <w:p w14:paraId="5F2117B5">
      <w:pPr>
        <w:shd w:val="clear" w:color="auto" w:fill="FFFFFF"/>
        <w:spacing w:before="156" w:beforeLines="50"/>
        <w:jc w:val="center"/>
        <w:rPr>
          <w:rFonts w:hint="default" w:ascii="Times New Roman" w:hAnsi="Times New Roman" w:eastAsia="仿宋_GB2312" w:cs="Times New Roman"/>
          <w:b/>
          <w:bCs/>
          <w:highlight w:val="none"/>
        </w:rPr>
      </w:pPr>
    </w:p>
    <w:p w14:paraId="552BE61F">
      <w:pPr>
        <w:pStyle w:val="2"/>
        <w:rPr>
          <w:rFonts w:hint="default"/>
          <w:highlight w:val="none"/>
        </w:rPr>
      </w:pPr>
    </w:p>
    <w:p w14:paraId="0AAA4ABB">
      <w:pPr>
        <w:rPr>
          <w:rFonts w:hint="default"/>
          <w:highlight w:val="none"/>
        </w:rPr>
      </w:pPr>
    </w:p>
    <w:p w14:paraId="67AED1A3">
      <w:pPr>
        <w:shd w:val="clear" w:color="auto" w:fill="FFFFFF"/>
        <w:spacing w:before="156" w:beforeLines="50"/>
        <w:jc w:val="center"/>
        <w:rPr>
          <w:rFonts w:hint="default" w:ascii="Times New Roman" w:hAnsi="Times New Roman" w:eastAsia="仿宋_GB2312" w:cs="Times New Roman"/>
          <w:b/>
          <w:bCs/>
          <w:highlight w:val="none"/>
        </w:rPr>
      </w:pPr>
      <w:r>
        <w:rPr>
          <w:rFonts w:hint="eastAsia" w:ascii="黑体" w:hAnsi="黑体" w:eastAsia="黑体" w:cs="黑体"/>
          <w:b/>
          <w:bCs/>
          <w:highlight w:val="none"/>
        </w:rPr>
        <w:t>表</w:t>
      </w:r>
      <w:r>
        <w:rPr>
          <w:rFonts w:hint="eastAsia" w:ascii="黑体" w:hAnsi="黑体" w:eastAsia="黑体" w:cs="黑体"/>
          <w:b/>
          <w:bCs/>
          <w:highlight w:val="none"/>
          <w:lang w:val="en-US" w:eastAsia="zh-CN"/>
        </w:rPr>
        <w:t>1</w:t>
      </w:r>
      <w:r>
        <w:rPr>
          <w:rFonts w:hint="eastAsia" w:ascii="黑体" w:hAnsi="黑体" w:eastAsia="黑体" w:cs="黑体"/>
          <w:b/>
          <w:bCs/>
          <w:highlight w:val="none"/>
        </w:rPr>
        <w:t>-3 基于避难时长分类控制指标</w:t>
      </w:r>
    </w:p>
    <w:tbl>
      <w:tblPr>
        <w:tblStyle w:val="1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561"/>
        <w:gridCol w:w="1984"/>
        <w:gridCol w:w="1845"/>
        <w:gridCol w:w="1142"/>
      </w:tblGrid>
      <w:tr w14:paraId="7B41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87" w:type="dxa"/>
            <w:vMerge w:val="restart"/>
            <w:vAlign w:val="center"/>
          </w:tcPr>
          <w:p w14:paraId="6CAE9270">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类目</w:t>
            </w:r>
          </w:p>
        </w:tc>
        <w:tc>
          <w:tcPr>
            <w:tcW w:w="6532" w:type="dxa"/>
            <w:gridSpan w:val="4"/>
            <w:vAlign w:val="center"/>
          </w:tcPr>
          <w:p w14:paraId="6E0E50B8">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指标</w:t>
            </w:r>
          </w:p>
        </w:tc>
      </w:tr>
      <w:tr w14:paraId="6C91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87" w:type="dxa"/>
            <w:vMerge w:val="continue"/>
            <w:vAlign w:val="center"/>
          </w:tcPr>
          <w:p w14:paraId="6C861630">
            <w:pPr>
              <w:rPr>
                <w:rFonts w:hint="default" w:ascii="Times New Roman" w:hAnsi="Times New Roman" w:eastAsia="仿宋_GB2312" w:cs="Times New Roman"/>
                <w:b/>
                <w:bCs/>
                <w:szCs w:val="21"/>
                <w:highlight w:val="none"/>
              </w:rPr>
            </w:pPr>
          </w:p>
        </w:tc>
        <w:tc>
          <w:tcPr>
            <w:tcW w:w="1561" w:type="dxa"/>
            <w:vAlign w:val="center"/>
          </w:tcPr>
          <w:p w14:paraId="552E9F59">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有效避难面积</w:t>
            </w:r>
          </w:p>
          <w:p w14:paraId="59357FDF">
            <w:pPr>
              <w:jc w:val="center"/>
              <w:rPr>
                <w:rFonts w:hint="default" w:ascii="Times New Roman" w:hAnsi="Times New Roman" w:eastAsia="仿宋_GB2312" w:cs="Times New Roman"/>
                <w:b/>
                <w:bCs/>
                <w:szCs w:val="21"/>
                <w:highlight w:val="none"/>
              </w:rPr>
            </w:pPr>
            <w:r>
              <w:rPr>
                <w:rFonts w:hint="eastAsia" w:ascii="Times New Roman" w:hAnsi="Times New Roman" w:eastAsia="仿宋_GB2312" w:cs="Times New Roman"/>
                <w:b/>
                <w:bCs/>
                <w:szCs w:val="21"/>
                <w:highlight w:val="none"/>
                <w:lang w:val="en-US" w:eastAsia="zh-CN"/>
              </w:rPr>
              <w:t>（平方米）</w:t>
            </w:r>
          </w:p>
        </w:tc>
        <w:tc>
          <w:tcPr>
            <w:tcW w:w="1984" w:type="dxa"/>
          </w:tcPr>
          <w:p w14:paraId="1311030B">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人均有效避难面积</w:t>
            </w:r>
          </w:p>
          <w:p w14:paraId="57849CFB">
            <w:pPr>
              <w:jc w:val="center"/>
              <w:rPr>
                <w:rFonts w:hint="default" w:ascii="Times New Roman" w:hAnsi="Times New Roman" w:eastAsia="仿宋_GB2312" w:cs="Times New Roman"/>
                <w:b/>
                <w:bCs/>
                <w:szCs w:val="21"/>
                <w:highlight w:val="none"/>
              </w:rPr>
            </w:pPr>
            <w:r>
              <w:rPr>
                <w:rFonts w:hint="eastAsia" w:ascii="Times New Roman" w:hAnsi="Times New Roman" w:eastAsia="仿宋_GB2312" w:cs="Times New Roman"/>
                <w:b/>
                <w:bCs/>
                <w:szCs w:val="21"/>
                <w:highlight w:val="none"/>
                <w:lang w:val="en-US" w:eastAsia="zh-CN"/>
              </w:rPr>
              <w:t>（平方米）</w:t>
            </w:r>
          </w:p>
        </w:tc>
        <w:tc>
          <w:tcPr>
            <w:tcW w:w="1845" w:type="dxa"/>
          </w:tcPr>
          <w:p w14:paraId="3835A023">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可容纳避难人数</w:t>
            </w:r>
          </w:p>
          <w:p w14:paraId="1B33ADB8">
            <w:pPr>
              <w:jc w:val="center"/>
              <w:rPr>
                <w:rFonts w:hint="eastAsia" w:ascii="Times New Roman" w:hAnsi="Times New Roman" w:eastAsia="仿宋_GB2312" w:cs="Times New Roman"/>
                <w:b/>
                <w:bCs/>
                <w:szCs w:val="21"/>
                <w:highlight w:val="none"/>
                <w:lang w:eastAsia="zh-CN"/>
              </w:rPr>
            </w:pPr>
            <w:r>
              <w:rPr>
                <w:rFonts w:hint="eastAsia" w:ascii="Times New Roman" w:hAnsi="Times New Roman" w:eastAsia="仿宋_GB2312" w:cs="Times New Roman"/>
                <w:b/>
                <w:bCs/>
                <w:szCs w:val="21"/>
                <w:highlight w:val="none"/>
                <w:lang w:eastAsia="zh-CN"/>
              </w:rPr>
              <w:t>（</w:t>
            </w:r>
            <w:r>
              <w:rPr>
                <w:rFonts w:hint="default" w:ascii="Times New Roman" w:hAnsi="Times New Roman" w:eastAsia="仿宋_GB2312" w:cs="Times New Roman"/>
                <w:b/>
                <w:bCs/>
                <w:szCs w:val="21"/>
                <w:highlight w:val="none"/>
              </w:rPr>
              <w:t>人</w:t>
            </w:r>
            <w:r>
              <w:rPr>
                <w:rFonts w:hint="eastAsia" w:ascii="Times New Roman" w:hAnsi="Times New Roman" w:eastAsia="仿宋_GB2312" w:cs="Times New Roman"/>
                <w:b/>
                <w:bCs/>
                <w:szCs w:val="21"/>
                <w:highlight w:val="none"/>
                <w:lang w:eastAsia="zh-CN"/>
              </w:rPr>
              <w:t>）</w:t>
            </w:r>
          </w:p>
        </w:tc>
        <w:tc>
          <w:tcPr>
            <w:tcW w:w="1142" w:type="dxa"/>
          </w:tcPr>
          <w:p w14:paraId="21396871">
            <w:pPr>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服务半径</w:t>
            </w:r>
          </w:p>
          <w:p w14:paraId="06BC2D1B">
            <w:pPr>
              <w:jc w:val="center"/>
              <w:rPr>
                <w:rFonts w:hint="eastAsia" w:ascii="Times New Roman" w:hAnsi="Times New Roman" w:eastAsia="仿宋_GB2312" w:cs="Times New Roman"/>
                <w:b/>
                <w:bCs/>
                <w:szCs w:val="21"/>
                <w:highlight w:val="none"/>
                <w:lang w:eastAsia="zh-CN"/>
              </w:rPr>
            </w:pPr>
            <w:r>
              <w:rPr>
                <w:rFonts w:hint="eastAsia" w:ascii="Times New Roman" w:hAnsi="Times New Roman" w:eastAsia="仿宋_GB2312" w:cs="Times New Roman"/>
                <w:b/>
                <w:bCs/>
                <w:szCs w:val="21"/>
                <w:highlight w:val="none"/>
                <w:lang w:val="en-US" w:eastAsia="zh-CN"/>
              </w:rPr>
              <w:t>（千</w:t>
            </w:r>
            <w:r>
              <w:rPr>
                <w:rFonts w:hint="eastAsia" w:ascii="Times New Roman" w:hAnsi="Times New Roman" w:eastAsia="仿宋_GB2312" w:cs="Times New Roman"/>
                <w:b/>
                <w:bCs/>
                <w:szCs w:val="21"/>
                <w:highlight w:val="none"/>
                <w:lang w:eastAsia="zh-CN"/>
              </w:rPr>
              <w:t>米）</w:t>
            </w:r>
          </w:p>
        </w:tc>
      </w:tr>
      <w:tr w14:paraId="1B70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87" w:type="dxa"/>
            <w:vAlign w:val="center"/>
          </w:tcPr>
          <w:p w14:paraId="4B6B73C7">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紧急避难场所</w:t>
            </w:r>
          </w:p>
        </w:tc>
        <w:tc>
          <w:tcPr>
            <w:tcW w:w="1561" w:type="dxa"/>
            <w:vAlign w:val="center"/>
          </w:tcPr>
          <w:p w14:paraId="2F2937C9">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≥100</w:t>
            </w:r>
          </w:p>
        </w:tc>
        <w:tc>
          <w:tcPr>
            <w:tcW w:w="1984" w:type="dxa"/>
            <w:vAlign w:val="center"/>
          </w:tcPr>
          <w:p w14:paraId="764936B2">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0.5 ~ 1.5</w:t>
            </w:r>
          </w:p>
        </w:tc>
        <w:tc>
          <w:tcPr>
            <w:tcW w:w="1845" w:type="dxa"/>
            <w:vAlign w:val="center"/>
          </w:tcPr>
          <w:p w14:paraId="04949F01">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≥100</w:t>
            </w:r>
          </w:p>
        </w:tc>
        <w:tc>
          <w:tcPr>
            <w:tcW w:w="1142" w:type="dxa"/>
            <w:vAlign w:val="center"/>
          </w:tcPr>
          <w:p w14:paraId="1D8DFD8A">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lang w:val="en-US" w:eastAsia="zh-CN"/>
              </w:rPr>
              <w:t xml:space="preserve"> </w:t>
            </w:r>
            <w:r>
              <w:rPr>
                <w:rFonts w:hint="default" w:ascii="Times New Roman" w:hAnsi="Times New Roman" w:eastAsia="仿宋_GB2312" w:cs="Times New Roman"/>
                <w:szCs w:val="21"/>
                <w:highlight w:val="none"/>
              </w:rPr>
              <w:t>0.5</w:t>
            </w:r>
          </w:p>
        </w:tc>
      </w:tr>
      <w:tr w14:paraId="6DC7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87" w:type="dxa"/>
            <w:vAlign w:val="center"/>
          </w:tcPr>
          <w:p w14:paraId="5D87FF7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短期避难场所</w:t>
            </w:r>
          </w:p>
        </w:tc>
        <w:tc>
          <w:tcPr>
            <w:tcW w:w="6532" w:type="dxa"/>
            <w:gridSpan w:val="4"/>
            <w:vAlign w:val="center"/>
          </w:tcPr>
          <w:p w14:paraId="0D27E493">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w:t>
            </w:r>
          </w:p>
        </w:tc>
      </w:tr>
      <w:tr w14:paraId="6A82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87" w:type="dxa"/>
          </w:tcPr>
          <w:p w14:paraId="38A8DBCD">
            <w:pPr>
              <w:ind w:left="420" w:leftChars="2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短期（2d~3d）</w:t>
            </w:r>
          </w:p>
        </w:tc>
        <w:tc>
          <w:tcPr>
            <w:tcW w:w="1561" w:type="dxa"/>
            <w:vAlign w:val="center"/>
          </w:tcPr>
          <w:p w14:paraId="50FDB714">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≥500</w:t>
            </w:r>
          </w:p>
        </w:tc>
        <w:tc>
          <w:tcPr>
            <w:tcW w:w="1984" w:type="dxa"/>
            <w:vMerge w:val="restart"/>
            <w:vAlign w:val="center"/>
          </w:tcPr>
          <w:p w14:paraId="4C6E9F12">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1.5 ~ 3</w:t>
            </w:r>
          </w:p>
        </w:tc>
        <w:tc>
          <w:tcPr>
            <w:tcW w:w="1845" w:type="dxa"/>
            <w:vAlign w:val="center"/>
          </w:tcPr>
          <w:p w14:paraId="735C35CB">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≥300</w:t>
            </w:r>
          </w:p>
        </w:tc>
        <w:tc>
          <w:tcPr>
            <w:tcW w:w="1142" w:type="dxa"/>
            <w:vAlign w:val="center"/>
          </w:tcPr>
          <w:p w14:paraId="4B5335B6">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0.5~1</w:t>
            </w:r>
          </w:p>
        </w:tc>
      </w:tr>
      <w:tr w14:paraId="0E50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87" w:type="dxa"/>
          </w:tcPr>
          <w:p w14:paraId="6048A705">
            <w:pPr>
              <w:ind w:left="420" w:leftChars="2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短期（2d~7d）</w:t>
            </w:r>
          </w:p>
        </w:tc>
        <w:tc>
          <w:tcPr>
            <w:tcW w:w="1561" w:type="dxa"/>
            <w:vAlign w:val="center"/>
          </w:tcPr>
          <w:p w14:paraId="00889336">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≥1000</w:t>
            </w:r>
          </w:p>
        </w:tc>
        <w:tc>
          <w:tcPr>
            <w:tcW w:w="1984" w:type="dxa"/>
            <w:vMerge w:val="continue"/>
            <w:vAlign w:val="center"/>
          </w:tcPr>
          <w:p w14:paraId="360184E0">
            <w:pPr>
              <w:jc w:val="center"/>
              <w:rPr>
                <w:rFonts w:hint="default" w:ascii="Times New Roman" w:hAnsi="Times New Roman" w:eastAsia="仿宋_GB2312" w:cs="Times New Roman"/>
                <w:szCs w:val="21"/>
                <w:highlight w:val="none"/>
              </w:rPr>
            </w:pPr>
          </w:p>
        </w:tc>
        <w:tc>
          <w:tcPr>
            <w:tcW w:w="1845" w:type="dxa"/>
            <w:vAlign w:val="center"/>
          </w:tcPr>
          <w:p w14:paraId="6661B2B0">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≥600</w:t>
            </w:r>
          </w:p>
        </w:tc>
        <w:tc>
          <w:tcPr>
            <w:tcW w:w="1142" w:type="dxa"/>
            <w:vAlign w:val="center"/>
          </w:tcPr>
          <w:p w14:paraId="5672D501">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1~1.5</w:t>
            </w:r>
          </w:p>
        </w:tc>
      </w:tr>
      <w:tr w14:paraId="1AB8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87" w:type="dxa"/>
          </w:tcPr>
          <w:p w14:paraId="0ECE1AD1">
            <w:pPr>
              <w:ind w:left="420" w:leftChars="2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短期（2d~14d）</w:t>
            </w:r>
          </w:p>
        </w:tc>
        <w:tc>
          <w:tcPr>
            <w:tcW w:w="1561" w:type="dxa"/>
            <w:vAlign w:val="center"/>
          </w:tcPr>
          <w:p w14:paraId="0A5C2615">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≥2000</w:t>
            </w:r>
          </w:p>
        </w:tc>
        <w:tc>
          <w:tcPr>
            <w:tcW w:w="1984" w:type="dxa"/>
            <w:vMerge w:val="continue"/>
            <w:vAlign w:val="center"/>
          </w:tcPr>
          <w:p w14:paraId="459E18ED">
            <w:pPr>
              <w:jc w:val="center"/>
              <w:rPr>
                <w:rFonts w:hint="default" w:ascii="Times New Roman" w:hAnsi="Times New Roman" w:eastAsia="仿宋_GB2312" w:cs="Times New Roman"/>
                <w:szCs w:val="21"/>
                <w:highlight w:val="none"/>
              </w:rPr>
            </w:pPr>
          </w:p>
        </w:tc>
        <w:tc>
          <w:tcPr>
            <w:tcW w:w="1845" w:type="dxa"/>
            <w:vAlign w:val="center"/>
          </w:tcPr>
          <w:p w14:paraId="1DA8AAD9">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≥1200</w:t>
            </w:r>
          </w:p>
        </w:tc>
        <w:tc>
          <w:tcPr>
            <w:tcW w:w="1142" w:type="dxa"/>
            <w:vAlign w:val="center"/>
          </w:tcPr>
          <w:p w14:paraId="7FD7B65D">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≤1.5</w:t>
            </w:r>
          </w:p>
        </w:tc>
      </w:tr>
      <w:tr w14:paraId="3094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87" w:type="dxa"/>
            <w:vAlign w:val="center"/>
          </w:tcPr>
          <w:p w14:paraId="2E34D13A">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长期避难场所</w:t>
            </w:r>
          </w:p>
        </w:tc>
        <w:tc>
          <w:tcPr>
            <w:tcW w:w="1561" w:type="dxa"/>
            <w:vAlign w:val="center"/>
          </w:tcPr>
          <w:p w14:paraId="0F89E56A">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≥5000</w:t>
            </w:r>
          </w:p>
        </w:tc>
        <w:tc>
          <w:tcPr>
            <w:tcW w:w="1984" w:type="dxa"/>
            <w:vAlign w:val="center"/>
          </w:tcPr>
          <w:p w14:paraId="3EC39FFA">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3 ~ 4.5</w:t>
            </w:r>
          </w:p>
        </w:tc>
        <w:tc>
          <w:tcPr>
            <w:tcW w:w="1845" w:type="dxa"/>
            <w:vAlign w:val="center"/>
          </w:tcPr>
          <w:p w14:paraId="7F520A95">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≥1600</w:t>
            </w:r>
          </w:p>
        </w:tc>
        <w:tc>
          <w:tcPr>
            <w:tcW w:w="1142" w:type="dxa"/>
            <w:vAlign w:val="center"/>
          </w:tcPr>
          <w:p w14:paraId="63305005">
            <w:pPr>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w:t>
            </w:r>
          </w:p>
        </w:tc>
      </w:tr>
    </w:tbl>
    <w:p w14:paraId="6E6BE8C8">
      <w:pPr>
        <w:pStyle w:val="4"/>
        <w:bidi w:val="0"/>
        <w:rPr>
          <w:rFonts w:hint="eastAsia" w:ascii="黑体" w:hAnsi="黑体" w:eastAsia="黑体" w:cs="黑体"/>
          <w:b w:val="0"/>
          <w:bCs w:val="0"/>
          <w:highlight w:val="none"/>
        </w:rPr>
      </w:pPr>
      <w:bookmarkStart w:id="31" w:name="_Toc32367"/>
      <w:r>
        <w:rPr>
          <w:rFonts w:hint="eastAsia" w:ascii="黑体" w:hAnsi="黑体" w:eastAsia="黑体" w:cs="黑体"/>
          <w:b w:val="0"/>
          <w:bCs w:val="0"/>
          <w:highlight w:val="none"/>
        </w:rPr>
        <w:t>第</w:t>
      </w:r>
      <w:r>
        <w:rPr>
          <w:rFonts w:hint="eastAsia" w:ascii="黑体" w:hAnsi="黑体" w:eastAsia="黑体" w:cs="黑体"/>
          <w:b w:val="0"/>
          <w:bCs w:val="0"/>
          <w:highlight w:val="none"/>
          <w:lang w:val="en-US" w:eastAsia="zh-CN"/>
        </w:rPr>
        <w:t>五</w:t>
      </w:r>
      <w:r>
        <w:rPr>
          <w:rFonts w:hint="eastAsia" w:ascii="黑体" w:hAnsi="黑体" w:eastAsia="黑体" w:cs="黑体"/>
          <w:b w:val="0"/>
          <w:bCs w:val="0"/>
          <w:highlight w:val="none"/>
        </w:rPr>
        <w:t>条  规划范围</w:t>
      </w:r>
      <w:bookmarkEnd w:id="31"/>
    </w:p>
    <w:p w14:paraId="5839BBE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eastAsia="zh-CN"/>
        </w:rPr>
        <w:t>专项规划</w:t>
      </w:r>
      <w:r>
        <w:rPr>
          <w:rFonts w:hint="default" w:ascii="Times New Roman" w:hAnsi="Times New Roman" w:eastAsia="方正仿宋_GB2312" w:cs="Times New Roman"/>
          <w:sz w:val="28"/>
          <w:szCs w:val="28"/>
          <w:highlight w:val="none"/>
        </w:rPr>
        <w:t>确定的规划区范围为东城区行政辖区，总面积约41.84平方公里。</w:t>
      </w:r>
    </w:p>
    <w:p w14:paraId="570FECA6">
      <w:pPr>
        <w:pStyle w:val="4"/>
        <w:bidi w:val="0"/>
        <w:rPr>
          <w:rFonts w:hint="eastAsia" w:ascii="黑体" w:hAnsi="黑体" w:eastAsia="黑体" w:cs="黑体"/>
          <w:b w:val="0"/>
          <w:bCs w:val="0"/>
          <w:highlight w:val="none"/>
        </w:rPr>
      </w:pPr>
      <w:bookmarkStart w:id="32" w:name="_Toc17558"/>
      <w:r>
        <w:rPr>
          <w:rFonts w:hint="eastAsia" w:ascii="黑体" w:hAnsi="黑体" w:eastAsia="黑体" w:cs="黑体"/>
          <w:b w:val="0"/>
          <w:bCs w:val="0"/>
          <w:highlight w:val="none"/>
        </w:rPr>
        <w:t>第</w:t>
      </w:r>
      <w:r>
        <w:rPr>
          <w:rFonts w:hint="eastAsia" w:ascii="黑体" w:hAnsi="黑体" w:eastAsia="黑体" w:cs="黑体"/>
          <w:b w:val="0"/>
          <w:bCs w:val="0"/>
          <w:highlight w:val="none"/>
          <w:lang w:val="en-US" w:eastAsia="zh-CN"/>
        </w:rPr>
        <w:t>六</w:t>
      </w:r>
      <w:r>
        <w:rPr>
          <w:rFonts w:hint="eastAsia" w:ascii="黑体" w:hAnsi="黑体" w:eastAsia="黑体" w:cs="黑体"/>
          <w:b w:val="0"/>
          <w:bCs w:val="0"/>
          <w:highlight w:val="none"/>
        </w:rPr>
        <w:t>条  规划期限</w:t>
      </w:r>
      <w:bookmarkEnd w:id="32"/>
    </w:p>
    <w:p w14:paraId="1DAC231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kern w:val="0"/>
          <w:sz w:val="28"/>
          <w:szCs w:val="28"/>
          <w:highlight w:val="none"/>
        </w:rPr>
      </w:pPr>
      <w:r>
        <w:rPr>
          <w:rFonts w:hint="eastAsia" w:ascii="Times New Roman" w:hAnsi="Times New Roman" w:eastAsia="方正仿宋_GB2312" w:cs="Times New Roman"/>
          <w:sz w:val="28"/>
          <w:szCs w:val="28"/>
          <w:highlight w:val="none"/>
          <w:lang w:eastAsia="zh-CN"/>
        </w:rPr>
        <w:t>专项规划</w:t>
      </w:r>
      <w:r>
        <w:rPr>
          <w:rFonts w:hint="default" w:ascii="Times New Roman" w:hAnsi="Times New Roman" w:eastAsia="方正仿宋_GB2312" w:cs="Times New Roman"/>
          <w:sz w:val="28"/>
          <w:szCs w:val="28"/>
          <w:highlight w:val="none"/>
        </w:rPr>
        <w:t>期限为202</w:t>
      </w:r>
      <w:r>
        <w:rPr>
          <w:rFonts w:hint="eastAsia"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年至2035年，明确到2035年的东城区应急避难场所建设基本框架。近期到2025年，远景展望到2050年。</w:t>
      </w:r>
    </w:p>
    <w:p w14:paraId="368292BE">
      <w:pPr>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2312" w:cs="Times New Roman"/>
          <w:kern w:val="0"/>
          <w:sz w:val="28"/>
          <w:szCs w:val="28"/>
          <w:highlight w:val="none"/>
        </w:rPr>
        <w:sectPr>
          <w:footerReference r:id="rId7" w:type="default"/>
          <w:pgSz w:w="11906" w:h="16838"/>
          <w:pgMar w:top="1440" w:right="1800" w:bottom="1440" w:left="1800" w:header="851" w:footer="992" w:gutter="0"/>
          <w:pgNumType w:fmt="decimal" w:start="1"/>
          <w:cols w:space="425" w:num="1"/>
          <w:docGrid w:type="lines" w:linePitch="312" w:charSpace="0"/>
        </w:sectPr>
      </w:pPr>
    </w:p>
    <w:bookmarkEnd w:id="28"/>
    <w:p w14:paraId="41E75593">
      <w:pPr>
        <w:pStyle w:val="3"/>
        <w:bidi w:val="0"/>
        <w:jc w:val="center"/>
        <w:rPr>
          <w:rFonts w:hint="default" w:ascii="Times New Roman" w:hAnsi="Times New Roman" w:eastAsia="宋体" w:cs="Times New Roman"/>
          <w:szCs w:val="32"/>
          <w:highlight w:val="none"/>
        </w:rPr>
      </w:pPr>
      <w:bookmarkStart w:id="33" w:name="_Toc460"/>
      <w:r>
        <w:rPr>
          <w:rFonts w:hint="default" w:ascii="Times New Roman" w:hAnsi="Times New Roman" w:eastAsia="黑体" w:cs="Times New Roman"/>
          <w:highlight w:val="none"/>
        </w:rPr>
        <w:t>第</w:t>
      </w:r>
      <w:r>
        <w:rPr>
          <w:rFonts w:hint="eastAsia" w:ascii="Times New Roman" w:hAnsi="Times New Roman" w:eastAsia="黑体" w:cs="Times New Roman"/>
          <w:highlight w:val="none"/>
          <w:lang w:val="en-US" w:eastAsia="zh-CN"/>
        </w:rPr>
        <w:t>二</w:t>
      </w:r>
      <w:r>
        <w:rPr>
          <w:rFonts w:hint="default" w:ascii="Times New Roman" w:hAnsi="Times New Roman" w:eastAsia="黑体" w:cs="Times New Roman"/>
          <w:highlight w:val="none"/>
        </w:rPr>
        <w:t>章 发展背景分析</w:t>
      </w:r>
      <w:bookmarkEnd w:id="33"/>
    </w:p>
    <w:p w14:paraId="15FE3633">
      <w:pPr>
        <w:pStyle w:val="4"/>
        <w:bidi w:val="0"/>
        <w:rPr>
          <w:rFonts w:hint="default" w:ascii="Times New Roman" w:hAnsi="Times New Roman" w:eastAsia="黑体" w:cs="Times New Roman"/>
          <w:highlight w:val="none"/>
        </w:rPr>
      </w:pPr>
      <w:bookmarkStart w:id="34" w:name="_Toc1176"/>
      <w:r>
        <w:rPr>
          <w:rFonts w:hint="default" w:ascii="Times New Roman" w:hAnsi="Times New Roman" w:eastAsia="黑体" w:cs="Times New Roman"/>
          <w:b w:val="0"/>
          <w:bCs w:val="0"/>
          <w:highlight w:val="none"/>
        </w:rPr>
        <w:t>第</w:t>
      </w:r>
      <w:r>
        <w:rPr>
          <w:rFonts w:hint="eastAsia" w:ascii="Times New Roman" w:hAnsi="Times New Roman" w:eastAsia="黑体" w:cs="Times New Roman"/>
          <w:b w:val="0"/>
          <w:bCs w:val="0"/>
          <w:highlight w:val="none"/>
          <w:lang w:val="en-US" w:eastAsia="zh-CN"/>
        </w:rPr>
        <w:t>七</w:t>
      </w:r>
      <w:r>
        <w:rPr>
          <w:rFonts w:hint="default" w:ascii="Times New Roman" w:hAnsi="Times New Roman" w:eastAsia="黑体" w:cs="Times New Roman"/>
          <w:b w:val="0"/>
          <w:bCs w:val="0"/>
          <w:highlight w:val="none"/>
        </w:rPr>
        <w:t>条  经济社会发展现状</w:t>
      </w:r>
      <w:bookmarkEnd w:id="34"/>
    </w:p>
    <w:p w14:paraId="1B129F1A">
      <w:pPr>
        <w:pStyle w:val="5"/>
        <w:keepNext/>
        <w:keepLines/>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1"/>
        <w:rPr>
          <w:rFonts w:hint="default" w:ascii="Times New Roman" w:hAnsi="Times New Roman" w:eastAsia="方正仿宋_GB2312" w:cs="Times New Roman"/>
          <w:sz w:val="28"/>
          <w:szCs w:val="28"/>
          <w:highlight w:val="none"/>
        </w:rPr>
      </w:pPr>
      <w:bookmarkStart w:id="35" w:name="_Toc20635"/>
      <w:r>
        <w:rPr>
          <w:rFonts w:hint="default" w:ascii="Times New Roman" w:hAnsi="Times New Roman" w:eastAsia="方正仿宋_GB2312" w:cs="Times New Roman"/>
          <w:sz w:val="28"/>
          <w:szCs w:val="28"/>
          <w:highlight w:val="none"/>
        </w:rPr>
        <w:t>在党的二十大精神指导下，东城区围绕首都核心区的战略定位，深入推进</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十四五</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规划，经济社会发展取得显著成效，为打造国际一流的和谐宜居之都奠定了坚实基础。</w:t>
      </w:r>
      <w:bookmarkEnd w:id="35"/>
    </w:p>
    <w:p w14:paraId="11F031BC">
      <w:pPr>
        <w:pStyle w:val="5"/>
        <w:keepNext/>
        <w:keepLines/>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1"/>
        <w:rPr>
          <w:rFonts w:hint="default" w:ascii="Times New Roman" w:hAnsi="Times New Roman" w:eastAsia="方正仿宋_GB2312" w:cs="Times New Roman"/>
          <w:sz w:val="28"/>
          <w:szCs w:val="28"/>
          <w:highlight w:val="none"/>
        </w:rPr>
      </w:pPr>
      <w:bookmarkStart w:id="36" w:name="_Toc9290"/>
      <w:r>
        <w:rPr>
          <w:rFonts w:hint="default" w:ascii="Times New Roman" w:hAnsi="Times New Roman" w:eastAsia="方正仿宋_GB2312" w:cs="Times New Roman"/>
          <w:sz w:val="28"/>
          <w:szCs w:val="28"/>
          <w:highlight w:val="none"/>
        </w:rPr>
        <w:t>1. 经济恢复与发展</w:t>
      </w:r>
      <w:r>
        <w:rPr>
          <w:rFonts w:hint="default"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b w:val="0"/>
          <w:bCs w:val="0"/>
          <w:sz w:val="28"/>
          <w:szCs w:val="28"/>
          <w:highlight w:val="none"/>
        </w:rPr>
        <w:t>2023年，东城区地区生产总值同比增长5%，固定资产投资完成262.2亿元，超额完成年度目标。社会消费品零售总额同比增长7.7%，位居城六区之首。通过有效的经济调度机制，区级财政收入达到200.5亿元，刷新历史记录，体现了经济的强劲韧性和活力。同时，通过提升空间品质和改善重点地区秩序，有效支持了中央政务活动的开展。</w:t>
      </w:r>
      <w:bookmarkEnd w:id="36"/>
    </w:p>
    <w:p w14:paraId="350F9138">
      <w:pPr>
        <w:pStyle w:val="5"/>
        <w:keepNext/>
        <w:keepLines/>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1"/>
        <w:rPr>
          <w:rFonts w:hint="default" w:ascii="Times New Roman" w:hAnsi="Times New Roman" w:eastAsia="方正仿宋_GB2312" w:cs="Times New Roman"/>
          <w:sz w:val="28"/>
          <w:szCs w:val="28"/>
          <w:highlight w:val="none"/>
        </w:rPr>
      </w:pPr>
      <w:bookmarkStart w:id="37" w:name="_Toc9033"/>
      <w:r>
        <w:rPr>
          <w:rFonts w:hint="default" w:ascii="Times New Roman" w:hAnsi="Times New Roman" w:eastAsia="方正仿宋_GB2312" w:cs="Times New Roman"/>
          <w:sz w:val="28"/>
          <w:szCs w:val="28"/>
          <w:highlight w:val="none"/>
        </w:rPr>
        <w:t>2. 产业转型与创新</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金融、科技和文化产业加速发展，金融业的引擎作用尤为显著，吸引了中汇人寿、瑞信证券等金融企业入驻。科技产业通过成立人工智能、元宇宙等产业联盟，推动了科技与都市的融合。文化产业地均产值保持领先，成功创建国家文化与金融合作示范区，促进了文化产业与金融的深度融合。</w:t>
      </w:r>
      <w:bookmarkEnd w:id="37"/>
    </w:p>
    <w:p w14:paraId="4EE4475F">
      <w:pPr>
        <w:pStyle w:val="5"/>
        <w:keepNext/>
        <w:keepLines/>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1"/>
        <w:rPr>
          <w:rFonts w:hint="default" w:ascii="Times New Roman" w:hAnsi="Times New Roman" w:eastAsia="方正仿宋_GB2312" w:cs="Times New Roman"/>
          <w:b w:val="0"/>
          <w:bCs w:val="0"/>
          <w:sz w:val="28"/>
          <w:szCs w:val="28"/>
          <w:highlight w:val="none"/>
        </w:rPr>
      </w:pPr>
      <w:bookmarkStart w:id="38" w:name="_Toc5270"/>
      <w:r>
        <w:rPr>
          <w:rFonts w:hint="default" w:ascii="Times New Roman" w:hAnsi="Times New Roman" w:eastAsia="方正仿宋_GB2312" w:cs="Times New Roman"/>
          <w:sz w:val="28"/>
          <w:szCs w:val="28"/>
          <w:highlight w:val="none"/>
        </w:rPr>
        <w:t>3. 城市建设与管理</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城市环境品质得到显著提升，完成多项环境整治提升项目，建设了全龄友好型公园，推进了海绵城市建设。城市安全防线得到全面加强，成功完成重大活动保障任务，开展了安全生产和消防隐患的排查整治行动。</w:t>
      </w:r>
      <w:bookmarkEnd w:id="38"/>
    </w:p>
    <w:p w14:paraId="216DD222">
      <w:pPr>
        <w:pStyle w:val="5"/>
        <w:keepNext/>
        <w:keepLines/>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1"/>
        <w:rPr>
          <w:rFonts w:hint="default" w:ascii="Times New Roman" w:hAnsi="Times New Roman" w:eastAsia="方正仿宋_GB2312" w:cs="Times New Roman"/>
          <w:sz w:val="28"/>
          <w:szCs w:val="28"/>
          <w:highlight w:val="none"/>
        </w:rPr>
      </w:pPr>
      <w:bookmarkStart w:id="39" w:name="_Toc8319"/>
      <w:r>
        <w:rPr>
          <w:rFonts w:hint="default" w:ascii="Times New Roman" w:hAnsi="Times New Roman" w:eastAsia="方正仿宋_GB2312" w:cs="Times New Roman"/>
          <w:sz w:val="28"/>
          <w:szCs w:val="28"/>
          <w:highlight w:val="none"/>
        </w:rPr>
        <w:t>4. 民生福祉改善</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基层治理能力显著提升，接诉即办效率提高，社区服务功能得到优化。教育医疗资源得到丰富，新建了托位和学位，医疗服务质量得到提升。社会保障体系不断完善，增设了养老助餐点和家庭照护床位，加大了就业政策的支持力度。文化体育活动丰富多彩，全民健身设施得到完善。</w:t>
      </w:r>
      <w:bookmarkEnd w:id="39"/>
    </w:p>
    <w:p w14:paraId="0844DE87">
      <w:pPr>
        <w:pStyle w:val="4"/>
        <w:bidi w:val="0"/>
        <w:jc w:val="left"/>
        <w:rPr>
          <w:rFonts w:hint="default" w:ascii="Times New Roman" w:hAnsi="Times New Roman" w:eastAsia="方正仿宋_GB2312" w:cs="Times New Roman"/>
          <w:b w:val="0"/>
          <w:bCs w:val="0"/>
          <w:szCs w:val="28"/>
          <w:highlight w:val="none"/>
        </w:rPr>
      </w:pPr>
      <w:bookmarkStart w:id="40" w:name="_Toc7495"/>
      <w:r>
        <w:rPr>
          <w:rFonts w:hint="default" w:ascii="Times New Roman" w:hAnsi="Times New Roman" w:eastAsia="黑体" w:cs="Times New Roman"/>
          <w:b w:val="0"/>
          <w:bCs w:val="0"/>
          <w:highlight w:val="none"/>
        </w:rPr>
        <w:t>第</w:t>
      </w:r>
      <w:r>
        <w:rPr>
          <w:rFonts w:hint="eastAsia" w:ascii="Times New Roman" w:hAnsi="Times New Roman" w:eastAsia="黑体" w:cs="Times New Roman"/>
          <w:b w:val="0"/>
          <w:bCs w:val="0"/>
          <w:highlight w:val="none"/>
          <w:lang w:val="en-US" w:eastAsia="zh-CN"/>
        </w:rPr>
        <w:t>八</w:t>
      </w:r>
      <w:r>
        <w:rPr>
          <w:rFonts w:hint="default" w:ascii="Times New Roman" w:hAnsi="Times New Roman" w:eastAsia="黑体" w:cs="Times New Roman"/>
          <w:b w:val="0"/>
          <w:bCs w:val="0"/>
          <w:highlight w:val="none"/>
        </w:rPr>
        <w:t>条  应急管理发展现状</w:t>
      </w:r>
      <w:bookmarkEnd w:id="40"/>
    </w:p>
    <w:p w14:paraId="7EF5CBA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东城区致力于推进应急管理现代化，构建依法、科学、智慧的应急管理体系，形成统一指挥、专常兼备、反应灵敏、上下联动的应急管理新格局。</w:t>
      </w:r>
    </w:p>
    <w:p w14:paraId="5136DE38">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1. 构建应急管理治理能力体系。</w:t>
      </w:r>
      <w:r>
        <w:rPr>
          <w:rFonts w:hint="default" w:ascii="Times New Roman" w:hAnsi="Times New Roman" w:eastAsia="方正仿宋_GB2312" w:cs="Times New Roman"/>
          <w:sz w:val="28"/>
          <w:szCs w:val="28"/>
          <w:highlight w:val="none"/>
        </w:rPr>
        <w:t>建立高效协同的应急指挥调度机制，明确突发事件响应程序，优化应急预案和物资保障体系，提升应急响应和处置能力。</w:t>
      </w:r>
    </w:p>
    <w:p w14:paraId="448CC899">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2. 构建应急管理责任制度体系。</w:t>
      </w:r>
      <w:r>
        <w:rPr>
          <w:rFonts w:hint="default" w:ascii="Times New Roman" w:hAnsi="Times New Roman" w:eastAsia="方正仿宋_GB2312" w:cs="Times New Roman"/>
          <w:sz w:val="28"/>
          <w:szCs w:val="28"/>
          <w:highlight w:val="none"/>
        </w:rPr>
        <w:t>实行“党政同责、一岗双责、失职追责”的责任制，细化职责分工，强化履职考核，确保责任落实到位。</w:t>
      </w:r>
    </w:p>
    <w:p w14:paraId="657EF759">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3. 积极推进应急管理法治化。</w:t>
      </w:r>
      <w:r>
        <w:rPr>
          <w:rFonts w:hint="default" w:ascii="Times New Roman" w:hAnsi="Times New Roman" w:eastAsia="方正仿宋_GB2312" w:cs="Times New Roman"/>
          <w:sz w:val="28"/>
          <w:szCs w:val="28"/>
          <w:highlight w:val="none"/>
        </w:rPr>
        <w:t>深化行政执法改革，构建“四位一体”执法体系，加大执法力度，规范执法行为，提高监管效率和透明度。</w:t>
      </w:r>
    </w:p>
    <w:p w14:paraId="29D07B5D">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4. 关口前移强化风险源头防控。</w:t>
      </w:r>
      <w:r>
        <w:rPr>
          <w:rFonts w:hint="default" w:ascii="Times New Roman" w:hAnsi="Times New Roman" w:eastAsia="方正仿宋_GB2312" w:cs="Times New Roman"/>
          <w:sz w:val="28"/>
          <w:szCs w:val="28"/>
          <w:highlight w:val="none"/>
        </w:rPr>
        <w:t>构建“政府主导推进+工作专班协调”等多层面工作机制，全面完成自然灾害综合风险普查任务，</w:t>
      </w:r>
      <w:bookmarkStart w:id="41" w:name="_Toc589749048"/>
      <w:bookmarkStart w:id="42" w:name="_Toc26087"/>
      <w:bookmarkStart w:id="43" w:name="_Toc55306539"/>
      <w:r>
        <w:rPr>
          <w:rFonts w:hint="default" w:ascii="Times New Roman" w:hAnsi="Times New Roman" w:eastAsia="方正仿宋_GB2312" w:cs="Times New Roman"/>
          <w:b w:val="0"/>
          <w:bCs w:val="0"/>
          <w:sz w:val="28"/>
          <w:szCs w:val="28"/>
          <w:highlight w:val="none"/>
        </w:rPr>
        <w:t>实现数据上报和核查整改，强化风险评估和源头防控。</w:t>
      </w:r>
    </w:p>
    <w:p w14:paraId="45482C3C">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5. 标本兼治提升本质安全水平</w:t>
      </w:r>
      <w:bookmarkEnd w:id="41"/>
      <w:bookmarkEnd w:id="42"/>
      <w:bookmarkEnd w:id="43"/>
      <w:r>
        <w:rPr>
          <w:rFonts w:hint="default" w:ascii="Times New Roman" w:hAnsi="Times New Roman" w:eastAsia="方正仿宋_GB2312" w:cs="Times New Roman"/>
          <w:b/>
          <w:bCs/>
          <w:sz w:val="28"/>
          <w:szCs w:val="28"/>
          <w:highlight w:val="none"/>
        </w:rPr>
        <w:t>。</w:t>
      </w:r>
      <w:r>
        <w:rPr>
          <w:rFonts w:hint="default" w:ascii="Times New Roman" w:hAnsi="Times New Roman" w:eastAsia="方正仿宋_GB2312" w:cs="Times New Roman"/>
          <w:sz w:val="28"/>
          <w:szCs w:val="28"/>
          <w:highlight w:val="none"/>
        </w:rPr>
        <w:t>推进企业安全生产标准化，深化专项整治，实施隐患排查和整改，提升城市安全水平。</w:t>
      </w:r>
    </w:p>
    <w:p w14:paraId="07DBC680">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bookmarkStart w:id="44" w:name="_Toc68619146"/>
      <w:bookmarkStart w:id="45" w:name="_Toc1177917668"/>
      <w:bookmarkStart w:id="46" w:name="_Toc67641510"/>
      <w:bookmarkStart w:id="47" w:name="_Toc7168"/>
      <w:r>
        <w:rPr>
          <w:rFonts w:hint="default" w:ascii="Times New Roman" w:hAnsi="Times New Roman" w:eastAsia="方正仿宋_GB2312" w:cs="Times New Roman"/>
          <w:b/>
          <w:bCs/>
          <w:sz w:val="28"/>
          <w:szCs w:val="28"/>
          <w:highlight w:val="none"/>
        </w:rPr>
        <w:t>6. 精益求精做好重大活动服务保障</w:t>
      </w:r>
      <w:bookmarkEnd w:id="44"/>
      <w:bookmarkEnd w:id="45"/>
      <w:bookmarkEnd w:id="46"/>
      <w:bookmarkEnd w:id="47"/>
      <w:r>
        <w:rPr>
          <w:rFonts w:hint="default" w:ascii="Times New Roman" w:hAnsi="Times New Roman" w:eastAsia="方正仿宋_GB2312" w:cs="Times New Roman"/>
          <w:b/>
          <w:bCs/>
          <w:sz w:val="28"/>
          <w:szCs w:val="28"/>
          <w:highlight w:val="none"/>
        </w:rPr>
        <w:t>。</w:t>
      </w:r>
      <w:r>
        <w:rPr>
          <w:rFonts w:hint="default" w:ascii="Times New Roman" w:hAnsi="Times New Roman" w:eastAsia="方正仿宋_GB2312" w:cs="Times New Roman"/>
          <w:sz w:val="28"/>
          <w:szCs w:val="28"/>
          <w:highlight w:val="none"/>
        </w:rPr>
        <w:t>开展风险评估和应急预案演练，建立风险数字化管理体系，确保重大活动安全保障。</w:t>
      </w:r>
    </w:p>
    <w:p w14:paraId="2D74C9E7">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bookmarkStart w:id="48" w:name="_Toc9153"/>
      <w:bookmarkStart w:id="49" w:name="_Toc1492051338"/>
      <w:r>
        <w:rPr>
          <w:rFonts w:hint="default" w:ascii="Times New Roman" w:hAnsi="Times New Roman" w:eastAsia="方正仿宋_GB2312" w:cs="Times New Roman"/>
          <w:b/>
          <w:bCs/>
          <w:sz w:val="28"/>
          <w:szCs w:val="28"/>
          <w:highlight w:val="none"/>
        </w:rPr>
        <w:t>7. 持续加大社会普法力度</w:t>
      </w:r>
      <w:bookmarkEnd w:id="48"/>
      <w:bookmarkEnd w:id="49"/>
      <w:r>
        <w:rPr>
          <w:rFonts w:hint="default" w:ascii="Times New Roman" w:hAnsi="Times New Roman" w:eastAsia="方正仿宋_GB2312" w:cs="Times New Roman"/>
          <w:b/>
          <w:bCs/>
          <w:sz w:val="28"/>
          <w:szCs w:val="28"/>
          <w:highlight w:val="none"/>
        </w:rPr>
        <w:t>。</w:t>
      </w:r>
      <w:r>
        <w:rPr>
          <w:rFonts w:hint="default" w:ascii="Times New Roman" w:hAnsi="Times New Roman" w:eastAsia="方正仿宋_GB2312" w:cs="Times New Roman"/>
          <w:sz w:val="28"/>
          <w:szCs w:val="28"/>
          <w:highlight w:val="none"/>
        </w:rPr>
        <w:t>推进普法教育，建立常态化机制，深化“执法+服务”模式，增强全民应急管理法治意识。</w:t>
      </w:r>
    </w:p>
    <w:p w14:paraId="54059C5E">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bookmarkStart w:id="50" w:name="_Toc1706340655"/>
      <w:bookmarkStart w:id="51" w:name="_Toc16623"/>
      <w:r>
        <w:rPr>
          <w:rFonts w:hint="default" w:ascii="Times New Roman" w:hAnsi="Times New Roman" w:eastAsia="方正仿宋_GB2312" w:cs="Times New Roman"/>
          <w:b/>
          <w:bCs/>
          <w:sz w:val="28"/>
          <w:szCs w:val="28"/>
          <w:highlight w:val="none"/>
        </w:rPr>
        <w:t>8. 推进应急管理社会化</w:t>
      </w:r>
      <w:bookmarkEnd w:id="50"/>
      <w:bookmarkEnd w:id="51"/>
      <w:r>
        <w:rPr>
          <w:rFonts w:hint="default" w:ascii="Times New Roman" w:hAnsi="Times New Roman" w:eastAsia="方正仿宋_GB2312" w:cs="Times New Roman"/>
          <w:b/>
          <w:bCs/>
          <w:sz w:val="28"/>
          <w:szCs w:val="28"/>
          <w:highlight w:val="none"/>
        </w:rPr>
        <w:t>水平。</w:t>
      </w:r>
      <w:r>
        <w:rPr>
          <w:rFonts w:hint="default" w:ascii="Times New Roman" w:hAnsi="Times New Roman" w:eastAsia="方正仿宋_GB2312" w:cs="Times New Roman"/>
          <w:sz w:val="28"/>
          <w:szCs w:val="28"/>
          <w:highlight w:val="none"/>
        </w:rPr>
        <w:t>健全社会动员机制，构建应急志愿服务队伍，整合资源，提升隐患排查和整改效能。</w:t>
      </w:r>
    </w:p>
    <w:p w14:paraId="7F9E568C">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bookmarkStart w:id="52" w:name="_Toc24066"/>
      <w:bookmarkStart w:id="53" w:name="_Toc53212782"/>
      <w:bookmarkStart w:id="54" w:name="_Toc55306545"/>
      <w:bookmarkStart w:id="55" w:name="_Toc301034393"/>
      <w:r>
        <w:rPr>
          <w:rFonts w:hint="default" w:ascii="Times New Roman" w:hAnsi="Times New Roman" w:eastAsia="方正仿宋_GB2312" w:cs="Times New Roman"/>
          <w:b/>
          <w:bCs/>
          <w:sz w:val="28"/>
          <w:szCs w:val="28"/>
          <w:highlight w:val="none"/>
        </w:rPr>
        <w:t>9. 夯实应急管理基层基础</w:t>
      </w:r>
      <w:bookmarkEnd w:id="52"/>
      <w:bookmarkEnd w:id="53"/>
      <w:bookmarkEnd w:id="54"/>
      <w:bookmarkEnd w:id="55"/>
      <w:r>
        <w:rPr>
          <w:rFonts w:hint="default" w:ascii="Times New Roman" w:hAnsi="Times New Roman" w:eastAsia="方正仿宋_GB2312" w:cs="Times New Roman"/>
          <w:b/>
          <w:bCs/>
          <w:sz w:val="28"/>
          <w:szCs w:val="28"/>
          <w:highlight w:val="none"/>
        </w:rPr>
        <w:t>。</w:t>
      </w:r>
      <w:r>
        <w:rPr>
          <w:rFonts w:hint="default" w:ascii="Times New Roman" w:hAnsi="Times New Roman" w:eastAsia="方正仿宋_GB2312" w:cs="Times New Roman"/>
          <w:sz w:val="28"/>
          <w:szCs w:val="28"/>
          <w:highlight w:val="none"/>
        </w:rPr>
        <w:t>加强基层应急能力建设，优化机构设置，加大基础设施建设，推进应急避难场所建设，深化应急文化宣传。</w:t>
      </w:r>
    </w:p>
    <w:p w14:paraId="6F8C93FD">
      <w:pPr>
        <w:pStyle w:val="4"/>
        <w:bidi w:val="0"/>
        <w:rPr>
          <w:rFonts w:hint="default" w:ascii="Times New Roman" w:hAnsi="Times New Roman" w:eastAsia="方正仿宋_GB2312" w:cs="Times New Roman"/>
          <w:szCs w:val="28"/>
          <w:highlight w:val="none"/>
        </w:rPr>
      </w:pPr>
      <w:bookmarkStart w:id="56" w:name="_Toc17816"/>
      <w:r>
        <w:rPr>
          <w:rFonts w:hint="default" w:ascii="Times New Roman" w:hAnsi="Times New Roman" w:eastAsia="黑体" w:cs="Times New Roman"/>
          <w:b w:val="0"/>
          <w:bCs w:val="0"/>
          <w:highlight w:val="none"/>
        </w:rPr>
        <w:t>第</w:t>
      </w:r>
      <w:r>
        <w:rPr>
          <w:rFonts w:hint="eastAsia" w:ascii="Times New Roman" w:hAnsi="Times New Roman" w:eastAsia="黑体" w:cs="Times New Roman"/>
          <w:b w:val="0"/>
          <w:bCs w:val="0"/>
          <w:highlight w:val="none"/>
          <w:lang w:val="en-US" w:eastAsia="zh-CN"/>
        </w:rPr>
        <w:t>九</w:t>
      </w:r>
      <w:r>
        <w:rPr>
          <w:rFonts w:hint="default" w:ascii="Times New Roman" w:hAnsi="Times New Roman" w:eastAsia="黑体" w:cs="Times New Roman"/>
          <w:b w:val="0"/>
          <w:bCs w:val="0"/>
          <w:highlight w:val="none"/>
        </w:rPr>
        <w:t>条  应急管理发展趋势</w:t>
      </w:r>
      <w:bookmarkEnd w:id="56"/>
    </w:p>
    <w:p w14:paraId="47D48018">
      <w:pPr>
        <w:pStyle w:val="6"/>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b w:val="0"/>
          <w:bCs w:val="0"/>
          <w:sz w:val="28"/>
          <w:szCs w:val="28"/>
          <w:highlight w:val="none"/>
          <w:lang w:eastAsia="zh-CN"/>
        </w:rPr>
      </w:pPr>
      <w:r>
        <w:rPr>
          <w:rFonts w:hint="default" w:ascii="Times New Roman" w:hAnsi="Times New Roman" w:eastAsia="方正仿宋_GB2312" w:cs="Times New Roman"/>
          <w:sz w:val="28"/>
          <w:szCs w:val="28"/>
          <w:highlight w:val="none"/>
        </w:rPr>
        <w:t>1. 面临的挑战</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lang w:eastAsia="zh-CN"/>
        </w:rPr>
        <w:t>东城区作为首都核心区，受国际形势变化影响，外部安全风险与内部不稳定因素交织，对经济社会建设构成长期复杂影响。自然灾害频发，极端天气增多，城市基础设施运行与安全保障能力面临严峻挑战。城镇化与信息化进程中，城市要素关联性增强，新生产生活方式引发社会治理新矛盾，安全生产工作仍处于关键时期，重大活动安全保障任务繁重。应急管理体制机制尚在完善中，资源整合不足，应急物资储备与调拨缺乏统筹，救援力量专业性及装备水平需提升，科技信息化水平有待增强，基层应急能力薄弱，公众风险防范意识不足。</w:t>
      </w:r>
    </w:p>
    <w:p w14:paraId="44E1EDC5">
      <w:pPr>
        <w:pageBreakBefore w:val="0"/>
        <w:widowControl w:val="0"/>
        <w:shd w:val="clear" w:color="auto" w:fill="FFFFFF"/>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b/>
          <w:bCs/>
          <w:sz w:val="28"/>
          <w:szCs w:val="28"/>
          <w:highlight w:val="none"/>
        </w:rPr>
        <w:t>2. 面临的机遇</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sz w:val="28"/>
          <w:szCs w:val="28"/>
          <w:highlight w:val="none"/>
          <w:lang w:eastAsia="zh-CN"/>
        </w:rPr>
        <w:t>制度优势显现，高质量发展推进，经济持续向好，城市发展韧性增强，创新驱动发展战略深入实施，为应急管理事业发展提供机遇。区委、区政府对公共安全、安全生产、应急处突能力提升作出部署，有利于加快基础设施建设，推动企业安全水平提升，增强城市整体安全发展韧性。疫情防控与灾害斗争实践提升公众忧患意识，形成社会共治共享局面，为应急管理融入经济社会发展全局奠定基础。新技术如物联网、大数据、人工智能的集成应用，将推动智慧应急建设，提升灾害事故监测预警、风险防控、应急处置和灾后恢复能力，为应急管理改革发展注入新动能。</w:t>
      </w:r>
    </w:p>
    <w:p w14:paraId="0B99423D">
      <w:pPr>
        <w:pStyle w:val="4"/>
        <w:bidi w:val="0"/>
        <w:rPr>
          <w:rFonts w:hint="default" w:ascii="Times New Roman" w:hAnsi="Times New Roman" w:eastAsia="方正仿宋_GB2312" w:cs="Times New Roman"/>
          <w:szCs w:val="28"/>
          <w:highlight w:val="none"/>
        </w:rPr>
      </w:pPr>
      <w:bookmarkStart w:id="57" w:name="_Toc12313"/>
      <w:r>
        <w:rPr>
          <w:rFonts w:hint="default" w:ascii="Times New Roman" w:hAnsi="Times New Roman" w:eastAsia="黑体" w:cs="Times New Roman"/>
          <w:b w:val="0"/>
          <w:bCs w:val="0"/>
          <w:highlight w:val="none"/>
        </w:rPr>
        <w:t>第</w:t>
      </w:r>
      <w:r>
        <w:rPr>
          <w:rFonts w:hint="eastAsia" w:ascii="Times New Roman" w:hAnsi="Times New Roman" w:eastAsia="黑体" w:cs="Times New Roman"/>
          <w:b w:val="0"/>
          <w:bCs w:val="0"/>
          <w:highlight w:val="none"/>
          <w:lang w:val="en-US" w:eastAsia="zh-CN"/>
        </w:rPr>
        <w:t>十</w:t>
      </w:r>
      <w:r>
        <w:rPr>
          <w:rFonts w:hint="default" w:ascii="Times New Roman" w:hAnsi="Times New Roman" w:eastAsia="黑体" w:cs="Times New Roman"/>
          <w:b w:val="0"/>
          <w:bCs w:val="0"/>
          <w:highlight w:val="none"/>
        </w:rPr>
        <w:t>条  应急避难场所现状</w:t>
      </w:r>
      <w:bookmarkEnd w:id="57"/>
    </w:p>
    <w:p w14:paraId="7A024845">
      <w:pPr>
        <w:pStyle w:val="6"/>
        <w:pageBreakBefore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b w:val="0"/>
          <w:bCs w:val="0"/>
          <w:sz w:val="28"/>
          <w:szCs w:val="28"/>
          <w:highlight w:val="none"/>
          <w:lang w:val="en-US" w:eastAsia="zh-CN"/>
        </w:rPr>
      </w:pPr>
      <w:r>
        <w:rPr>
          <w:rFonts w:hint="default" w:ascii="Times New Roman" w:hAnsi="Times New Roman" w:eastAsia="方正仿宋_GB2312" w:cs="Times New Roman"/>
          <w:sz w:val="28"/>
          <w:szCs w:val="28"/>
          <w:highlight w:val="none"/>
        </w:rPr>
        <w:t>1. 数量规模</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东城区现拥有应急避难场所104处，总面积达236.63万平方米。其中，地震应急避难场所13处，面积138.85万平方米，有效避难面积23.21万平方米；其他应急避难场所91处，面积97.79万平方米，有效避难面积66.74万平方米，全区有效避难总面积89.95万平方米。</w:t>
      </w:r>
      <w:r>
        <w:rPr>
          <w:rFonts w:hint="eastAsia" w:ascii="Times New Roman" w:hAnsi="Times New Roman" w:eastAsia="方正仿宋_GB2312" w:cs="Times New Roman"/>
          <w:b w:val="0"/>
          <w:bCs w:val="0"/>
          <w:sz w:val="28"/>
          <w:szCs w:val="28"/>
          <w:highlight w:val="none"/>
          <w:lang w:val="en-US" w:eastAsia="zh-CN"/>
        </w:rPr>
        <w:t>详见附表1。</w:t>
      </w:r>
    </w:p>
    <w:p w14:paraId="4253CC90">
      <w:pPr>
        <w:pStyle w:val="6"/>
        <w:pageBreakBefore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可安置受助人员</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根据《防灾避难场所设计规范》（GB51143），东城区应急避难场所可安置避难人员情况如下：</w:t>
      </w:r>
    </w:p>
    <w:p w14:paraId="22C6CAE7">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无I类应急避难场所（30天以上，人均4.5平方米）；</w:t>
      </w:r>
    </w:p>
    <w:p w14:paraId="3A062B2A">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II类应急避难场所（10至30天，人均3.0平方米）可安置3.2万人，占常住人口的4.51%；</w:t>
      </w:r>
    </w:p>
    <w:p w14:paraId="1C5B7FE8">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III类应急避难场所（10天以内，人均2.0平方米）可安置6.81万人，占常住人口的9.61%；</w:t>
      </w:r>
    </w:p>
    <w:p w14:paraId="12A1C598">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紧急或临时避难场所（1至3天，人均1.0平方米）可安置66.74万人，占常住人口的94.16%。</w:t>
      </w:r>
    </w:p>
    <w:p w14:paraId="6C0CAA40">
      <w:pPr>
        <w:pStyle w:val="6"/>
        <w:pageBreakBefore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场址安全</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东城区所有应急避难场所均符合抗震设防要求，场所内建筑物及避难场地完好。</w:t>
      </w:r>
    </w:p>
    <w:p w14:paraId="7904632C">
      <w:pPr>
        <w:pStyle w:val="6"/>
        <w:pageBreakBefore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4. 可达性与交通体系现状</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20%的应急避难场所出入口未达标准，但交通条件总体良好，周边道路等级较高，便于疏散。东城区交通网络密集，主要由南二环、东长安街等东西向主干道和鼓楼外大街、安定门外大街等南北向主干道构成。区内靠近多条高速公路入口，拥有北京站等重要交通枢纽，但存在路网不均、易拥堵问题，需优化次支路网络。</w:t>
      </w:r>
    </w:p>
    <w:p w14:paraId="6E1AC2F1">
      <w:pPr>
        <w:pStyle w:val="6"/>
        <w:pageBreakBefore w:val="0"/>
        <w:kinsoku/>
        <w:wordWrap/>
        <w:overflowPunct/>
        <w:topLinePunct w:val="0"/>
        <w:autoSpaceDE/>
        <w:autoSpaceDN/>
        <w:bidi w:val="0"/>
        <w:adjustRightInd/>
        <w:snapToGrid/>
        <w:spacing w:before="120" w:after="120" w:line="560" w:lineRule="exact"/>
        <w:ind w:firstLine="562" w:firstLineChars="200"/>
        <w:jc w:val="both"/>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 相关城乡基础设施</w:t>
      </w:r>
    </w:p>
    <w:p w14:paraId="54585E8B">
      <w:pPr>
        <w:pageBreakBefore w:val="0"/>
        <w:widowControl/>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消防救援设施：</w:t>
      </w:r>
      <w:r>
        <w:rPr>
          <w:rFonts w:hint="default" w:ascii="Times New Roman" w:hAnsi="Times New Roman" w:eastAsia="方正仿宋_GB2312" w:cs="Times New Roman"/>
          <w:sz w:val="28"/>
          <w:szCs w:val="28"/>
          <w:highlight w:val="none"/>
        </w:rPr>
        <w:t>东城区已建立覆盖全区的消防救援网络，包括多个消防站、小型消防站和微型消防站。消防水源和消火栓系统完善，消防车辆配备齐全，实现了快速响应。未来将优化消防设施，提升消防水源覆盖率。</w:t>
      </w:r>
    </w:p>
    <w:p w14:paraId="2BC4B173">
      <w:pPr>
        <w:pageBreakBefore w:val="0"/>
        <w:widowControl/>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医疗卫生设施：</w:t>
      </w:r>
      <w:r>
        <w:rPr>
          <w:rFonts w:hint="default" w:ascii="Times New Roman" w:hAnsi="Times New Roman" w:eastAsia="方正仿宋_GB2312" w:cs="Times New Roman"/>
          <w:sz w:val="28"/>
          <w:szCs w:val="28"/>
          <w:highlight w:val="none"/>
        </w:rPr>
        <w:t>东城区拥有主要医疗机构122家，床位9670张，千人床位数13.64张。部分街道床位数较少，需进一步提升。</w:t>
      </w:r>
    </w:p>
    <w:p w14:paraId="44433BA6">
      <w:pPr>
        <w:pageBreakBefore w:val="0"/>
        <w:widowControl/>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物资储备情况：</w:t>
      </w:r>
      <w:r>
        <w:rPr>
          <w:rFonts w:hint="default" w:ascii="Times New Roman" w:hAnsi="Times New Roman" w:eastAsia="方正仿宋_GB2312" w:cs="Times New Roman"/>
          <w:sz w:val="28"/>
          <w:szCs w:val="28"/>
          <w:highlight w:val="none"/>
        </w:rPr>
        <w:t>区级应急物资库4个，街道级17个，储备包括棉被、沙袋等在内的防汛抗旱和救灾物资。</w:t>
      </w:r>
    </w:p>
    <w:p w14:paraId="36EF4141">
      <w:pPr>
        <w:pStyle w:val="4"/>
        <w:bidi w:val="0"/>
        <w:rPr>
          <w:rFonts w:hint="default" w:ascii="Times New Roman" w:hAnsi="Times New Roman" w:eastAsia="方正仿宋_GB2312" w:cs="Times New Roman"/>
          <w:szCs w:val="28"/>
          <w:highlight w:val="none"/>
        </w:rPr>
      </w:pPr>
      <w:bookmarkStart w:id="58" w:name="_Toc18407"/>
      <w:r>
        <w:rPr>
          <w:rFonts w:hint="default" w:ascii="Times New Roman" w:hAnsi="Times New Roman" w:eastAsia="黑体" w:cs="Times New Roman"/>
          <w:b w:val="0"/>
          <w:bCs w:val="0"/>
          <w:highlight w:val="none"/>
        </w:rPr>
        <w:t>第</w:t>
      </w:r>
      <w:r>
        <w:rPr>
          <w:rFonts w:hint="eastAsia" w:ascii="Times New Roman" w:hAnsi="Times New Roman" w:eastAsia="黑体" w:cs="Times New Roman"/>
          <w:b w:val="0"/>
          <w:bCs w:val="0"/>
          <w:highlight w:val="none"/>
          <w:lang w:val="en-US" w:eastAsia="zh-CN"/>
        </w:rPr>
        <w:t>十一</w:t>
      </w:r>
      <w:r>
        <w:rPr>
          <w:rFonts w:hint="default" w:ascii="Times New Roman" w:hAnsi="Times New Roman" w:eastAsia="黑体" w:cs="Times New Roman"/>
          <w:b w:val="0"/>
          <w:bCs w:val="0"/>
          <w:highlight w:val="none"/>
        </w:rPr>
        <w:t>条  应急避难场所分析评价</w:t>
      </w:r>
      <w:bookmarkEnd w:id="58"/>
    </w:p>
    <w:p w14:paraId="4D92CE39">
      <w:pPr>
        <w:pageBreakBefore w:val="0"/>
        <w:widowControl/>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b/>
          <w:bCs/>
          <w:sz w:val="28"/>
          <w:szCs w:val="28"/>
          <w:highlight w:val="none"/>
        </w:rPr>
        <w:t>1. 建设面积分析</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sz w:val="28"/>
          <w:szCs w:val="28"/>
          <w:highlight w:val="none"/>
          <w:lang w:eastAsia="zh-CN"/>
        </w:rPr>
        <w:t>根据规划，东城区2035年常住人口预计为65万人，目前应急避难场所总占地面积为236.63万平方米，人均避难面积为3.64平方米。室内避难场所可容纳人数占总容纳人数的59%。</w:t>
      </w:r>
    </w:p>
    <w:p w14:paraId="246F2245">
      <w:pPr>
        <w:pageBreakBefore w:val="0"/>
        <w:widowControl/>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b/>
          <w:bCs/>
          <w:sz w:val="28"/>
          <w:szCs w:val="28"/>
          <w:highlight w:val="none"/>
        </w:rPr>
        <w:t>2. 空间分布</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sz w:val="28"/>
          <w:szCs w:val="28"/>
          <w:highlight w:val="none"/>
          <w:lang w:eastAsia="zh-CN"/>
        </w:rPr>
        <w:t>按照国家标准，紧急避难场所以0.5公里为有效覆盖半径，短期避难场所以1.0公里为有效覆盖半径。经核算，现有应急避难场所覆盖了约84.79%的城乡建设用地。除东花市、安定门、交道口街道外，其他街道的紧急避难场所尚未实现全覆盖，短期避难场所在</w:t>
      </w:r>
      <w:r>
        <w:rPr>
          <w:rFonts w:hint="default" w:ascii="Times New Roman" w:hAnsi="Times New Roman" w:eastAsia="方正仿宋_GB2312" w:cs="Times New Roman"/>
          <w:sz w:val="28"/>
          <w:szCs w:val="28"/>
          <w:highlight w:val="none"/>
        </w:rPr>
        <w:t>和平里、安定门、东直门、东四、朝阳门、建国门、天坛、永定门外街道未能网格化覆盖，缺乏长期避难场所。</w:t>
      </w:r>
    </w:p>
    <w:p w14:paraId="2FD4FED1">
      <w:pPr>
        <w:pStyle w:val="6"/>
        <w:pageBreakBefore w:val="0"/>
        <w:kinsoku/>
        <w:wordWrap/>
        <w:overflowPunct/>
        <w:topLinePunct w:val="0"/>
        <w:autoSpaceDE/>
        <w:autoSpaceDN/>
        <w:bidi w:val="0"/>
        <w:adjustRightInd/>
        <w:snapToGrid/>
        <w:spacing w:before="120" w:after="120" w:line="560" w:lineRule="exact"/>
        <w:ind w:firstLine="562" w:firstLineChars="200"/>
        <w:jc w:val="both"/>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存在的主要问题</w:t>
      </w:r>
    </w:p>
    <w:p w14:paraId="3649A038">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rPr>
        <w:t>（1）地震Ⅰ类（长期）应急避难场所缺失</w:t>
      </w:r>
      <w:r>
        <w:rPr>
          <w:rFonts w:hint="default" w:ascii="Times New Roman" w:hAnsi="Times New Roman" w:eastAsia="方正仿宋_GB2312" w:cs="Times New Roman"/>
          <w:sz w:val="28"/>
          <w:szCs w:val="28"/>
          <w:highlight w:val="none"/>
          <w:lang w:eastAsia="zh-CN"/>
        </w:rPr>
        <w:t>。根据市级规划，首都功能核心区应至少建设1处长期避难场所以保障城市运行及重点地区。</w:t>
      </w:r>
    </w:p>
    <w:p w14:paraId="4F679B51">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rPr>
        <w:t>（2）应急避难标识设置不够规范</w:t>
      </w:r>
      <w:r>
        <w:rPr>
          <w:rFonts w:hint="default" w:ascii="Times New Roman" w:hAnsi="Times New Roman" w:eastAsia="方正仿宋_GB2312" w:cs="Times New Roman"/>
          <w:sz w:val="28"/>
          <w:szCs w:val="28"/>
          <w:highlight w:val="none"/>
          <w:lang w:eastAsia="zh-CN"/>
        </w:rPr>
        <w:t>。部分应急避难场所如南大地公园、南中轴北大地、龙潭公园等未设置应急避难场所平面图和疏散路线图，缺少必要的应急标识。</w:t>
      </w:r>
    </w:p>
    <w:p w14:paraId="2A989A5C">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rPr>
        <w:t>（3）场址内配套设施缺失</w:t>
      </w:r>
      <w:r>
        <w:rPr>
          <w:rFonts w:hint="default" w:ascii="Times New Roman" w:hAnsi="Times New Roman" w:eastAsia="方正仿宋_GB2312" w:cs="Times New Roman"/>
          <w:sz w:val="28"/>
          <w:szCs w:val="28"/>
          <w:highlight w:val="none"/>
          <w:lang w:eastAsia="zh-CN"/>
        </w:rPr>
        <w:t>。约75%的应急避难场所缺乏净水设施、垃圾储运设施、应急标识、消防设施等，未达到国家强制性标准要求。</w:t>
      </w:r>
    </w:p>
    <w:p w14:paraId="4662193E">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rPr>
        <w:t>（4）台账缺失</w:t>
      </w:r>
      <w:r>
        <w:rPr>
          <w:rFonts w:hint="default" w:ascii="Times New Roman" w:hAnsi="Times New Roman" w:eastAsia="方正仿宋_GB2312" w:cs="Times New Roman"/>
          <w:sz w:val="28"/>
          <w:szCs w:val="28"/>
          <w:highlight w:val="none"/>
          <w:lang w:eastAsia="zh-CN"/>
        </w:rPr>
        <w:t>。临时、紧急避难场所的有效避难面积缺乏原始记录和统计台账。</w:t>
      </w:r>
    </w:p>
    <w:p w14:paraId="24F78B18">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highlight w:val="none"/>
        </w:rPr>
        <w:sectPr>
          <w:footerReference r:id="rId8"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2312" w:cs="Times New Roman"/>
          <w:sz w:val="28"/>
          <w:szCs w:val="28"/>
          <w:highlight w:val="none"/>
        </w:rPr>
        <w:t>（5）管理权责不清</w:t>
      </w:r>
      <w:r>
        <w:rPr>
          <w:rFonts w:hint="default" w:ascii="Times New Roman" w:hAnsi="Times New Roman" w:eastAsia="方正仿宋_GB2312" w:cs="Times New Roman"/>
          <w:sz w:val="28"/>
          <w:szCs w:val="28"/>
          <w:highlight w:val="none"/>
          <w:lang w:eastAsia="zh-CN"/>
        </w:rPr>
        <w:t>。应急避难场所涉及多部门协同建设与管理，目前各部门管理职责不明确，导致管理不善和运维不规范。同时，资金保障难度较大，影响场所的建设和维护</w:t>
      </w:r>
      <w:r>
        <w:rPr>
          <w:rFonts w:hint="eastAsia" w:ascii="Times New Roman" w:hAnsi="Times New Roman" w:eastAsia="方正仿宋_GB2312" w:cs="Times New Roman"/>
          <w:sz w:val="28"/>
          <w:szCs w:val="28"/>
          <w:highlight w:val="none"/>
          <w:lang w:eastAsia="zh-CN"/>
        </w:rPr>
        <w:t>。</w:t>
      </w:r>
    </w:p>
    <w:p w14:paraId="5778D032">
      <w:pPr>
        <w:pStyle w:val="3"/>
        <w:bidi w:val="0"/>
        <w:jc w:val="center"/>
        <w:rPr>
          <w:rFonts w:hint="default" w:ascii="Times New Roman" w:hAnsi="Times New Roman" w:eastAsia="黑体" w:cs="Times New Roman"/>
          <w:szCs w:val="40"/>
          <w:highlight w:val="none"/>
        </w:rPr>
      </w:pPr>
      <w:bookmarkStart w:id="59" w:name="_Toc13687"/>
      <w:r>
        <w:rPr>
          <w:rFonts w:hint="eastAsia" w:ascii="黑体" w:hAnsi="黑体" w:eastAsia="黑体" w:cs="黑体"/>
          <w:highlight w:val="none"/>
        </w:rPr>
        <w:t>第三章 应急避难需求与资源分析</w:t>
      </w:r>
      <w:bookmarkEnd w:id="59"/>
    </w:p>
    <w:p w14:paraId="45A6DFE7">
      <w:pPr>
        <w:pStyle w:val="4"/>
        <w:bidi w:val="0"/>
        <w:rPr>
          <w:rFonts w:hint="eastAsia" w:ascii="黑体" w:hAnsi="黑体" w:eastAsia="黑体" w:cs="黑体"/>
          <w:b/>
          <w:bCs/>
          <w:highlight w:val="none"/>
        </w:rPr>
      </w:pPr>
      <w:bookmarkStart w:id="60" w:name="_Toc23817"/>
      <w:r>
        <w:rPr>
          <w:rFonts w:hint="eastAsia" w:ascii="黑体" w:hAnsi="黑体" w:eastAsia="黑体" w:cs="黑体"/>
          <w:b w:val="0"/>
          <w:bCs w:val="0"/>
          <w:highlight w:val="none"/>
        </w:rPr>
        <w:t xml:space="preserve">第十二条 </w:t>
      </w:r>
      <w:bookmarkStart w:id="61" w:name="_Toc157784970"/>
      <w:r>
        <w:rPr>
          <w:rFonts w:hint="eastAsia" w:ascii="黑体" w:hAnsi="黑体" w:eastAsia="黑体" w:cs="黑体"/>
          <w:b w:val="0"/>
          <w:bCs w:val="0"/>
          <w:highlight w:val="none"/>
        </w:rPr>
        <w:t xml:space="preserve"> 区域地理地形地貌</w:t>
      </w:r>
      <w:bookmarkEnd w:id="60"/>
      <w:bookmarkEnd w:id="61"/>
    </w:p>
    <w:p w14:paraId="7F7F7E8A">
      <w:pPr>
        <w:pStyle w:val="6"/>
        <w:pageBreakBefore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sz w:val="28"/>
          <w:szCs w:val="28"/>
          <w:highlight w:val="none"/>
        </w:rPr>
      </w:pPr>
      <w:bookmarkStart w:id="62" w:name="_Toc157784971"/>
      <w:r>
        <w:rPr>
          <w:rFonts w:hint="default" w:ascii="Times New Roman" w:hAnsi="Times New Roman" w:eastAsia="方正仿宋_GB2312" w:cs="Times New Roman"/>
          <w:sz w:val="28"/>
          <w:szCs w:val="28"/>
          <w:highlight w:val="none"/>
        </w:rPr>
        <w:t>1. 东城区概况</w:t>
      </w:r>
      <w:bookmarkEnd w:id="62"/>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东城区，作为北京市辖区，坐落于中心城区东部，地理坐标介于东经116°22'17"—116°26'46"</w:t>
      </w:r>
      <w:r>
        <w:rPr>
          <w:rFonts w:hint="eastAsia" w:ascii="Times New Roman" w:hAnsi="Times New Roman" w:eastAsia="方正仿宋_GB2312" w:cs="Times New Roman"/>
          <w:b w:val="0"/>
          <w:bCs w:val="0"/>
          <w:sz w:val="28"/>
          <w:szCs w:val="28"/>
          <w:highlight w:val="none"/>
          <w:lang w:eastAsia="zh-CN"/>
        </w:rPr>
        <w:t>，</w:t>
      </w:r>
      <w:r>
        <w:rPr>
          <w:rFonts w:hint="default" w:ascii="Times New Roman" w:hAnsi="Times New Roman" w:eastAsia="方正仿宋_GB2312" w:cs="Times New Roman"/>
          <w:b w:val="0"/>
          <w:bCs w:val="0"/>
          <w:sz w:val="28"/>
          <w:szCs w:val="28"/>
          <w:highlight w:val="none"/>
        </w:rPr>
        <w:t>北纬39°51'26"—39°58'22"。东、北与朝阳区相连，南与丰台区接壤，西与西城区相接，区域东西最宽5.2千米，南北最长13.0千米，总面积41.84平方千米。</w:t>
      </w:r>
    </w:p>
    <w:p w14:paraId="54324057">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bookmarkStart w:id="63" w:name="_Toc157784972"/>
      <w:r>
        <w:rPr>
          <w:rFonts w:hint="default" w:ascii="Times New Roman" w:hAnsi="Times New Roman" w:eastAsia="方正仿宋_GB2312" w:cs="Times New Roman"/>
          <w:b/>
          <w:bCs/>
          <w:sz w:val="28"/>
          <w:szCs w:val="28"/>
          <w:highlight w:val="none"/>
        </w:rPr>
        <w:t>2. 地形地貌</w:t>
      </w:r>
      <w:bookmarkEnd w:id="63"/>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sz w:val="28"/>
          <w:szCs w:val="28"/>
          <w:highlight w:val="none"/>
          <w:lang w:eastAsia="zh-CN"/>
        </w:rPr>
        <w:t>东城区位于永定河洪积冲积扇形地的脊背，地形由西北山区向东南缓慢下降，构成缓倾斜冲积平原。区域最高点海拔49米，位于南锣鼓巷；最低点海拔36米，位于龙潭东湖东南</w:t>
      </w:r>
      <w:r>
        <w:rPr>
          <w:rFonts w:hint="default" w:ascii="Times New Roman" w:hAnsi="Times New Roman" w:eastAsia="方正仿宋_GB2312" w:cs="Times New Roman"/>
          <w:sz w:val="28"/>
          <w:szCs w:val="28"/>
          <w:highlight w:val="none"/>
        </w:rPr>
        <w:t>。</w:t>
      </w:r>
    </w:p>
    <w:p w14:paraId="641C73F7">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bookmarkStart w:id="64" w:name="_Toc157784973"/>
      <w:r>
        <w:rPr>
          <w:rFonts w:hint="default" w:ascii="Times New Roman" w:hAnsi="Times New Roman" w:eastAsia="方正仿宋_GB2312" w:cs="Times New Roman"/>
          <w:b/>
          <w:bCs/>
          <w:sz w:val="28"/>
          <w:szCs w:val="28"/>
          <w:highlight w:val="none"/>
        </w:rPr>
        <w:t>3. 水文特征</w:t>
      </w:r>
      <w:bookmarkEnd w:id="64"/>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sz w:val="28"/>
          <w:szCs w:val="28"/>
          <w:highlight w:val="none"/>
          <w:lang w:eastAsia="zh-CN"/>
        </w:rPr>
        <w:t>东城区水系属于海河流域，包括二级河通惠河、三级河亮马河等，以及四级河金水河和五级河筒子河，河流总长度23.1千米，河网密度0.55千米/平方千米。通惠河为境内最大河流，全长56.3千米，流域面积297.1平方千米。此外，区域还包括龙潭东湖、龙潭中湖等5个湖泊，总蓄水面积0.4平方千米</w:t>
      </w:r>
      <w:r>
        <w:rPr>
          <w:rFonts w:hint="default" w:ascii="Times New Roman" w:hAnsi="Times New Roman" w:eastAsia="方正仿宋_GB2312" w:cs="Times New Roman"/>
          <w:sz w:val="28"/>
          <w:szCs w:val="28"/>
          <w:highlight w:val="none"/>
        </w:rPr>
        <w:t>。</w:t>
      </w:r>
    </w:p>
    <w:p w14:paraId="3FA83BFD">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bookmarkStart w:id="65" w:name="_Toc157784974"/>
      <w:r>
        <w:rPr>
          <w:rFonts w:hint="default" w:ascii="Times New Roman" w:hAnsi="Times New Roman" w:eastAsia="方正仿宋_GB2312" w:cs="Times New Roman"/>
          <w:b/>
          <w:bCs/>
          <w:sz w:val="28"/>
          <w:szCs w:val="28"/>
          <w:highlight w:val="none"/>
        </w:rPr>
        <w:t>4. 气候环境</w:t>
      </w:r>
      <w:bookmarkEnd w:id="65"/>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sz w:val="28"/>
          <w:szCs w:val="28"/>
          <w:highlight w:val="none"/>
          <w:lang w:eastAsia="zh-CN"/>
        </w:rPr>
        <w:t>东城区气候属于暖温带大陆性季风气候，特征为冬季寒冷、夏季炎热，四季分明。多年平均气温11.5℃，极端最低气温-20℃，极端最高气温40℃。年平均日照2556.9小时，年总辐射4937.6兆焦/平方米。年平均降水量626毫米，集中于7—8月，尤以7月下旬、8月上旬多大雨和暴风雨。极端年最大雨量813.2毫米，极端年最少雨量266.9毫米</w:t>
      </w:r>
      <w:r>
        <w:rPr>
          <w:rFonts w:hint="default" w:ascii="Times New Roman" w:hAnsi="Times New Roman" w:eastAsia="方正仿宋_GB2312" w:cs="Times New Roman"/>
          <w:sz w:val="28"/>
          <w:szCs w:val="28"/>
          <w:highlight w:val="none"/>
        </w:rPr>
        <w:t>。</w:t>
      </w:r>
    </w:p>
    <w:p w14:paraId="52DAF7BB">
      <w:pPr>
        <w:pStyle w:val="4"/>
        <w:bidi w:val="0"/>
        <w:rPr>
          <w:rFonts w:hint="eastAsia" w:ascii="黑体" w:hAnsi="黑体" w:eastAsia="黑体" w:cs="黑体"/>
          <w:highlight w:val="none"/>
        </w:rPr>
      </w:pPr>
      <w:bookmarkStart w:id="66" w:name="_Toc10238"/>
      <w:r>
        <w:rPr>
          <w:rFonts w:hint="eastAsia" w:ascii="黑体" w:hAnsi="黑体" w:eastAsia="黑体" w:cs="黑体"/>
          <w:b w:val="0"/>
          <w:bCs w:val="0"/>
          <w:highlight w:val="none"/>
        </w:rPr>
        <w:t>第十三条  灾害事故风险</w:t>
      </w:r>
      <w:bookmarkEnd w:id="66"/>
    </w:p>
    <w:p w14:paraId="1C928392">
      <w:pPr>
        <w:pStyle w:val="6"/>
        <w:keepNext/>
        <w:keepLines/>
        <w:pageBreakBefore w:val="0"/>
        <w:widowControl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（一）灾害事故风险种类与大小</w:t>
      </w:r>
    </w:p>
    <w:p w14:paraId="35059019">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val="0"/>
          <w:bCs w:val="0"/>
          <w:sz w:val="28"/>
          <w:szCs w:val="28"/>
          <w:highlight w:val="none"/>
        </w:rPr>
        <w:t>根据市级规划，东城区涉及的灾害对象包括地震、洪涝、极端天气、地质灾害、危险化学品事故、火灾、矿山事故、传染病疫情和恐怖袭击。依据《北京市东城区自然灾害综合风险评估与区划技术报告》，东城区主要面临的灾害风险包括地震、气象灾害和洪水。</w:t>
      </w:r>
    </w:p>
    <w:p w14:paraId="0FC604B6">
      <w:pPr>
        <w:pStyle w:val="6"/>
        <w:keepNext/>
        <w:keepLines/>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1. 地震危险性和风险等级</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东城区地震灾害危险性为最高等级Ⅰ级，人员死亡风险等级为Ⅲ级。预测在万年一遇概率下，房屋破坏致死人口约53人，直接经济损失约176亿元，经济损失率约5.96%，对应风险等级为Ⅴ级。</w:t>
      </w:r>
    </w:p>
    <w:p w14:paraId="40442557">
      <w:pPr>
        <w:pStyle w:val="6"/>
        <w:keepNext/>
        <w:keepLines/>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气象灾害危险性和风险等级</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气象灾害风险评估包括暴雨、大风、冰雹、高温、低温、雷电和雪灾。重点区域的高风险分布和风险等级如下：</w:t>
      </w:r>
    </w:p>
    <w:p w14:paraId="68133374">
      <w:pPr>
        <w:pStyle w:val="6"/>
        <w:keepNext/>
        <w:keepLines/>
        <w:pageBreakBefore w:val="0"/>
        <w:widowControl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（1）暴雨灾害</w:t>
      </w:r>
    </w:p>
    <w:p w14:paraId="2A59D702">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4"/>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危险性：高危险区分布在东直门、北新桥等街道。</w:t>
      </w:r>
    </w:p>
    <w:p w14:paraId="5D98D402">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人口风险：高风险区主要在和平里等街道。</w:t>
      </w:r>
    </w:p>
    <w:p w14:paraId="413F1CC2">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GDP风险：高风险区集中于东华门街道部分区域。</w:t>
      </w:r>
    </w:p>
    <w:p w14:paraId="6B9BB48B">
      <w:pPr>
        <w:pStyle w:val="6"/>
        <w:keepNext/>
        <w:keepLines/>
        <w:pageBreakBefore w:val="0"/>
        <w:widowControl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（2）大风灾害</w:t>
      </w:r>
    </w:p>
    <w:p w14:paraId="14096D78">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4"/>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危险性：低及较低风险区主要在和平街道东部等地区。</w:t>
      </w:r>
    </w:p>
    <w:p w14:paraId="32526395">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人口风险：高风险区位于和平里街道东部等地区。</w:t>
      </w:r>
    </w:p>
    <w:p w14:paraId="2B1A8896">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val="0"/>
          <w:bCs w:val="0"/>
          <w:sz w:val="28"/>
          <w:szCs w:val="28"/>
          <w:highlight w:val="none"/>
        </w:rPr>
        <w:t>GDP风险：最高风险位于东华门中东部和建国门西部。</w:t>
      </w:r>
    </w:p>
    <w:p w14:paraId="19F62E91">
      <w:pPr>
        <w:pStyle w:val="6"/>
        <w:keepNext/>
        <w:keepLines/>
        <w:pageBreakBefore w:val="0"/>
        <w:widowControl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（3）冰雹灾害</w:t>
      </w:r>
    </w:p>
    <w:p w14:paraId="28EB4A2B">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4"/>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危险性：高危险区位于永定门街道等地区。</w:t>
      </w:r>
    </w:p>
    <w:p w14:paraId="5CC59D0B">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人口风险：高风险区主要在永定门街道等地区。</w:t>
      </w:r>
    </w:p>
    <w:p w14:paraId="19CA8BEA">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val="0"/>
          <w:bCs w:val="0"/>
          <w:sz w:val="28"/>
          <w:szCs w:val="28"/>
          <w:highlight w:val="none"/>
        </w:rPr>
        <w:t>GDP风险：较高风险区主要在永定门街道和天坛街道。</w:t>
      </w:r>
    </w:p>
    <w:p w14:paraId="6DEA6FEA">
      <w:pPr>
        <w:pStyle w:val="6"/>
        <w:keepNext/>
        <w:keepLines/>
        <w:pageBreakBefore w:val="0"/>
        <w:widowControl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（4）高温灾害</w:t>
      </w:r>
    </w:p>
    <w:p w14:paraId="50FBD89D">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4"/>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危险性：高危险性区域包括东华门街道东南部等地区。</w:t>
      </w:r>
    </w:p>
    <w:p w14:paraId="0775BAE5">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人口风险：高风险区主要在和平里街道北部等地区。</w:t>
      </w:r>
    </w:p>
    <w:p w14:paraId="0D51A858">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GDP风险：高风险区主要在东华门街道东部等地区。</w:t>
      </w:r>
    </w:p>
    <w:p w14:paraId="14AB27A9">
      <w:pPr>
        <w:pStyle w:val="6"/>
        <w:keepNext/>
        <w:keepLines/>
        <w:pageBreakBefore w:val="0"/>
        <w:widowControl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（5）低温灾害</w:t>
      </w:r>
    </w:p>
    <w:p w14:paraId="48AC7DCA">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4"/>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危险性：高危险性地区位于东华门街道西南部等地区。</w:t>
      </w:r>
    </w:p>
    <w:p w14:paraId="05022650">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人口风险：高风险区主要在崇文门外街道东部等地区。</w:t>
      </w:r>
    </w:p>
    <w:p w14:paraId="3B4DCBAB">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val="0"/>
          <w:bCs w:val="0"/>
          <w:sz w:val="28"/>
          <w:szCs w:val="28"/>
          <w:highlight w:val="none"/>
        </w:rPr>
        <w:t>GDP风险：高风险区集中在东华门街道东部。</w:t>
      </w:r>
    </w:p>
    <w:p w14:paraId="75CA81BB">
      <w:pPr>
        <w:pStyle w:val="6"/>
        <w:keepNext/>
        <w:keepLines/>
        <w:pageBreakBefore w:val="0"/>
        <w:widowControl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（6）雷电灾害</w:t>
      </w:r>
    </w:p>
    <w:p w14:paraId="568840A1">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4"/>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危险性：高及较高区域主要集中在东城区南部和东部。</w:t>
      </w:r>
    </w:p>
    <w:p w14:paraId="45113817">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人口风险：高风险及较高风险区域主要在永定门外街道中部及南部。</w:t>
      </w:r>
    </w:p>
    <w:p w14:paraId="7BD57E9D">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val="0"/>
          <w:bCs w:val="0"/>
          <w:sz w:val="28"/>
          <w:szCs w:val="28"/>
          <w:highlight w:val="none"/>
        </w:rPr>
        <w:t>GDP风险：高风险及较高风险区域主要在永定门外街道中部及南部。</w:t>
      </w:r>
    </w:p>
    <w:p w14:paraId="51FFF1CC">
      <w:pPr>
        <w:pStyle w:val="6"/>
        <w:keepNext/>
        <w:keepLines/>
        <w:pageBreakBefore w:val="0"/>
        <w:widowControl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（7）雪灾灾害</w:t>
      </w:r>
    </w:p>
    <w:p w14:paraId="01EE5FB8">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危险性：南部地区危险性较高，北部较轻。</w:t>
      </w:r>
    </w:p>
    <w:p w14:paraId="72988ACC">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人口风险：高风险区主要在和平里街道东北部等地区。</w:t>
      </w:r>
    </w:p>
    <w:p w14:paraId="2F56B95B">
      <w:pPr>
        <w:pStyle w:val="6"/>
        <w:keepNext/>
        <w:keepLines/>
        <w:pageBreakBefore w:val="0"/>
        <w:widowControl w:val="0"/>
        <w:kinsoku/>
        <w:wordWrap/>
        <w:overflowPunct/>
        <w:topLinePunct w:val="0"/>
        <w:autoSpaceDE/>
        <w:autoSpaceDN/>
        <w:bidi w:val="0"/>
        <w:adjustRightInd/>
        <w:snapToGrid/>
        <w:spacing w:before="120" w:after="120" w:line="560" w:lineRule="exact"/>
        <w:ind w:firstLine="560" w:firstLineChars="200"/>
        <w:textAlignment w:val="auto"/>
        <w:outlineLvl w:val="2"/>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GDP风险：最高风险位于东华门中东部和建国门西部。</w:t>
      </w:r>
    </w:p>
    <w:p w14:paraId="1015A3BD">
      <w:pPr>
        <w:pStyle w:val="6"/>
        <w:keepNext/>
        <w:keepLines/>
        <w:pageBreakBefore w:val="0"/>
        <w:widowControl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洪水灾害危险性和风险等级</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东城区洪水灾害综合风险度低于0.15，整体处于低风险等级，防治区划结果为一般防治。</w:t>
      </w:r>
    </w:p>
    <w:p w14:paraId="600F4E5B">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w:t>
      </w: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）自然灾害综合风险等级</w:t>
      </w:r>
    </w:p>
    <w:p w14:paraId="0E76793C">
      <w:pPr>
        <w:pStyle w:val="7"/>
        <w:pageBreakBefore w:val="0"/>
        <w:kinsoku/>
        <w:wordWrap/>
        <w:overflowPunct/>
        <w:topLinePunct w:val="0"/>
        <w:autoSpaceDE/>
        <w:autoSpaceDN/>
        <w:bidi w:val="0"/>
        <w:adjustRightInd/>
        <w:snapToGrid/>
        <w:spacing w:before="156" w:beforeLines="50" w:after="156" w:afterLines="5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自然灾害人口综合风险等级</w:t>
      </w:r>
    </w:p>
    <w:p w14:paraId="1D2B372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67" w:name="_Hlk169186910"/>
      <w:r>
        <w:rPr>
          <w:rFonts w:hint="default" w:ascii="Times New Roman" w:hAnsi="Times New Roman" w:eastAsia="方正仿宋_GB2312" w:cs="Times New Roman"/>
          <w:sz w:val="28"/>
          <w:szCs w:val="28"/>
          <w:highlight w:val="none"/>
        </w:rPr>
        <w:t>东城区人口脆弱性以低等级为主，占比69.8%，中低等级占比30.2%，显示人口整体抗灾能力较强。中低脆弱性等级主要分布在龙潭街道、交道口街道等区域，建议加强这些区域的防灾减灾投入，提升居民风险感知能力。</w:t>
      </w:r>
    </w:p>
    <w:p w14:paraId="0E89B7E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人口暴露度显示北部和东南部人口聚集度高。高暴露度等级占比6.3%，中高暴露度等级占比19%，中低暴露度等级占比23.8%，低暴露度等级占比50.7%。高暴露度区主要集中在东花市街道等区域。</w:t>
      </w:r>
    </w:p>
    <w:p w14:paraId="7A6941F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受灾人口综合风险等级以中风险为主，南北风险较高，中部较低。中高风险区主要分布于东花市街道等区域，受人口暴露度和致灾因子危险性影响较大。</w:t>
      </w:r>
    </w:p>
    <w:p w14:paraId="57F2BFC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死亡人口综合风险等级同样以中风险为主，中高风险区分布与受灾人口综合风险等级相似，受暴露度和致灾因子危险性影响。</w:t>
      </w:r>
      <w:bookmarkEnd w:id="67"/>
    </w:p>
    <w:p w14:paraId="4B02C0C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lang w:val="en-US" w:eastAsia="zh-CN"/>
        </w:rPr>
        <w:t>2</w:t>
      </w:r>
      <w:r>
        <w:rPr>
          <w:rFonts w:hint="default" w:ascii="Times New Roman" w:hAnsi="Times New Roman" w:eastAsia="方正仿宋_GB2312" w:cs="Times New Roman"/>
          <w:b/>
          <w:bCs/>
          <w:sz w:val="28"/>
          <w:szCs w:val="28"/>
          <w:highlight w:val="none"/>
        </w:rPr>
        <w:t xml:space="preserve">. </w:t>
      </w:r>
      <w:r>
        <w:rPr>
          <w:rFonts w:hint="default" w:ascii="Times New Roman" w:hAnsi="Times New Roman" w:eastAsia="方正仿宋_GB2312" w:cs="Times New Roman"/>
          <w:b/>
          <w:bCs/>
          <w:kern w:val="2"/>
          <w:sz w:val="28"/>
          <w:szCs w:val="28"/>
          <w:highlight w:val="none"/>
          <w:lang w:val="en-US" w:eastAsia="zh-CN" w:bidi="ar-SA"/>
        </w:rPr>
        <w:t>自然灾害经济综合风险等级</w:t>
      </w:r>
    </w:p>
    <w:p w14:paraId="2A37BF0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b w:val="0"/>
          <w:bCs w:val="0"/>
          <w:sz w:val="28"/>
          <w:szCs w:val="28"/>
          <w:highlight w:val="none"/>
        </w:rPr>
        <w:t>经济暴露度空间分布呈现中部较高，高暴露度分布在东华门街道等区域。中高风险区主要分布在建国门街道等区域，由于经济承灾体脆弱性等级一致，风险值主要受致灾因子危险性和承灾体暴露度影响。</w:t>
      </w:r>
    </w:p>
    <w:p w14:paraId="282605AD">
      <w:pPr>
        <w:pStyle w:val="7"/>
        <w:pageBreakBefore w:val="0"/>
        <w:kinsoku/>
        <w:wordWrap/>
        <w:overflowPunct/>
        <w:topLinePunct w:val="0"/>
        <w:autoSpaceDE/>
        <w:autoSpaceDN/>
        <w:bidi w:val="0"/>
        <w:adjustRightInd/>
        <w:snapToGrid/>
        <w:spacing w:before="156" w:beforeLines="50" w:after="156" w:afterLines="5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自然灾害房屋建筑综合风险等级</w:t>
      </w:r>
    </w:p>
    <w:p w14:paraId="0EF3DEB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68" w:name="_Hlk169188580"/>
      <w:r>
        <w:rPr>
          <w:rFonts w:hint="default" w:ascii="Times New Roman" w:hAnsi="Times New Roman" w:eastAsia="方正仿宋_GB2312" w:cs="Times New Roman"/>
          <w:sz w:val="28"/>
          <w:szCs w:val="28"/>
          <w:highlight w:val="none"/>
        </w:rPr>
        <w:t>房屋建筑脆弱性以中低等级为主，中高脆弱性主要分布在东华门街道等区域。房屋建筑暴露度空间分布包含高、中高、中低和低4个等级，高和较高暴露度主要分布在崇文门外街道等区域。</w:t>
      </w:r>
    </w:p>
    <w:p w14:paraId="6136629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房屋建筑格网综合风险以中风险为主，中高风险等级主要分布于东华门街道等区域，与房屋建筑脆弱性偏高和地震灾害风险等级较高相关。</w:t>
      </w:r>
    </w:p>
    <w:bookmarkEnd w:id="68"/>
    <w:p w14:paraId="57ED1A5F">
      <w:pPr>
        <w:pStyle w:val="7"/>
        <w:pageBreakBefore w:val="0"/>
        <w:kinsoku/>
        <w:wordWrap/>
        <w:overflowPunct/>
        <w:topLinePunct w:val="0"/>
        <w:autoSpaceDE/>
        <w:autoSpaceDN/>
        <w:bidi w:val="0"/>
        <w:adjustRightInd/>
        <w:snapToGrid/>
        <w:spacing w:before="156" w:beforeLines="50" w:after="156" w:afterLines="50" w:line="560" w:lineRule="exact"/>
        <w:ind w:left="420" w:leftChars="200"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 自然灾害人口和经济综合风险等级</w:t>
      </w:r>
    </w:p>
    <w:p w14:paraId="5D56A5B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人口和经济综合风险中高风险区主要分布在崇文门外街道等区域；中风险区分布在交道口街道等区域；中低风险区分布在东直门街道等区域；低风险区分布在天坛街道等区域。</w:t>
      </w:r>
    </w:p>
    <w:p w14:paraId="4284775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本规划基于上述自然灾害致灾因子的综合评估，对东城区应急避难场所进行科学规划与风险评估，确保场所能有效应对各类自然灾害，保障区域安全。</w:t>
      </w:r>
    </w:p>
    <w:p w14:paraId="21A66F82">
      <w:pPr>
        <w:pStyle w:val="4"/>
        <w:bidi w:val="0"/>
        <w:rPr>
          <w:rFonts w:hint="eastAsia" w:ascii="黑体" w:hAnsi="黑体" w:eastAsia="黑体" w:cs="黑体"/>
          <w:highlight w:val="none"/>
        </w:rPr>
      </w:pPr>
      <w:bookmarkStart w:id="69" w:name="_Toc2767"/>
      <w:r>
        <w:rPr>
          <w:rFonts w:hint="eastAsia" w:ascii="黑体" w:hAnsi="黑体" w:eastAsia="黑体" w:cs="黑体"/>
          <w:b w:val="0"/>
          <w:bCs w:val="0"/>
          <w:highlight w:val="none"/>
        </w:rPr>
        <w:t>第十四条  应急避难人口分析</w:t>
      </w:r>
      <w:bookmarkEnd w:id="69"/>
    </w:p>
    <w:p w14:paraId="774252C6">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1. 避难人口数量与分布</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sz w:val="28"/>
          <w:szCs w:val="28"/>
          <w:highlight w:val="none"/>
          <w:lang w:eastAsia="zh-CN"/>
        </w:rPr>
        <w:t>东城区常住人口为70.88万人，全部为城镇人口。人口分布不均，和平里街道人口超过10万，永定门外街道、北新桥街道和龙潭街道人口在5万至10万之间，前门街道人口少于1万。人口分布与自然灾害风险区域基本一致，东华门、前门、体育馆路等街道人口密度较低。性别比例为94.2，年龄构成显示0-14岁占13.9%，15-59岁占59.7%，60岁及以上占26.4%，其中65岁及以上占18.2%。鉴于东城区人口集中且密度大，应急避难场所的规划至关重要</w:t>
      </w:r>
      <w:r>
        <w:rPr>
          <w:rFonts w:hint="default" w:ascii="Times New Roman" w:hAnsi="Times New Roman" w:eastAsia="方正仿宋_GB2312" w:cs="Times New Roman"/>
          <w:sz w:val="28"/>
          <w:szCs w:val="28"/>
          <w:highlight w:val="none"/>
        </w:rPr>
        <w:t>。</w:t>
      </w:r>
    </w:p>
    <w:p w14:paraId="2D98162A">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2. 避难种类与时长</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sz w:val="28"/>
          <w:szCs w:val="28"/>
          <w:highlight w:val="none"/>
          <w:lang w:eastAsia="zh-CN"/>
        </w:rPr>
        <w:t>东城区主导灾种为地震、洪涝和风雹灾害，应建设综合性避难场所，特别是室内型。根据市级规划，构建分层级保障体系，包括紧急避难场所（24小时内）、短期避难场所（2至14天）和长期避难场所（15天以上），实现全方位安全保障</w:t>
      </w:r>
      <w:r>
        <w:rPr>
          <w:rFonts w:hint="default" w:ascii="Times New Roman" w:hAnsi="Times New Roman" w:eastAsia="方正仿宋_GB2312" w:cs="Times New Roman"/>
          <w:sz w:val="28"/>
          <w:szCs w:val="28"/>
          <w:highlight w:val="none"/>
        </w:rPr>
        <w:t>。</w:t>
      </w:r>
    </w:p>
    <w:p w14:paraId="120CC1CE">
      <w:pPr>
        <w:pStyle w:val="6"/>
        <w:pageBreakBefore w:val="0"/>
        <w:kinsoku/>
        <w:wordWrap/>
        <w:overflowPunct/>
        <w:topLinePunct w:val="0"/>
        <w:autoSpaceDE/>
        <w:autoSpaceDN/>
        <w:bidi w:val="0"/>
        <w:adjustRightInd/>
        <w:snapToGrid/>
        <w:spacing w:before="120" w:after="120" w:line="560" w:lineRule="exact"/>
        <w:ind w:firstLine="562" w:firstLineChars="200"/>
        <w:textAlignment w:val="auto"/>
        <w:outlineLvl w:val="2"/>
        <w:rPr>
          <w:rFonts w:hint="default" w:ascii="Times New Roman" w:hAnsi="Times New Roman" w:eastAsia="方正仿宋_GB2312" w:cs="Times New Roman"/>
          <w:sz w:val="28"/>
          <w:szCs w:val="28"/>
          <w:highlight w:val="none"/>
        </w:rPr>
      </w:pPr>
      <w:bookmarkStart w:id="70" w:name="OLE_LINK4"/>
      <w:r>
        <w:rPr>
          <w:rFonts w:hint="default" w:ascii="Times New Roman" w:hAnsi="Times New Roman" w:eastAsia="方正仿宋_GB2312" w:cs="Times New Roman"/>
          <w:sz w:val="28"/>
          <w:szCs w:val="28"/>
          <w:highlight w:val="none"/>
        </w:rPr>
        <w:t>3. 特殊避难需求分析</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在应急避难人口中，存在部分群体因其身体条件、年龄或其他特定因素而有着不同于一般人群的特殊避难需求。这些特殊需求主要包括但不限于以下几个方面：</w:t>
      </w:r>
    </w:p>
    <w:p w14:paraId="391CAF4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（1）婴幼儿及儿童：需设置哺乳区、儿童游乐与教育区域，配备医疗与心理辅导服务。。</w:t>
      </w:r>
    </w:p>
    <w:p w14:paraId="1141607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（2）老年人：提供无障碍设施、紧急医疗服务点、休息区域，建立药品供应与健康管理机制。</w:t>
      </w:r>
    </w:p>
    <w:p w14:paraId="1CAEA45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（3）残疾人：确保无障碍通道、专用卫生间、辅助通讯设备，保障顺利疏散和适当照顾。</w:t>
      </w:r>
    </w:p>
    <w:p w14:paraId="6C0016D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（4）孕妇：提供安静、干净的休息环境，接入产科医疗服务，应对早产等紧急状况。</w:t>
      </w:r>
    </w:p>
    <w:p w14:paraId="48EB374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（5）慢性病患者与重症病人：设立医疗监护区域，配备急救设备和必要药物，建立快速响应合作机制。</w:t>
      </w:r>
    </w:p>
    <w:p w14:paraId="3748F7F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（6）宠物及其主人：设立宠物安置区，提供基本照护设施和服务，减轻心理负担，促进社会稳定。</w:t>
      </w:r>
    </w:p>
    <w:bookmarkEnd w:id="70"/>
    <w:p w14:paraId="416F42E6">
      <w:pPr>
        <w:pStyle w:val="4"/>
        <w:bidi w:val="0"/>
        <w:rPr>
          <w:rFonts w:hint="eastAsia" w:ascii="黑体" w:hAnsi="黑体" w:eastAsia="黑体" w:cs="黑体"/>
          <w:highlight w:val="none"/>
        </w:rPr>
      </w:pPr>
      <w:bookmarkStart w:id="71" w:name="_Toc15675"/>
      <w:r>
        <w:rPr>
          <w:rFonts w:hint="eastAsia" w:ascii="黑体" w:hAnsi="黑体" w:eastAsia="黑体" w:cs="黑体"/>
          <w:b w:val="0"/>
          <w:bCs w:val="0"/>
          <w:highlight w:val="none"/>
        </w:rPr>
        <w:t>第十五条  应急避难资源调查分析</w:t>
      </w:r>
      <w:bookmarkEnd w:id="71"/>
    </w:p>
    <w:p w14:paraId="7185E49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东城区已经建设有104处各类应急避难场所，在此基础之外，共汇总获取具有潜在避难能力的避难资源有：公园绿地20处，有效避难面积为134.58万</w:t>
      </w:r>
      <w:r>
        <w:rPr>
          <w:rFonts w:hint="default" w:ascii="Times New Roman" w:hAnsi="Times New Roman" w:eastAsia="方正仿宋_GB2312" w:cs="Times New Roman"/>
          <w:sz w:val="28"/>
          <w:szCs w:val="28"/>
          <w:highlight w:val="none"/>
          <w:lang w:val="en-US" w:eastAsia="zh-CN"/>
        </w:rPr>
        <w:t>平方米</w:t>
      </w:r>
      <w:r>
        <w:rPr>
          <w:rFonts w:hint="default" w:ascii="Times New Roman" w:hAnsi="Times New Roman" w:eastAsia="方正仿宋_GB2312" w:cs="Times New Roman"/>
          <w:sz w:val="28"/>
          <w:szCs w:val="28"/>
          <w:highlight w:val="none"/>
        </w:rPr>
        <w:t>；运动场、广场、大型停车场10处，有效避难面积约为7.70万</w:t>
      </w:r>
      <w:r>
        <w:rPr>
          <w:rFonts w:hint="default" w:ascii="Times New Roman" w:hAnsi="Times New Roman" w:eastAsia="方正仿宋_GB2312" w:cs="Times New Roman"/>
          <w:sz w:val="28"/>
          <w:szCs w:val="28"/>
          <w:highlight w:val="none"/>
          <w:lang w:val="en-US" w:eastAsia="zh-CN"/>
        </w:rPr>
        <w:t>平方米</w:t>
      </w:r>
      <w:r>
        <w:rPr>
          <w:rFonts w:hint="default" w:ascii="Times New Roman" w:hAnsi="Times New Roman" w:eastAsia="方正仿宋_GB2312" w:cs="Times New Roman"/>
          <w:sz w:val="28"/>
          <w:szCs w:val="28"/>
          <w:highlight w:val="none"/>
        </w:rPr>
        <w:t>；学校82所，有效避难面积为17.68万</w:t>
      </w:r>
      <w:r>
        <w:rPr>
          <w:rFonts w:hint="default" w:ascii="Times New Roman" w:hAnsi="Times New Roman" w:eastAsia="方正仿宋_GB2312" w:cs="Times New Roman"/>
          <w:sz w:val="28"/>
          <w:szCs w:val="28"/>
          <w:highlight w:val="none"/>
          <w:lang w:val="en-US" w:eastAsia="zh-CN"/>
        </w:rPr>
        <w:t>平方米</w:t>
      </w:r>
      <w:r>
        <w:rPr>
          <w:rFonts w:hint="default" w:ascii="Times New Roman" w:hAnsi="Times New Roman" w:eastAsia="方正仿宋_GB2312" w:cs="Times New Roman"/>
          <w:sz w:val="28"/>
          <w:szCs w:val="28"/>
          <w:highlight w:val="none"/>
        </w:rPr>
        <w:t>，体育馆2处，有效避难面积为3.61万</w:t>
      </w:r>
      <w:r>
        <w:rPr>
          <w:rFonts w:hint="default" w:ascii="Times New Roman" w:hAnsi="Times New Roman" w:eastAsia="方正仿宋_GB2312" w:cs="Times New Roman"/>
          <w:sz w:val="28"/>
          <w:szCs w:val="28"/>
          <w:highlight w:val="none"/>
          <w:lang w:val="en-US" w:eastAsia="zh-CN"/>
        </w:rPr>
        <w:t>平方米</w:t>
      </w:r>
      <w:r>
        <w:rPr>
          <w:rFonts w:hint="default" w:ascii="Times New Roman" w:hAnsi="Times New Roman" w:eastAsia="方正仿宋_GB2312" w:cs="Times New Roman"/>
          <w:sz w:val="28"/>
          <w:szCs w:val="28"/>
          <w:highlight w:val="none"/>
        </w:rPr>
        <w:t>；公共文化场所10处，有效避难面积为3.30万</w:t>
      </w:r>
      <w:r>
        <w:rPr>
          <w:rFonts w:hint="default" w:ascii="Times New Roman" w:hAnsi="Times New Roman" w:eastAsia="方正仿宋_GB2312" w:cs="Times New Roman"/>
          <w:sz w:val="28"/>
          <w:szCs w:val="28"/>
          <w:highlight w:val="none"/>
          <w:lang w:val="en-US" w:eastAsia="zh-CN"/>
        </w:rPr>
        <w:t>平方米</w:t>
      </w:r>
      <w:r>
        <w:rPr>
          <w:rFonts w:hint="default" w:ascii="Times New Roman" w:hAnsi="Times New Roman" w:eastAsia="方正仿宋_GB2312" w:cs="Times New Roman"/>
          <w:sz w:val="28"/>
          <w:szCs w:val="28"/>
          <w:highlight w:val="none"/>
        </w:rPr>
        <w:t>。共计资源124处，均匀分布在东城区17个街道内，总有效避难面积167.33万</w:t>
      </w:r>
      <w:r>
        <w:rPr>
          <w:rFonts w:hint="default" w:ascii="Times New Roman" w:hAnsi="Times New Roman" w:eastAsia="方正仿宋_GB2312" w:cs="Times New Roman"/>
          <w:sz w:val="28"/>
          <w:szCs w:val="28"/>
          <w:highlight w:val="none"/>
          <w:lang w:val="en-US" w:eastAsia="zh-CN"/>
        </w:rPr>
        <w:t>平方米</w:t>
      </w:r>
      <w:r>
        <w:rPr>
          <w:rFonts w:hint="default" w:ascii="Times New Roman" w:hAnsi="Times New Roman" w:eastAsia="方正仿宋_GB2312" w:cs="Times New Roman"/>
          <w:sz w:val="28"/>
          <w:szCs w:val="28"/>
          <w:highlight w:val="none"/>
        </w:rPr>
        <w:t>。</w:t>
      </w:r>
    </w:p>
    <w:p w14:paraId="57FE843B">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室外型避难资源</w:t>
      </w:r>
    </w:p>
    <w:p w14:paraId="6C9E2FF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val="0"/>
          <w:bCs w:val="0"/>
          <w:sz w:val="28"/>
          <w:szCs w:val="28"/>
          <w:highlight w:val="none"/>
          <w:lang w:eastAsia="zh-CN"/>
        </w:rPr>
      </w:pPr>
      <w:r>
        <w:rPr>
          <w:rFonts w:hint="default" w:ascii="Times New Roman" w:hAnsi="Times New Roman" w:eastAsia="方正仿宋_GB2312" w:cs="Times New Roman"/>
          <w:b/>
          <w:bCs/>
          <w:sz w:val="28"/>
          <w:szCs w:val="28"/>
          <w:highlight w:val="none"/>
        </w:rPr>
        <w:t>（1）公园绿地</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b w:val="0"/>
          <w:bCs w:val="0"/>
          <w:sz w:val="28"/>
          <w:szCs w:val="28"/>
          <w:highlight w:val="none"/>
          <w:lang w:val="en-US" w:eastAsia="zh-CN"/>
        </w:rPr>
        <w:t>调查</w:t>
      </w:r>
      <w:r>
        <w:rPr>
          <w:rFonts w:hint="default" w:ascii="Times New Roman" w:hAnsi="Times New Roman" w:eastAsia="方正仿宋_GB2312" w:cs="Times New Roman"/>
          <w:b w:val="0"/>
          <w:bCs w:val="0"/>
          <w:sz w:val="28"/>
          <w:szCs w:val="28"/>
          <w:highlight w:val="none"/>
        </w:rPr>
        <w:t>统计出具有潜在避险能力的公园绿地</w:t>
      </w:r>
      <w:r>
        <w:rPr>
          <w:rFonts w:hint="default" w:ascii="Times New Roman" w:hAnsi="Times New Roman" w:eastAsia="方正仿宋_GB2312" w:cs="Times New Roman"/>
          <w:b w:val="0"/>
          <w:bCs w:val="0"/>
          <w:sz w:val="28"/>
          <w:szCs w:val="28"/>
          <w:highlight w:val="none"/>
          <w:lang w:eastAsia="zh-CN"/>
        </w:rPr>
        <w:t>22处，总面积299.56万平方米，有效避难面积135.455万平方米。这些绿地地理位置优越，交通便利，具备开阔空间和较低建筑物密度，能有效减少自然灾害中的直接伤害。</w:t>
      </w:r>
    </w:p>
    <w:p w14:paraId="1881DAE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val="0"/>
          <w:bCs w:val="0"/>
          <w:sz w:val="28"/>
          <w:szCs w:val="28"/>
          <w:highlight w:val="none"/>
          <w:lang w:eastAsia="zh-CN"/>
        </w:rPr>
      </w:pPr>
      <w:r>
        <w:rPr>
          <w:rFonts w:hint="default" w:ascii="Times New Roman" w:hAnsi="Times New Roman" w:eastAsia="方正仿宋_GB2312" w:cs="Times New Roman"/>
          <w:b/>
          <w:bCs/>
          <w:sz w:val="28"/>
          <w:szCs w:val="28"/>
          <w:highlight w:val="none"/>
        </w:rPr>
        <w:t>（2）运动场、广场、大型停车场</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b w:val="0"/>
          <w:bCs w:val="0"/>
          <w:sz w:val="28"/>
          <w:szCs w:val="28"/>
          <w:highlight w:val="none"/>
          <w:lang w:val="en-US" w:eastAsia="zh-CN"/>
        </w:rPr>
        <w:t>调查</w:t>
      </w:r>
      <w:r>
        <w:rPr>
          <w:rFonts w:hint="default" w:ascii="Times New Roman" w:hAnsi="Times New Roman" w:eastAsia="方正仿宋_GB2312" w:cs="Times New Roman"/>
          <w:b w:val="0"/>
          <w:bCs w:val="0"/>
          <w:sz w:val="28"/>
          <w:szCs w:val="28"/>
          <w:highlight w:val="none"/>
          <w:lang w:eastAsia="zh-CN"/>
        </w:rPr>
        <w:t>统计出9处，总面积9.41万平方米，有效避难面积7.53万平方米。这些场所空间开阔，地形平坦，远离高风险区域，有助于紧急情况下的人员安置。</w:t>
      </w:r>
    </w:p>
    <w:p w14:paraId="67579D9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2. 室内型避难资源</w:t>
      </w:r>
    </w:p>
    <w:p w14:paraId="43B0606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val="0"/>
          <w:bCs w:val="0"/>
          <w:sz w:val="28"/>
          <w:szCs w:val="28"/>
          <w:highlight w:val="none"/>
          <w:lang w:eastAsia="zh-CN"/>
        </w:rPr>
      </w:pPr>
      <w:r>
        <w:rPr>
          <w:rFonts w:hint="default" w:ascii="Times New Roman" w:hAnsi="Times New Roman" w:eastAsia="方正仿宋_GB2312" w:cs="Times New Roman"/>
          <w:b/>
          <w:bCs/>
          <w:sz w:val="28"/>
          <w:szCs w:val="28"/>
          <w:highlight w:val="none"/>
        </w:rPr>
        <w:t>（1）学校</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b w:val="0"/>
          <w:bCs w:val="0"/>
          <w:sz w:val="28"/>
          <w:szCs w:val="28"/>
          <w:highlight w:val="none"/>
        </w:rPr>
        <w:t>排除现有学校型避难场所52所</w:t>
      </w:r>
      <w:r>
        <w:rPr>
          <w:rFonts w:hint="default" w:ascii="Times New Roman" w:hAnsi="Times New Roman" w:eastAsia="方正仿宋_GB2312" w:cs="Times New Roman"/>
          <w:b w:val="0"/>
          <w:bCs w:val="0"/>
          <w:sz w:val="28"/>
          <w:szCs w:val="28"/>
          <w:highlight w:val="none"/>
          <w:lang w:eastAsia="zh-CN"/>
        </w:rPr>
        <w:t>，</w:t>
      </w:r>
      <w:r>
        <w:rPr>
          <w:rFonts w:hint="default" w:ascii="Times New Roman" w:hAnsi="Times New Roman" w:eastAsia="方正仿宋_GB2312" w:cs="Times New Roman"/>
          <w:b w:val="0"/>
          <w:bCs w:val="0"/>
          <w:sz w:val="28"/>
          <w:szCs w:val="28"/>
          <w:highlight w:val="none"/>
          <w:lang w:val="en-US" w:eastAsia="zh-CN"/>
        </w:rPr>
        <w:t>调查</w:t>
      </w:r>
      <w:r>
        <w:rPr>
          <w:rFonts w:hint="default" w:ascii="Times New Roman" w:hAnsi="Times New Roman" w:eastAsia="方正仿宋_GB2312" w:cs="Times New Roman"/>
          <w:b w:val="0"/>
          <w:bCs w:val="0"/>
          <w:sz w:val="28"/>
          <w:szCs w:val="28"/>
          <w:highlight w:val="none"/>
          <w:lang w:eastAsia="zh-CN"/>
        </w:rPr>
        <w:t>统计出86所，总面积47.86万平方米，有效避难面积28.72万平方米。学校位于稳定社区环境中，拥有大面积开放空间和完善的基础设施，适宜快速转化为应急避难所。</w:t>
      </w:r>
    </w:p>
    <w:p w14:paraId="09054085">
      <w:pPr>
        <w:pStyle w:val="7"/>
        <w:pageBreakBefore w:val="0"/>
        <w:kinsoku/>
        <w:wordWrap/>
        <w:overflowPunct/>
        <w:topLinePunct w:val="0"/>
        <w:autoSpaceDE/>
        <w:autoSpaceDN/>
        <w:bidi w:val="0"/>
        <w:adjustRightInd/>
        <w:snapToGrid/>
        <w:spacing w:before="156" w:beforeLines="50" w:after="156" w:afterLines="50" w:line="560" w:lineRule="exact"/>
        <w:ind w:firstLine="562" w:firstLineChars="200"/>
        <w:textAlignment w:val="auto"/>
        <w:outlineLvl w:val="3"/>
        <w:rPr>
          <w:rFonts w:hint="default" w:ascii="Times New Roman" w:hAnsi="Times New Roman" w:eastAsia="方正仿宋_GB2312" w:cs="Times New Roman"/>
          <w:b w:val="0"/>
          <w:bCs w:val="0"/>
          <w:sz w:val="28"/>
          <w:szCs w:val="28"/>
          <w:highlight w:val="none"/>
          <w:lang w:eastAsia="zh-CN"/>
        </w:rPr>
      </w:pPr>
      <w:r>
        <w:rPr>
          <w:rFonts w:hint="default" w:ascii="Times New Roman" w:hAnsi="Times New Roman" w:eastAsia="方正仿宋_GB2312" w:cs="Times New Roman"/>
          <w:sz w:val="28"/>
          <w:szCs w:val="28"/>
          <w:highlight w:val="none"/>
        </w:rPr>
        <w:t>（2）体育馆</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排除现有体育馆型应急避难场所，统计出</w:t>
      </w:r>
      <w:r>
        <w:rPr>
          <w:rFonts w:hint="default" w:ascii="Times New Roman" w:hAnsi="Times New Roman" w:eastAsia="方正仿宋_GB2312" w:cs="Times New Roman"/>
          <w:b w:val="0"/>
          <w:bCs w:val="0"/>
          <w:sz w:val="28"/>
          <w:szCs w:val="28"/>
          <w:highlight w:val="none"/>
          <w:lang w:eastAsia="zh-CN"/>
        </w:rPr>
        <w:t>2处，总面积9.0万平方米，</w:t>
      </w:r>
      <w:r>
        <w:rPr>
          <w:rFonts w:hint="default" w:ascii="Times New Roman" w:hAnsi="Times New Roman" w:eastAsia="方正仿宋_GB2312" w:cs="Times New Roman"/>
          <w:b w:val="0"/>
          <w:bCs w:val="0"/>
          <w:sz w:val="28"/>
          <w:szCs w:val="28"/>
          <w:highlight w:val="none"/>
        </w:rPr>
        <w:t>总建筑面积3.98</w:t>
      </w:r>
      <w:r>
        <w:rPr>
          <w:rFonts w:hint="default" w:ascii="Times New Roman" w:hAnsi="Times New Roman" w:eastAsia="方正仿宋_GB2312" w:cs="Times New Roman"/>
          <w:b w:val="0"/>
          <w:bCs w:val="0"/>
          <w:sz w:val="28"/>
          <w:szCs w:val="28"/>
          <w:highlight w:val="none"/>
          <w:lang w:eastAsia="zh-CN"/>
        </w:rPr>
        <w:t>万平方米</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lang w:eastAsia="zh-CN"/>
        </w:rPr>
        <w:t>有效避难面积2.39万平方米。体育馆具备较大室内空间和完善设施，遵循高建筑安全标准，具备较强的结构稳定性和安全性能。</w:t>
      </w:r>
    </w:p>
    <w:p w14:paraId="7028D58E">
      <w:pPr>
        <w:pStyle w:val="2"/>
        <w:ind w:left="0" w:leftChars="0" w:firstLine="562" w:firstLineChars="200"/>
        <w:rPr>
          <w:rFonts w:hint="default"/>
          <w:highlight w:val="none"/>
        </w:rPr>
      </w:pPr>
      <w:r>
        <w:rPr>
          <w:rFonts w:hint="default" w:ascii="Times New Roman" w:hAnsi="Times New Roman" w:eastAsia="方正仿宋_GB2312" w:cs="Times New Roman"/>
          <w:sz w:val="28"/>
          <w:szCs w:val="28"/>
          <w:highlight w:val="none"/>
        </w:rPr>
        <w:t>（3）公共文化场所</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b w:val="0"/>
          <w:bCs w:val="0"/>
          <w:sz w:val="28"/>
          <w:szCs w:val="28"/>
          <w:highlight w:val="none"/>
        </w:rPr>
        <w:t>排除文物古迹、企业资产</w:t>
      </w:r>
      <w:r>
        <w:rPr>
          <w:rFonts w:hint="eastAsia" w:ascii="Times New Roman" w:hAnsi="Times New Roman" w:eastAsia="方正仿宋_GB2312" w:cs="Times New Roman"/>
          <w:b w:val="0"/>
          <w:bCs w:val="0"/>
          <w:sz w:val="28"/>
          <w:szCs w:val="28"/>
          <w:highlight w:val="none"/>
          <w:lang w:val="en-US" w:eastAsia="zh-CN"/>
        </w:rPr>
        <w:t>等</w:t>
      </w:r>
      <w:r>
        <w:rPr>
          <w:rFonts w:hint="default" w:ascii="Times New Roman" w:hAnsi="Times New Roman" w:eastAsia="方正仿宋_GB2312" w:cs="Times New Roman"/>
          <w:b w:val="0"/>
          <w:bCs w:val="0"/>
          <w:sz w:val="28"/>
          <w:szCs w:val="28"/>
          <w:highlight w:val="none"/>
        </w:rPr>
        <w:t>公共文化场所</w:t>
      </w:r>
      <w:r>
        <w:rPr>
          <w:rFonts w:hint="default" w:ascii="Times New Roman" w:hAnsi="Times New Roman" w:eastAsia="方正仿宋_GB2312" w:cs="Times New Roman"/>
          <w:b w:val="0"/>
          <w:bCs w:val="0"/>
          <w:sz w:val="28"/>
          <w:szCs w:val="28"/>
          <w:highlight w:val="none"/>
          <w:lang w:eastAsia="zh-CN"/>
        </w:rPr>
        <w:t>10处，总有效避难面积6.59万平方米。这些场所室内空间大，设施完善，位于城市中心或交通便利区域，便于紧急疏散和接收避难人员。</w:t>
      </w:r>
    </w:p>
    <w:p w14:paraId="2A33BE0C">
      <w:pPr>
        <w:rPr>
          <w:rFonts w:hint="default" w:ascii="Times New Roman" w:hAnsi="Times New Roman" w:cs="Times New Roman"/>
          <w:highlight w:val="none"/>
        </w:rPr>
        <w:sectPr>
          <w:pgSz w:w="11906" w:h="16838"/>
          <w:pgMar w:top="1440" w:right="1800" w:bottom="1440" w:left="1800" w:header="851" w:footer="992" w:gutter="0"/>
          <w:pgNumType w:fmt="decimal"/>
          <w:cols w:space="425" w:num="1"/>
          <w:docGrid w:type="lines" w:linePitch="312" w:charSpace="0"/>
        </w:sectPr>
      </w:pPr>
    </w:p>
    <w:p w14:paraId="62485B53">
      <w:pPr>
        <w:pStyle w:val="3"/>
        <w:bidi w:val="0"/>
        <w:jc w:val="center"/>
        <w:rPr>
          <w:rFonts w:hint="default" w:ascii="Times New Roman" w:hAnsi="Times New Roman" w:eastAsia="仿宋_GB2312" w:cs="Times New Roman"/>
          <w:szCs w:val="40"/>
          <w:highlight w:val="none"/>
        </w:rPr>
      </w:pPr>
      <w:bookmarkStart w:id="72" w:name="_Toc25486"/>
      <w:bookmarkStart w:id="73" w:name="_Hlk175639760"/>
      <w:r>
        <w:rPr>
          <w:rFonts w:hint="eastAsia" w:ascii="黑体" w:hAnsi="黑体" w:eastAsia="黑体" w:cs="黑体"/>
          <w:highlight w:val="none"/>
        </w:rPr>
        <w:t>第四章 规划目标与指标</w:t>
      </w:r>
      <w:bookmarkEnd w:id="72"/>
    </w:p>
    <w:p w14:paraId="12048106">
      <w:pPr>
        <w:pStyle w:val="4"/>
        <w:bidi w:val="0"/>
        <w:rPr>
          <w:rFonts w:hint="default" w:ascii="Times New Roman" w:hAnsi="Times New Roman" w:eastAsia="方正仿宋_GB2312" w:cs="Times New Roman"/>
          <w:szCs w:val="28"/>
          <w:highlight w:val="none"/>
        </w:rPr>
      </w:pPr>
      <w:bookmarkStart w:id="74" w:name="_Toc3393"/>
      <w:r>
        <w:rPr>
          <w:rFonts w:hint="eastAsia" w:ascii="黑体" w:hAnsi="黑体" w:eastAsia="黑体" w:cs="黑体"/>
          <w:b w:val="0"/>
          <w:bCs w:val="0"/>
          <w:highlight w:val="none"/>
        </w:rPr>
        <w:t>第十六条  规划目标</w:t>
      </w:r>
      <w:bookmarkEnd w:id="74"/>
    </w:p>
    <w:p w14:paraId="1FB05A8F">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1. 构建城乡布局合理、资源统筹共享、功能设施完备、平急（疫/战）综合利用、管理运维规范，与首都功能核心区定位相适应的应急避难场所体系</w:t>
      </w:r>
    </w:p>
    <w:p w14:paraId="547154A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规划旨在构建与首都功能核心区定位相适应的应急避难场所体系，实现城乡布局合理、资源统筹共享、功能设施完备、平急综合利用、管理运维规范。该体系将服务于东城区现代化经济建设，创新发展理念，转变应急避难场所建设发展方式，集约高效，统筹推进与经济社会发展和城市建设的协同融合，确保协调、可持续发展。规划将应急避难场所纳入城市总体规划、国民经济和社会发展规划及国土空间规划，搭建区、乡镇（街道）、村（社区）分级管理系统。</w:t>
      </w:r>
    </w:p>
    <w:bookmarkEnd w:id="73"/>
    <w:p w14:paraId="27613E5A">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2. 2025 年规划目标</w:t>
      </w:r>
    </w:p>
    <w:p w14:paraId="35990BE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东城区作为首都核心区，将重点补充应急避难服务功能，提升服务保障水平，抓重点、补短板，实现应急避难场所体系建设的突破性进展。到2025年底，综合性应急避难场所将满足东城区所需应急避难总人数的60%，室内可容纳避难人数不低于室内外可容纳避难人数的20%。</w:t>
      </w:r>
    </w:p>
    <w:p w14:paraId="4529CAC3">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3. 2035 年规划目标</w:t>
      </w:r>
    </w:p>
    <w:p w14:paraId="12956F9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到2035年，全面建成与首都核心区功能定位相适应的应急避难场所体系，人均应急避难场所面积超过2.1</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。该体系将支撑政务环境、文化魅力和人居环境的建设，全面提升城市韧性水平，优化应急避难结构和空间布局，全面建成综合应急救援基地，形成统一领导、责权一致、协调高效的应急避难管理体系。</w:t>
      </w:r>
    </w:p>
    <w:p w14:paraId="77F258EF">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4. 2050 年规划目标</w:t>
      </w:r>
    </w:p>
    <w:p w14:paraId="1CA6B8F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到2050年，全面建成与社会主义现代化强国首都首善之区地位相适应的、国际一流的应急避难场所体系，人均应急避难场所面积持续提升，服务保障能力和支撑水平全面加强。实现应急避难场所管理体系现代化，支撑东城区韧性城市建设，确保在罕遇地震等灾害发生时城市的基本运转和自我修复功能，成为超大城区应急避难场所建设的典范。</w:t>
      </w:r>
    </w:p>
    <w:p w14:paraId="6D1294CE">
      <w:pPr>
        <w:pStyle w:val="4"/>
        <w:bidi w:val="0"/>
        <w:rPr>
          <w:rFonts w:hint="default" w:ascii="Times New Roman" w:hAnsi="Times New Roman" w:eastAsia="方正仿宋_GB2312" w:cs="Times New Roman"/>
          <w:szCs w:val="28"/>
          <w:highlight w:val="none"/>
        </w:rPr>
      </w:pPr>
      <w:bookmarkStart w:id="75" w:name="_Toc31187"/>
      <w:r>
        <w:rPr>
          <w:rFonts w:hint="eastAsia" w:ascii="黑体" w:hAnsi="黑体" w:eastAsia="黑体" w:cs="黑体"/>
          <w:b w:val="0"/>
          <w:bCs w:val="0"/>
          <w:highlight w:val="none"/>
        </w:rPr>
        <w:t>第十七条  应急避难策略</w:t>
      </w:r>
      <w:bookmarkEnd w:id="75"/>
    </w:p>
    <w:p w14:paraId="2C80D853">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1. 整体布局要求</w:t>
      </w:r>
    </w:p>
    <w:p w14:paraId="1676716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遵循城乡建设用地减量提质发展要求，高效建设应急避难场所。坚持平急两用公共基础设施建设，结合平时与灾时需求、城市基础设施更新，形成以公园绿地、广场、学校为主体，体育场馆、会展设施等为重点的应急避难场所系统。实现室内与室外、集中与分布、重点与全面相结合的设施体系，确保应急避难场所布局科学、均衡，满足基本应急避难保障需求。</w:t>
      </w:r>
    </w:p>
    <w:p w14:paraId="5E7DCDB6">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2. 科学布局各级各类应急避难场所</w:t>
      </w:r>
    </w:p>
    <w:p w14:paraId="5E48D34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依据分级负责、属地为主、分级响应的原则，以社区生活圈为基本安全单元，规划区级、乡镇（街道）级和村（社区）级应急避难场所。根据建筑及场地类别、功能定位、避难时长、种类、面积、人数、服务半径和设施设备物资配置，合理设置室内型和室外型、综合性和单一性避难场所，包括紧急、短期、长期避难场所。</w:t>
      </w:r>
    </w:p>
    <w:p w14:paraId="4472E327">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3. 规划布局原则</w:t>
      </w:r>
    </w:p>
    <w:p w14:paraId="0BBD32BD">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（1）安全原则</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b w:val="0"/>
          <w:bCs w:val="0"/>
          <w:sz w:val="28"/>
          <w:szCs w:val="28"/>
          <w:highlight w:val="none"/>
        </w:rPr>
        <w:t>优先选择地形平坦、地势较高、排水良好、空气流通的场地，避开地质灾害风险区、行洪区、高压走廊、建筑物倒塌影响范围、危化品存放点等危险地段。启用前进行应急评估，确保避难场所安全。</w:t>
      </w:r>
    </w:p>
    <w:p w14:paraId="01C4670F">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（2）就近原则</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b w:val="0"/>
          <w:bCs w:val="0"/>
          <w:sz w:val="28"/>
          <w:szCs w:val="28"/>
          <w:highlight w:val="none"/>
        </w:rPr>
        <w:t>在人口稠密地区多安排应急避难场所，确保市民快速到达，实现紧急就地避难、短期就近避难、长期集中避难，提供及时有效的避难疏散。</w:t>
      </w:r>
    </w:p>
    <w:p w14:paraId="74C375D9">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（3）快速畅通原则</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b w:val="0"/>
          <w:bCs w:val="0"/>
          <w:sz w:val="28"/>
          <w:szCs w:val="28"/>
          <w:highlight w:val="none"/>
        </w:rPr>
        <w:t>避难场所应具备与外界联系的疏散救援道路，便于场地间联系、物资转运和救援力量抵达。</w:t>
      </w:r>
    </w:p>
    <w:p w14:paraId="239DB559">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（4）协同联动原则</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b w:val="0"/>
          <w:bCs w:val="0"/>
          <w:sz w:val="28"/>
          <w:szCs w:val="28"/>
          <w:highlight w:val="none"/>
        </w:rPr>
        <w:t>避难场所选址应与城市安全设施、物资储备设施、应急医疗设施布局相协调，强化各类设施对应急避难场所的服务支撑作用。</w:t>
      </w:r>
    </w:p>
    <w:p w14:paraId="37442912">
      <w:pPr>
        <w:pStyle w:val="4"/>
        <w:bidi w:val="0"/>
        <w:rPr>
          <w:rFonts w:hint="default" w:ascii="Times New Roman" w:hAnsi="Times New Roman" w:eastAsia="方正仿宋_GB2312" w:cs="Times New Roman"/>
          <w:szCs w:val="28"/>
          <w:highlight w:val="none"/>
        </w:rPr>
      </w:pPr>
      <w:bookmarkStart w:id="76" w:name="_Toc30730"/>
      <w:r>
        <w:rPr>
          <w:rFonts w:hint="eastAsia" w:ascii="黑体" w:hAnsi="黑体" w:eastAsia="黑体" w:cs="黑体"/>
          <w:b w:val="0"/>
          <w:bCs w:val="0"/>
          <w:highlight w:val="none"/>
        </w:rPr>
        <w:t>第十八条  指标体系</w:t>
      </w:r>
      <w:bookmarkEnd w:id="76"/>
    </w:p>
    <w:p w14:paraId="79BCB16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将规划常住人口</w:t>
      </w:r>
      <w:bookmarkStart w:id="77" w:name="OLE_LINK5"/>
      <w:r>
        <w:rPr>
          <w:rFonts w:hint="default" w:ascii="Times New Roman" w:hAnsi="Times New Roman" w:eastAsia="方正仿宋_GB2312" w:cs="Times New Roman"/>
          <w:sz w:val="28"/>
          <w:szCs w:val="28"/>
          <w:highlight w:val="none"/>
        </w:rPr>
        <w:t>65</w:t>
      </w:r>
      <w:bookmarkEnd w:id="77"/>
      <w:r>
        <w:rPr>
          <w:rFonts w:hint="default" w:ascii="Times New Roman" w:hAnsi="Times New Roman" w:eastAsia="方正仿宋_GB2312" w:cs="Times New Roman"/>
          <w:sz w:val="28"/>
          <w:szCs w:val="28"/>
          <w:highlight w:val="none"/>
        </w:rPr>
        <w:t>万人作为</w:t>
      </w:r>
      <w:r>
        <w:rPr>
          <w:rFonts w:hint="eastAsia" w:ascii="Times New Roman" w:hAnsi="Times New Roman" w:eastAsia="方正仿宋_GB2312" w:cs="Times New Roman"/>
          <w:sz w:val="28"/>
          <w:szCs w:val="28"/>
          <w:highlight w:val="none"/>
          <w:lang w:val="en-US" w:eastAsia="zh-CN"/>
        </w:rPr>
        <w:t>应急</w:t>
      </w:r>
      <w:r>
        <w:rPr>
          <w:rFonts w:hint="default" w:ascii="Times New Roman" w:hAnsi="Times New Roman" w:eastAsia="方正仿宋_GB2312" w:cs="Times New Roman"/>
          <w:sz w:val="28"/>
          <w:szCs w:val="28"/>
          <w:highlight w:val="none"/>
        </w:rPr>
        <w:t>避难人口，按照紧急、短期、长期避难人口服务保障系数及基本建设要求，至2035年，人均应急避难场所面积应达到2.</w:t>
      </w:r>
      <w:r>
        <w:rPr>
          <w:rFonts w:hint="eastAsia" w:ascii="Times New Roman" w:hAnsi="Times New Roman" w:eastAsia="方正仿宋_GB2312" w:cs="Times New Roman"/>
          <w:sz w:val="28"/>
          <w:szCs w:val="28"/>
          <w:highlight w:val="none"/>
          <w:lang w:val="en-US" w:eastAsia="zh-CN"/>
        </w:rPr>
        <w:t>1</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及以上，满足全区100% 规划人口避难需求，且各乡镇（街道）</w:t>
      </w:r>
      <w:bookmarkStart w:id="78" w:name="_Hlk177755213"/>
      <w:r>
        <w:rPr>
          <w:rFonts w:hint="default" w:ascii="Times New Roman" w:hAnsi="Times New Roman" w:eastAsia="方正仿宋_GB2312" w:cs="Times New Roman"/>
          <w:sz w:val="28"/>
          <w:szCs w:val="28"/>
          <w:highlight w:val="none"/>
        </w:rPr>
        <w:t>需实现</w:t>
      </w:r>
      <w:bookmarkEnd w:id="78"/>
      <w:r>
        <w:rPr>
          <w:rFonts w:hint="default" w:ascii="Times New Roman" w:hAnsi="Times New Roman" w:eastAsia="方正仿宋_GB2312" w:cs="Times New Roman"/>
          <w:sz w:val="28"/>
          <w:szCs w:val="28"/>
          <w:highlight w:val="none"/>
        </w:rPr>
        <w:t>：</w:t>
      </w:r>
    </w:p>
    <w:p w14:paraId="14A8FC3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MS Mincho" w:cs="Times New Roman"/>
          <w:sz w:val="28"/>
          <w:szCs w:val="28"/>
          <w:highlight w:val="none"/>
          <w:lang w:eastAsia="ja-JP"/>
        </w:rPr>
      </w:pPr>
      <w:r>
        <w:rPr>
          <w:rFonts w:hint="default" w:ascii="Times New Roman" w:hAnsi="Times New Roman" w:eastAsia="方正仿宋_GB2312" w:cs="Times New Roman"/>
          <w:sz w:val="28"/>
          <w:szCs w:val="28"/>
          <w:highlight w:val="none"/>
        </w:rPr>
        <w:t>（1）紧急避难人口服务保障系数应达到1.8</w:t>
      </w:r>
      <w:r>
        <w:rPr>
          <w:rFonts w:hint="default" w:ascii="Times New Roman" w:hAnsi="Times New Roman" w:eastAsia="方正仿宋_GB2312" w:cs="Times New Roman"/>
          <w:sz w:val="28"/>
          <w:szCs w:val="28"/>
          <w:highlight w:val="none"/>
          <w:lang w:eastAsia="zh-CN"/>
        </w:rPr>
        <w:t>。</w:t>
      </w:r>
    </w:p>
    <w:p w14:paraId="06BA0B7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rPr>
        <w:t>（2）短期避难人口服务保障系数应达到0.1，其中常态化人口服务保障系数应达到0.02</w:t>
      </w:r>
      <w:r>
        <w:rPr>
          <w:rFonts w:hint="default" w:ascii="Times New Roman" w:hAnsi="Times New Roman" w:eastAsia="方正仿宋_GB2312" w:cs="Times New Roman"/>
          <w:sz w:val="28"/>
          <w:szCs w:val="28"/>
          <w:highlight w:val="none"/>
          <w:lang w:eastAsia="zh-CN"/>
        </w:rPr>
        <w:t>。</w:t>
      </w:r>
    </w:p>
    <w:p w14:paraId="1B764DA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（3）长期避难人口服务保障系数应达到0.04，其中常态化人口服务保障系数应达到0.01。</w:t>
      </w:r>
    </w:p>
    <w:p w14:paraId="3D53A53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依据市级规划</w:t>
      </w:r>
      <w:r>
        <w:rPr>
          <w:rFonts w:hint="eastAsia" w:ascii="Times New Roman" w:hAnsi="Times New Roman" w:eastAsia="方正仿宋_GB2312" w:cs="Times New Roman"/>
          <w:sz w:val="28"/>
          <w:szCs w:val="28"/>
          <w:highlight w:val="none"/>
          <w:lang w:val="en-US" w:eastAsia="zh-CN"/>
        </w:rPr>
        <w:t>及</w:t>
      </w:r>
      <w:r>
        <w:rPr>
          <w:rFonts w:hint="default" w:ascii="Times New Roman" w:hAnsi="Times New Roman" w:eastAsia="方正仿宋_GB2312" w:cs="Times New Roman"/>
          <w:sz w:val="28"/>
          <w:szCs w:val="28"/>
          <w:highlight w:val="none"/>
        </w:rPr>
        <w:t>规范标准，按照不同级别，应满足表4-1的技术指标。此外，依据《应急避难场所专项规划编制指南》要求，还应实现如下指标：</w:t>
      </w:r>
    </w:p>
    <w:p w14:paraId="7241596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79" w:name="_Hlk177916304"/>
      <w:r>
        <w:rPr>
          <w:rFonts w:hint="default" w:ascii="Times New Roman" w:hAnsi="Times New Roman" w:eastAsia="方正仿宋_GB2312" w:cs="Times New Roman"/>
          <w:sz w:val="28"/>
          <w:szCs w:val="28"/>
          <w:highlight w:val="none"/>
        </w:rPr>
        <w:t>（1）村（社区）级应急避难场所以紧急避难场所为主，</w:t>
      </w:r>
      <w:r>
        <w:rPr>
          <w:rFonts w:hint="eastAsia" w:ascii="Times New Roman" w:hAnsi="Times New Roman" w:eastAsia="方正仿宋_GB2312" w:cs="Times New Roman"/>
          <w:sz w:val="28"/>
          <w:szCs w:val="28"/>
          <w:highlight w:val="none"/>
          <w:lang w:val="en-US" w:eastAsia="zh-CN"/>
        </w:rPr>
        <w:t>1</w:t>
      </w:r>
      <w:r>
        <w:rPr>
          <w:rFonts w:hint="default" w:ascii="Times New Roman" w:hAnsi="Times New Roman" w:eastAsia="方正仿宋_GB2312" w:cs="Times New Roman"/>
          <w:sz w:val="28"/>
          <w:szCs w:val="28"/>
          <w:highlight w:val="none"/>
        </w:rPr>
        <w:t>个村（社区）至少设置1个村（社区）级应急避难场所；紧急避难场所实现东城区全覆盖建设。</w:t>
      </w:r>
    </w:p>
    <w:p w14:paraId="5880292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（2）乡镇（街道）级应急避难场所以</w:t>
      </w:r>
      <w:r>
        <w:rPr>
          <w:rFonts w:hint="eastAsia" w:ascii="Times New Roman" w:hAnsi="Times New Roman" w:eastAsia="方正仿宋_GB2312" w:cs="Times New Roman"/>
          <w:sz w:val="28"/>
          <w:szCs w:val="28"/>
          <w:highlight w:val="none"/>
          <w:lang w:val="en-US" w:eastAsia="zh-CN"/>
        </w:rPr>
        <w:t>紧急、</w:t>
      </w:r>
      <w:r>
        <w:rPr>
          <w:rFonts w:hint="default" w:ascii="Times New Roman" w:hAnsi="Times New Roman" w:eastAsia="方正仿宋_GB2312" w:cs="Times New Roman"/>
          <w:sz w:val="28"/>
          <w:szCs w:val="28"/>
          <w:highlight w:val="none"/>
        </w:rPr>
        <w:t>短期避难场所为主，1个乡镇（街道）至少设置1个乡镇（街道）级应急避难场所；短期避难场所应满足网格化覆盖和重点地区避难需求。</w:t>
      </w:r>
    </w:p>
    <w:p w14:paraId="30B5545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（3）区级应急避难场所以</w:t>
      </w:r>
      <w:r>
        <w:rPr>
          <w:rFonts w:hint="eastAsia" w:ascii="Times New Roman" w:hAnsi="Times New Roman" w:eastAsia="方正仿宋_GB2312" w:cs="Times New Roman"/>
          <w:sz w:val="28"/>
          <w:szCs w:val="28"/>
          <w:highlight w:val="none"/>
          <w:lang w:val="en-US" w:eastAsia="zh-CN"/>
        </w:rPr>
        <w:t>短期、</w:t>
      </w:r>
      <w:r>
        <w:rPr>
          <w:rFonts w:hint="default" w:ascii="Times New Roman" w:hAnsi="Times New Roman" w:eastAsia="方正仿宋_GB2312" w:cs="Times New Roman"/>
          <w:sz w:val="28"/>
          <w:szCs w:val="28"/>
          <w:highlight w:val="none"/>
        </w:rPr>
        <w:t>长期避难场所为主。在城区边缘布局至少1处长期避难场所，推进内外联动保障。</w:t>
      </w:r>
    </w:p>
    <w:bookmarkEnd w:id="79"/>
    <w:p w14:paraId="05433ACF">
      <w:pPr>
        <w:rPr>
          <w:rFonts w:hint="default" w:ascii="Times New Roman" w:hAnsi="Times New Roman" w:eastAsia="仿宋_GB2312" w:cs="Times New Roman"/>
          <w:b/>
          <w:bCs/>
          <w:sz w:val="24"/>
          <w:szCs w:val="24"/>
          <w:highlight w:val="none"/>
        </w:rPr>
        <w:sectPr>
          <w:pgSz w:w="11906" w:h="16838"/>
          <w:pgMar w:top="1440" w:right="1800" w:bottom="1440" w:left="1800" w:header="851" w:footer="992" w:gutter="0"/>
          <w:pgNumType w:fmt="decimal"/>
          <w:cols w:space="425" w:num="1"/>
          <w:docGrid w:type="lines" w:linePitch="312" w:charSpace="0"/>
        </w:sectPr>
      </w:pPr>
    </w:p>
    <w:p w14:paraId="156B6F5F">
      <w:pPr>
        <w:jc w:val="center"/>
        <w:rPr>
          <w:rFonts w:hint="default" w:ascii="Times New Roman" w:hAnsi="Times New Roman" w:eastAsia="仿宋_GB2312" w:cs="Times New Roman"/>
          <w:highlight w:val="none"/>
        </w:rPr>
      </w:pPr>
      <w:r>
        <w:rPr>
          <w:rFonts w:hint="eastAsia" w:ascii="黑体" w:hAnsi="黑体" w:eastAsia="黑体" w:cs="黑体"/>
          <w:b/>
          <w:bCs/>
          <w:sz w:val="21"/>
          <w:szCs w:val="21"/>
          <w:highlight w:val="none"/>
        </w:rPr>
        <w:t>表4-1 东城区应急避难场所分级规划指标</w:t>
      </w:r>
    </w:p>
    <w:tbl>
      <w:tblPr>
        <w:tblStyle w:val="19"/>
        <w:tblW w:w="13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324"/>
        <w:gridCol w:w="1033"/>
        <w:gridCol w:w="1351"/>
        <w:gridCol w:w="1430"/>
        <w:gridCol w:w="1458"/>
        <w:gridCol w:w="1828"/>
        <w:gridCol w:w="1461"/>
        <w:gridCol w:w="1462"/>
      </w:tblGrid>
      <w:tr w14:paraId="089F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207" w:type="dxa"/>
            <w:shd w:val="clear" w:color="auto" w:fill="auto"/>
            <w:vAlign w:val="center"/>
          </w:tcPr>
          <w:p w14:paraId="0ADC5EE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乡镇（街道）</w:t>
            </w:r>
          </w:p>
        </w:tc>
        <w:tc>
          <w:tcPr>
            <w:tcW w:w="1324" w:type="dxa"/>
            <w:shd w:val="clear" w:color="auto" w:fill="auto"/>
            <w:vAlign w:val="center"/>
          </w:tcPr>
          <w:p w14:paraId="4A1F022D">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面积</w:t>
            </w:r>
          </w:p>
          <w:p w14:paraId="2C599F9E">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（平方公里）</w:t>
            </w:r>
          </w:p>
        </w:tc>
        <w:tc>
          <w:tcPr>
            <w:tcW w:w="1033" w:type="dxa"/>
            <w:shd w:val="clear" w:color="auto" w:fill="auto"/>
            <w:vAlign w:val="center"/>
          </w:tcPr>
          <w:p w14:paraId="268ADA06">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规划人口</w:t>
            </w:r>
          </w:p>
          <w:p w14:paraId="26ACF36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（万人）</w:t>
            </w:r>
          </w:p>
        </w:tc>
        <w:tc>
          <w:tcPr>
            <w:tcW w:w="1351" w:type="dxa"/>
            <w:shd w:val="clear" w:color="auto" w:fill="auto"/>
            <w:vAlign w:val="center"/>
          </w:tcPr>
          <w:p w14:paraId="51223BC2">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1.8保障系数</w:t>
            </w:r>
          </w:p>
          <w:p w14:paraId="4A57E6AF">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紧急避难场所</w:t>
            </w:r>
          </w:p>
          <w:p w14:paraId="6ABE3586">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服务保障人口</w:t>
            </w:r>
          </w:p>
          <w:p w14:paraId="2EA0F75B">
            <w:pPr>
              <w:pStyle w:val="2"/>
              <w:spacing w:line="200" w:lineRule="exact"/>
              <w:ind w:left="0"/>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bCs/>
                <w:kern w:val="0"/>
                <w:sz w:val="18"/>
                <w:szCs w:val="18"/>
                <w:highlight w:val="none"/>
              </w:rPr>
              <w:t>（万人）</w:t>
            </w:r>
          </w:p>
        </w:tc>
        <w:tc>
          <w:tcPr>
            <w:tcW w:w="1430" w:type="dxa"/>
            <w:shd w:val="clear" w:color="auto" w:fill="auto"/>
            <w:vAlign w:val="center"/>
          </w:tcPr>
          <w:p w14:paraId="3B871E30">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0.1保障系数</w:t>
            </w:r>
          </w:p>
          <w:p w14:paraId="5E0DF3D4">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短期避难场所</w:t>
            </w:r>
          </w:p>
          <w:p w14:paraId="26E9A6D6">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服务保障人口</w:t>
            </w:r>
          </w:p>
          <w:p w14:paraId="7AE08DE7">
            <w:pPr>
              <w:pStyle w:val="2"/>
              <w:spacing w:line="200" w:lineRule="exact"/>
              <w:ind w:left="0"/>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bCs/>
                <w:kern w:val="0"/>
                <w:sz w:val="18"/>
                <w:szCs w:val="18"/>
                <w:highlight w:val="none"/>
              </w:rPr>
              <w:t>（万人）</w:t>
            </w:r>
          </w:p>
        </w:tc>
        <w:tc>
          <w:tcPr>
            <w:tcW w:w="1458" w:type="dxa"/>
            <w:shd w:val="clear" w:color="auto" w:fill="auto"/>
            <w:vAlign w:val="center"/>
          </w:tcPr>
          <w:p w14:paraId="6097F62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0.04保障系数</w:t>
            </w:r>
          </w:p>
          <w:p w14:paraId="4B9042D8">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长期避难场所</w:t>
            </w:r>
          </w:p>
          <w:p w14:paraId="32D20230">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服务保障人口</w:t>
            </w:r>
          </w:p>
          <w:p w14:paraId="246BCEC0">
            <w:pPr>
              <w:pStyle w:val="2"/>
              <w:spacing w:line="200" w:lineRule="exact"/>
              <w:ind w:left="0"/>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bCs/>
                <w:kern w:val="0"/>
                <w:sz w:val="18"/>
                <w:szCs w:val="18"/>
                <w:highlight w:val="none"/>
              </w:rPr>
              <w:t>（万人）</w:t>
            </w:r>
          </w:p>
        </w:tc>
        <w:tc>
          <w:tcPr>
            <w:tcW w:w="1828" w:type="dxa"/>
            <w:shd w:val="clear" w:color="auto" w:fill="auto"/>
            <w:vAlign w:val="center"/>
          </w:tcPr>
          <w:p w14:paraId="5FC4A5C5">
            <w:pPr>
              <w:widowControl/>
              <w:spacing w:line="200" w:lineRule="exact"/>
              <w:jc w:val="center"/>
              <w:rPr>
                <w:rFonts w:hint="eastAsia" w:ascii="Times New Roman" w:hAnsi="Times New Roman" w:eastAsia="仿宋_GB2312" w:cs="Times New Roman"/>
                <w:b/>
                <w:bCs/>
                <w:kern w:val="0"/>
                <w:sz w:val="18"/>
                <w:szCs w:val="18"/>
                <w:highlight w:val="none"/>
                <w:lang w:eastAsia="zh-CN"/>
              </w:rPr>
            </w:pPr>
            <w:r>
              <w:rPr>
                <w:rFonts w:hint="default" w:ascii="Times New Roman" w:hAnsi="Times New Roman" w:eastAsia="仿宋_GB2312" w:cs="Times New Roman"/>
                <w:b/>
                <w:bCs/>
                <w:kern w:val="0"/>
                <w:sz w:val="18"/>
                <w:szCs w:val="18"/>
                <w:highlight w:val="none"/>
              </w:rPr>
              <w:t>人均0.5-1.5</w:t>
            </w:r>
            <w:r>
              <w:rPr>
                <w:rFonts w:hint="eastAsia" w:ascii="Times New Roman" w:hAnsi="Times New Roman" w:eastAsia="仿宋_GB2312" w:cs="Times New Roman"/>
                <w:b/>
                <w:bCs/>
                <w:kern w:val="0"/>
                <w:sz w:val="18"/>
                <w:szCs w:val="18"/>
                <w:highlight w:val="none"/>
                <w:lang w:eastAsia="zh-CN"/>
              </w:rPr>
              <w:t>平方米</w:t>
            </w:r>
          </w:p>
          <w:p w14:paraId="79E78842">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紧急避难场所</w:t>
            </w:r>
          </w:p>
          <w:p w14:paraId="357D195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2F8536C9">
            <w:pPr>
              <w:pStyle w:val="2"/>
              <w:spacing w:line="200" w:lineRule="exact"/>
              <w:ind w:left="0"/>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bCs/>
                <w:kern w:val="0"/>
                <w:sz w:val="18"/>
                <w:szCs w:val="18"/>
                <w:highlight w:val="none"/>
              </w:rPr>
              <w:t>（</w:t>
            </w:r>
            <w:r>
              <w:rPr>
                <w:rFonts w:hint="eastAsia" w:ascii="Times New Roman" w:hAnsi="Times New Roman" w:eastAsia="仿宋_GB2312" w:cs="Times New Roman"/>
                <w:bCs/>
                <w:kern w:val="0"/>
                <w:sz w:val="18"/>
                <w:szCs w:val="18"/>
                <w:highlight w:val="none"/>
                <w:lang w:eastAsia="zh-CN"/>
              </w:rPr>
              <w:t>万平方米</w:t>
            </w:r>
            <w:r>
              <w:rPr>
                <w:rFonts w:hint="default" w:ascii="Times New Roman" w:hAnsi="Times New Roman" w:eastAsia="仿宋_GB2312" w:cs="Times New Roman"/>
                <w:bCs/>
                <w:kern w:val="0"/>
                <w:sz w:val="18"/>
                <w:szCs w:val="18"/>
                <w:highlight w:val="none"/>
              </w:rPr>
              <w:t>）</w:t>
            </w:r>
          </w:p>
        </w:tc>
        <w:tc>
          <w:tcPr>
            <w:tcW w:w="1461" w:type="dxa"/>
            <w:shd w:val="clear" w:color="auto" w:fill="auto"/>
            <w:vAlign w:val="center"/>
          </w:tcPr>
          <w:p w14:paraId="65AC0DAE">
            <w:pPr>
              <w:widowControl/>
              <w:spacing w:line="200" w:lineRule="exact"/>
              <w:jc w:val="center"/>
              <w:rPr>
                <w:rFonts w:hint="eastAsia" w:ascii="Times New Roman" w:hAnsi="Times New Roman" w:eastAsia="仿宋_GB2312" w:cs="Times New Roman"/>
                <w:b/>
                <w:bCs/>
                <w:kern w:val="0"/>
                <w:sz w:val="18"/>
                <w:szCs w:val="18"/>
                <w:highlight w:val="none"/>
                <w:lang w:eastAsia="zh-CN"/>
              </w:rPr>
            </w:pPr>
            <w:r>
              <w:rPr>
                <w:rFonts w:hint="default" w:ascii="Times New Roman" w:hAnsi="Times New Roman" w:eastAsia="仿宋_GB2312" w:cs="Times New Roman"/>
                <w:b/>
                <w:bCs/>
                <w:kern w:val="0"/>
                <w:sz w:val="18"/>
                <w:szCs w:val="18"/>
                <w:highlight w:val="none"/>
              </w:rPr>
              <w:t>人均3</w:t>
            </w:r>
            <w:r>
              <w:rPr>
                <w:rFonts w:hint="eastAsia" w:ascii="Times New Roman" w:hAnsi="Times New Roman" w:eastAsia="仿宋_GB2312" w:cs="Times New Roman"/>
                <w:b/>
                <w:bCs/>
                <w:kern w:val="0"/>
                <w:sz w:val="18"/>
                <w:szCs w:val="18"/>
                <w:highlight w:val="none"/>
                <w:lang w:eastAsia="zh-CN"/>
              </w:rPr>
              <w:t>平方米</w:t>
            </w:r>
          </w:p>
          <w:p w14:paraId="5E7E5B2B">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短期避难场所</w:t>
            </w:r>
          </w:p>
          <w:p w14:paraId="4E3F7093">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63A6A948">
            <w:pPr>
              <w:pStyle w:val="2"/>
              <w:spacing w:line="200" w:lineRule="exact"/>
              <w:ind w:left="0"/>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bCs/>
                <w:kern w:val="0"/>
                <w:sz w:val="18"/>
                <w:szCs w:val="18"/>
                <w:highlight w:val="none"/>
              </w:rPr>
              <w:t>（</w:t>
            </w:r>
            <w:r>
              <w:rPr>
                <w:rFonts w:hint="eastAsia" w:ascii="Times New Roman" w:hAnsi="Times New Roman" w:eastAsia="仿宋_GB2312" w:cs="Times New Roman"/>
                <w:bCs/>
                <w:kern w:val="0"/>
                <w:sz w:val="18"/>
                <w:szCs w:val="18"/>
                <w:highlight w:val="none"/>
                <w:lang w:eastAsia="zh-CN"/>
              </w:rPr>
              <w:t>万平方米</w:t>
            </w:r>
            <w:r>
              <w:rPr>
                <w:rFonts w:hint="default" w:ascii="Times New Roman" w:hAnsi="Times New Roman" w:eastAsia="仿宋_GB2312" w:cs="Times New Roman"/>
                <w:bCs/>
                <w:kern w:val="0"/>
                <w:sz w:val="18"/>
                <w:szCs w:val="18"/>
                <w:highlight w:val="none"/>
              </w:rPr>
              <w:t>）</w:t>
            </w:r>
          </w:p>
        </w:tc>
        <w:tc>
          <w:tcPr>
            <w:tcW w:w="1462" w:type="dxa"/>
            <w:shd w:val="clear" w:color="auto" w:fill="auto"/>
            <w:vAlign w:val="center"/>
          </w:tcPr>
          <w:p w14:paraId="66DBE7AF">
            <w:pPr>
              <w:widowControl/>
              <w:spacing w:line="200" w:lineRule="exact"/>
              <w:jc w:val="center"/>
              <w:rPr>
                <w:rFonts w:hint="eastAsia" w:ascii="Times New Roman" w:hAnsi="Times New Roman" w:eastAsia="仿宋_GB2312" w:cs="Times New Roman"/>
                <w:b/>
                <w:bCs/>
                <w:kern w:val="0"/>
                <w:sz w:val="18"/>
                <w:szCs w:val="18"/>
                <w:highlight w:val="none"/>
                <w:lang w:eastAsia="zh-CN"/>
              </w:rPr>
            </w:pPr>
            <w:r>
              <w:rPr>
                <w:rFonts w:hint="default" w:ascii="Times New Roman" w:hAnsi="Times New Roman" w:eastAsia="仿宋_GB2312" w:cs="Times New Roman"/>
                <w:b/>
                <w:bCs/>
                <w:kern w:val="0"/>
                <w:sz w:val="18"/>
                <w:szCs w:val="18"/>
                <w:highlight w:val="none"/>
              </w:rPr>
              <w:t>人均4.5</w:t>
            </w:r>
            <w:r>
              <w:rPr>
                <w:rFonts w:hint="eastAsia" w:ascii="Times New Roman" w:hAnsi="Times New Roman" w:eastAsia="仿宋_GB2312" w:cs="Times New Roman"/>
                <w:b/>
                <w:bCs/>
                <w:kern w:val="0"/>
                <w:sz w:val="18"/>
                <w:szCs w:val="18"/>
                <w:highlight w:val="none"/>
                <w:lang w:eastAsia="zh-CN"/>
              </w:rPr>
              <w:t>平方米</w:t>
            </w:r>
          </w:p>
          <w:p w14:paraId="579EC56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长期避难场所</w:t>
            </w:r>
          </w:p>
          <w:p w14:paraId="63E6A2D3">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19D1529D">
            <w:pPr>
              <w:pStyle w:val="2"/>
              <w:spacing w:line="200" w:lineRule="exact"/>
              <w:ind w:left="0"/>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bCs/>
                <w:kern w:val="0"/>
                <w:sz w:val="18"/>
                <w:szCs w:val="18"/>
                <w:highlight w:val="none"/>
              </w:rPr>
              <w:t>（</w:t>
            </w:r>
            <w:r>
              <w:rPr>
                <w:rFonts w:hint="eastAsia" w:ascii="Times New Roman" w:hAnsi="Times New Roman" w:eastAsia="仿宋_GB2312" w:cs="Times New Roman"/>
                <w:bCs/>
                <w:kern w:val="0"/>
                <w:sz w:val="18"/>
                <w:szCs w:val="18"/>
                <w:highlight w:val="none"/>
                <w:lang w:eastAsia="zh-CN"/>
              </w:rPr>
              <w:t>万平方米</w:t>
            </w:r>
            <w:r>
              <w:rPr>
                <w:rFonts w:hint="default" w:ascii="Times New Roman" w:hAnsi="Times New Roman" w:eastAsia="仿宋_GB2312" w:cs="Times New Roman"/>
                <w:bCs/>
                <w:kern w:val="0"/>
                <w:sz w:val="18"/>
                <w:szCs w:val="18"/>
                <w:highlight w:val="none"/>
              </w:rPr>
              <w:t>）</w:t>
            </w:r>
          </w:p>
        </w:tc>
      </w:tr>
      <w:tr w14:paraId="2CBB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2726B01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bCs/>
                <w:kern w:val="0"/>
                <w:sz w:val="21"/>
                <w:szCs w:val="21"/>
                <w:highlight w:val="none"/>
              </w:rPr>
            </w:pPr>
            <w:r>
              <w:rPr>
                <w:rFonts w:hint="default" w:ascii="Times New Roman" w:hAnsi="Times New Roman" w:eastAsia="仿宋_GB2312" w:cs="Times New Roman"/>
                <w:b/>
                <w:bCs/>
                <w:kern w:val="0"/>
                <w:sz w:val="21"/>
                <w:szCs w:val="21"/>
                <w:highlight w:val="none"/>
              </w:rPr>
              <w:t>东城区</w:t>
            </w:r>
          </w:p>
        </w:tc>
        <w:tc>
          <w:tcPr>
            <w:tcW w:w="1324" w:type="dxa"/>
            <w:shd w:val="clear" w:color="auto" w:fill="auto"/>
            <w:vAlign w:val="center"/>
          </w:tcPr>
          <w:p w14:paraId="596AB1D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41.84</w:t>
            </w:r>
          </w:p>
        </w:tc>
        <w:tc>
          <w:tcPr>
            <w:tcW w:w="1033" w:type="dxa"/>
            <w:shd w:val="clear" w:color="auto" w:fill="auto"/>
            <w:vAlign w:val="center"/>
          </w:tcPr>
          <w:p w14:paraId="50005D9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65</w:t>
            </w:r>
          </w:p>
        </w:tc>
        <w:tc>
          <w:tcPr>
            <w:tcW w:w="1351" w:type="dxa"/>
            <w:shd w:val="clear" w:color="auto" w:fill="auto"/>
            <w:vAlign w:val="center"/>
          </w:tcPr>
          <w:p w14:paraId="59B0C050">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117</w:t>
            </w:r>
          </w:p>
        </w:tc>
        <w:tc>
          <w:tcPr>
            <w:tcW w:w="1430" w:type="dxa"/>
            <w:shd w:val="clear" w:color="auto" w:fill="auto"/>
            <w:vAlign w:val="center"/>
          </w:tcPr>
          <w:p w14:paraId="5F3625C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6.5</w:t>
            </w:r>
          </w:p>
        </w:tc>
        <w:tc>
          <w:tcPr>
            <w:tcW w:w="1458" w:type="dxa"/>
            <w:shd w:val="clear" w:color="auto" w:fill="auto"/>
            <w:vAlign w:val="center"/>
          </w:tcPr>
          <w:p w14:paraId="091A1A47">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2.6</w:t>
            </w:r>
          </w:p>
        </w:tc>
        <w:tc>
          <w:tcPr>
            <w:tcW w:w="1828" w:type="dxa"/>
            <w:shd w:val="clear" w:color="000000" w:fill="FFFFFF"/>
            <w:vAlign w:val="center"/>
          </w:tcPr>
          <w:p w14:paraId="147BE5E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58.50 ~ 175.50</w:t>
            </w:r>
          </w:p>
        </w:tc>
        <w:tc>
          <w:tcPr>
            <w:tcW w:w="1461" w:type="dxa"/>
            <w:shd w:val="clear" w:color="auto" w:fill="auto"/>
            <w:vAlign w:val="center"/>
          </w:tcPr>
          <w:p w14:paraId="1E59C5E6">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19.5</w:t>
            </w:r>
          </w:p>
        </w:tc>
        <w:tc>
          <w:tcPr>
            <w:tcW w:w="1462" w:type="dxa"/>
            <w:shd w:val="clear" w:color="auto" w:fill="auto"/>
            <w:vAlign w:val="center"/>
          </w:tcPr>
          <w:p w14:paraId="74BC8C01">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11.7</w:t>
            </w:r>
          </w:p>
        </w:tc>
      </w:tr>
      <w:tr w14:paraId="77BC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207" w:type="dxa"/>
            <w:shd w:val="clear" w:color="auto" w:fill="auto"/>
            <w:vAlign w:val="center"/>
          </w:tcPr>
          <w:p w14:paraId="1A1394F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东华门</w:t>
            </w:r>
          </w:p>
        </w:tc>
        <w:tc>
          <w:tcPr>
            <w:tcW w:w="1324" w:type="dxa"/>
            <w:shd w:val="clear" w:color="auto" w:fill="auto"/>
            <w:vAlign w:val="center"/>
          </w:tcPr>
          <w:p w14:paraId="13ACE80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5.35</w:t>
            </w:r>
          </w:p>
        </w:tc>
        <w:tc>
          <w:tcPr>
            <w:tcW w:w="1033" w:type="dxa"/>
            <w:shd w:val="clear" w:color="auto" w:fill="auto"/>
            <w:vAlign w:val="center"/>
          </w:tcPr>
          <w:p w14:paraId="17D6AD60">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3.50</w:t>
            </w:r>
          </w:p>
        </w:tc>
        <w:tc>
          <w:tcPr>
            <w:tcW w:w="1351" w:type="dxa"/>
            <w:shd w:val="clear" w:color="auto" w:fill="auto"/>
            <w:vAlign w:val="center"/>
          </w:tcPr>
          <w:p w14:paraId="29009C4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6.29</w:t>
            </w:r>
          </w:p>
        </w:tc>
        <w:tc>
          <w:tcPr>
            <w:tcW w:w="1430" w:type="dxa"/>
            <w:shd w:val="clear" w:color="auto" w:fill="auto"/>
            <w:vAlign w:val="center"/>
          </w:tcPr>
          <w:p w14:paraId="46FF8D26">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0.35</w:t>
            </w:r>
          </w:p>
        </w:tc>
        <w:tc>
          <w:tcPr>
            <w:tcW w:w="1458" w:type="dxa"/>
            <w:vMerge w:val="restart"/>
            <w:shd w:val="clear" w:color="auto" w:fill="auto"/>
            <w:vAlign w:val="center"/>
          </w:tcPr>
          <w:p w14:paraId="11BFE012">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280DA429">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3.15 ~ 9.44</w:t>
            </w:r>
          </w:p>
        </w:tc>
        <w:tc>
          <w:tcPr>
            <w:tcW w:w="1461" w:type="dxa"/>
            <w:shd w:val="clear" w:color="auto" w:fill="auto"/>
            <w:vAlign w:val="center"/>
          </w:tcPr>
          <w:p w14:paraId="69985D63">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1.05</w:t>
            </w:r>
          </w:p>
        </w:tc>
        <w:tc>
          <w:tcPr>
            <w:tcW w:w="1462" w:type="dxa"/>
            <w:vMerge w:val="restart"/>
            <w:shd w:val="clear" w:color="auto" w:fill="auto"/>
            <w:vAlign w:val="center"/>
          </w:tcPr>
          <w:p w14:paraId="1E466AE0">
            <w:pPr>
              <w:widowControl/>
              <w:spacing w:line="200" w:lineRule="exact"/>
              <w:jc w:val="center"/>
              <w:rPr>
                <w:rFonts w:hint="default" w:ascii="Times New Roman" w:hAnsi="Times New Roman" w:eastAsia="仿宋_GB2312" w:cs="Times New Roman"/>
                <w:kern w:val="0"/>
                <w:sz w:val="21"/>
                <w:szCs w:val="21"/>
                <w:highlight w:val="none"/>
              </w:rPr>
            </w:pPr>
          </w:p>
        </w:tc>
      </w:tr>
      <w:tr w14:paraId="3355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09CE253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景山</w:t>
            </w:r>
          </w:p>
        </w:tc>
        <w:tc>
          <w:tcPr>
            <w:tcW w:w="1324" w:type="dxa"/>
            <w:shd w:val="clear" w:color="auto" w:fill="auto"/>
            <w:vAlign w:val="center"/>
          </w:tcPr>
          <w:p w14:paraId="4631F70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1.64</w:t>
            </w:r>
          </w:p>
        </w:tc>
        <w:tc>
          <w:tcPr>
            <w:tcW w:w="1033" w:type="dxa"/>
            <w:shd w:val="clear" w:color="auto" w:fill="auto"/>
            <w:vAlign w:val="center"/>
          </w:tcPr>
          <w:p w14:paraId="5EAF4DBC">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2.33</w:t>
            </w:r>
          </w:p>
        </w:tc>
        <w:tc>
          <w:tcPr>
            <w:tcW w:w="1351" w:type="dxa"/>
            <w:shd w:val="clear" w:color="auto" w:fill="auto"/>
            <w:vAlign w:val="center"/>
          </w:tcPr>
          <w:p w14:paraId="2BACC0C9">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4.19</w:t>
            </w:r>
          </w:p>
        </w:tc>
        <w:tc>
          <w:tcPr>
            <w:tcW w:w="1430" w:type="dxa"/>
            <w:shd w:val="clear" w:color="auto" w:fill="auto"/>
            <w:vAlign w:val="center"/>
          </w:tcPr>
          <w:p w14:paraId="2E481D63">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0.23</w:t>
            </w:r>
          </w:p>
        </w:tc>
        <w:tc>
          <w:tcPr>
            <w:tcW w:w="1458" w:type="dxa"/>
            <w:vMerge w:val="continue"/>
            <w:shd w:val="clear" w:color="auto" w:fill="auto"/>
            <w:vAlign w:val="center"/>
          </w:tcPr>
          <w:p w14:paraId="20FBCAA9">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5991BF8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2.10 ~ 6.29</w:t>
            </w:r>
          </w:p>
        </w:tc>
        <w:tc>
          <w:tcPr>
            <w:tcW w:w="1461" w:type="dxa"/>
            <w:shd w:val="clear" w:color="auto" w:fill="auto"/>
            <w:vAlign w:val="center"/>
          </w:tcPr>
          <w:p w14:paraId="24A8982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0.70</w:t>
            </w:r>
          </w:p>
        </w:tc>
        <w:tc>
          <w:tcPr>
            <w:tcW w:w="1462" w:type="dxa"/>
            <w:vMerge w:val="continue"/>
            <w:shd w:val="clear" w:color="auto" w:fill="auto"/>
            <w:vAlign w:val="center"/>
          </w:tcPr>
          <w:p w14:paraId="66530DAA">
            <w:pPr>
              <w:widowControl/>
              <w:spacing w:line="200" w:lineRule="exact"/>
              <w:jc w:val="center"/>
              <w:rPr>
                <w:rFonts w:hint="default" w:ascii="Times New Roman" w:hAnsi="Times New Roman" w:eastAsia="仿宋_GB2312" w:cs="Times New Roman"/>
                <w:kern w:val="0"/>
                <w:sz w:val="21"/>
                <w:szCs w:val="21"/>
                <w:highlight w:val="none"/>
              </w:rPr>
            </w:pPr>
          </w:p>
        </w:tc>
      </w:tr>
      <w:tr w14:paraId="48FF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66CF116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交道口</w:t>
            </w:r>
          </w:p>
        </w:tc>
        <w:tc>
          <w:tcPr>
            <w:tcW w:w="1324" w:type="dxa"/>
            <w:shd w:val="clear" w:color="auto" w:fill="auto"/>
            <w:vAlign w:val="center"/>
          </w:tcPr>
          <w:p w14:paraId="7A583A68">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1.45</w:t>
            </w:r>
          </w:p>
        </w:tc>
        <w:tc>
          <w:tcPr>
            <w:tcW w:w="1033" w:type="dxa"/>
            <w:shd w:val="clear" w:color="auto" w:fill="auto"/>
            <w:vAlign w:val="center"/>
          </w:tcPr>
          <w:p w14:paraId="2F9C9C4C">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2.94</w:t>
            </w:r>
          </w:p>
        </w:tc>
        <w:tc>
          <w:tcPr>
            <w:tcW w:w="1351" w:type="dxa"/>
            <w:shd w:val="clear" w:color="auto" w:fill="auto"/>
            <w:vAlign w:val="center"/>
          </w:tcPr>
          <w:p w14:paraId="7B86D166">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5.28</w:t>
            </w:r>
          </w:p>
        </w:tc>
        <w:tc>
          <w:tcPr>
            <w:tcW w:w="1430" w:type="dxa"/>
            <w:shd w:val="clear" w:color="auto" w:fill="auto"/>
            <w:vAlign w:val="center"/>
          </w:tcPr>
          <w:p w14:paraId="47F3A986">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0.29</w:t>
            </w:r>
          </w:p>
        </w:tc>
        <w:tc>
          <w:tcPr>
            <w:tcW w:w="1458" w:type="dxa"/>
            <w:vMerge w:val="continue"/>
            <w:shd w:val="clear" w:color="auto" w:fill="auto"/>
            <w:vAlign w:val="center"/>
          </w:tcPr>
          <w:p w14:paraId="3052B545">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1E1208AB">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2.64 ~ 7.93</w:t>
            </w:r>
          </w:p>
        </w:tc>
        <w:tc>
          <w:tcPr>
            <w:tcW w:w="1461" w:type="dxa"/>
            <w:shd w:val="clear" w:color="auto" w:fill="auto"/>
            <w:vAlign w:val="center"/>
          </w:tcPr>
          <w:p w14:paraId="77CB009B">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0.88</w:t>
            </w:r>
          </w:p>
        </w:tc>
        <w:tc>
          <w:tcPr>
            <w:tcW w:w="1462" w:type="dxa"/>
            <w:vMerge w:val="continue"/>
            <w:shd w:val="clear" w:color="auto" w:fill="auto"/>
            <w:vAlign w:val="center"/>
          </w:tcPr>
          <w:p w14:paraId="1FB10DBF">
            <w:pPr>
              <w:widowControl/>
              <w:spacing w:line="200" w:lineRule="exact"/>
              <w:jc w:val="center"/>
              <w:rPr>
                <w:rFonts w:hint="default" w:ascii="Times New Roman" w:hAnsi="Times New Roman" w:eastAsia="仿宋_GB2312" w:cs="Times New Roman"/>
                <w:kern w:val="0"/>
                <w:sz w:val="21"/>
                <w:szCs w:val="21"/>
                <w:highlight w:val="none"/>
              </w:rPr>
            </w:pPr>
          </w:p>
        </w:tc>
      </w:tr>
      <w:tr w14:paraId="6484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79FF2EE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安定门</w:t>
            </w:r>
          </w:p>
        </w:tc>
        <w:tc>
          <w:tcPr>
            <w:tcW w:w="1324" w:type="dxa"/>
            <w:shd w:val="clear" w:color="auto" w:fill="auto"/>
            <w:vAlign w:val="center"/>
          </w:tcPr>
          <w:p w14:paraId="6F6B416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1.76</w:t>
            </w:r>
          </w:p>
        </w:tc>
        <w:tc>
          <w:tcPr>
            <w:tcW w:w="1033" w:type="dxa"/>
            <w:shd w:val="clear" w:color="auto" w:fill="auto"/>
            <w:vAlign w:val="center"/>
          </w:tcPr>
          <w:p w14:paraId="418651D0">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2.95</w:t>
            </w:r>
          </w:p>
        </w:tc>
        <w:tc>
          <w:tcPr>
            <w:tcW w:w="1351" w:type="dxa"/>
            <w:shd w:val="clear" w:color="auto" w:fill="auto"/>
            <w:vAlign w:val="center"/>
          </w:tcPr>
          <w:p w14:paraId="2A050996">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5.32</w:t>
            </w:r>
          </w:p>
        </w:tc>
        <w:tc>
          <w:tcPr>
            <w:tcW w:w="1430" w:type="dxa"/>
            <w:shd w:val="clear" w:color="auto" w:fill="auto"/>
            <w:vAlign w:val="center"/>
          </w:tcPr>
          <w:p w14:paraId="2163E76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0.30</w:t>
            </w:r>
          </w:p>
        </w:tc>
        <w:tc>
          <w:tcPr>
            <w:tcW w:w="1458" w:type="dxa"/>
            <w:vMerge w:val="continue"/>
            <w:shd w:val="clear" w:color="auto" w:fill="auto"/>
            <w:vAlign w:val="center"/>
          </w:tcPr>
          <w:p w14:paraId="197F60BF">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7D41DFF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2.66 ~ 7.98</w:t>
            </w:r>
          </w:p>
        </w:tc>
        <w:tc>
          <w:tcPr>
            <w:tcW w:w="1461" w:type="dxa"/>
            <w:shd w:val="clear" w:color="auto" w:fill="auto"/>
            <w:vAlign w:val="center"/>
          </w:tcPr>
          <w:p w14:paraId="639D5168">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0.89</w:t>
            </w:r>
          </w:p>
        </w:tc>
        <w:tc>
          <w:tcPr>
            <w:tcW w:w="1462" w:type="dxa"/>
            <w:vMerge w:val="continue"/>
            <w:shd w:val="clear" w:color="auto" w:fill="auto"/>
            <w:vAlign w:val="center"/>
          </w:tcPr>
          <w:p w14:paraId="73F5C007">
            <w:pPr>
              <w:widowControl/>
              <w:spacing w:line="200" w:lineRule="exact"/>
              <w:jc w:val="center"/>
              <w:rPr>
                <w:rFonts w:hint="default" w:ascii="Times New Roman" w:hAnsi="Times New Roman" w:eastAsia="仿宋_GB2312" w:cs="Times New Roman"/>
                <w:kern w:val="0"/>
                <w:sz w:val="21"/>
                <w:szCs w:val="21"/>
                <w:highlight w:val="none"/>
              </w:rPr>
            </w:pPr>
          </w:p>
        </w:tc>
      </w:tr>
      <w:tr w14:paraId="2F3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6F7D2C6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北新桥</w:t>
            </w:r>
          </w:p>
        </w:tc>
        <w:tc>
          <w:tcPr>
            <w:tcW w:w="1324" w:type="dxa"/>
            <w:shd w:val="clear" w:color="auto" w:fill="auto"/>
            <w:vAlign w:val="center"/>
          </w:tcPr>
          <w:p w14:paraId="50F0C41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2.62</w:t>
            </w:r>
          </w:p>
        </w:tc>
        <w:tc>
          <w:tcPr>
            <w:tcW w:w="1033" w:type="dxa"/>
            <w:shd w:val="clear" w:color="auto" w:fill="auto"/>
            <w:vAlign w:val="center"/>
          </w:tcPr>
          <w:p w14:paraId="38A87F77">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5.08</w:t>
            </w:r>
          </w:p>
        </w:tc>
        <w:tc>
          <w:tcPr>
            <w:tcW w:w="1351" w:type="dxa"/>
            <w:shd w:val="clear" w:color="auto" w:fill="auto"/>
            <w:vAlign w:val="center"/>
          </w:tcPr>
          <w:p w14:paraId="6BE2B3AA">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9.15</w:t>
            </w:r>
          </w:p>
        </w:tc>
        <w:tc>
          <w:tcPr>
            <w:tcW w:w="1430" w:type="dxa"/>
            <w:shd w:val="clear" w:color="auto" w:fill="auto"/>
            <w:vAlign w:val="center"/>
          </w:tcPr>
          <w:p w14:paraId="72C15787">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0.51</w:t>
            </w:r>
          </w:p>
        </w:tc>
        <w:tc>
          <w:tcPr>
            <w:tcW w:w="1458" w:type="dxa"/>
            <w:vMerge w:val="continue"/>
            <w:shd w:val="clear" w:color="auto" w:fill="auto"/>
            <w:vAlign w:val="center"/>
          </w:tcPr>
          <w:p w14:paraId="29634F2E">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6165133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4.57 ~ 13.72</w:t>
            </w:r>
          </w:p>
        </w:tc>
        <w:tc>
          <w:tcPr>
            <w:tcW w:w="1461" w:type="dxa"/>
            <w:shd w:val="clear" w:color="auto" w:fill="auto"/>
            <w:vAlign w:val="center"/>
          </w:tcPr>
          <w:p w14:paraId="48DD8100">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1.52</w:t>
            </w:r>
          </w:p>
        </w:tc>
        <w:tc>
          <w:tcPr>
            <w:tcW w:w="1462" w:type="dxa"/>
            <w:vMerge w:val="continue"/>
            <w:shd w:val="clear" w:color="auto" w:fill="auto"/>
            <w:vAlign w:val="center"/>
          </w:tcPr>
          <w:p w14:paraId="178E3C41">
            <w:pPr>
              <w:widowControl/>
              <w:spacing w:line="200" w:lineRule="exact"/>
              <w:jc w:val="center"/>
              <w:rPr>
                <w:rFonts w:hint="default" w:ascii="Times New Roman" w:hAnsi="Times New Roman" w:eastAsia="仿宋_GB2312" w:cs="Times New Roman"/>
                <w:kern w:val="0"/>
                <w:sz w:val="21"/>
                <w:szCs w:val="21"/>
                <w:highlight w:val="none"/>
              </w:rPr>
            </w:pPr>
          </w:p>
        </w:tc>
      </w:tr>
      <w:tr w14:paraId="48C8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3F2E212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东四</w:t>
            </w:r>
          </w:p>
        </w:tc>
        <w:tc>
          <w:tcPr>
            <w:tcW w:w="1324" w:type="dxa"/>
            <w:shd w:val="clear" w:color="auto" w:fill="auto"/>
            <w:vAlign w:val="center"/>
          </w:tcPr>
          <w:p w14:paraId="644934B4">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1.53</w:t>
            </w:r>
          </w:p>
        </w:tc>
        <w:tc>
          <w:tcPr>
            <w:tcW w:w="1033" w:type="dxa"/>
            <w:shd w:val="clear" w:color="auto" w:fill="auto"/>
            <w:vAlign w:val="center"/>
          </w:tcPr>
          <w:p w14:paraId="5EE3680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3.09</w:t>
            </w:r>
          </w:p>
        </w:tc>
        <w:tc>
          <w:tcPr>
            <w:tcW w:w="1351" w:type="dxa"/>
            <w:shd w:val="clear" w:color="auto" w:fill="auto"/>
            <w:vAlign w:val="center"/>
          </w:tcPr>
          <w:p w14:paraId="20B6EDF4">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5.57</w:t>
            </w:r>
          </w:p>
        </w:tc>
        <w:tc>
          <w:tcPr>
            <w:tcW w:w="1430" w:type="dxa"/>
            <w:shd w:val="clear" w:color="auto" w:fill="auto"/>
            <w:vAlign w:val="center"/>
          </w:tcPr>
          <w:p w14:paraId="79A8F24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0.31</w:t>
            </w:r>
          </w:p>
        </w:tc>
        <w:tc>
          <w:tcPr>
            <w:tcW w:w="1458" w:type="dxa"/>
            <w:vMerge w:val="continue"/>
            <w:shd w:val="clear" w:color="auto" w:fill="auto"/>
            <w:vAlign w:val="center"/>
          </w:tcPr>
          <w:p w14:paraId="2F3116AF">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714CB19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2.78 ~ 8.35</w:t>
            </w:r>
          </w:p>
        </w:tc>
        <w:tc>
          <w:tcPr>
            <w:tcW w:w="1461" w:type="dxa"/>
            <w:shd w:val="clear" w:color="auto" w:fill="auto"/>
            <w:vAlign w:val="center"/>
          </w:tcPr>
          <w:p w14:paraId="756C929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0.93</w:t>
            </w:r>
          </w:p>
        </w:tc>
        <w:tc>
          <w:tcPr>
            <w:tcW w:w="1462" w:type="dxa"/>
            <w:vMerge w:val="continue"/>
            <w:shd w:val="clear" w:color="auto" w:fill="auto"/>
            <w:vAlign w:val="center"/>
          </w:tcPr>
          <w:p w14:paraId="6EE4D48E">
            <w:pPr>
              <w:widowControl/>
              <w:spacing w:line="200" w:lineRule="exact"/>
              <w:jc w:val="center"/>
              <w:rPr>
                <w:rFonts w:hint="default" w:ascii="Times New Roman" w:hAnsi="Times New Roman" w:eastAsia="仿宋_GB2312" w:cs="Times New Roman"/>
                <w:kern w:val="0"/>
                <w:sz w:val="21"/>
                <w:szCs w:val="21"/>
                <w:highlight w:val="none"/>
              </w:rPr>
            </w:pPr>
          </w:p>
        </w:tc>
      </w:tr>
      <w:tr w14:paraId="255D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66C28C6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朝阳门</w:t>
            </w:r>
          </w:p>
        </w:tc>
        <w:tc>
          <w:tcPr>
            <w:tcW w:w="1324" w:type="dxa"/>
            <w:shd w:val="clear" w:color="auto" w:fill="auto"/>
            <w:vAlign w:val="center"/>
          </w:tcPr>
          <w:p w14:paraId="531B59F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1.24</w:t>
            </w:r>
          </w:p>
        </w:tc>
        <w:tc>
          <w:tcPr>
            <w:tcW w:w="1033" w:type="dxa"/>
            <w:shd w:val="clear" w:color="auto" w:fill="auto"/>
            <w:vAlign w:val="center"/>
          </w:tcPr>
          <w:p w14:paraId="3FA3E1FB">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2.80</w:t>
            </w:r>
          </w:p>
        </w:tc>
        <w:tc>
          <w:tcPr>
            <w:tcW w:w="1351" w:type="dxa"/>
            <w:shd w:val="clear" w:color="auto" w:fill="auto"/>
            <w:vAlign w:val="center"/>
          </w:tcPr>
          <w:p w14:paraId="655E902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5.04</w:t>
            </w:r>
          </w:p>
        </w:tc>
        <w:tc>
          <w:tcPr>
            <w:tcW w:w="1430" w:type="dxa"/>
            <w:shd w:val="clear" w:color="auto" w:fill="auto"/>
            <w:vAlign w:val="center"/>
          </w:tcPr>
          <w:p w14:paraId="49E98FE3">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0.28</w:t>
            </w:r>
          </w:p>
        </w:tc>
        <w:tc>
          <w:tcPr>
            <w:tcW w:w="1458" w:type="dxa"/>
            <w:vMerge w:val="continue"/>
            <w:shd w:val="clear" w:color="auto" w:fill="auto"/>
            <w:vAlign w:val="center"/>
          </w:tcPr>
          <w:p w14:paraId="430A3D4D">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5FD89AA1">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2.52 ~ 7.56</w:t>
            </w:r>
          </w:p>
        </w:tc>
        <w:tc>
          <w:tcPr>
            <w:tcW w:w="1461" w:type="dxa"/>
            <w:shd w:val="clear" w:color="auto" w:fill="auto"/>
            <w:vAlign w:val="center"/>
          </w:tcPr>
          <w:p w14:paraId="69B95009">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0.84</w:t>
            </w:r>
          </w:p>
        </w:tc>
        <w:tc>
          <w:tcPr>
            <w:tcW w:w="1462" w:type="dxa"/>
            <w:vMerge w:val="continue"/>
            <w:shd w:val="clear" w:color="auto" w:fill="auto"/>
            <w:vAlign w:val="center"/>
          </w:tcPr>
          <w:p w14:paraId="1B4C3C29">
            <w:pPr>
              <w:widowControl/>
              <w:spacing w:line="200" w:lineRule="exact"/>
              <w:jc w:val="center"/>
              <w:rPr>
                <w:rFonts w:hint="default" w:ascii="Times New Roman" w:hAnsi="Times New Roman" w:eastAsia="仿宋_GB2312" w:cs="Times New Roman"/>
                <w:kern w:val="0"/>
                <w:sz w:val="21"/>
                <w:szCs w:val="21"/>
                <w:highlight w:val="none"/>
              </w:rPr>
            </w:pPr>
          </w:p>
        </w:tc>
      </w:tr>
      <w:tr w14:paraId="2ADF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319B4BB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建国门</w:t>
            </w:r>
          </w:p>
        </w:tc>
        <w:tc>
          <w:tcPr>
            <w:tcW w:w="1324" w:type="dxa"/>
            <w:shd w:val="clear" w:color="auto" w:fill="auto"/>
            <w:vAlign w:val="center"/>
          </w:tcPr>
          <w:p w14:paraId="05EB0F0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2.66</w:t>
            </w:r>
          </w:p>
        </w:tc>
        <w:tc>
          <w:tcPr>
            <w:tcW w:w="1033" w:type="dxa"/>
            <w:shd w:val="clear" w:color="auto" w:fill="auto"/>
            <w:vAlign w:val="center"/>
          </w:tcPr>
          <w:p w14:paraId="1EBFA19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3.04</w:t>
            </w:r>
          </w:p>
        </w:tc>
        <w:tc>
          <w:tcPr>
            <w:tcW w:w="1351" w:type="dxa"/>
            <w:shd w:val="clear" w:color="auto" w:fill="auto"/>
            <w:vAlign w:val="center"/>
          </w:tcPr>
          <w:p w14:paraId="6522DF53">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5.47</w:t>
            </w:r>
          </w:p>
        </w:tc>
        <w:tc>
          <w:tcPr>
            <w:tcW w:w="1430" w:type="dxa"/>
            <w:shd w:val="clear" w:color="auto" w:fill="auto"/>
            <w:vAlign w:val="center"/>
          </w:tcPr>
          <w:p w14:paraId="0C77E769">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0.30</w:t>
            </w:r>
          </w:p>
        </w:tc>
        <w:tc>
          <w:tcPr>
            <w:tcW w:w="1458" w:type="dxa"/>
            <w:vMerge w:val="continue"/>
            <w:shd w:val="clear" w:color="auto" w:fill="auto"/>
            <w:vAlign w:val="center"/>
          </w:tcPr>
          <w:p w14:paraId="438D88C4">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4526192B">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2.73 ~ 8.20</w:t>
            </w:r>
          </w:p>
        </w:tc>
        <w:tc>
          <w:tcPr>
            <w:tcW w:w="1461" w:type="dxa"/>
            <w:shd w:val="clear" w:color="auto" w:fill="auto"/>
            <w:vAlign w:val="center"/>
          </w:tcPr>
          <w:p w14:paraId="5D0F684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0.91</w:t>
            </w:r>
          </w:p>
        </w:tc>
        <w:tc>
          <w:tcPr>
            <w:tcW w:w="1462" w:type="dxa"/>
            <w:vMerge w:val="continue"/>
            <w:shd w:val="clear" w:color="auto" w:fill="auto"/>
            <w:vAlign w:val="center"/>
          </w:tcPr>
          <w:p w14:paraId="47AFF1F2">
            <w:pPr>
              <w:widowControl/>
              <w:spacing w:line="200" w:lineRule="exact"/>
              <w:jc w:val="center"/>
              <w:rPr>
                <w:rFonts w:hint="default" w:ascii="Times New Roman" w:hAnsi="Times New Roman" w:eastAsia="仿宋_GB2312" w:cs="Times New Roman"/>
                <w:kern w:val="0"/>
                <w:sz w:val="21"/>
                <w:szCs w:val="21"/>
                <w:highlight w:val="none"/>
              </w:rPr>
            </w:pPr>
          </w:p>
        </w:tc>
      </w:tr>
      <w:tr w14:paraId="5971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11715E9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东直门</w:t>
            </w:r>
          </w:p>
        </w:tc>
        <w:tc>
          <w:tcPr>
            <w:tcW w:w="1324" w:type="dxa"/>
            <w:shd w:val="clear" w:color="auto" w:fill="auto"/>
            <w:vAlign w:val="center"/>
          </w:tcPr>
          <w:p w14:paraId="032FD60C">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2.07</w:t>
            </w:r>
          </w:p>
        </w:tc>
        <w:tc>
          <w:tcPr>
            <w:tcW w:w="1033" w:type="dxa"/>
            <w:shd w:val="clear" w:color="auto" w:fill="auto"/>
            <w:vAlign w:val="center"/>
          </w:tcPr>
          <w:p w14:paraId="40BCEE0F">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4.28</w:t>
            </w:r>
          </w:p>
        </w:tc>
        <w:tc>
          <w:tcPr>
            <w:tcW w:w="1351" w:type="dxa"/>
            <w:shd w:val="clear" w:color="auto" w:fill="auto"/>
            <w:vAlign w:val="center"/>
          </w:tcPr>
          <w:p w14:paraId="67EAC9C7">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7.71</w:t>
            </w:r>
          </w:p>
        </w:tc>
        <w:tc>
          <w:tcPr>
            <w:tcW w:w="1430" w:type="dxa"/>
            <w:shd w:val="clear" w:color="auto" w:fill="auto"/>
            <w:vAlign w:val="center"/>
          </w:tcPr>
          <w:p w14:paraId="6617830C">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0.43</w:t>
            </w:r>
          </w:p>
        </w:tc>
        <w:tc>
          <w:tcPr>
            <w:tcW w:w="1458" w:type="dxa"/>
            <w:vMerge w:val="continue"/>
            <w:shd w:val="clear" w:color="auto" w:fill="auto"/>
            <w:vAlign w:val="center"/>
          </w:tcPr>
          <w:p w14:paraId="754359CF">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4B40CAA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3.86 ~ 11.57</w:t>
            </w:r>
          </w:p>
        </w:tc>
        <w:tc>
          <w:tcPr>
            <w:tcW w:w="1461" w:type="dxa"/>
            <w:shd w:val="clear" w:color="auto" w:fill="auto"/>
            <w:vAlign w:val="center"/>
          </w:tcPr>
          <w:p w14:paraId="758F48AF">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1.29</w:t>
            </w:r>
          </w:p>
        </w:tc>
        <w:tc>
          <w:tcPr>
            <w:tcW w:w="1462" w:type="dxa"/>
            <w:vMerge w:val="continue"/>
            <w:shd w:val="clear" w:color="auto" w:fill="auto"/>
            <w:vAlign w:val="center"/>
          </w:tcPr>
          <w:p w14:paraId="6652BE7B">
            <w:pPr>
              <w:widowControl/>
              <w:spacing w:line="200" w:lineRule="exact"/>
              <w:jc w:val="center"/>
              <w:rPr>
                <w:rFonts w:hint="default" w:ascii="Times New Roman" w:hAnsi="Times New Roman" w:eastAsia="仿宋_GB2312" w:cs="Times New Roman"/>
                <w:kern w:val="0"/>
                <w:sz w:val="21"/>
                <w:szCs w:val="21"/>
                <w:highlight w:val="none"/>
              </w:rPr>
            </w:pPr>
          </w:p>
        </w:tc>
      </w:tr>
      <w:tr w14:paraId="5D33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06AE56C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和平里</w:t>
            </w:r>
          </w:p>
        </w:tc>
        <w:tc>
          <w:tcPr>
            <w:tcW w:w="1324" w:type="dxa"/>
            <w:shd w:val="clear" w:color="auto" w:fill="auto"/>
            <w:vAlign w:val="center"/>
          </w:tcPr>
          <w:p w14:paraId="15F706C3">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5.02</w:t>
            </w:r>
          </w:p>
        </w:tc>
        <w:tc>
          <w:tcPr>
            <w:tcW w:w="1033" w:type="dxa"/>
            <w:shd w:val="clear" w:color="auto" w:fill="auto"/>
            <w:vAlign w:val="center"/>
          </w:tcPr>
          <w:p w14:paraId="42973C70">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9.38</w:t>
            </w:r>
          </w:p>
        </w:tc>
        <w:tc>
          <w:tcPr>
            <w:tcW w:w="1351" w:type="dxa"/>
            <w:shd w:val="clear" w:color="auto" w:fill="auto"/>
            <w:vAlign w:val="center"/>
          </w:tcPr>
          <w:p w14:paraId="618E520F">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16.88</w:t>
            </w:r>
          </w:p>
        </w:tc>
        <w:tc>
          <w:tcPr>
            <w:tcW w:w="1430" w:type="dxa"/>
            <w:shd w:val="clear" w:color="auto" w:fill="auto"/>
            <w:vAlign w:val="center"/>
          </w:tcPr>
          <w:p w14:paraId="37528C2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0.94</w:t>
            </w:r>
          </w:p>
        </w:tc>
        <w:tc>
          <w:tcPr>
            <w:tcW w:w="1458" w:type="dxa"/>
            <w:vMerge w:val="continue"/>
            <w:shd w:val="clear" w:color="auto" w:fill="auto"/>
            <w:vAlign w:val="center"/>
          </w:tcPr>
          <w:p w14:paraId="2883C9A0">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4FA5373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8.44 ~ 25.32</w:t>
            </w:r>
          </w:p>
        </w:tc>
        <w:tc>
          <w:tcPr>
            <w:tcW w:w="1461" w:type="dxa"/>
            <w:shd w:val="clear" w:color="auto" w:fill="auto"/>
            <w:vAlign w:val="center"/>
          </w:tcPr>
          <w:p w14:paraId="40E20147">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2.81</w:t>
            </w:r>
          </w:p>
        </w:tc>
        <w:tc>
          <w:tcPr>
            <w:tcW w:w="1462" w:type="dxa"/>
            <w:vMerge w:val="continue"/>
            <w:shd w:val="clear" w:color="auto" w:fill="auto"/>
            <w:vAlign w:val="center"/>
          </w:tcPr>
          <w:p w14:paraId="6ECA6091">
            <w:pPr>
              <w:widowControl/>
              <w:spacing w:line="200" w:lineRule="exact"/>
              <w:jc w:val="center"/>
              <w:rPr>
                <w:rFonts w:hint="default" w:ascii="Times New Roman" w:hAnsi="Times New Roman" w:eastAsia="仿宋_GB2312" w:cs="Times New Roman"/>
                <w:kern w:val="0"/>
                <w:sz w:val="21"/>
                <w:szCs w:val="21"/>
                <w:highlight w:val="none"/>
              </w:rPr>
            </w:pPr>
          </w:p>
        </w:tc>
      </w:tr>
      <w:tr w14:paraId="4147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3D4BBDD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前门</w:t>
            </w:r>
          </w:p>
        </w:tc>
        <w:tc>
          <w:tcPr>
            <w:tcW w:w="1324" w:type="dxa"/>
            <w:shd w:val="clear" w:color="auto" w:fill="auto"/>
            <w:vAlign w:val="center"/>
          </w:tcPr>
          <w:p w14:paraId="7BDF8A7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1.1</w:t>
            </w:r>
          </w:p>
        </w:tc>
        <w:tc>
          <w:tcPr>
            <w:tcW w:w="1033" w:type="dxa"/>
            <w:shd w:val="clear" w:color="auto" w:fill="auto"/>
            <w:vAlign w:val="center"/>
          </w:tcPr>
          <w:p w14:paraId="22D783F4">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0.83</w:t>
            </w:r>
          </w:p>
        </w:tc>
        <w:tc>
          <w:tcPr>
            <w:tcW w:w="1351" w:type="dxa"/>
            <w:shd w:val="clear" w:color="auto" w:fill="auto"/>
            <w:vAlign w:val="center"/>
          </w:tcPr>
          <w:p w14:paraId="3F095DEB">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1.50</w:t>
            </w:r>
          </w:p>
        </w:tc>
        <w:tc>
          <w:tcPr>
            <w:tcW w:w="1430" w:type="dxa"/>
            <w:shd w:val="clear" w:color="auto" w:fill="auto"/>
            <w:vAlign w:val="center"/>
          </w:tcPr>
          <w:p w14:paraId="228D159C">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0.08</w:t>
            </w:r>
          </w:p>
        </w:tc>
        <w:tc>
          <w:tcPr>
            <w:tcW w:w="1458" w:type="dxa"/>
            <w:vMerge w:val="continue"/>
            <w:shd w:val="clear" w:color="auto" w:fill="auto"/>
            <w:vAlign w:val="center"/>
          </w:tcPr>
          <w:p w14:paraId="24EB2E30">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704A4B6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0.75 ~ 2.25</w:t>
            </w:r>
          </w:p>
        </w:tc>
        <w:tc>
          <w:tcPr>
            <w:tcW w:w="1461" w:type="dxa"/>
            <w:shd w:val="clear" w:color="auto" w:fill="auto"/>
            <w:vAlign w:val="center"/>
          </w:tcPr>
          <w:p w14:paraId="660C6F78">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0.25</w:t>
            </w:r>
          </w:p>
        </w:tc>
        <w:tc>
          <w:tcPr>
            <w:tcW w:w="1462" w:type="dxa"/>
            <w:vMerge w:val="continue"/>
            <w:shd w:val="clear" w:color="auto" w:fill="auto"/>
            <w:vAlign w:val="center"/>
          </w:tcPr>
          <w:p w14:paraId="0A4E7A76">
            <w:pPr>
              <w:widowControl/>
              <w:spacing w:line="200" w:lineRule="exact"/>
              <w:jc w:val="center"/>
              <w:rPr>
                <w:rFonts w:hint="default" w:ascii="Times New Roman" w:hAnsi="Times New Roman" w:eastAsia="仿宋_GB2312" w:cs="Times New Roman"/>
                <w:kern w:val="0"/>
                <w:sz w:val="21"/>
                <w:szCs w:val="21"/>
                <w:highlight w:val="none"/>
              </w:rPr>
            </w:pPr>
          </w:p>
        </w:tc>
      </w:tr>
      <w:tr w14:paraId="0F9F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0B4BAFB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崇文门外</w:t>
            </w:r>
          </w:p>
        </w:tc>
        <w:tc>
          <w:tcPr>
            <w:tcW w:w="1324" w:type="dxa"/>
            <w:shd w:val="clear" w:color="auto" w:fill="auto"/>
            <w:vAlign w:val="center"/>
          </w:tcPr>
          <w:p w14:paraId="6AB4B4F0">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1.12</w:t>
            </w:r>
          </w:p>
        </w:tc>
        <w:tc>
          <w:tcPr>
            <w:tcW w:w="1033" w:type="dxa"/>
            <w:shd w:val="clear" w:color="auto" w:fill="auto"/>
            <w:vAlign w:val="center"/>
          </w:tcPr>
          <w:p w14:paraId="176D362A">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4.08</w:t>
            </w:r>
          </w:p>
        </w:tc>
        <w:tc>
          <w:tcPr>
            <w:tcW w:w="1351" w:type="dxa"/>
            <w:shd w:val="clear" w:color="auto" w:fill="auto"/>
            <w:vAlign w:val="center"/>
          </w:tcPr>
          <w:p w14:paraId="16A1BD97">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7.35</w:t>
            </w:r>
          </w:p>
        </w:tc>
        <w:tc>
          <w:tcPr>
            <w:tcW w:w="1430" w:type="dxa"/>
            <w:shd w:val="clear" w:color="auto" w:fill="auto"/>
            <w:vAlign w:val="center"/>
          </w:tcPr>
          <w:p w14:paraId="38E8D8B7">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0.41</w:t>
            </w:r>
          </w:p>
        </w:tc>
        <w:tc>
          <w:tcPr>
            <w:tcW w:w="1458" w:type="dxa"/>
            <w:vMerge w:val="continue"/>
            <w:shd w:val="clear" w:color="auto" w:fill="auto"/>
            <w:vAlign w:val="center"/>
          </w:tcPr>
          <w:p w14:paraId="20C427AE">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7434C07A">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3.67 ~ 11.02</w:t>
            </w:r>
          </w:p>
        </w:tc>
        <w:tc>
          <w:tcPr>
            <w:tcW w:w="1461" w:type="dxa"/>
            <w:shd w:val="clear" w:color="auto" w:fill="auto"/>
            <w:vAlign w:val="center"/>
          </w:tcPr>
          <w:p w14:paraId="4378A29B">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1.22</w:t>
            </w:r>
          </w:p>
        </w:tc>
        <w:tc>
          <w:tcPr>
            <w:tcW w:w="1462" w:type="dxa"/>
            <w:vMerge w:val="continue"/>
            <w:shd w:val="clear" w:color="auto" w:fill="auto"/>
            <w:vAlign w:val="center"/>
          </w:tcPr>
          <w:p w14:paraId="249F247E">
            <w:pPr>
              <w:widowControl/>
              <w:spacing w:line="200" w:lineRule="exact"/>
              <w:jc w:val="center"/>
              <w:rPr>
                <w:rFonts w:hint="default" w:ascii="Times New Roman" w:hAnsi="Times New Roman" w:eastAsia="仿宋_GB2312" w:cs="Times New Roman"/>
                <w:kern w:val="0"/>
                <w:sz w:val="21"/>
                <w:szCs w:val="21"/>
                <w:highlight w:val="none"/>
              </w:rPr>
            </w:pPr>
          </w:p>
        </w:tc>
      </w:tr>
      <w:tr w14:paraId="5A62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23D2DCA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东花市</w:t>
            </w:r>
          </w:p>
        </w:tc>
        <w:tc>
          <w:tcPr>
            <w:tcW w:w="1324" w:type="dxa"/>
            <w:shd w:val="clear" w:color="auto" w:fill="auto"/>
            <w:vAlign w:val="center"/>
          </w:tcPr>
          <w:p w14:paraId="7922BC0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1.92</w:t>
            </w:r>
          </w:p>
        </w:tc>
        <w:tc>
          <w:tcPr>
            <w:tcW w:w="1033" w:type="dxa"/>
            <w:shd w:val="clear" w:color="auto" w:fill="auto"/>
            <w:vAlign w:val="center"/>
          </w:tcPr>
          <w:p w14:paraId="7B91B52B">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4.39</w:t>
            </w:r>
          </w:p>
        </w:tc>
        <w:tc>
          <w:tcPr>
            <w:tcW w:w="1351" w:type="dxa"/>
            <w:shd w:val="clear" w:color="auto" w:fill="auto"/>
            <w:vAlign w:val="center"/>
          </w:tcPr>
          <w:p w14:paraId="3873256A">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7.91</w:t>
            </w:r>
          </w:p>
        </w:tc>
        <w:tc>
          <w:tcPr>
            <w:tcW w:w="1430" w:type="dxa"/>
            <w:shd w:val="clear" w:color="auto" w:fill="auto"/>
            <w:vAlign w:val="center"/>
          </w:tcPr>
          <w:p w14:paraId="7F93D83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0.44</w:t>
            </w:r>
          </w:p>
        </w:tc>
        <w:tc>
          <w:tcPr>
            <w:tcW w:w="1458" w:type="dxa"/>
            <w:vMerge w:val="continue"/>
            <w:shd w:val="clear" w:color="auto" w:fill="auto"/>
            <w:vAlign w:val="center"/>
          </w:tcPr>
          <w:p w14:paraId="21F8E0BA">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5E5DF76F">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3.96 ~ 11.87</w:t>
            </w:r>
          </w:p>
        </w:tc>
        <w:tc>
          <w:tcPr>
            <w:tcW w:w="1461" w:type="dxa"/>
            <w:shd w:val="clear" w:color="auto" w:fill="auto"/>
            <w:vAlign w:val="center"/>
          </w:tcPr>
          <w:p w14:paraId="12C5E46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1.32</w:t>
            </w:r>
          </w:p>
        </w:tc>
        <w:tc>
          <w:tcPr>
            <w:tcW w:w="1462" w:type="dxa"/>
            <w:vMerge w:val="continue"/>
            <w:shd w:val="clear" w:color="auto" w:fill="auto"/>
            <w:vAlign w:val="center"/>
          </w:tcPr>
          <w:p w14:paraId="3AE16396">
            <w:pPr>
              <w:widowControl/>
              <w:spacing w:line="200" w:lineRule="exact"/>
              <w:jc w:val="center"/>
              <w:rPr>
                <w:rFonts w:hint="default" w:ascii="Times New Roman" w:hAnsi="Times New Roman" w:eastAsia="仿宋_GB2312" w:cs="Times New Roman"/>
                <w:kern w:val="0"/>
                <w:sz w:val="21"/>
                <w:szCs w:val="21"/>
                <w:highlight w:val="none"/>
              </w:rPr>
            </w:pPr>
          </w:p>
        </w:tc>
      </w:tr>
      <w:tr w14:paraId="734D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262B9E4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龙潭</w:t>
            </w:r>
          </w:p>
        </w:tc>
        <w:tc>
          <w:tcPr>
            <w:tcW w:w="1324" w:type="dxa"/>
            <w:shd w:val="clear" w:color="auto" w:fill="auto"/>
            <w:vAlign w:val="center"/>
          </w:tcPr>
          <w:p w14:paraId="37A66171">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3.06</w:t>
            </w:r>
          </w:p>
        </w:tc>
        <w:tc>
          <w:tcPr>
            <w:tcW w:w="1033" w:type="dxa"/>
            <w:shd w:val="clear" w:color="auto" w:fill="auto"/>
            <w:vAlign w:val="center"/>
          </w:tcPr>
          <w:p w14:paraId="341AE7FA">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4.94</w:t>
            </w:r>
          </w:p>
        </w:tc>
        <w:tc>
          <w:tcPr>
            <w:tcW w:w="1351" w:type="dxa"/>
            <w:shd w:val="clear" w:color="auto" w:fill="auto"/>
            <w:vAlign w:val="center"/>
          </w:tcPr>
          <w:p w14:paraId="21EC0508">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8.90</w:t>
            </w:r>
          </w:p>
        </w:tc>
        <w:tc>
          <w:tcPr>
            <w:tcW w:w="1430" w:type="dxa"/>
            <w:shd w:val="clear" w:color="auto" w:fill="auto"/>
            <w:vAlign w:val="center"/>
          </w:tcPr>
          <w:p w14:paraId="6832BC9F">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0.49</w:t>
            </w:r>
          </w:p>
        </w:tc>
        <w:tc>
          <w:tcPr>
            <w:tcW w:w="1458" w:type="dxa"/>
            <w:vMerge w:val="continue"/>
            <w:shd w:val="clear" w:color="auto" w:fill="auto"/>
            <w:vAlign w:val="center"/>
          </w:tcPr>
          <w:p w14:paraId="47357F9E">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2BDA040B">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4.45 ~ 13.35</w:t>
            </w:r>
          </w:p>
        </w:tc>
        <w:tc>
          <w:tcPr>
            <w:tcW w:w="1461" w:type="dxa"/>
            <w:shd w:val="clear" w:color="auto" w:fill="auto"/>
            <w:vAlign w:val="center"/>
          </w:tcPr>
          <w:p w14:paraId="4B394E5C">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1.48</w:t>
            </w:r>
          </w:p>
        </w:tc>
        <w:tc>
          <w:tcPr>
            <w:tcW w:w="1462" w:type="dxa"/>
            <w:vMerge w:val="continue"/>
            <w:shd w:val="clear" w:color="auto" w:fill="auto"/>
            <w:vAlign w:val="center"/>
          </w:tcPr>
          <w:p w14:paraId="71F05200">
            <w:pPr>
              <w:widowControl/>
              <w:spacing w:line="200" w:lineRule="exact"/>
              <w:jc w:val="center"/>
              <w:rPr>
                <w:rFonts w:hint="default" w:ascii="Times New Roman" w:hAnsi="Times New Roman" w:eastAsia="仿宋_GB2312" w:cs="Times New Roman"/>
                <w:kern w:val="0"/>
                <w:sz w:val="21"/>
                <w:szCs w:val="21"/>
                <w:highlight w:val="none"/>
              </w:rPr>
            </w:pPr>
          </w:p>
        </w:tc>
      </w:tr>
      <w:tr w14:paraId="229A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3D5FBF7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体育馆路</w:t>
            </w:r>
          </w:p>
        </w:tc>
        <w:tc>
          <w:tcPr>
            <w:tcW w:w="1324" w:type="dxa"/>
            <w:shd w:val="clear" w:color="auto" w:fill="auto"/>
            <w:vAlign w:val="center"/>
          </w:tcPr>
          <w:p w14:paraId="2C4C522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1.84</w:t>
            </w:r>
          </w:p>
        </w:tc>
        <w:tc>
          <w:tcPr>
            <w:tcW w:w="1033" w:type="dxa"/>
            <w:shd w:val="clear" w:color="auto" w:fill="auto"/>
            <w:vAlign w:val="center"/>
          </w:tcPr>
          <w:p w14:paraId="2C15B9C3">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2.94</w:t>
            </w:r>
          </w:p>
        </w:tc>
        <w:tc>
          <w:tcPr>
            <w:tcW w:w="1351" w:type="dxa"/>
            <w:shd w:val="clear" w:color="auto" w:fill="auto"/>
            <w:vAlign w:val="center"/>
          </w:tcPr>
          <w:p w14:paraId="579DE4B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5.28</w:t>
            </w:r>
          </w:p>
        </w:tc>
        <w:tc>
          <w:tcPr>
            <w:tcW w:w="1430" w:type="dxa"/>
            <w:shd w:val="clear" w:color="auto" w:fill="auto"/>
            <w:vAlign w:val="center"/>
          </w:tcPr>
          <w:p w14:paraId="49365C1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0.29</w:t>
            </w:r>
          </w:p>
        </w:tc>
        <w:tc>
          <w:tcPr>
            <w:tcW w:w="1458" w:type="dxa"/>
            <w:vMerge w:val="continue"/>
            <w:shd w:val="clear" w:color="auto" w:fill="auto"/>
            <w:vAlign w:val="center"/>
          </w:tcPr>
          <w:p w14:paraId="74E532FD">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0FC47C64">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2.64 ~ 7.93</w:t>
            </w:r>
          </w:p>
        </w:tc>
        <w:tc>
          <w:tcPr>
            <w:tcW w:w="1461" w:type="dxa"/>
            <w:shd w:val="clear" w:color="auto" w:fill="auto"/>
            <w:vAlign w:val="center"/>
          </w:tcPr>
          <w:p w14:paraId="554B24EC">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0.88</w:t>
            </w:r>
          </w:p>
        </w:tc>
        <w:tc>
          <w:tcPr>
            <w:tcW w:w="1462" w:type="dxa"/>
            <w:vMerge w:val="continue"/>
            <w:shd w:val="clear" w:color="auto" w:fill="auto"/>
            <w:vAlign w:val="center"/>
          </w:tcPr>
          <w:p w14:paraId="02BBAEF9">
            <w:pPr>
              <w:widowControl/>
              <w:spacing w:line="200" w:lineRule="exact"/>
              <w:jc w:val="center"/>
              <w:rPr>
                <w:rFonts w:hint="default" w:ascii="Times New Roman" w:hAnsi="Times New Roman" w:eastAsia="仿宋_GB2312" w:cs="Times New Roman"/>
                <w:kern w:val="0"/>
                <w:sz w:val="21"/>
                <w:szCs w:val="21"/>
                <w:highlight w:val="none"/>
              </w:rPr>
            </w:pPr>
          </w:p>
        </w:tc>
      </w:tr>
      <w:tr w14:paraId="752D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07" w:type="dxa"/>
            <w:shd w:val="clear" w:color="auto" w:fill="auto"/>
            <w:vAlign w:val="center"/>
          </w:tcPr>
          <w:p w14:paraId="67C71E0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天坛</w:t>
            </w:r>
          </w:p>
        </w:tc>
        <w:tc>
          <w:tcPr>
            <w:tcW w:w="1324" w:type="dxa"/>
            <w:shd w:val="clear" w:color="auto" w:fill="auto"/>
            <w:vAlign w:val="center"/>
          </w:tcPr>
          <w:p w14:paraId="5CAA2589">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4.03</w:t>
            </w:r>
          </w:p>
        </w:tc>
        <w:tc>
          <w:tcPr>
            <w:tcW w:w="1033" w:type="dxa"/>
            <w:shd w:val="clear" w:color="auto" w:fill="auto"/>
            <w:vAlign w:val="center"/>
          </w:tcPr>
          <w:p w14:paraId="5DB92179">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2.51</w:t>
            </w:r>
          </w:p>
        </w:tc>
        <w:tc>
          <w:tcPr>
            <w:tcW w:w="1351" w:type="dxa"/>
            <w:shd w:val="clear" w:color="auto" w:fill="auto"/>
            <w:vAlign w:val="center"/>
          </w:tcPr>
          <w:p w14:paraId="48E34BAD">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4.52</w:t>
            </w:r>
          </w:p>
        </w:tc>
        <w:tc>
          <w:tcPr>
            <w:tcW w:w="1430" w:type="dxa"/>
            <w:shd w:val="clear" w:color="auto" w:fill="auto"/>
            <w:vAlign w:val="center"/>
          </w:tcPr>
          <w:p w14:paraId="066C2500">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0.25</w:t>
            </w:r>
          </w:p>
        </w:tc>
        <w:tc>
          <w:tcPr>
            <w:tcW w:w="1458" w:type="dxa"/>
            <w:vMerge w:val="continue"/>
            <w:shd w:val="clear" w:color="auto" w:fill="auto"/>
            <w:vAlign w:val="center"/>
          </w:tcPr>
          <w:p w14:paraId="6CE5EF9E">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3CE7A036">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2.26 ~ 6.79</w:t>
            </w:r>
          </w:p>
        </w:tc>
        <w:tc>
          <w:tcPr>
            <w:tcW w:w="1461" w:type="dxa"/>
            <w:shd w:val="clear" w:color="auto" w:fill="auto"/>
            <w:vAlign w:val="center"/>
          </w:tcPr>
          <w:p w14:paraId="547F8239">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0.75</w:t>
            </w:r>
          </w:p>
        </w:tc>
        <w:tc>
          <w:tcPr>
            <w:tcW w:w="1462" w:type="dxa"/>
            <w:vMerge w:val="continue"/>
            <w:shd w:val="clear" w:color="auto" w:fill="auto"/>
            <w:vAlign w:val="center"/>
          </w:tcPr>
          <w:p w14:paraId="394952E7">
            <w:pPr>
              <w:widowControl/>
              <w:spacing w:line="200" w:lineRule="exact"/>
              <w:jc w:val="center"/>
              <w:rPr>
                <w:rFonts w:hint="default" w:ascii="Times New Roman" w:hAnsi="Times New Roman" w:eastAsia="仿宋_GB2312" w:cs="Times New Roman"/>
                <w:kern w:val="0"/>
                <w:sz w:val="21"/>
                <w:szCs w:val="21"/>
                <w:highlight w:val="none"/>
              </w:rPr>
            </w:pPr>
          </w:p>
        </w:tc>
      </w:tr>
      <w:tr w14:paraId="708A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07" w:type="dxa"/>
            <w:shd w:val="clear" w:color="auto" w:fill="auto"/>
            <w:vAlign w:val="center"/>
          </w:tcPr>
          <w:p w14:paraId="38ED35E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永定门外</w:t>
            </w:r>
          </w:p>
        </w:tc>
        <w:tc>
          <w:tcPr>
            <w:tcW w:w="1324" w:type="dxa"/>
            <w:shd w:val="clear" w:color="auto" w:fill="auto"/>
            <w:vAlign w:val="center"/>
          </w:tcPr>
          <w:p w14:paraId="7D55AED9">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3.33</w:t>
            </w:r>
          </w:p>
        </w:tc>
        <w:tc>
          <w:tcPr>
            <w:tcW w:w="1033" w:type="dxa"/>
            <w:shd w:val="clear" w:color="auto" w:fill="auto"/>
            <w:vAlign w:val="center"/>
          </w:tcPr>
          <w:p w14:paraId="7415F95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5.94</w:t>
            </w:r>
          </w:p>
        </w:tc>
        <w:tc>
          <w:tcPr>
            <w:tcW w:w="1351" w:type="dxa"/>
            <w:shd w:val="clear" w:color="auto" w:fill="auto"/>
            <w:vAlign w:val="center"/>
          </w:tcPr>
          <w:p w14:paraId="32F44764">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10.70</w:t>
            </w:r>
          </w:p>
        </w:tc>
        <w:tc>
          <w:tcPr>
            <w:tcW w:w="1430" w:type="dxa"/>
            <w:shd w:val="clear" w:color="auto" w:fill="auto"/>
            <w:vAlign w:val="center"/>
          </w:tcPr>
          <w:p w14:paraId="1E109F92">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0.59</w:t>
            </w:r>
          </w:p>
        </w:tc>
        <w:tc>
          <w:tcPr>
            <w:tcW w:w="1458" w:type="dxa"/>
            <w:vMerge w:val="continue"/>
            <w:shd w:val="clear" w:color="auto" w:fill="auto"/>
            <w:vAlign w:val="center"/>
          </w:tcPr>
          <w:p w14:paraId="14222462">
            <w:pPr>
              <w:widowControl/>
              <w:spacing w:line="200" w:lineRule="exact"/>
              <w:jc w:val="center"/>
              <w:rPr>
                <w:rFonts w:hint="default" w:ascii="Times New Roman" w:hAnsi="Times New Roman" w:eastAsia="仿宋_GB2312" w:cs="Times New Roman"/>
                <w:kern w:val="0"/>
                <w:sz w:val="21"/>
                <w:szCs w:val="21"/>
                <w:highlight w:val="none"/>
              </w:rPr>
            </w:pPr>
          </w:p>
        </w:tc>
        <w:tc>
          <w:tcPr>
            <w:tcW w:w="1828" w:type="dxa"/>
            <w:shd w:val="clear" w:color="000000" w:fill="FFFFFF"/>
            <w:vAlign w:val="center"/>
          </w:tcPr>
          <w:p w14:paraId="257DB1CE">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5.35 ~ 16.05</w:t>
            </w:r>
          </w:p>
        </w:tc>
        <w:tc>
          <w:tcPr>
            <w:tcW w:w="1461" w:type="dxa"/>
            <w:shd w:val="clear" w:color="auto" w:fill="auto"/>
            <w:vAlign w:val="center"/>
          </w:tcPr>
          <w:p w14:paraId="7B241795">
            <w:pPr>
              <w:widowControl/>
              <w:spacing w:line="200" w:lineRule="exact"/>
              <w:jc w:val="center"/>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1.78</w:t>
            </w:r>
          </w:p>
        </w:tc>
        <w:tc>
          <w:tcPr>
            <w:tcW w:w="1462" w:type="dxa"/>
            <w:vMerge w:val="continue"/>
            <w:shd w:val="clear" w:color="auto" w:fill="auto"/>
            <w:vAlign w:val="center"/>
          </w:tcPr>
          <w:p w14:paraId="10748294">
            <w:pPr>
              <w:widowControl/>
              <w:spacing w:line="200" w:lineRule="exact"/>
              <w:jc w:val="center"/>
              <w:rPr>
                <w:rFonts w:hint="default" w:ascii="Times New Roman" w:hAnsi="Times New Roman" w:eastAsia="仿宋_GB2312" w:cs="Times New Roman"/>
                <w:kern w:val="0"/>
                <w:sz w:val="21"/>
                <w:szCs w:val="21"/>
                <w:highlight w:val="none"/>
              </w:rPr>
            </w:pPr>
          </w:p>
        </w:tc>
      </w:tr>
    </w:tbl>
    <w:p w14:paraId="452409DB">
      <w:pPr>
        <w:widowControl/>
        <w:spacing w:line="400" w:lineRule="exact"/>
        <w:ind w:firstLine="211" w:firstLineChars="100"/>
        <w:jc w:val="left"/>
        <w:rPr>
          <w:rFonts w:hint="default" w:ascii="Times New Roman" w:hAnsi="Times New Roman" w:eastAsia="仿宋_GB2312" w:cs="Times New Roman"/>
          <w:color w:val="7030A0"/>
          <w:sz w:val="21"/>
          <w:szCs w:val="21"/>
          <w:highlight w:val="none"/>
        </w:rPr>
      </w:pPr>
      <w:r>
        <w:rPr>
          <w:rFonts w:hint="default" w:ascii="Times New Roman" w:hAnsi="Times New Roman" w:eastAsia="仿宋_GB2312" w:cs="Times New Roman"/>
          <w:b/>
          <w:bCs/>
          <w:sz w:val="21"/>
          <w:szCs w:val="21"/>
          <w:highlight w:val="none"/>
        </w:rPr>
        <w:t>注：紧急避难场所、</w:t>
      </w:r>
      <w:r>
        <w:rPr>
          <w:rFonts w:hint="default" w:ascii="Times New Roman" w:hAnsi="Times New Roman" w:eastAsia="仿宋_GB2312" w:cs="Times New Roman"/>
          <w:b/>
          <w:bCs/>
          <w:sz w:val="21"/>
          <w:szCs w:val="21"/>
          <w:highlight w:val="none"/>
          <w:lang w:val="en-US" w:eastAsia="zh-CN"/>
        </w:rPr>
        <w:t>短期</w:t>
      </w:r>
      <w:r>
        <w:rPr>
          <w:rFonts w:hint="default" w:ascii="Times New Roman" w:hAnsi="Times New Roman" w:eastAsia="仿宋_GB2312" w:cs="Times New Roman"/>
          <w:b/>
          <w:bCs/>
          <w:sz w:val="21"/>
          <w:szCs w:val="21"/>
          <w:highlight w:val="none"/>
        </w:rPr>
        <w:t>避难场所、</w:t>
      </w:r>
      <w:r>
        <w:rPr>
          <w:rFonts w:hint="default" w:ascii="Times New Roman" w:hAnsi="Times New Roman" w:eastAsia="仿宋_GB2312" w:cs="Times New Roman"/>
          <w:b/>
          <w:bCs/>
          <w:sz w:val="21"/>
          <w:szCs w:val="21"/>
          <w:highlight w:val="none"/>
          <w:lang w:val="en-US" w:eastAsia="zh-CN"/>
        </w:rPr>
        <w:t>长期</w:t>
      </w:r>
      <w:r>
        <w:rPr>
          <w:rFonts w:hint="default" w:ascii="Times New Roman" w:hAnsi="Times New Roman" w:eastAsia="仿宋_GB2312" w:cs="Times New Roman"/>
          <w:b/>
          <w:bCs/>
          <w:sz w:val="21"/>
          <w:szCs w:val="21"/>
          <w:highlight w:val="none"/>
        </w:rPr>
        <w:t>避难场所的有效避难面积指标为</w:t>
      </w:r>
      <w:r>
        <w:rPr>
          <w:rFonts w:hint="eastAsia" w:ascii="Times New Roman" w:hAnsi="Times New Roman" w:eastAsia="仿宋_GB2312" w:cs="Times New Roman"/>
          <w:b/>
          <w:bCs/>
          <w:sz w:val="21"/>
          <w:szCs w:val="21"/>
          <w:highlight w:val="none"/>
          <w:lang w:val="en-US" w:eastAsia="zh-CN"/>
        </w:rPr>
        <w:t>约束性</w:t>
      </w:r>
      <w:r>
        <w:rPr>
          <w:rFonts w:hint="default" w:ascii="Times New Roman" w:hAnsi="Times New Roman" w:eastAsia="仿宋_GB2312" w:cs="Times New Roman"/>
          <w:b/>
          <w:bCs/>
          <w:sz w:val="21"/>
          <w:szCs w:val="21"/>
          <w:highlight w:val="none"/>
        </w:rPr>
        <w:t>指标。</w:t>
      </w:r>
    </w:p>
    <w:p w14:paraId="37A2517E">
      <w:pPr>
        <w:rPr>
          <w:rFonts w:hint="default" w:ascii="Times New Roman" w:hAnsi="Times New Roman" w:eastAsia="仿宋_GB2312" w:cs="Times New Roman"/>
          <w:highlight w:val="none"/>
        </w:rPr>
        <w:sectPr>
          <w:pgSz w:w="16838" w:h="11906" w:orient="landscape"/>
          <w:pgMar w:top="1800" w:right="1440" w:bottom="1800" w:left="1440" w:header="851" w:footer="992" w:gutter="0"/>
          <w:pgNumType w:fmt="decimal"/>
          <w:cols w:space="425" w:num="1"/>
          <w:docGrid w:type="lines" w:linePitch="312" w:charSpace="0"/>
        </w:sectPr>
      </w:pPr>
    </w:p>
    <w:p w14:paraId="7053422C">
      <w:pPr>
        <w:pStyle w:val="3"/>
        <w:bidi w:val="0"/>
        <w:jc w:val="center"/>
        <w:rPr>
          <w:rFonts w:hint="default" w:ascii="Times New Roman" w:hAnsi="Times New Roman" w:eastAsia="黑体" w:cs="Times New Roman"/>
          <w:szCs w:val="40"/>
          <w:highlight w:val="none"/>
        </w:rPr>
      </w:pPr>
      <w:bookmarkStart w:id="80" w:name="_Toc28364"/>
      <w:r>
        <w:rPr>
          <w:rFonts w:hint="eastAsia" w:ascii="黑体" w:hAnsi="黑体" w:eastAsia="黑体" w:cs="黑体"/>
          <w:highlight w:val="none"/>
        </w:rPr>
        <w:t>第五章 应急避难场所发展布局规划</w:t>
      </w:r>
      <w:bookmarkEnd w:id="80"/>
    </w:p>
    <w:p w14:paraId="070D4482">
      <w:pPr>
        <w:pStyle w:val="4"/>
        <w:bidi w:val="0"/>
        <w:rPr>
          <w:rFonts w:hint="default" w:ascii="Times New Roman" w:hAnsi="Times New Roman" w:eastAsia="方正仿宋_GB2312" w:cs="Times New Roman"/>
          <w:sz w:val="28"/>
          <w:szCs w:val="28"/>
          <w:highlight w:val="none"/>
        </w:rPr>
      </w:pPr>
      <w:bookmarkStart w:id="81" w:name="_Toc16064"/>
      <w:bookmarkStart w:id="82" w:name="_Hlk175650243"/>
      <w:r>
        <w:rPr>
          <w:rFonts w:hint="eastAsia" w:ascii="黑体" w:hAnsi="黑体" w:eastAsia="黑体" w:cs="黑体"/>
          <w:b w:val="0"/>
          <w:bCs w:val="0"/>
          <w:highlight w:val="none"/>
        </w:rPr>
        <w:t>第十九条  分级分类体系引导</w:t>
      </w:r>
      <w:bookmarkEnd w:id="81"/>
    </w:p>
    <w:p w14:paraId="436ECC71">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应急避难场所分层级规划要求</w:t>
      </w:r>
    </w:p>
    <w:p w14:paraId="1AEDC835">
      <w:pPr>
        <w:pageBreakBefore w:val="0"/>
        <w:widowControl/>
        <w:kinsoku/>
        <w:wordWrap/>
        <w:overflowPunct/>
        <w:topLinePunct w:val="0"/>
        <w:autoSpaceDE/>
        <w:autoSpaceDN/>
        <w:bidi w:val="0"/>
        <w:adjustRightInd/>
        <w:snapToGrid/>
        <w:spacing w:line="560" w:lineRule="exact"/>
        <w:ind w:firstLine="562" w:firstLineChars="200"/>
        <w:textAlignment w:val="auto"/>
        <w:outlineLvl w:val="3"/>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（1）紧急避难场所</w:t>
      </w:r>
    </w:p>
    <w:p w14:paraId="0D5B0A9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建设全域覆盖、均等服务的紧急避难场所。紧急避难场所主要用于避难人员就近紧急或临时避难，也是避难人员集合并转移到短期避难场所的过渡性场所。作为基层应急避难服务的主体，向区域全体居民提供应急避难基本服务，可选择居住小区内的花园、广场、空地和街头绿地等空间，疏散距离步行时长不宜超过10分钟，避难疏散距离不宜超过500米。</w:t>
      </w:r>
    </w:p>
    <w:p w14:paraId="18599EE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紧急避难场所在满足设防要求的前提下，宜采用分布式布局形式，优先布局在居住区、产业集聚区等人口稠密地区，在人口密集地区可适当扩大应急避难场所规模，有效避难面积不宜小于100</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，条件允许区域宜控制在1000</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以上，人均有效避难面积控制在0.5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～1.5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w:t>
      </w:r>
    </w:p>
    <w:p w14:paraId="7A02889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紧急避难场所应满足基础的设施配置要求，应设置2条以上不同方向的疏散通道。</w:t>
      </w:r>
    </w:p>
    <w:p w14:paraId="49088DD2">
      <w:pPr>
        <w:pageBreakBefore w:val="0"/>
        <w:widowControl/>
        <w:kinsoku/>
        <w:wordWrap/>
        <w:overflowPunct/>
        <w:topLinePunct w:val="0"/>
        <w:autoSpaceDE/>
        <w:autoSpaceDN/>
        <w:bidi w:val="0"/>
        <w:adjustRightInd/>
        <w:snapToGrid/>
        <w:spacing w:line="560" w:lineRule="exact"/>
        <w:ind w:firstLine="562" w:firstLineChars="200"/>
        <w:textAlignment w:val="auto"/>
        <w:outlineLvl w:val="3"/>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（2）短期避难场所</w:t>
      </w:r>
    </w:p>
    <w:p w14:paraId="1DC39F8B">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建设重点突出、功能完备的短期避难场所。短期避难场所具备避难宿住功能和相应配套设施，是用于避难人员固定避难和进行集中性救援的避难场所。作为应急避难重要的避难及救援空间，重点发挥防灾、减灾、救灾功能，可利用相邻或相近且抗灾设防标准高、抗灾能力好的各类公共服务设施，按平灾结合原则整合形成，疏散距离步行时长不宜超过15分钟～20分钟，避难疏散距离不宜超过1500米。</w:t>
      </w:r>
    </w:p>
    <w:p w14:paraId="39E6D513">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短期避难场所在满足设防要求的前提下，宜采用网络化布局形式，在重点地区、重要疏散通道、重要交通枢纽地区可加强设施配置规模及数量。短期避难场所有效避难面积不宜小于500</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，条件允许区域宜控制在10000平方米以上，人均有效避难面积控制在1.5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～3.0</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w:t>
      </w:r>
    </w:p>
    <w:p w14:paraId="39FE8FD4">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短期避难场所满足基本、一般设施配置要求，并根据避难场所规模选择综合设施，应设置4条以上不同方向的疏散通道。</w:t>
      </w:r>
    </w:p>
    <w:p w14:paraId="4F37BA99">
      <w:pPr>
        <w:pageBreakBefore w:val="0"/>
        <w:widowControl/>
        <w:kinsoku/>
        <w:wordWrap/>
        <w:overflowPunct/>
        <w:topLinePunct w:val="0"/>
        <w:autoSpaceDE/>
        <w:autoSpaceDN/>
        <w:bidi w:val="0"/>
        <w:adjustRightInd/>
        <w:snapToGrid/>
        <w:spacing w:line="560" w:lineRule="exact"/>
        <w:ind w:firstLine="562" w:firstLineChars="200"/>
        <w:textAlignment w:val="auto"/>
        <w:outlineLvl w:val="3"/>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（3）长期避难场所</w:t>
      </w:r>
    </w:p>
    <w:p w14:paraId="3EE56933">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建设安全韧性、区域联动的长期避难场所。长期避难场所侧重于集中救援，服务人口规模不宜过大，同时具备服务于区级的城市救灾指挥、应急物资储备分发、综合应急医疗卫生救护、专业救灾队伍驻扎等功能。作为政府组织引导的主要应急避难场所类型，在满足避难人员长期避难需求的基础上，重点发挥应急避难的堡垒式功能，承担应急指挥、疏散调度、物资调配、医疗救护等功能安排，应充分考虑应急交通保障，并考虑与周边避难场所的联系，不设定疏散距离要求，承担短期避难任务的长期避难场所疏散距离不宜超过1500米。</w:t>
      </w:r>
    </w:p>
    <w:p w14:paraId="19877D47">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长期避难场所在满足设防要求的前提下，宜采用外围式布局形式，各区按照实际服务人口，应至少配置1处长期避难场所，应考虑在重要对外疏散通道、重要交通枢纽地区、绿化隔离地区集中布局，其中首都功能核心区可统筹配置1处。长期避难场所配置的城市级应急功能服务范围，宜按照服务建设用地规模不大于30平方公里、服务人口不大于30万人规模控制，服务建设规模不应超过50平方公里、服务总人口不超过50万人。</w:t>
      </w:r>
    </w:p>
    <w:p w14:paraId="1BEFD7F0">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长期避难场所有效避难面积不宜小于5000</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，人均有效避难面积控制在3.0</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～4.5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。长期避难场所应满足基本、一般、综合设施配置要求，并满足救援人员驻扎地的相关配置要求，结合城市快速疏散通道多方向布局。</w:t>
      </w:r>
    </w:p>
    <w:p w14:paraId="0C37B8C3">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应急避难场所分类型建设引导</w:t>
      </w:r>
    </w:p>
    <w:p w14:paraId="764F91A5">
      <w:pPr>
        <w:pageBreakBefore w:val="0"/>
        <w:widowControl/>
        <w:kinsoku/>
        <w:wordWrap/>
        <w:overflowPunct/>
        <w:topLinePunct w:val="0"/>
        <w:autoSpaceDE/>
        <w:autoSpaceDN/>
        <w:bidi w:val="0"/>
        <w:adjustRightInd/>
        <w:snapToGrid/>
        <w:spacing w:line="560" w:lineRule="exact"/>
        <w:ind w:firstLine="562" w:firstLineChars="200"/>
        <w:textAlignment w:val="auto"/>
        <w:outlineLvl w:val="3"/>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（1）综合性应急避难场所</w:t>
      </w:r>
    </w:p>
    <w:p w14:paraId="3EDECE30">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性应急避难场所以应对地震为主导，统筹应对危化品事故、火灾、矿山事故、恐怖袭击事件等灾害事故。综合性应急避难场所在遭受设定防御标准灾害影响下，应满足应急和避难生活需求，室内综合性应急避难场所不应发生影响避难功能的中等破坏。在遭受高于设定防御标准的灾害影响下，应能用于人员避难，在周边地区遭受到严重灾害和次生灾害影响时应能保证基本安全及保障避难人员基本生存，室内综合性应急避难场所不应倒塌或发生危及避难人员生命安全的严重破坏。其中设定防御标准所对应的地震影响不应低于本地区设防烈度。</w:t>
      </w:r>
    </w:p>
    <w:p w14:paraId="34DDA48A">
      <w:pPr>
        <w:pageBreakBefore w:val="0"/>
        <w:widowControl/>
        <w:kinsoku/>
        <w:wordWrap/>
        <w:overflowPunct/>
        <w:topLinePunct w:val="0"/>
        <w:autoSpaceDE/>
        <w:autoSpaceDN/>
        <w:bidi w:val="0"/>
        <w:adjustRightInd/>
        <w:snapToGrid/>
        <w:spacing w:line="560" w:lineRule="exact"/>
        <w:ind w:firstLine="562"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（2）专业性应急避难场所</w:t>
      </w:r>
    </w:p>
    <w:p w14:paraId="70C5946F">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专业性应急避难场所因灾害过程中避难需求的差异，可划分为防洪、极端天气、地质灾害、森林火灾、重大传染病疫情专业性应急避难场所。在满足综合性应急避难场所设防要求的基础上，专业性应急避难场所还应同步满足相应设防要求，其中防洪专业性应急避难场所应高于防洪标准所确定的淹没水位，地面标高应按该地区历史最大洪水水位确定，且安全超高不应低于0.5米，室内建筑首层地面不被淹没。极端天气专业性应急避难场所对应的风灾影响不应低于100年一遇的基本风压对应的风灾影响。地质灾害专业性应急避难场所及避难路线宜避开泥石流、崩塌、滑坡及不稳定斜坡等地质隐患威胁，且不受洪水灾害威胁。森林火灾专业性应急避难场所应选择火灾安全避险区域。</w:t>
      </w:r>
    </w:p>
    <w:p w14:paraId="63AC9C0E">
      <w:pPr>
        <w:pageBreakBefore w:val="0"/>
        <w:widowControl/>
        <w:kinsoku/>
        <w:wordWrap/>
        <w:overflowPunct/>
        <w:topLinePunct w:val="0"/>
        <w:autoSpaceDE/>
        <w:autoSpaceDN/>
        <w:bidi w:val="0"/>
        <w:adjustRightInd/>
        <w:snapToGrid/>
        <w:spacing w:line="560" w:lineRule="exact"/>
        <w:ind w:firstLine="562" w:firstLineChars="200"/>
        <w:textAlignment w:val="auto"/>
        <w:outlineLvl w:val="3"/>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（3）特定性应急避难场所</w:t>
      </w:r>
    </w:p>
    <w:p w14:paraId="225C93A0">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特定性应急避难场所是指为老年人、婴幼儿、孕妇、残障人士和伤病人员提供服务的应急避难场所，宜以室内型应急避难场所为主，应按照人均有效避难面积配置标准上限进行建设，并可结合重点地区进行适度上调，同时应满足无障碍设计要求，配置相应医疗救助设施。充分利用好家园服务中心、机构养老设施、社区养老设施、社区医疗中心、福利院等设施服务能力，做好平灾结合与救助应急机制预案。</w:t>
      </w:r>
    </w:p>
    <w:bookmarkEnd w:id="82"/>
    <w:p w14:paraId="46348A43">
      <w:pPr>
        <w:pStyle w:val="4"/>
        <w:bidi w:val="0"/>
        <w:rPr>
          <w:rFonts w:hint="default" w:ascii="Times New Roman" w:hAnsi="Times New Roman" w:eastAsia="方正仿宋_GB2312" w:cs="Times New Roman"/>
          <w:szCs w:val="28"/>
          <w:highlight w:val="none"/>
        </w:rPr>
      </w:pPr>
      <w:bookmarkStart w:id="83" w:name="_Toc22759"/>
      <w:r>
        <w:rPr>
          <w:rFonts w:hint="eastAsia" w:ascii="黑体" w:hAnsi="黑体" w:eastAsia="黑体" w:cs="黑体"/>
          <w:b w:val="0"/>
          <w:bCs w:val="0"/>
          <w:highlight w:val="none"/>
        </w:rPr>
        <w:t>第二十条  应急避难场所发展布局</w:t>
      </w:r>
      <w:bookmarkEnd w:id="83"/>
    </w:p>
    <w:p w14:paraId="41BEC357">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鉴于应急避难场所规划建设作为附属性功能，依托于学校、体育场、公园绿地等既有场地设施，在其原有功能基础上增添避险避难的功能属性。一旦既有场地设施的用地性质发生变更，作为避难场所的功能可能会随之丧失。因此，在本规划中所确定的重点布局点位均为推荐性质。在建设避难场所之前，需对规划推荐点位是否符合建设、管护和使用等方面进行全面评估。评估结果为合格的点位，可进行建设并纳入规范管理；基本合格的点位，应进行调整完善或标准化改造，待其达标后进行建设并纳入规范管理；不合格的点位，应予以剔除或替换。</w:t>
      </w:r>
    </w:p>
    <w:p w14:paraId="02027C46">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紧急避难场所发展布局</w:t>
      </w:r>
    </w:p>
    <w:p w14:paraId="1F64D4BA">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84" w:name="_Hlk175690109"/>
      <w:r>
        <w:rPr>
          <w:rFonts w:hint="default" w:ascii="Times New Roman" w:hAnsi="Times New Roman" w:eastAsia="方正仿宋_GB2312" w:cs="Times New Roman"/>
          <w:sz w:val="28"/>
          <w:szCs w:val="28"/>
          <w:highlight w:val="none"/>
        </w:rPr>
        <w:t>至2035年，紧急避难场所人均有效避难面积为0.5 ~ 1.5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，总有效避难面积应达到58.5 ~ 175.5</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，并以服务半径500</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，实现各乡镇（街道）全区域覆盖。</w:t>
      </w:r>
    </w:p>
    <w:bookmarkEnd w:id="84"/>
    <w:p w14:paraId="55150E8F">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基于上述目标，选取调查统计获取的公园绿地、学校、体育场馆、大型停车场等避难资源进行</w:t>
      </w:r>
      <w:r>
        <w:rPr>
          <w:rFonts w:hint="eastAsia" w:ascii="Times New Roman" w:hAnsi="Times New Roman" w:eastAsia="方正仿宋_GB2312" w:cs="Times New Roman"/>
          <w:sz w:val="28"/>
          <w:szCs w:val="28"/>
          <w:highlight w:val="none"/>
          <w:lang w:val="en-US" w:eastAsia="zh-CN"/>
        </w:rPr>
        <w:t>规划</w:t>
      </w:r>
      <w:r>
        <w:rPr>
          <w:rFonts w:hint="default" w:ascii="Times New Roman" w:hAnsi="Times New Roman" w:eastAsia="方正仿宋_GB2312" w:cs="Times New Roman"/>
          <w:sz w:val="28"/>
          <w:szCs w:val="28"/>
          <w:highlight w:val="none"/>
        </w:rPr>
        <w:t>，并重点实现各乡镇（街道）全区域覆盖，</w:t>
      </w:r>
      <w:r>
        <w:rPr>
          <w:rFonts w:hint="eastAsia" w:ascii="Times New Roman" w:hAnsi="Times New Roman" w:eastAsia="方正仿宋_GB2312" w:cs="Times New Roman"/>
          <w:sz w:val="28"/>
          <w:szCs w:val="28"/>
          <w:highlight w:val="none"/>
          <w:lang w:val="en-US" w:eastAsia="zh-CN"/>
        </w:rPr>
        <w:t>附</w:t>
      </w:r>
      <w:r>
        <w:rPr>
          <w:rFonts w:hint="default" w:ascii="Times New Roman" w:hAnsi="Times New Roman" w:eastAsia="方正仿宋_GB2312" w:cs="Times New Roman"/>
          <w:sz w:val="28"/>
          <w:szCs w:val="28"/>
          <w:highlight w:val="none"/>
        </w:rPr>
        <w:t>表</w:t>
      </w: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为重点布局规划</w:t>
      </w:r>
      <w:r>
        <w:rPr>
          <w:rFonts w:hint="eastAsia" w:ascii="方正仿宋_GB2312" w:hAnsi="方正仿宋_GB2312" w:eastAsia="方正仿宋_GB2312" w:cs="方正仿宋_GB2312"/>
          <w:b w:val="0"/>
          <w:bCs/>
          <w:sz w:val="28"/>
          <w:szCs w:val="28"/>
          <w:highlight w:val="none"/>
        </w:rPr>
        <w:t>推荐</w:t>
      </w:r>
      <w:r>
        <w:rPr>
          <w:rFonts w:hint="default" w:ascii="Times New Roman" w:hAnsi="Times New Roman" w:eastAsia="方正仿宋_GB2312" w:cs="Times New Roman"/>
          <w:sz w:val="28"/>
          <w:szCs w:val="28"/>
          <w:highlight w:val="none"/>
        </w:rPr>
        <w:t>点位（含已建设点位），共124处，占地总面积123.9</w:t>
      </w:r>
      <w:r>
        <w:rPr>
          <w:rFonts w:hint="eastAsia" w:ascii="Times New Roman" w:hAnsi="Times New Roman" w:eastAsia="方正仿宋_GB2312" w:cs="Times New Roman"/>
          <w:sz w:val="28"/>
          <w:szCs w:val="28"/>
          <w:highlight w:val="none"/>
          <w:lang w:val="en-US" w:eastAsia="zh-CN"/>
        </w:rPr>
        <w:t>1</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，推测有效避难面积90.89</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w:t>
      </w:r>
    </w:p>
    <w:p w14:paraId="156F1CFC">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在此基础上，至2035年，各乡镇（街道）还应实现每1个</w:t>
      </w:r>
      <w:bookmarkStart w:id="85" w:name="_Hlk175690208"/>
      <w:r>
        <w:rPr>
          <w:rFonts w:hint="default" w:ascii="Times New Roman" w:hAnsi="Times New Roman" w:eastAsia="方正仿宋_GB2312" w:cs="Times New Roman"/>
          <w:sz w:val="28"/>
          <w:szCs w:val="28"/>
          <w:highlight w:val="none"/>
        </w:rPr>
        <w:t>村（社区）</w:t>
      </w:r>
      <w:bookmarkEnd w:id="85"/>
      <w:r>
        <w:rPr>
          <w:rFonts w:hint="default" w:ascii="Times New Roman" w:hAnsi="Times New Roman" w:eastAsia="方正仿宋_GB2312" w:cs="Times New Roman"/>
          <w:sz w:val="28"/>
          <w:szCs w:val="28"/>
          <w:highlight w:val="none"/>
        </w:rPr>
        <w:t>至少设置1个村（社区）级紧急避难场所，各乡镇（街道）紧急避难人口服务保障系数应达到1.8，以达成表4-1中的紧急避难场所有效避难面积保障指标。</w:t>
      </w:r>
    </w:p>
    <w:p w14:paraId="0898FEC8">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天坛公园、龙潭公园、故宫等大型公园绿地所在区域范围，属于市、区级以上文物保护单位公园，或本身将被规划为短期、长期避难场所，不再追求实现紧急避难场所覆盖。</w:t>
      </w:r>
    </w:p>
    <w:p w14:paraId="10C362E0">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东城区边缘，如和平里街道安定路20号院区域，</w:t>
      </w:r>
      <w:r>
        <w:rPr>
          <w:rFonts w:hint="eastAsia" w:ascii="Times New Roman" w:hAnsi="Times New Roman" w:eastAsia="方正仿宋_GB2312" w:cs="Times New Roman"/>
          <w:sz w:val="28"/>
          <w:szCs w:val="28"/>
          <w:highlight w:val="none"/>
          <w:lang w:val="en-US" w:eastAsia="zh-CN"/>
        </w:rPr>
        <w:t>现状</w:t>
      </w:r>
      <w:r>
        <w:rPr>
          <w:rFonts w:hint="default" w:ascii="Times New Roman" w:hAnsi="Times New Roman" w:eastAsia="方正仿宋_GB2312" w:cs="Times New Roman"/>
          <w:sz w:val="28"/>
          <w:szCs w:val="28"/>
          <w:highlight w:val="none"/>
        </w:rPr>
        <w:t>没有合适点位规划紧急避难场所。基于</w:t>
      </w:r>
      <w:r>
        <w:rPr>
          <w:rFonts w:hint="eastAsia" w:ascii="Times New Roman" w:hAnsi="Times New Roman" w:eastAsia="方正仿宋_GB2312" w:cs="Times New Roman"/>
          <w:sz w:val="28"/>
          <w:szCs w:val="28"/>
          <w:highlight w:val="none"/>
          <w:lang w:eastAsia="zh-CN"/>
        </w:rPr>
        <w:t>市级规划</w:t>
      </w:r>
      <w:r>
        <w:rPr>
          <w:rFonts w:hint="default" w:ascii="Times New Roman" w:hAnsi="Times New Roman" w:eastAsia="方正仿宋_GB2312" w:cs="Times New Roman"/>
          <w:sz w:val="28"/>
          <w:szCs w:val="28"/>
          <w:highlight w:val="none"/>
        </w:rPr>
        <w:t>中</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加强中心城区对首都功能核心区的支撑保障能力，对具有共同空间基础和发展方向的邻近地区，加强要素整合和优势互动，促进区域一体化发展</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的规定，可协调朝阳区涌溪公园、中国教育科学研究院朝阳实验学校、北京朝阳外语小学等单位建设紧急避难场所。</w:t>
      </w:r>
    </w:p>
    <w:p w14:paraId="766CFB1A">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短期避难场所发展布局</w:t>
      </w:r>
    </w:p>
    <w:p w14:paraId="78BDE036">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至2035年，短期避难场所人均有效避难面积为3.0</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，总有效避难面积应达到19.5</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，并以服务半径1</w:t>
      </w:r>
      <w:r>
        <w:rPr>
          <w:rFonts w:hint="eastAsia" w:ascii="Times New Roman" w:hAnsi="Times New Roman"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rPr>
        <w:t>00</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，实现各乡镇（街道）全区域覆盖。</w:t>
      </w:r>
    </w:p>
    <w:p w14:paraId="42E85AC0">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基于上述目标，选取调查统计获取的公园绿地、学校、体育场馆、大型停车场、公共文化场所等避难资源，在各乡镇（街道）短期避难场所尚未覆盖区域进行落点落图，并将部分符合条件的现有紧急避难场所</w:t>
      </w:r>
      <w:r>
        <w:rPr>
          <w:rFonts w:hint="eastAsia" w:ascii="Times New Roman" w:hAnsi="Times New Roman" w:eastAsia="方正仿宋_GB2312" w:cs="Times New Roman"/>
          <w:sz w:val="28"/>
          <w:szCs w:val="28"/>
          <w:highlight w:val="none"/>
          <w:lang w:eastAsia="zh-CN"/>
        </w:rPr>
        <w:t>类别</w:t>
      </w:r>
      <w:r>
        <w:rPr>
          <w:rFonts w:hint="eastAsia" w:ascii="Times New Roman" w:hAnsi="Times New Roman" w:eastAsia="方正仿宋_GB2312" w:cs="Times New Roman"/>
          <w:sz w:val="28"/>
          <w:szCs w:val="28"/>
          <w:highlight w:val="none"/>
          <w:lang w:val="en-US" w:eastAsia="zh-CN"/>
        </w:rPr>
        <w:t>提升</w:t>
      </w:r>
      <w:r>
        <w:rPr>
          <w:rStyle w:val="25"/>
          <w:rFonts w:hint="eastAsia" w:ascii="Times New Roman" w:hAnsi="Times New Roman" w:eastAsia="方正仿宋_GB2312" w:cs="Times New Roman"/>
          <w:sz w:val="28"/>
          <w:szCs w:val="28"/>
          <w:highlight w:val="none"/>
          <w:lang w:val="en-US" w:eastAsia="zh-CN"/>
        </w:rPr>
        <w:t>[</w:t>
      </w:r>
      <w:r>
        <w:rPr>
          <w:rStyle w:val="25"/>
          <w:rFonts w:hint="eastAsia" w:ascii="Times New Roman" w:hAnsi="Times New Roman" w:eastAsia="方正仿宋_GB2312" w:cs="Times New Roman"/>
          <w:sz w:val="28"/>
          <w:szCs w:val="28"/>
          <w:highlight w:val="none"/>
          <w:lang w:val="en-US" w:eastAsia="zh-CN"/>
        </w:rPr>
        <w:footnoteReference w:id="0"/>
      </w:r>
      <w:r>
        <w:rPr>
          <w:rStyle w:val="25"/>
          <w:rFonts w:hint="eastAsia"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为短期避难场所，以满足1个乡镇（街道）至少1个短期避难场所，并确保老城区域、天安门广场地区、中轴线、长安街沿线、二环沿线、永定门外街道实现短期避难需求全覆盖。</w:t>
      </w:r>
      <w:r>
        <w:rPr>
          <w:rFonts w:hint="eastAsia" w:ascii="Times New Roman" w:hAnsi="Times New Roman" w:eastAsia="方正仿宋_GB2312" w:cs="Times New Roman"/>
          <w:sz w:val="28"/>
          <w:szCs w:val="28"/>
          <w:highlight w:val="none"/>
          <w:lang w:val="en-US" w:eastAsia="zh-CN"/>
        </w:rPr>
        <w:t>附</w:t>
      </w:r>
      <w:r>
        <w:rPr>
          <w:rFonts w:hint="default" w:ascii="Times New Roman" w:hAnsi="Times New Roman" w:eastAsia="方正仿宋_GB2312" w:cs="Times New Roman"/>
          <w:sz w:val="28"/>
          <w:szCs w:val="28"/>
          <w:highlight w:val="none"/>
        </w:rPr>
        <w:t>表</w:t>
      </w:r>
      <w:r>
        <w:rPr>
          <w:rFonts w:hint="eastAsia"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为重点布局规划</w:t>
      </w:r>
      <w:r>
        <w:rPr>
          <w:rFonts w:hint="eastAsia" w:ascii="方正仿宋_GB2312" w:hAnsi="方正仿宋_GB2312" w:eastAsia="方正仿宋_GB2312" w:cs="方正仿宋_GB2312"/>
          <w:b w:val="0"/>
          <w:bCs/>
          <w:sz w:val="28"/>
          <w:szCs w:val="28"/>
          <w:highlight w:val="none"/>
        </w:rPr>
        <w:t>推荐</w:t>
      </w:r>
      <w:r>
        <w:rPr>
          <w:rFonts w:hint="default" w:ascii="Times New Roman" w:hAnsi="Times New Roman" w:eastAsia="方正仿宋_GB2312" w:cs="Times New Roman"/>
          <w:sz w:val="28"/>
          <w:szCs w:val="28"/>
          <w:highlight w:val="none"/>
        </w:rPr>
        <w:t>点位（含已建设点位），共31处，占地总面积143.71</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，推测有效避难面积43.25</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w:t>
      </w:r>
    </w:p>
    <w:p w14:paraId="2741F514">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在此基础上，至2035年，各乡镇（街道）短期避难人口服务保障系数应达到0.1，以达成表4-1中的短期避难场所有效避难面积保障指标。</w:t>
      </w:r>
    </w:p>
    <w:p w14:paraId="046E8F81">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此外，为服务国家发展大局，需加大对重大国务政务活动的应急避难保障，在东城区内国际会议会展区、国际体育文化交流区、国际交通枢纽、外国驻华使馆区、国际商务金融功能区、国际科技文化交流区、国际旅游区、国际组织聚集区等重大外交外事活动区，就近加强短期避难场所建设，保障国际交往中心功能的灾时安全运行。所选避难资源应满足现行国家标准、北京市地方标准规定，并进行风险评估。</w:t>
      </w:r>
    </w:p>
    <w:p w14:paraId="64C944C2">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长期避难场所发展布局</w:t>
      </w:r>
    </w:p>
    <w:p w14:paraId="67B4EE54">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至2035年</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长期避难场所人均有效避难面积为4.5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，总有效避难面积应达到11.7</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，东城区长期避难人口服务保障系数应达到0.04，以达成表4-1中的长期避难场所有效避难面积保障指标。</w:t>
      </w:r>
    </w:p>
    <w:p w14:paraId="1FB61647">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采用外围式布局，在东城区重要对外疏散通道、重要交通枢纽附近，选取龙潭中湖公园升级改造1处长期避难场所，占地总面积39.67</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，扣除水域面积10.71</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后，有效避难面积为14.48</w:t>
      </w:r>
      <w:r>
        <w:rPr>
          <w:rFonts w:hint="eastAsia" w:ascii="Times New Roman" w:hAnsi="Times New Roman" w:eastAsia="方正仿宋_GB2312" w:cs="Times New Roman"/>
          <w:sz w:val="28"/>
          <w:szCs w:val="28"/>
          <w:highlight w:val="none"/>
          <w:lang w:eastAsia="zh-CN"/>
        </w:rPr>
        <w:t>万平方米</w:t>
      </w:r>
      <w:r>
        <w:rPr>
          <w:rFonts w:hint="default" w:ascii="Times New Roman" w:hAnsi="Times New Roman" w:eastAsia="方正仿宋_GB2312" w:cs="Times New Roman"/>
          <w:sz w:val="28"/>
          <w:szCs w:val="28"/>
          <w:highlight w:val="none"/>
        </w:rPr>
        <w:t>。</w:t>
      </w:r>
      <w:r>
        <w:rPr>
          <w:rFonts w:hint="eastAsia" w:ascii="Times New Roman" w:hAnsi="Times New Roman" w:eastAsia="方正仿宋_GB2312" w:cs="Times New Roman"/>
          <w:sz w:val="28"/>
          <w:szCs w:val="28"/>
          <w:highlight w:val="none"/>
          <w:lang w:val="en-US" w:eastAsia="zh-CN"/>
        </w:rPr>
        <w:t>详见附表4。</w:t>
      </w:r>
    </w:p>
    <w:p w14:paraId="5FA5396A">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sz w:val="28"/>
          <w:szCs w:val="28"/>
          <w:highlight w:val="none"/>
        </w:rPr>
        <w:t>为发挥第一道绿化隔离地区在首都功能核心区应急避难保障体系中的作用，人均应急避难场所面积持续提升，选取柳荫公园作为2050年长期避难场所规划远景储备</w:t>
      </w:r>
      <w:r>
        <w:rPr>
          <w:rStyle w:val="25"/>
          <w:rFonts w:hint="default" w:ascii="Times New Roman" w:hAnsi="Times New Roman" w:eastAsia="方正仿宋_GB2312" w:cs="Times New Roman"/>
          <w:sz w:val="28"/>
          <w:szCs w:val="28"/>
          <w:highlight w:val="none"/>
        </w:rPr>
        <w:t>[</w:t>
      </w:r>
      <w:r>
        <w:rPr>
          <w:rStyle w:val="25"/>
          <w:rFonts w:hint="default" w:ascii="Times New Roman" w:hAnsi="Times New Roman" w:eastAsia="方正仿宋_GB2312" w:cs="Times New Roman"/>
          <w:sz w:val="28"/>
          <w:szCs w:val="28"/>
          <w:highlight w:val="none"/>
        </w:rPr>
        <w:footnoteReference w:id="1"/>
      </w:r>
      <w:r>
        <w:rPr>
          <w:rStyle w:val="25"/>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rPr>
        <w:t>资源。</w:t>
      </w:r>
    </w:p>
    <w:p w14:paraId="40B4C071">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 综合性应急避难场所发展布局</w:t>
      </w:r>
    </w:p>
    <w:p w14:paraId="69A2A64F">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2025年底前，将现有避难场所进行</w:t>
      </w:r>
      <w:r>
        <w:rPr>
          <w:rFonts w:hint="eastAsia" w:ascii="Times New Roman" w:hAnsi="Times New Roman" w:eastAsia="方正仿宋_GB2312" w:cs="Times New Roman"/>
          <w:sz w:val="28"/>
          <w:szCs w:val="28"/>
          <w:highlight w:val="none"/>
          <w:lang w:eastAsia="zh-CN"/>
        </w:rPr>
        <w:t>类别转换</w:t>
      </w:r>
      <w:r>
        <w:rPr>
          <w:rStyle w:val="25"/>
          <w:rFonts w:hint="eastAsia" w:ascii="Times New Roman" w:hAnsi="Times New Roman" w:eastAsia="方正仿宋_GB2312" w:cs="Times New Roman"/>
          <w:sz w:val="28"/>
          <w:szCs w:val="28"/>
          <w:highlight w:val="none"/>
          <w:lang w:eastAsia="zh-CN"/>
        </w:rPr>
        <w:t>[</w:t>
      </w:r>
      <w:r>
        <w:rPr>
          <w:rStyle w:val="25"/>
          <w:rFonts w:hint="eastAsia" w:ascii="Times New Roman" w:hAnsi="Times New Roman" w:eastAsia="方正仿宋_GB2312" w:cs="Times New Roman"/>
          <w:sz w:val="28"/>
          <w:szCs w:val="28"/>
          <w:highlight w:val="none"/>
          <w:lang w:eastAsia="zh-CN"/>
        </w:rPr>
        <w:footnoteReference w:id="2"/>
      </w:r>
      <w:r>
        <w:rPr>
          <w:rStyle w:val="25"/>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，确保综合性应急避难场所至少可满足东城区所需应急避难总人数的60%，室内可容纳避难人数不低于室内外可容纳避难人数的20%。</w:t>
      </w:r>
    </w:p>
    <w:p w14:paraId="44671CD9">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2035年，综合性应急避难场所可满足东城区所需应急避难总人数的100%。</w:t>
      </w:r>
    </w:p>
    <w:p w14:paraId="1E645F0C">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 专业性应急避难场所发展布局</w:t>
      </w:r>
    </w:p>
    <w:p w14:paraId="30B5DF52">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东城区洪水灾害防治区划结果为一般防治，没有森林火灾风险，宜重点规划重大传染病疫情专业性应急避难场所。至2035年，选定学校、大型体育场馆、酒店或方舱医院建设1~2处重大传染病疫情专业性应急避难场所。</w:t>
      </w:r>
    </w:p>
    <w:p w14:paraId="793EEAB7">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6. 特定性应急避难场所发展布局</w:t>
      </w:r>
    </w:p>
    <w:p w14:paraId="6DFAF142">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86" w:name="_Hlk175692349"/>
      <w:r>
        <w:rPr>
          <w:rFonts w:hint="default" w:ascii="Times New Roman" w:hAnsi="Times New Roman" w:eastAsia="方正仿宋_GB2312" w:cs="Times New Roman"/>
          <w:sz w:val="28"/>
          <w:szCs w:val="28"/>
          <w:highlight w:val="none"/>
        </w:rPr>
        <w:t>至2035年，综合考虑安全性、可及性，各乡镇（街道）选取设施设备较为完善的室内型应急避难场所建设至少1处特定性应急避难场所，配置相应医疗救助设施，强化无障碍设计，确保场所内外道路、通道、卫生间、休息区等区域均符合无障碍设计标准，方便特殊群体使用。</w:t>
      </w:r>
    </w:p>
    <w:bookmarkEnd w:id="86"/>
    <w:p w14:paraId="3FB20A14">
      <w:pPr>
        <w:pStyle w:val="4"/>
        <w:bidi w:val="0"/>
        <w:rPr>
          <w:rFonts w:hint="default" w:ascii="Times New Roman" w:hAnsi="Times New Roman" w:eastAsia="方正仿宋_GB2312" w:cs="Times New Roman"/>
          <w:szCs w:val="28"/>
          <w:highlight w:val="none"/>
        </w:rPr>
      </w:pPr>
      <w:bookmarkStart w:id="87" w:name="_Toc14428"/>
      <w:r>
        <w:rPr>
          <w:rFonts w:hint="eastAsia" w:ascii="黑体" w:hAnsi="黑体" w:eastAsia="黑体" w:cs="黑体"/>
          <w:b w:val="0"/>
          <w:bCs w:val="0"/>
          <w:highlight w:val="none"/>
        </w:rPr>
        <w:t xml:space="preserve">第二十一条 </w:t>
      </w:r>
      <w:bookmarkStart w:id="88" w:name="_Hlk175692401"/>
      <w:r>
        <w:rPr>
          <w:rFonts w:hint="eastAsia" w:ascii="黑体" w:hAnsi="黑体" w:eastAsia="黑体" w:cs="黑体"/>
          <w:b w:val="0"/>
          <w:bCs w:val="0"/>
          <w:highlight w:val="none"/>
        </w:rPr>
        <w:t xml:space="preserve"> 疏散救援通道</w:t>
      </w:r>
      <w:bookmarkEnd w:id="87"/>
      <w:bookmarkEnd w:id="88"/>
    </w:p>
    <w:p w14:paraId="5E370635">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bookmarkStart w:id="89" w:name="_Hlk175692410"/>
      <w:r>
        <w:rPr>
          <w:rFonts w:hint="default" w:ascii="Times New Roman" w:hAnsi="Times New Roman" w:eastAsia="方正仿宋_GB2312" w:cs="Times New Roman"/>
          <w:sz w:val="28"/>
          <w:szCs w:val="28"/>
          <w:highlight w:val="none"/>
        </w:rPr>
        <w:t>1. 避难救助体系</w:t>
      </w:r>
    </w:p>
    <w:bookmarkEnd w:id="89"/>
    <w:p w14:paraId="79627778">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90" w:name="OLE_LINK6"/>
      <w:r>
        <w:rPr>
          <w:rFonts w:hint="default" w:ascii="Times New Roman" w:hAnsi="Times New Roman" w:eastAsia="方正仿宋_GB2312" w:cs="Times New Roman"/>
          <w:sz w:val="28"/>
          <w:szCs w:val="28"/>
          <w:highlight w:val="none"/>
        </w:rPr>
        <w:t>以陆路交通为主，航空、铁路等其他交通方式为补充，构建与应急避难场所能力相匹配的区内避难疏散通道网络体系。</w:t>
      </w:r>
    </w:p>
    <w:p w14:paraId="41B26F03">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结合城区主干道和次干道，划定城市救灾主干道、区内救灾通道等避难救援体系。除了受灾群众的疏散转移，灾时救援人员、物资的调配将依赖与周边地区的畅通联系。东城区位于北京市中心区域，周边均为城市建成区，无显著的自然地形障碍，侧重优化现有交通资源建设救援通道，引导形成不同方向避难救援交通重点道路，东城区对外应急救援方向应以北、东、南三个方向为主。西部为西城区，人口密集，四个中心的重要防护目标众多且高度集中，不宜安排地震中大批人员的安置和物资调配。</w:t>
      </w:r>
    </w:p>
    <w:p w14:paraId="1A3A693D">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bookmarkStart w:id="91" w:name="_Hlk175693595"/>
      <w:r>
        <w:rPr>
          <w:rFonts w:hint="default" w:ascii="Times New Roman" w:hAnsi="Times New Roman" w:eastAsia="方正仿宋_GB2312" w:cs="Times New Roman"/>
          <w:sz w:val="28"/>
          <w:szCs w:val="28"/>
          <w:highlight w:val="none"/>
        </w:rPr>
        <w:t>加强与周边区域（如朝阳区、丰台区等）的交通应急保障合作机制，确保在灾害发生时，能够迅速协调跨区域的交通资源，为东城区的救援工作提供有力支持。切实规范和做好跨区域抢险救灾车辆、社会救援车辆在行政区域内的公路通行服务保障工作。加强灾区周边陆、铁、空运输的统一指挥调度，确保灾区交通安全有序，保障应急救援人员和装备的优先、快捷运送。</w:t>
      </w:r>
    </w:p>
    <w:bookmarkEnd w:id="90"/>
    <w:bookmarkEnd w:id="91"/>
    <w:p w14:paraId="37214C50">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bookmarkStart w:id="92" w:name="_Toc171008633"/>
      <w:bookmarkStart w:id="93" w:name="_Hlk175692418"/>
      <w:r>
        <w:rPr>
          <w:rFonts w:hint="default" w:ascii="Times New Roman" w:hAnsi="Times New Roman" w:eastAsia="方正仿宋_GB2312" w:cs="Times New Roman"/>
          <w:sz w:val="28"/>
          <w:szCs w:val="28"/>
          <w:highlight w:val="none"/>
        </w:rPr>
        <w:t>2. 疏散救援通道规划要求</w:t>
      </w:r>
      <w:bookmarkEnd w:id="92"/>
    </w:p>
    <w:bookmarkEnd w:id="93"/>
    <w:p w14:paraId="45E41A0D">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避难场所的各级应急保障通道应相互衔接，并应与不低于相应应急功能保障级别的避难场所外部应急交通道路相连。</w:t>
      </w:r>
    </w:p>
    <w:p w14:paraId="1B67EBDF">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（1）有效宽度要求。救灾主干道不应小于15</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；疏散主干道不应小于7</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；疏散次干道不应小于4</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w:t>
      </w:r>
    </w:p>
    <w:p w14:paraId="5A1975CB">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（2）数量要求。应急避难场所要有2条（含）以上的应急疏散通道与之衔接。与紧急避难场所衔接的疏散通道2条，与短期、长期避难场所衔接的疏散通道不少于4条。</w:t>
      </w:r>
    </w:p>
    <w:p w14:paraId="7DC60E1C">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（3）净空要求。跨越救灾主干道、疏散主干道及疏散次干道及以上应急交通保障的应急通道的各类工程设施，应保证通道净空高度不小于4.5米。</w:t>
      </w:r>
    </w:p>
    <w:p w14:paraId="334C29B7">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（4）选线要求。疏散通道要求直线距离最短，也即灾害事发现场与避难场所之间疏散通道应为最小直线距离，减少不必要的绕行。</w:t>
      </w:r>
    </w:p>
    <w:p w14:paraId="0690EE73">
      <w:pPr>
        <w:pStyle w:val="6"/>
        <w:pageBreakBefore w:val="0"/>
        <w:kinsoku/>
        <w:wordWrap/>
        <w:overflowPunct/>
        <w:topLinePunct w:val="0"/>
        <w:autoSpaceDE/>
        <w:autoSpaceDN/>
        <w:bidi w:val="0"/>
        <w:adjustRightInd/>
        <w:snapToGrid/>
        <w:spacing w:before="120" w:after="120" w:line="560" w:lineRule="exact"/>
        <w:ind w:left="420" w:leftChars="200" w:firstLine="562" w:firstLineChars="200"/>
        <w:textAlignment w:val="auto"/>
        <w:outlineLvl w:val="2"/>
        <w:rPr>
          <w:rFonts w:hint="default" w:ascii="Times New Roman" w:hAnsi="Times New Roman" w:eastAsia="方正仿宋_GB2312" w:cs="Times New Roman"/>
          <w:sz w:val="28"/>
          <w:szCs w:val="28"/>
          <w:highlight w:val="none"/>
        </w:rPr>
      </w:pPr>
      <w:bookmarkStart w:id="94" w:name="_Toc171008634"/>
      <w:bookmarkStart w:id="95" w:name="_Hlk175692423"/>
      <w:r>
        <w:rPr>
          <w:rFonts w:hint="default" w:ascii="Times New Roman" w:hAnsi="Times New Roman" w:eastAsia="方正仿宋_GB2312" w:cs="Times New Roman"/>
          <w:sz w:val="28"/>
          <w:szCs w:val="28"/>
          <w:highlight w:val="none"/>
        </w:rPr>
        <w:t>3. 疏散救援通道规划</w:t>
      </w:r>
      <w:bookmarkEnd w:id="94"/>
    </w:p>
    <w:bookmarkEnd w:id="95"/>
    <w:p w14:paraId="68513C71">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应依据就近原则，</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宜步则步、宜车则车</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，确保各避难场所与重要居住、就业、商业等区域的疏散通道畅通。</w:t>
      </w:r>
    </w:p>
    <w:p w14:paraId="3554E38D">
      <w:pPr>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依托既有干道，以高等级道路为主体，重要地面道路为储备，遵循供需匹配、适量冗余、平战结合、安全可靠的原则，依托</w:t>
      </w:r>
      <w:r>
        <w:rPr>
          <w:rFonts w:hint="eastAsia" w:ascii="Times New Roman" w:hAnsi="Times New Roman" w:eastAsia="方正仿宋_GB2312" w:cs="Times New Roman"/>
          <w:sz w:val="28"/>
          <w:szCs w:val="28"/>
          <w:highlight w:val="none"/>
          <w:lang w:eastAsia="zh-CN"/>
        </w:rPr>
        <w:t>市级规划</w:t>
      </w:r>
      <w:r>
        <w:rPr>
          <w:rFonts w:hint="default" w:ascii="Times New Roman" w:hAnsi="Times New Roman" w:eastAsia="方正仿宋_GB2312" w:cs="Times New Roman"/>
          <w:sz w:val="28"/>
          <w:szCs w:val="28"/>
          <w:highlight w:val="none"/>
        </w:rPr>
        <w:t>，在东城区境内和周边布置</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1条放射通道（通惠河北路</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+4条联络通道（北三环、二环主辅路、机场高速、南三环）+7条重点保障通道（平安大街、朝阜路、长安街、前三门大街、两广路、东单南北大街、西单南北大街）</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的应急疏散主要通道网络。依托区内7条重点保障通道和二环主辅路等重要通道，实现东城区对外和内部快速疏散、救援、联络；依托东城区内其他主干路、次干路及重要支路实现人口聚集区近距离应急疏散。紧急情况下，应限制过境车辆对东城区内疏散救援通道资源的挤占，通过三环、四环等环路对过境车辆进行分流。</w:t>
      </w:r>
    </w:p>
    <w:p w14:paraId="4E559D38">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rPr>
        <w:t>结合建筑设计规范与要求，逐步增加直升机救援停机坪建设数量，优化直升机应援停机坪布局。直升机救援停机坪选址应满足周围无高低电压线和电磁波干扰、周边视野开阔无高大树木、建筑物、构筑物等遮挡物的相关要求，圆形停机坪半径应不小于30米</w:t>
      </w:r>
      <w:r>
        <w:rPr>
          <w:rFonts w:hint="default" w:ascii="Times New Roman" w:hAnsi="Times New Roman" w:eastAsia="方正仿宋_GB2312" w:cs="Times New Roman"/>
          <w:sz w:val="28"/>
          <w:szCs w:val="28"/>
          <w:highlight w:val="none"/>
          <w:lang w:eastAsia="zh-CN"/>
        </w:rPr>
        <w:t>。</w:t>
      </w:r>
    </w:p>
    <w:p w14:paraId="43A2C1A5">
      <w:pPr>
        <w:rPr>
          <w:rFonts w:hint="default" w:ascii="Times New Roman" w:hAnsi="Times New Roman" w:eastAsia="仿宋_GB2312" w:cs="Times New Roman"/>
          <w:highlight w:val="none"/>
        </w:rPr>
      </w:pPr>
    </w:p>
    <w:p w14:paraId="6D3193EE">
      <w:pPr>
        <w:rPr>
          <w:rFonts w:hint="default" w:ascii="Times New Roman" w:hAnsi="Times New Roman" w:eastAsia="仿宋_GB2312" w:cs="Times New Roman"/>
          <w:highlight w:val="none"/>
        </w:rPr>
        <w:sectPr>
          <w:footnotePr>
            <w:numFmt w:val="decimal"/>
          </w:footnotePr>
          <w:pgSz w:w="11906" w:h="16838"/>
          <w:pgMar w:top="1440" w:right="1800" w:bottom="1440" w:left="1800" w:header="851" w:footer="992" w:gutter="0"/>
          <w:pgNumType w:fmt="decimal"/>
          <w:cols w:space="425" w:num="1"/>
          <w:docGrid w:type="lines" w:linePitch="312" w:charSpace="0"/>
        </w:sectPr>
      </w:pPr>
    </w:p>
    <w:p w14:paraId="531DB96E">
      <w:pPr>
        <w:pStyle w:val="3"/>
        <w:bidi w:val="0"/>
        <w:jc w:val="center"/>
        <w:rPr>
          <w:rFonts w:hint="default" w:ascii="Times New Roman" w:hAnsi="Times New Roman" w:eastAsia="黑体" w:cs="Times New Roman"/>
          <w:szCs w:val="40"/>
          <w:highlight w:val="none"/>
        </w:rPr>
      </w:pPr>
      <w:bookmarkStart w:id="96" w:name="_Toc27762"/>
      <w:bookmarkStart w:id="97" w:name="_Hlk175695463"/>
      <w:r>
        <w:rPr>
          <w:rFonts w:hint="eastAsia" w:ascii="黑体" w:hAnsi="黑体" w:eastAsia="黑体" w:cs="黑体"/>
          <w:highlight w:val="none"/>
        </w:rPr>
        <w:t>第六章 应急避难场所设计要求指引</w:t>
      </w:r>
      <w:bookmarkEnd w:id="96"/>
    </w:p>
    <w:p w14:paraId="57565589">
      <w:pPr>
        <w:pStyle w:val="4"/>
        <w:bidi w:val="0"/>
        <w:rPr>
          <w:rFonts w:hint="default" w:ascii="Times New Roman" w:hAnsi="Times New Roman" w:eastAsia="方正仿宋_GB2312" w:cs="Times New Roman"/>
          <w:szCs w:val="28"/>
          <w:highlight w:val="none"/>
        </w:rPr>
      </w:pPr>
      <w:bookmarkStart w:id="98" w:name="_Toc1090"/>
      <w:r>
        <w:rPr>
          <w:rFonts w:hint="eastAsia" w:ascii="黑体" w:hAnsi="黑体" w:eastAsia="黑体" w:cs="黑体"/>
          <w:b w:val="0"/>
          <w:bCs w:val="0"/>
          <w:highlight w:val="none"/>
        </w:rPr>
        <w:t>第二十二条  场地建筑条件</w:t>
      </w:r>
      <w:bookmarkEnd w:id="98"/>
    </w:p>
    <w:p w14:paraId="199C26D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应急避难场所选址建设应符合现行国家标准的有关规定，并满足下列要求：</w:t>
      </w:r>
    </w:p>
    <w:p w14:paraId="00C1DAB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应急避难场所用地应避开可能发生滑坡、崩塌、地陷、地裂、泥石流及发震断裂带上可能发生地表位错的部位等危险地段，并应避开行洪区、指定的分洪口、洪水期间进洪或退洪主流区及山洪威胁区。</w:t>
      </w:r>
    </w:p>
    <w:p w14:paraId="2DA1E84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应急避难场所应避开高压线走廊区域。</w:t>
      </w:r>
    </w:p>
    <w:p w14:paraId="6AAFBB8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应急避难场所应处于周围建（构）筑物倒塌影响范围以外，并应保持安全距离。</w:t>
      </w:r>
    </w:p>
    <w:p w14:paraId="01B5295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 应急避难场所用地应避开易燃、易爆、有毒危险物品存放点、油气管道、严重污染源以及其他易发生次生灾害的区域，应满足国家现行有关标准对重大危险源和防火的要求，有火灾或爆炸危险源时，应设防火安全带。与周围易燃建筑等一般火灾危险源之间应设置不小于30米的防火安全带，距易燃易爆工厂、仓库、供气厂、储气站等重大火灾或爆炸危险源的距离不应小于1000米。</w:t>
      </w:r>
    </w:p>
    <w:p w14:paraId="66D7DEE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 避难场所不宜设置在稳定年限较短的地下采空区，当无法避开时，应对采空区的稳定性进行评估，并制定利用方案。</w:t>
      </w:r>
    </w:p>
    <w:p w14:paraId="1892C2D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6. 周边或内部林木分布较多的避难场所，宜通过防火树林带等防火隔离措施防止次生火灾的蔓延。</w:t>
      </w:r>
    </w:p>
    <w:p w14:paraId="1C8289C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7. 对于已列入世界文化遗产名录以及属于市、区级以上文物保护单位的公园等，安排避难场所应避开文物及其环境。</w:t>
      </w:r>
    </w:p>
    <w:p w14:paraId="4CB80E06">
      <w:pPr>
        <w:pStyle w:val="4"/>
        <w:bidi w:val="0"/>
        <w:rPr>
          <w:rFonts w:hint="default" w:ascii="Times New Roman" w:hAnsi="Times New Roman" w:eastAsia="方正仿宋_GB2312" w:cs="Times New Roman"/>
          <w:szCs w:val="28"/>
          <w:highlight w:val="none"/>
        </w:rPr>
      </w:pPr>
      <w:bookmarkStart w:id="99" w:name="_Toc24136"/>
      <w:r>
        <w:rPr>
          <w:rFonts w:hint="eastAsia" w:ascii="黑体" w:hAnsi="黑体" w:eastAsia="黑体" w:cs="黑体"/>
          <w:b w:val="0"/>
          <w:bCs w:val="0"/>
          <w:highlight w:val="none"/>
        </w:rPr>
        <w:t>第二十三条  服务范围</w:t>
      </w:r>
      <w:bookmarkEnd w:id="99"/>
    </w:p>
    <w:p w14:paraId="6FC0893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rPr>
        <w:t>1. 紧急避难场所服务半径不超过500</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w:t>
      </w:r>
    </w:p>
    <w:p w14:paraId="0212F08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短期避难场所服务半径为500</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~1500</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w:t>
      </w:r>
    </w:p>
    <w:p w14:paraId="120D112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3. 长期避难场所服务半径应根据实际需求合理确定</w:t>
      </w:r>
      <w:r>
        <w:rPr>
          <w:rFonts w:hint="eastAsia" w:ascii="Times New Roman" w:hAnsi="Times New Roman" w:eastAsia="方正仿宋_GB2312" w:cs="Times New Roman"/>
          <w:sz w:val="28"/>
          <w:szCs w:val="28"/>
          <w:highlight w:val="none"/>
          <w:lang w:eastAsia="zh-CN"/>
        </w:rPr>
        <w:t>。</w:t>
      </w:r>
    </w:p>
    <w:p w14:paraId="45BDFE5D">
      <w:pPr>
        <w:pStyle w:val="4"/>
        <w:bidi w:val="0"/>
        <w:rPr>
          <w:rFonts w:hint="eastAsia" w:ascii="黑体" w:hAnsi="黑体" w:eastAsia="黑体" w:cs="黑体"/>
          <w:highlight w:val="none"/>
        </w:rPr>
      </w:pPr>
      <w:bookmarkStart w:id="100" w:name="_Toc29382"/>
      <w:r>
        <w:rPr>
          <w:rFonts w:hint="eastAsia" w:ascii="黑体" w:hAnsi="黑体" w:eastAsia="黑体" w:cs="黑体"/>
          <w:b w:val="0"/>
          <w:bCs w:val="0"/>
          <w:highlight w:val="none"/>
        </w:rPr>
        <w:t>第二十四条  功能区</w:t>
      </w:r>
      <w:bookmarkEnd w:id="100"/>
    </w:p>
    <w:p w14:paraId="7257FA5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紧急避难场所</w:t>
      </w:r>
    </w:p>
    <w:p w14:paraId="5496C72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依据《应急避难场所 设施设备及物资配置》（YJ/T 26-2024）、《应急避难场所 场址及配套设施》（DB11/T 2142—2023），紧急避难场所应设置应急集散区、指挥管理区、医疗救治区、物资储备区、清洁盥洗区、垃圾储运区、应急停车区等功能区，并配置保障功能区基本功能和应急供电、应急供水、应急消防、应急通风、应急供暖、应急通道、抢修抢建、无障碍、标志标识等需要的设施设备及物资。可根据场所空间类型、总体功能定位，适当增减功能区和相关设施设备及物资。</w:t>
      </w:r>
    </w:p>
    <w:p w14:paraId="572809F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短期避难场所</w:t>
      </w:r>
    </w:p>
    <w:p w14:paraId="2B58511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依据《应急避难场所 设施设备及物资配置》（YJ/T 26-2024）、《应急避难场所 场址及配套设施》（DB11/T 2142—2023），短期避难场所应在紧急避难场所功能区设置的基础上，增设应急宿住区、防疫隔离区、餐饮服务区等功能区，并在紧急避难场所设施设备及物资配置的基础上，增配保障功能区基本功能和应急排污，安全保卫等需要的设施设备及物资。可根据场所空间类型，总体功能定位，适当增减功能区和相关设施设备及物资。</w:t>
      </w:r>
    </w:p>
    <w:p w14:paraId="712D27A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长期避难场所</w:t>
      </w:r>
    </w:p>
    <w:p w14:paraId="10AF3E0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依据《应急避难场所 设施设备及物资配置》（YJ/T 26-2024）、《应急避难场所 场址及配套设施》（DB11/T 2142—2023），长期避难场所在短期避难场所功能区设置的基础上，增设文体活动区、临时教学区、公共服务区、直升机起降区等功能区，并增配保障功能区基本功能需要的设施设备及物资。可根据场所空间类型、总体功能定位，适当增减功能区和相关设施设备及物资。</w:t>
      </w:r>
    </w:p>
    <w:p w14:paraId="4D2B79D1">
      <w:pPr>
        <w:pStyle w:val="4"/>
        <w:bidi w:val="0"/>
        <w:rPr>
          <w:rFonts w:hint="default" w:ascii="Times New Roman" w:hAnsi="Times New Roman" w:eastAsia="方正仿宋_GB2312" w:cs="Times New Roman"/>
          <w:szCs w:val="28"/>
          <w:highlight w:val="none"/>
        </w:rPr>
      </w:pPr>
      <w:bookmarkStart w:id="101" w:name="_Toc30922"/>
      <w:r>
        <w:rPr>
          <w:rFonts w:hint="eastAsia" w:ascii="黑体" w:hAnsi="黑体" w:eastAsia="黑体" w:cs="黑体"/>
          <w:b w:val="0"/>
          <w:bCs w:val="0"/>
          <w:highlight w:val="none"/>
        </w:rPr>
        <w:t>第二十五条  设施设备</w:t>
      </w:r>
      <w:bookmarkEnd w:id="101"/>
    </w:p>
    <w:p w14:paraId="17E7B4A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依据《应急避难场所 设施设备及物资配置》（YJ/T 26-2024）、《应急避难场所 分级和分类》（DB11/T 2141—2023）、《应急避难场所 场址及配套设施》（DB11/T 2142—2023）要求，明确各类场所的配套设施建设要求。</w:t>
      </w:r>
    </w:p>
    <w:p w14:paraId="046FC48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应急避难场所应结合避难时长设置应急集散、应急宿住、卫生盥洗、应急排污、医疗救治、垃圾储运、物资储备、应急通讯、应急供水、应急供电、应急照明、应急消防、应急停车、直升机起降等基本功能，可增设文化活动、临时教学、公共服务等功能，并根据不同功能需求配置相应应急设施。各类应急避难场所设施配置应按照</w:t>
      </w:r>
      <w:r>
        <w:rPr>
          <w:rFonts w:hint="eastAsia" w:ascii="Times New Roman" w:hAnsi="Times New Roman" w:eastAsia="方正仿宋_GB2312" w:cs="Times New Roman"/>
          <w:sz w:val="28"/>
          <w:szCs w:val="28"/>
          <w:highlight w:val="none"/>
          <w:lang w:val="en-US" w:eastAsia="zh-CN"/>
        </w:rPr>
        <w:t>附</w:t>
      </w:r>
      <w:r>
        <w:rPr>
          <w:rFonts w:hint="default" w:ascii="Times New Roman" w:hAnsi="Times New Roman" w:eastAsia="方正仿宋_GB2312" w:cs="Times New Roman"/>
          <w:sz w:val="28"/>
          <w:szCs w:val="28"/>
          <w:highlight w:val="none"/>
        </w:rPr>
        <w:t>表</w:t>
      </w:r>
      <w:r>
        <w:rPr>
          <w:rFonts w:hint="eastAsia" w:ascii="Times New Roman" w:hAnsi="Times New Roman"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rPr>
        <w:t>进行，具体应急设施配置清单可参考DB11/T 2142—2023附录A。</w:t>
      </w:r>
    </w:p>
    <w:p w14:paraId="3F4085B5">
      <w:pPr>
        <w:pStyle w:val="4"/>
        <w:bidi w:val="0"/>
        <w:rPr>
          <w:rFonts w:hint="default" w:ascii="Times New Roman" w:hAnsi="Times New Roman" w:eastAsia="方正仿宋_GB2312" w:cs="Times New Roman"/>
          <w:szCs w:val="28"/>
          <w:highlight w:val="none"/>
        </w:rPr>
      </w:pPr>
      <w:bookmarkStart w:id="102" w:name="_Toc23223"/>
      <w:r>
        <w:rPr>
          <w:rFonts w:hint="eastAsia" w:ascii="黑体" w:hAnsi="黑体" w:eastAsia="黑体" w:cs="黑体"/>
          <w:b w:val="0"/>
          <w:bCs w:val="0"/>
          <w:highlight w:val="none"/>
        </w:rPr>
        <w:t>第二十六条  避难场所标识标志</w:t>
      </w:r>
      <w:bookmarkEnd w:id="102"/>
    </w:p>
    <w:p w14:paraId="1EAA154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避难场所标识标志包括避难场所功能布局图、周边居民疏散路线图和避难场所标志。</w:t>
      </w:r>
    </w:p>
    <w:p w14:paraId="25E996AB">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避难场所标志分为主标志、功能区标志、设施设备标志、出入口标志、避难场所内指向标志、避难场所外指向标志。</w:t>
      </w:r>
    </w:p>
    <w:p w14:paraId="53A01A7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避难场所内指向标志具有指示性，用于划分、标识功能区与生活配套设施的区域、位置。</w:t>
      </w:r>
    </w:p>
    <w:p w14:paraId="48025C2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 避难场所外指向标志具有引导性，为应急避难人员转移、疏散提供方向指示。标志牌应设置在避难场所周边100</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-500</w:t>
      </w:r>
      <w:r>
        <w:rPr>
          <w:rFonts w:hint="eastAsia" w:ascii="Times New Roman" w:hAnsi="Times New Roman" w:eastAsia="方正仿宋_GB2312" w:cs="Times New Roman"/>
          <w:sz w:val="28"/>
          <w:szCs w:val="28"/>
          <w:highlight w:val="none"/>
          <w:lang w:eastAsia="zh-CN"/>
        </w:rPr>
        <w:t>米</w:t>
      </w:r>
      <w:r>
        <w:rPr>
          <w:rFonts w:hint="default" w:ascii="Times New Roman" w:hAnsi="Times New Roman" w:eastAsia="方正仿宋_GB2312" w:cs="Times New Roman"/>
          <w:sz w:val="28"/>
          <w:szCs w:val="28"/>
          <w:highlight w:val="none"/>
        </w:rPr>
        <w:t>范围内的主要道路交叉口。</w:t>
      </w:r>
    </w:p>
    <w:p w14:paraId="300F04B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 避难场所功能布局示意图，需按照《应急避难场所</w:t>
      </w:r>
      <w:r>
        <w:rPr>
          <w:rFonts w:hint="eastAsia"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标志》（GB/T 44014-2024）中确定的样式、颜色、规格制作和安装。</w:t>
      </w:r>
    </w:p>
    <w:p w14:paraId="035B593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6. 周边居民疏散路线图，需按照国标GB/T 33744 《地震应急避难场所 运行管理指南》附录A要求设计。</w:t>
      </w:r>
    </w:p>
    <w:p w14:paraId="0FD9E017">
      <w:pPr>
        <w:pStyle w:val="4"/>
        <w:bidi w:val="0"/>
        <w:rPr>
          <w:rFonts w:hint="default" w:ascii="Times New Roman" w:hAnsi="Times New Roman" w:eastAsia="方正仿宋_GB2312" w:cs="Times New Roman"/>
          <w:szCs w:val="28"/>
          <w:highlight w:val="none"/>
        </w:rPr>
      </w:pPr>
      <w:bookmarkStart w:id="103" w:name="_Toc23987"/>
      <w:r>
        <w:rPr>
          <w:rFonts w:hint="eastAsia" w:ascii="黑体" w:hAnsi="黑体" w:eastAsia="黑体" w:cs="黑体"/>
          <w:b w:val="0"/>
          <w:bCs w:val="0"/>
          <w:highlight w:val="none"/>
        </w:rPr>
        <w:t>第二十七条  物资储备</w:t>
      </w:r>
      <w:bookmarkEnd w:id="103"/>
    </w:p>
    <w:p w14:paraId="12371CA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建立政府主导、统一调度、平急两用、运转高效的应急物资储备、调用体系</w:t>
      </w:r>
    </w:p>
    <w:p w14:paraId="3508F99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东城区现状有区级应急物资储备库4个，街道级应急物资库17个，全区均衡布局，基本涵盖了四大类突发事件处置需求，但在保障能力和服务水平方面仍存在明显短板。一是应急物资储备缺乏整体统筹；二是应急物资管理机制不健全，储备形式单一，维护保养不充分；三是各部门应急物资综合管理信息化还处于空白地带，与实现“统一指挥、资源共享、统一调度”目标存在一定差距。</w:t>
      </w:r>
    </w:p>
    <w:p w14:paraId="6D1A22B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加强应急物资储备整体统筹，构建应急物资的调配保障机制，明确各部门在物资规划、储备、轮换、紧急征用补偿、共享共用等方面的职责分工和主体责任，确保各类应急物资的妥善储备与动用机制畅通，实现</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统一指挥、资源共享、统一调度</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的目标。对不同类型与分属关系的物资储备进行摸底统计与评估，建立统一的物资储备体系与应急物资协议储备体系，建立储备物资装备与日常演练、培训场地、救援队伍联系机制。基于各级物资储备库，打造平急两用仓储体系，完善应急生活物资、农副产品、医药物资保供机制。</w:t>
      </w:r>
    </w:p>
    <w:p w14:paraId="298DDB5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科学规划应急物资仓储分布</w:t>
      </w:r>
    </w:p>
    <w:p w14:paraId="5F2B3E1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考虑区域灾害风险、物资需求、交通条件等情况，开展新应急物资仓储规划选址布局，扩展街道级应急物资库面积，实现区级应急物资储备库总面积不低于10000平方米，街道级应急物资库每处面积约200平方米，提升应急物资储备能力，确保在储应急物资快速响应保障。加快大体量、多功能、高技术的城市现代化骨干综合仓库的建设，探索建设集研发、仓储、实训、维护、检测多功能于一体的现代化、综合性应急物资保障基地。构建以区级综合性应急物资储备库为核心，专项应急物资储备库为支撑，乡镇街道级综合性为补充的应急物资分布格局。</w:t>
      </w:r>
    </w:p>
    <w:p w14:paraId="33B87FC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推动军民融合，结合短期、长期避难场所、人防设施设置救灾物资储备库，鼓励引导社区、家庭储备应急物资，引导依托商业网点代储应急物资，形成完备的救灾物资、生活必需品、医药物资和能源储备物资供应系统。</w:t>
      </w:r>
    </w:p>
    <w:p w14:paraId="46A3999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提升应急储备物资储备方式多样化</w:t>
      </w:r>
    </w:p>
    <w:p w14:paraId="6E21A63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东城区建设实际，引入必要的竞争方式和合同化管理手段，以市场竞争为原则，以行政直接配置为补充，推进储备物资获取的竞争度和储备方式的多样化。坚持做好政府实物储备，聚焦易发多发灾害事故应对，着力储备生产周期长、市场流通量少、常用多用、易存耐储的应急物资，发挥好实物储备的基础保障作用。</w:t>
      </w:r>
    </w:p>
    <w:p w14:paraId="3C4FE79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不同类型应急物资性质特征差别较大，其储备方式也应该有所区别。如食品药品类物资应以合同储备和生产能力储备为主；应急救援类物资应以实物储备为主；灾民安置类物资应以实物储备和生产能力储备为主；基础保障类物资应以实物储备和合同储备为主；大型设备类物资主要采用合同储备等。</w:t>
      </w:r>
    </w:p>
    <w:p w14:paraId="3A47C91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 构建高效应急交通保障体系，强化应急物资运输能力</w:t>
      </w:r>
    </w:p>
    <w:p w14:paraId="78423DC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确保应急交通系统对应急物资保障的支撑作用，既要保证区外应急物资能够</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运进来</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，又要保证各应急物资集散点在区内能够</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发出去</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。依据救援物资的需求特征，充分发挥铁路、公路的运输优势，构建高效、可靠的综合立体物资保障运输体系。开展紧急情况下城市轨道交通货物运输前瞻性研究。</w:t>
      </w:r>
    </w:p>
    <w:p w14:paraId="53503771">
      <w:pPr>
        <w:pStyle w:val="4"/>
        <w:bidi w:val="0"/>
        <w:rPr>
          <w:rFonts w:hint="default" w:ascii="Times New Roman" w:hAnsi="Times New Roman" w:eastAsia="方正仿宋_GB2312" w:cs="Times New Roman"/>
          <w:szCs w:val="28"/>
          <w:highlight w:val="none"/>
        </w:rPr>
      </w:pPr>
      <w:bookmarkStart w:id="104" w:name="_Toc3174"/>
      <w:r>
        <w:rPr>
          <w:rFonts w:hint="eastAsia" w:ascii="黑体" w:hAnsi="黑体" w:eastAsia="黑体" w:cs="黑体"/>
          <w:b w:val="0"/>
          <w:bCs w:val="0"/>
          <w:highlight w:val="none"/>
        </w:rPr>
        <w:t>第二十八条  信息系统</w:t>
      </w:r>
      <w:bookmarkEnd w:id="104"/>
    </w:p>
    <w:p w14:paraId="6EEDD36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健全各相关建设管理部门的备案及台账制度，逐步完善应急避难场所管理平台，明确各类型应急避难场所及相关资源的类型、规模、分布、功能和状态，进行动态更新和管理，并在使用端增加智能化引导措施，探索通过地图导航增加应急避难场所位置信息等，实现更加精准的信息化管理。</w:t>
      </w:r>
    </w:p>
    <w:bookmarkEnd w:id="97"/>
    <w:p w14:paraId="77F58192">
      <w:pPr>
        <w:pageBreakBefore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eastAsia="仿宋_GB2312" w:cs="Times New Roman"/>
          <w:highlight w:val="none"/>
        </w:rPr>
        <w:sectPr>
          <w:pgSz w:w="11906" w:h="16838"/>
          <w:pgMar w:top="1440" w:right="1800" w:bottom="1440" w:left="1800" w:header="851" w:footer="992" w:gutter="0"/>
          <w:pgNumType w:fmt="decimal"/>
          <w:cols w:space="425" w:num="1"/>
          <w:docGrid w:type="lines" w:linePitch="312" w:charSpace="0"/>
        </w:sectPr>
      </w:pPr>
    </w:p>
    <w:p w14:paraId="55EE2FEE">
      <w:pPr>
        <w:pStyle w:val="3"/>
        <w:bidi w:val="0"/>
        <w:jc w:val="center"/>
        <w:rPr>
          <w:rFonts w:hint="eastAsia" w:ascii="黑体" w:hAnsi="黑体" w:eastAsia="黑体" w:cs="黑体"/>
          <w:highlight w:val="none"/>
          <w:lang w:val="en-US" w:eastAsia="zh-CN"/>
        </w:rPr>
      </w:pPr>
      <w:bookmarkStart w:id="105" w:name="_Toc910"/>
      <w:bookmarkStart w:id="106" w:name="_Hlk175695518"/>
      <w:r>
        <w:rPr>
          <w:rFonts w:hint="eastAsia" w:ascii="黑体" w:hAnsi="黑体" w:eastAsia="黑体" w:cs="黑体"/>
          <w:highlight w:val="none"/>
        </w:rPr>
        <w:t>第七章</w:t>
      </w:r>
      <w:r>
        <w:rPr>
          <w:rFonts w:hint="eastAsia" w:ascii="黑体" w:hAnsi="黑体" w:eastAsia="黑体" w:cs="黑体"/>
          <w:highlight w:val="none"/>
          <w:lang w:val="en-US" w:eastAsia="zh-CN"/>
        </w:rPr>
        <w:t xml:space="preserve"> </w:t>
      </w:r>
      <w:r>
        <w:rPr>
          <w:rFonts w:hint="eastAsia" w:ascii="黑体" w:hAnsi="黑体" w:eastAsia="黑体" w:cs="黑体"/>
          <w:highlight w:val="none"/>
        </w:rPr>
        <w:t>实施</w:t>
      </w:r>
      <w:r>
        <w:rPr>
          <w:rFonts w:hint="eastAsia" w:ascii="黑体" w:hAnsi="黑体" w:eastAsia="黑体" w:cs="黑体"/>
          <w:highlight w:val="none"/>
          <w:lang w:val="en-US" w:eastAsia="zh-CN"/>
        </w:rPr>
        <w:t>安排</w:t>
      </w:r>
      <w:bookmarkEnd w:id="105"/>
    </w:p>
    <w:p w14:paraId="72C9F7E6">
      <w:pPr>
        <w:pStyle w:val="4"/>
        <w:bidi w:val="0"/>
        <w:rPr>
          <w:rFonts w:hint="eastAsia" w:ascii="黑体" w:hAnsi="黑体" w:eastAsia="黑体" w:cs="黑体"/>
          <w:highlight w:val="none"/>
        </w:rPr>
      </w:pPr>
      <w:bookmarkStart w:id="107" w:name="_Toc21954"/>
      <w:r>
        <w:rPr>
          <w:rFonts w:hint="eastAsia" w:ascii="黑体" w:hAnsi="黑体" w:eastAsia="黑体" w:cs="黑体"/>
          <w:b w:val="0"/>
          <w:bCs w:val="0"/>
          <w:highlight w:val="none"/>
        </w:rPr>
        <w:t>第二十九条  重点任务</w:t>
      </w:r>
      <w:bookmarkEnd w:id="107"/>
    </w:p>
    <w:p w14:paraId="6D69C31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通过科学合理规划设计和建设管理，建立健全适应东城区突发事件特征的安全、高效、综合的应急避难场所体系，全区应急避难场所规模显著增长，应急避险能力明显提升。</w:t>
      </w:r>
    </w:p>
    <w:p w14:paraId="4CF8CAA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 紧急避难场所：实现东城区全覆盖建设，至2035年，每个村（社区）至少设置1个村（社区）级紧急避难场所；人均有效避难面积0.5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 1.5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，各乡镇（街道）紧急避难人口服务保障系数应达到1.8。</w:t>
      </w:r>
    </w:p>
    <w:p w14:paraId="435A11A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 短期避难场所：每个乡镇（街道）至少设置1个乡镇（街道）级短期避难场所，并确保老城区域、天安门广场地区、中轴线、长安街沿线、二环沿线、永定门外街道等重点地区实现短期避难需求全覆盖；人均有效避难面积3</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，各乡镇（街道）短期避难人口服务保障系数应达到0.1。</w:t>
      </w:r>
    </w:p>
    <w:p w14:paraId="4032706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 长期避难场所：升级改造龙潭中湖公园为长期避难场所，人均有效避难面积4.5</w:t>
      </w:r>
      <w:r>
        <w:rPr>
          <w:rFonts w:hint="eastAsia" w:ascii="Times New Roman" w:hAnsi="Times New Roman" w:eastAsia="方正仿宋_GB2312" w:cs="Times New Roman"/>
          <w:sz w:val="28"/>
          <w:szCs w:val="28"/>
          <w:highlight w:val="none"/>
          <w:lang w:eastAsia="zh-CN"/>
        </w:rPr>
        <w:t>平方米</w:t>
      </w:r>
      <w:r>
        <w:rPr>
          <w:rFonts w:hint="default" w:ascii="Times New Roman" w:hAnsi="Times New Roman" w:eastAsia="方正仿宋_GB2312" w:cs="Times New Roman"/>
          <w:sz w:val="28"/>
          <w:szCs w:val="28"/>
          <w:highlight w:val="none"/>
        </w:rPr>
        <w:t>，全区长期避难人口服务保障系数应达到0.04，实现对城市运行及重点地区有效保障。</w:t>
      </w:r>
    </w:p>
    <w:p w14:paraId="4C33DE6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 各乡镇（街道）依托设施设备较为完善的学校、大型体育场馆或室内型公共文化场所至少建设1处特定性应急避难场所（可与其他类型避难场所叠加）。特定性应急避难场所应按照人均有效避难面积配置标准上限进行建设，需满足无障碍设计要求，配置相应医疗救助设施。充分利用好周边家园服务中心、机构养老设施、社区养老设施、社区医疗中心、福利院等设施服务能力，做好特定性应急避难场所的平灾结合与救助应急机制预案。</w:t>
      </w:r>
    </w:p>
    <w:p w14:paraId="0AC137B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 依托学校、大型体育场馆、酒店或医院，全区建设1~2处重大传染病疫情特定性应急避难场所。重大传染病疫情专业性应急避难场所，在满足综合性应急避难场所设防要求的基础上，应能提供基本的医疗救治与卫生防疫设施，包括诊断、治疗、隔离等。应设置消毒站、洗手池、医疗废弃物处理区等，确保场所内的卫生安全。应储备足够的口罩、防护服、消毒液、药品等防疫物资，以满足应急需求。</w:t>
      </w:r>
    </w:p>
    <w:p w14:paraId="0A0E1A49">
      <w:pPr>
        <w:pStyle w:val="4"/>
        <w:bidi w:val="0"/>
        <w:rPr>
          <w:rFonts w:hint="eastAsia" w:ascii="黑体" w:hAnsi="黑体" w:eastAsia="黑体" w:cs="黑体"/>
          <w:highlight w:val="none"/>
        </w:rPr>
      </w:pPr>
      <w:bookmarkStart w:id="108" w:name="_Toc13268"/>
      <w:r>
        <w:rPr>
          <w:rFonts w:hint="eastAsia" w:ascii="黑体" w:hAnsi="黑体" w:eastAsia="黑体" w:cs="黑体"/>
          <w:b w:val="0"/>
          <w:bCs w:val="0"/>
          <w:highlight w:val="none"/>
        </w:rPr>
        <w:t>第三十条  实施进度</w:t>
      </w:r>
      <w:bookmarkEnd w:id="108"/>
    </w:p>
    <w:p w14:paraId="028B7D88">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1. 至2025年底</w:t>
      </w:r>
    </w:p>
    <w:p w14:paraId="6D0C4E2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（1）依据《应急避难场所 分级和分类》（DB11T 2141）、《应急避难场所 评估导则》（DB11T 2143）等标准，重新评估认定现有应急避难场所。基于行政管理层级，划分为市级、区级、乡镇 （街道）级和村（社区）级应急避难场所；基于避难时长不同，划分为紧急应急避难场所、短期应急避难场所、长期应急避难场所；基于空间类型不同，划分为室内型、室外型应急避难场所；基于避难功能不同，划分为综合性、单一性应急避难场所。</w:t>
      </w:r>
    </w:p>
    <w:p w14:paraId="1561013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重点选择学校、体育馆、公共文化场所，新建一批综合性室内型避难场所，至2025年底，综合性应急避难场所至少可满足东城区全部应急避难总人数的60%，室内可容纳避难人数不低于室内外可容纳避难人数的20%。</w:t>
      </w:r>
    </w:p>
    <w:p w14:paraId="692FFEF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（3）完成龙潭中湖公园提升改造，将其转换为长期避难场所。</w:t>
      </w:r>
    </w:p>
    <w:p w14:paraId="0A52EFA9">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2. 至2035年底</w:t>
      </w:r>
    </w:p>
    <w:p w14:paraId="6F6A94D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（1）综合性应急避难场所可满足东城区所需应急避难总人数的100%。完善室内型应急避难场所建设，在重要地区、部分灾害受影响区域、敏感人群集中区域建有室内型应急避难场所。</w:t>
      </w:r>
    </w:p>
    <w:p w14:paraId="2FB361A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（2）每个村（社区）至少建设1个村（社区）级</w:t>
      </w:r>
      <w:r>
        <w:rPr>
          <w:rFonts w:hint="eastAsia" w:ascii="Times New Roman" w:hAnsi="Times New Roman" w:eastAsia="方正仿宋_GB2312" w:cs="Times New Roman"/>
          <w:sz w:val="28"/>
          <w:szCs w:val="28"/>
          <w:highlight w:val="none"/>
          <w:lang w:val="en-US" w:eastAsia="zh-CN"/>
        </w:rPr>
        <w:t>或乡镇（街道）</w:t>
      </w:r>
      <w:r>
        <w:rPr>
          <w:rFonts w:hint="default" w:ascii="Times New Roman" w:hAnsi="Times New Roman" w:eastAsia="方正仿宋_GB2312" w:cs="Times New Roman"/>
          <w:sz w:val="28"/>
          <w:szCs w:val="28"/>
          <w:highlight w:val="none"/>
        </w:rPr>
        <w:t>级紧急避难场所，紧急避难场所实现东城区全覆盖。</w:t>
      </w:r>
    </w:p>
    <w:p w14:paraId="7FAB5D3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（3）每个乡镇（街道）至少设置1个</w:t>
      </w:r>
      <w:r>
        <w:rPr>
          <w:rFonts w:hint="eastAsia" w:ascii="Times New Roman" w:hAnsi="Times New Roman" w:eastAsia="方正仿宋_GB2312" w:cs="Times New Roman"/>
          <w:sz w:val="28"/>
          <w:szCs w:val="28"/>
          <w:highlight w:val="none"/>
          <w:lang w:val="en-US" w:eastAsia="zh-CN"/>
        </w:rPr>
        <w:t>区级或</w:t>
      </w:r>
      <w:r>
        <w:rPr>
          <w:rFonts w:hint="default" w:ascii="Times New Roman" w:hAnsi="Times New Roman" w:eastAsia="方正仿宋_GB2312" w:cs="Times New Roman"/>
          <w:sz w:val="28"/>
          <w:szCs w:val="28"/>
          <w:highlight w:val="none"/>
        </w:rPr>
        <w:t>乡镇（街道）级短期避难场所，并确保老城区域、天安门广场地区、中轴线、长安街沿线、二环沿线、永定门外街道等重点地区实现短期避难需求全覆盖。</w:t>
      </w:r>
    </w:p>
    <w:p w14:paraId="407452A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（4）各乡镇（街道）至少建设1处特定性室内型短期避难场所（可与其他类型避难场所叠加）。</w:t>
      </w:r>
    </w:p>
    <w:p w14:paraId="5E7D0E2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（5）全区建设1~2处重大传染病疫情专业性应急避难场所。</w:t>
      </w:r>
      <w:bookmarkEnd w:id="106"/>
      <w:bookmarkStart w:id="109" w:name="_Toc5527"/>
    </w:p>
    <w:p w14:paraId="49FEF8D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2312" w:cs="Times New Roman"/>
          <w:sz w:val="28"/>
          <w:szCs w:val="28"/>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2312" w:cs="Times New Roman"/>
          <w:sz w:val="28"/>
          <w:szCs w:val="28"/>
          <w:highlight w:val="none"/>
          <w:lang w:val="en-US" w:eastAsia="zh-CN"/>
        </w:rPr>
        <w:t>详见</w:t>
      </w:r>
      <w:r>
        <w:rPr>
          <w:rFonts w:hint="default" w:ascii="Times New Roman" w:hAnsi="Times New Roman" w:eastAsia="方正仿宋_GB2312" w:cs="Times New Roman"/>
          <w:sz w:val="28"/>
          <w:szCs w:val="28"/>
          <w:highlight w:val="none"/>
        </w:rPr>
        <w:t>附表6应急避难场所分级规划重点任务与实施进度</w:t>
      </w:r>
      <w:r>
        <w:rPr>
          <w:rFonts w:hint="eastAsia" w:ascii="Times New Roman" w:hAnsi="Times New Roman" w:eastAsia="方正仿宋_GB2312" w:cs="Times New Roman"/>
          <w:sz w:val="28"/>
          <w:szCs w:val="28"/>
          <w:highlight w:val="none"/>
          <w:lang w:eastAsia="zh-CN"/>
        </w:rPr>
        <w:t>。</w:t>
      </w:r>
    </w:p>
    <w:p w14:paraId="78A28F3F">
      <w:pPr>
        <w:pStyle w:val="3"/>
        <w:bidi w:val="0"/>
        <w:jc w:val="center"/>
        <w:rPr>
          <w:rFonts w:hint="default" w:ascii="Times New Roman" w:hAnsi="Times New Roman" w:eastAsia="方正仿宋_GB2312" w:cs="Times New Roman"/>
          <w:szCs w:val="28"/>
          <w:highlight w:val="none"/>
        </w:rPr>
      </w:pPr>
      <w:bookmarkStart w:id="110" w:name="_Toc26753"/>
      <w:r>
        <w:rPr>
          <w:rFonts w:hint="eastAsia" w:ascii="黑体" w:hAnsi="黑体" w:eastAsia="黑体" w:cs="黑体"/>
          <w:highlight w:val="none"/>
        </w:rPr>
        <w:t>第</w:t>
      </w:r>
      <w:r>
        <w:rPr>
          <w:rFonts w:hint="eastAsia" w:ascii="黑体" w:hAnsi="黑体" w:eastAsia="黑体" w:cs="黑体"/>
          <w:highlight w:val="none"/>
          <w:lang w:val="en-US" w:eastAsia="zh-CN"/>
        </w:rPr>
        <w:t>八</w:t>
      </w:r>
      <w:r>
        <w:rPr>
          <w:rFonts w:hint="eastAsia" w:ascii="黑体" w:hAnsi="黑体" w:eastAsia="黑体" w:cs="黑体"/>
          <w:highlight w:val="none"/>
        </w:rPr>
        <w:t>章</w:t>
      </w:r>
      <w:r>
        <w:rPr>
          <w:rFonts w:hint="eastAsia" w:ascii="黑体" w:hAnsi="黑体" w:eastAsia="黑体" w:cs="黑体"/>
          <w:highlight w:val="none"/>
          <w:lang w:val="en-US" w:eastAsia="zh-CN"/>
        </w:rPr>
        <w:t xml:space="preserve"> </w:t>
      </w:r>
      <w:r>
        <w:rPr>
          <w:rFonts w:hint="eastAsia" w:ascii="黑体" w:hAnsi="黑体" w:eastAsia="黑体" w:cs="黑体"/>
          <w:highlight w:val="none"/>
        </w:rPr>
        <w:t>保障措施</w:t>
      </w:r>
      <w:bookmarkEnd w:id="110"/>
    </w:p>
    <w:p w14:paraId="62B678EC">
      <w:pPr>
        <w:pStyle w:val="4"/>
        <w:bidi w:val="0"/>
        <w:rPr>
          <w:rFonts w:hint="eastAsia" w:ascii="黑体" w:hAnsi="黑体" w:eastAsia="黑体" w:cs="黑体"/>
          <w:highlight w:val="none"/>
        </w:rPr>
      </w:pPr>
      <w:bookmarkStart w:id="111" w:name="_Toc14076"/>
      <w:r>
        <w:rPr>
          <w:rFonts w:hint="eastAsia" w:ascii="黑体" w:hAnsi="黑体" w:eastAsia="黑体" w:cs="黑体"/>
          <w:b w:val="0"/>
          <w:bCs w:val="0"/>
          <w:highlight w:val="none"/>
        </w:rPr>
        <w:t>第三十一条  组织保障</w:t>
      </w:r>
      <w:bookmarkEnd w:id="109"/>
      <w:bookmarkEnd w:id="111"/>
    </w:p>
    <w:p w14:paraId="4026208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区政府在应急避难场所建设中发挥主导作用，建立健全应急避难场所建设管理办法等配套制度，将应急避难场所建设深度融入各级经济发展规划，统筹协调应急、规划、交通、卫生、民政等部门，形成政府统一领导、部门紧密协作、社会广泛参与的工作格局。区应急管理局全面负责规划的组织实施，统一开展区、乡镇（街道）、村（社区）三级应急避难场所体系建设，严格按照规划要求推进建设内容，确保规划任务高效有序落实。</w:t>
      </w:r>
    </w:p>
    <w:p w14:paraId="053547CB">
      <w:pPr>
        <w:pStyle w:val="4"/>
        <w:bidi w:val="0"/>
        <w:rPr>
          <w:rFonts w:hint="default" w:ascii="Times New Roman" w:hAnsi="Times New Roman" w:eastAsia="方正仿宋_GB2312" w:cs="Times New Roman"/>
          <w:szCs w:val="28"/>
          <w:highlight w:val="none"/>
        </w:rPr>
      </w:pPr>
      <w:bookmarkStart w:id="112" w:name="_Toc14964"/>
      <w:bookmarkStart w:id="113" w:name="_Toc13941"/>
      <w:r>
        <w:rPr>
          <w:rFonts w:hint="eastAsia" w:ascii="黑体" w:hAnsi="黑体" w:eastAsia="黑体" w:cs="黑体"/>
          <w:b w:val="0"/>
          <w:bCs w:val="0"/>
          <w:highlight w:val="none"/>
        </w:rPr>
        <w:t>第三十二条  规划保障</w:t>
      </w:r>
      <w:bookmarkEnd w:id="112"/>
      <w:bookmarkEnd w:id="113"/>
    </w:p>
    <w:p w14:paraId="4101EDB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将应急避难场所作为城区必要的公共设施列入规划，与城区建设同步推进。未来城区在进行公园、绿地、广场等规划建设时，必须充分考虑应急避难的需求，并在规划中明确应急避难场所建设项目，做到统筹考虑、综合利用。</w:t>
      </w:r>
      <w:bookmarkStart w:id="114" w:name="_Toc15420"/>
    </w:p>
    <w:p w14:paraId="7034DD00">
      <w:pPr>
        <w:pStyle w:val="4"/>
        <w:bidi w:val="0"/>
        <w:rPr>
          <w:rFonts w:hint="default" w:ascii="Times New Roman" w:hAnsi="Times New Roman" w:eastAsia="方正仿宋_GB2312" w:cs="Times New Roman"/>
          <w:szCs w:val="28"/>
          <w:highlight w:val="none"/>
        </w:rPr>
      </w:pPr>
      <w:bookmarkStart w:id="115" w:name="_Toc1537"/>
      <w:r>
        <w:rPr>
          <w:rFonts w:hint="eastAsia" w:ascii="黑体" w:hAnsi="黑体" w:eastAsia="黑体" w:cs="黑体"/>
          <w:b w:val="0"/>
          <w:bCs w:val="0"/>
          <w:highlight w:val="none"/>
        </w:rPr>
        <w:t>第三十三条  资金保障</w:t>
      </w:r>
      <w:bookmarkEnd w:id="114"/>
      <w:bookmarkEnd w:id="115"/>
    </w:p>
    <w:p w14:paraId="0EB829B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按照事权和财权相统一原则，建立与经济社会发展、公共安全需求相协调的应急避难场所资金投入机制和建设投入机制。</w:t>
      </w:r>
      <w:r>
        <w:rPr>
          <w:rFonts w:hint="eastAsia" w:ascii="Times New Roman" w:hAnsi="Times New Roman" w:eastAsia="方正仿宋_GB2312" w:cs="Times New Roman"/>
          <w:sz w:val="28"/>
          <w:szCs w:val="28"/>
          <w:highlight w:val="none"/>
          <w:lang w:val="en-US" w:eastAsia="zh-CN"/>
        </w:rPr>
        <w:t>各相关单位</w:t>
      </w:r>
      <w:r>
        <w:rPr>
          <w:rFonts w:hint="default" w:ascii="Times New Roman" w:hAnsi="Times New Roman" w:eastAsia="方正仿宋_GB2312" w:cs="Times New Roman"/>
          <w:sz w:val="28"/>
          <w:szCs w:val="28"/>
          <w:highlight w:val="none"/>
        </w:rPr>
        <w:t>要将应急避难场所建设和管理经费列入本级财政预算，明确应急避难场所建设和管理的资金来源，以保障应急避难场所建设实施和管理。拓宽资金筹资渠道，建立健全多元化资金投入机制，积极争取中央</w:t>
      </w:r>
      <w:r>
        <w:rPr>
          <w:rFonts w:hint="eastAsia" w:ascii="Times New Roman" w:hAnsi="Times New Roman" w:eastAsia="方正仿宋_GB2312" w:cs="Times New Roman"/>
          <w:sz w:val="28"/>
          <w:szCs w:val="28"/>
          <w:highlight w:val="none"/>
          <w:lang w:val="en-US" w:eastAsia="zh-CN"/>
        </w:rPr>
        <w:t>和市级资金</w:t>
      </w:r>
      <w:r>
        <w:rPr>
          <w:rFonts w:hint="default" w:ascii="Times New Roman" w:hAnsi="Times New Roman" w:eastAsia="方正仿宋_GB2312" w:cs="Times New Roman"/>
          <w:sz w:val="28"/>
          <w:szCs w:val="28"/>
          <w:highlight w:val="none"/>
        </w:rPr>
        <w:t>，大力引导社会资本合理合规投入应急避难场所建设和管理，探索完善风险分担机制，鼓励公民、法人和其他组织提供资金或捐赠，加强资金监管和绩效管理，切实提高资金使用效益。</w:t>
      </w:r>
    </w:p>
    <w:p w14:paraId="52D153C6">
      <w:pPr>
        <w:pStyle w:val="4"/>
        <w:bidi w:val="0"/>
        <w:rPr>
          <w:rFonts w:hint="default" w:ascii="Times New Roman" w:hAnsi="Times New Roman" w:eastAsia="方正仿宋_GB2312" w:cs="Times New Roman"/>
          <w:szCs w:val="28"/>
          <w:highlight w:val="none"/>
        </w:rPr>
      </w:pPr>
      <w:bookmarkStart w:id="116" w:name="_Toc31083"/>
      <w:r>
        <w:rPr>
          <w:rFonts w:hint="eastAsia" w:ascii="黑体" w:hAnsi="黑体" w:eastAsia="黑体" w:cs="黑体"/>
          <w:b w:val="0"/>
          <w:bCs w:val="0"/>
          <w:highlight w:val="none"/>
        </w:rPr>
        <w:t>第三十四条  完善预案体系</w:t>
      </w:r>
      <w:bookmarkEnd w:id="116"/>
    </w:p>
    <w:p w14:paraId="68A6AA0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按照</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横向到边、纵向到底</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原则，落实完善各乡镇（街道）、各部门应急避难场所应急预案体系。积极推进社区、行政村应急预案制定，加强应急机制建设，重要行业、企业和单位要编制应急预案，形成在市总体预案指导下的包括分、子预案在内，覆盖全面的预案体系。以乡镇（街道）为单位，结合防灾避难单元，编制各个应急避难场所的应急疏散预案，明确应急疏散指挥机构以及疏散安置、医疗卫生、治安保卫、设施抢险、物资供应、宣传教育等工作机构，确定应急疏散路线及各个应急避难场所服务的地域范围。</w:t>
      </w:r>
    </w:p>
    <w:p w14:paraId="3D9CDEE2">
      <w:pPr>
        <w:pStyle w:val="4"/>
        <w:bidi w:val="0"/>
        <w:rPr>
          <w:rFonts w:hint="default" w:ascii="Times New Roman" w:hAnsi="Times New Roman" w:eastAsia="方正仿宋_GB2312" w:cs="Times New Roman"/>
          <w:szCs w:val="28"/>
          <w:highlight w:val="none"/>
        </w:rPr>
      </w:pPr>
      <w:bookmarkStart w:id="117" w:name="_Toc21804"/>
      <w:r>
        <w:rPr>
          <w:rFonts w:hint="eastAsia" w:ascii="黑体" w:hAnsi="黑体" w:eastAsia="黑体" w:cs="黑体"/>
          <w:b w:val="0"/>
          <w:bCs w:val="0"/>
          <w:highlight w:val="none"/>
        </w:rPr>
        <w:t>第三十五条  强化物资配备</w:t>
      </w:r>
      <w:bookmarkEnd w:id="117"/>
    </w:p>
    <w:p w14:paraId="64910D8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构建全区应急物资的储备网络及应急物资生产、储备、调拨和紧急配送体系，完善社会储备与专业储备、实物储备与商业储备，生产能力储备与技术储备，政府采购与政府补贴有机结合的应急物资储备方式，建立快速、高效的物资保障机制。结合我区物流中心体系建设和应急救灾物资储备库规划，尽量利用现有与规划的物流基地和大型物资储备仓库，预先规划好救灾物资的储备场地，提高救灾物资运至应急避难场所的效率。编制灾时物资交通运输方案，提供车辆把物资从仓储地安全快速地运送至各级应急避难场所。依据应急避难场所承载容量、所在地人口数量，制定应急避难场所物资储备和分发的基本规范和使用要求，切实满足灾时避难群众的基本生活物资、医疗物资需求。</w:t>
      </w:r>
    </w:p>
    <w:p w14:paraId="0EB2FB56">
      <w:pPr>
        <w:pStyle w:val="4"/>
        <w:bidi w:val="0"/>
        <w:rPr>
          <w:rFonts w:hint="default" w:ascii="Times New Roman" w:hAnsi="Times New Roman" w:eastAsia="方正仿宋_GB2312" w:cs="Times New Roman"/>
          <w:b w:val="0"/>
          <w:bCs w:val="0"/>
          <w:szCs w:val="28"/>
          <w:highlight w:val="none"/>
        </w:rPr>
      </w:pPr>
      <w:bookmarkStart w:id="118" w:name="_Toc17137"/>
      <w:bookmarkStart w:id="119" w:name="_Toc14171"/>
      <w:r>
        <w:rPr>
          <w:rFonts w:hint="eastAsia" w:ascii="黑体" w:hAnsi="黑体" w:eastAsia="黑体" w:cs="黑体"/>
          <w:b w:val="0"/>
          <w:bCs w:val="0"/>
          <w:highlight w:val="none"/>
        </w:rPr>
        <w:t>第三十六条  宣传保障</w:t>
      </w:r>
      <w:bookmarkEnd w:id="118"/>
      <w:bookmarkEnd w:id="119"/>
    </w:p>
    <w:p w14:paraId="12C60CF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将应急避难场所作为防灾减灾教育基地，加大宣传教育力度，通过报刊、电视、广播、网络、展览、讲座等多渠道开展广泛防灾知识宣传教育，普及应急避险知识，提升市民防灾避险意识和能力。绘制应急避难场所分布图和居民疏散路线图，供市民查阅使用。定期以街道、社区、行政村为单位组织应急避险疏散演习和应急技能培训，针对不同灾种设定情景，旨在通过实战演练，增强市民自救互救与逃生疏散能力，促进相关部门熟悉并优化应急避险流程，提升应急响应与处理能力，形成全社会共同参与、监督的良好氛围，确保在面对突发公共事件时，能够迅速、有序、有效地采取行动。</w:t>
      </w:r>
    </w:p>
    <w:p w14:paraId="5C3C373F">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2312" w:cs="Times New Roman"/>
          <w:sz w:val="28"/>
          <w:szCs w:val="28"/>
          <w:highlight w:val="none"/>
        </w:rPr>
        <w:sectPr>
          <w:pgSz w:w="11906" w:h="16838"/>
          <w:pgMar w:top="1440" w:right="1800" w:bottom="1440" w:left="1800" w:header="851" w:footer="992" w:gutter="0"/>
          <w:pgNumType w:fmt="decimal"/>
          <w:cols w:space="425" w:num="1"/>
          <w:docGrid w:type="lines" w:linePitch="312" w:charSpace="0"/>
        </w:sectPr>
      </w:pPr>
    </w:p>
    <w:p w14:paraId="63D70B80">
      <w:pPr>
        <w:pStyle w:val="4"/>
        <w:bidi w:val="0"/>
        <w:outlineLvl w:val="0"/>
        <w:rPr>
          <w:rFonts w:hint="eastAsia" w:ascii="黑体" w:hAnsi="黑体" w:eastAsia="黑体" w:cs="黑体"/>
          <w:highlight w:val="none"/>
          <w:lang w:val="en-US" w:eastAsia="zh-CN"/>
        </w:rPr>
      </w:pPr>
      <w:bookmarkStart w:id="120" w:name="_Toc10792"/>
      <w:r>
        <w:rPr>
          <w:rFonts w:hint="eastAsia" w:ascii="黑体" w:hAnsi="黑体" w:eastAsia="黑体" w:cs="黑体"/>
          <w:highlight w:val="none"/>
          <w:lang w:val="en-US" w:eastAsia="zh-CN"/>
        </w:rPr>
        <w:t>附 表</w:t>
      </w:r>
      <w:bookmarkEnd w:id="120"/>
    </w:p>
    <w:p w14:paraId="6ADA90A4">
      <w:pPr>
        <w:rPr>
          <w:rFonts w:hint="eastAsia" w:ascii="黑体" w:hAnsi="黑体" w:eastAsia="黑体" w:cs="黑体"/>
          <w:highlight w:val="none"/>
          <w:lang w:val="en-US" w:eastAsia="zh-CN"/>
        </w:rPr>
      </w:pPr>
    </w:p>
    <w:p w14:paraId="0F861ED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 xml:space="preserve">附表1 </w:t>
      </w:r>
      <w:r>
        <w:rPr>
          <w:rFonts w:hint="eastAsia" w:ascii="方正仿宋_GB2312" w:hAnsi="方正仿宋_GB2312" w:eastAsia="方正仿宋_GB2312" w:cs="方正仿宋_GB2312"/>
          <w:b w:val="0"/>
          <w:bCs/>
          <w:sz w:val="28"/>
          <w:szCs w:val="28"/>
          <w:highlight w:val="none"/>
        </w:rPr>
        <w:t>东城区现有应急避难场所一览表</w:t>
      </w:r>
    </w:p>
    <w:p w14:paraId="1649336B">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 xml:space="preserve">附表2 </w:t>
      </w:r>
      <w:r>
        <w:rPr>
          <w:rFonts w:hint="eastAsia" w:ascii="方正仿宋_GB2312" w:hAnsi="方正仿宋_GB2312" w:eastAsia="方正仿宋_GB2312" w:cs="方正仿宋_GB2312"/>
          <w:b w:val="0"/>
          <w:bCs/>
          <w:sz w:val="28"/>
          <w:szCs w:val="28"/>
          <w:highlight w:val="none"/>
        </w:rPr>
        <w:t>东城区紧急避难场所规划重点布局推荐点位</w:t>
      </w:r>
    </w:p>
    <w:p w14:paraId="0AACEA8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 xml:space="preserve">附表3 </w:t>
      </w:r>
      <w:r>
        <w:rPr>
          <w:rFonts w:hint="eastAsia" w:ascii="方正仿宋_GB2312" w:hAnsi="方正仿宋_GB2312" w:eastAsia="方正仿宋_GB2312" w:cs="方正仿宋_GB2312"/>
          <w:b w:val="0"/>
          <w:bCs/>
          <w:sz w:val="28"/>
          <w:szCs w:val="28"/>
          <w:highlight w:val="none"/>
        </w:rPr>
        <w:t>东城区短期避难场所规划重点布局推荐点位</w:t>
      </w:r>
    </w:p>
    <w:p w14:paraId="41F652C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附</w:t>
      </w:r>
      <w:r>
        <w:rPr>
          <w:rFonts w:hint="eastAsia" w:ascii="方正仿宋_GB2312" w:hAnsi="方正仿宋_GB2312" w:eastAsia="方正仿宋_GB2312" w:cs="方正仿宋_GB2312"/>
          <w:b w:val="0"/>
          <w:bCs/>
          <w:sz w:val="28"/>
          <w:szCs w:val="28"/>
          <w:highlight w:val="none"/>
        </w:rPr>
        <w:t>表</w:t>
      </w:r>
      <w:r>
        <w:rPr>
          <w:rFonts w:hint="eastAsia" w:ascii="方正仿宋_GB2312" w:hAnsi="方正仿宋_GB2312" w:eastAsia="方正仿宋_GB2312" w:cs="方正仿宋_GB2312"/>
          <w:b w:val="0"/>
          <w:bCs/>
          <w:sz w:val="28"/>
          <w:szCs w:val="28"/>
          <w:highlight w:val="none"/>
          <w:lang w:val="en-US" w:eastAsia="zh-CN"/>
        </w:rPr>
        <w:t>4</w:t>
      </w:r>
      <w:r>
        <w:rPr>
          <w:rFonts w:hint="eastAsia" w:ascii="方正仿宋_GB2312" w:hAnsi="方正仿宋_GB2312" w:eastAsia="方正仿宋_GB2312" w:cs="方正仿宋_GB2312"/>
          <w:b w:val="0"/>
          <w:bCs/>
          <w:sz w:val="28"/>
          <w:szCs w:val="28"/>
          <w:highlight w:val="none"/>
        </w:rPr>
        <w:t xml:space="preserve"> 东城区长期避难场所规划点位</w:t>
      </w:r>
    </w:p>
    <w:p w14:paraId="32B7468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附</w:t>
      </w:r>
      <w:r>
        <w:rPr>
          <w:rFonts w:hint="eastAsia" w:ascii="方正仿宋_GB2312" w:hAnsi="方正仿宋_GB2312" w:eastAsia="方正仿宋_GB2312" w:cs="方正仿宋_GB2312"/>
          <w:b w:val="0"/>
          <w:bCs/>
          <w:sz w:val="28"/>
          <w:szCs w:val="28"/>
          <w:highlight w:val="none"/>
        </w:rPr>
        <w:t>表</w:t>
      </w:r>
      <w:r>
        <w:rPr>
          <w:rFonts w:hint="eastAsia" w:ascii="方正仿宋_GB2312" w:hAnsi="方正仿宋_GB2312" w:eastAsia="方正仿宋_GB2312" w:cs="方正仿宋_GB2312"/>
          <w:b w:val="0"/>
          <w:bCs/>
          <w:sz w:val="28"/>
          <w:szCs w:val="28"/>
          <w:highlight w:val="none"/>
          <w:lang w:val="en-US" w:eastAsia="zh-CN"/>
        </w:rPr>
        <w:t>5</w:t>
      </w:r>
      <w:r>
        <w:rPr>
          <w:rFonts w:hint="eastAsia" w:ascii="方正仿宋_GB2312" w:hAnsi="方正仿宋_GB2312" w:eastAsia="方正仿宋_GB2312" w:cs="方正仿宋_GB2312"/>
          <w:b w:val="0"/>
          <w:bCs/>
          <w:sz w:val="28"/>
          <w:szCs w:val="28"/>
          <w:highlight w:val="none"/>
        </w:rPr>
        <w:t xml:space="preserve"> 应急避难场所设施配置基本要求</w:t>
      </w:r>
    </w:p>
    <w:p w14:paraId="0B9BCE3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b w:val="0"/>
          <w:bCs/>
          <w:sz w:val="28"/>
          <w:szCs w:val="28"/>
          <w:highlight w:val="none"/>
          <w:lang w:val="en-US" w:eastAsia="zh-CN"/>
        </w:rPr>
        <w:t>附</w:t>
      </w:r>
      <w:r>
        <w:rPr>
          <w:rFonts w:hint="eastAsia" w:ascii="方正仿宋_GB2312" w:hAnsi="方正仿宋_GB2312" w:eastAsia="方正仿宋_GB2312" w:cs="方正仿宋_GB2312"/>
          <w:b w:val="0"/>
          <w:bCs/>
          <w:sz w:val="28"/>
          <w:szCs w:val="28"/>
          <w:highlight w:val="none"/>
        </w:rPr>
        <w:t>表</w:t>
      </w:r>
      <w:r>
        <w:rPr>
          <w:rFonts w:hint="eastAsia" w:ascii="方正仿宋_GB2312" w:hAnsi="方正仿宋_GB2312" w:eastAsia="方正仿宋_GB2312" w:cs="方正仿宋_GB2312"/>
          <w:b w:val="0"/>
          <w:bCs/>
          <w:sz w:val="28"/>
          <w:szCs w:val="28"/>
          <w:highlight w:val="none"/>
          <w:lang w:val="en-US" w:eastAsia="zh-CN"/>
        </w:rPr>
        <w:t>6</w:t>
      </w:r>
      <w:r>
        <w:rPr>
          <w:rFonts w:hint="eastAsia" w:ascii="方正仿宋_GB2312" w:hAnsi="方正仿宋_GB2312" w:eastAsia="方正仿宋_GB2312" w:cs="方正仿宋_GB2312"/>
          <w:b w:val="0"/>
          <w:bCs/>
          <w:sz w:val="28"/>
          <w:szCs w:val="28"/>
          <w:highlight w:val="none"/>
        </w:rPr>
        <w:t xml:space="preserve"> 东城区应急避难场所分级规划实施进度</w:t>
      </w:r>
    </w:p>
    <w:p w14:paraId="59413345">
      <w:pPr>
        <w:widowControl/>
        <w:spacing w:line="400" w:lineRule="exact"/>
        <w:jc w:val="center"/>
        <w:rPr>
          <w:rFonts w:hint="default" w:ascii="Times New Roman" w:hAnsi="Times New Roman" w:eastAsia="仿宋_GB2312" w:cs="Times New Roman"/>
          <w:b/>
          <w:bCs/>
          <w:sz w:val="24"/>
          <w:szCs w:val="24"/>
          <w:highlight w:val="none"/>
        </w:rPr>
      </w:pPr>
      <w:bookmarkStart w:id="121" w:name="_Hlk175644751"/>
      <w:r>
        <w:rPr>
          <w:rFonts w:hint="eastAsia" w:ascii="黑体" w:hAnsi="黑体" w:eastAsia="黑体" w:cs="黑体"/>
          <w:b/>
          <w:bCs/>
          <w:sz w:val="21"/>
          <w:szCs w:val="21"/>
          <w:highlight w:val="none"/>
        </w:rPr>
        <w:t>附表</w:t>
      </w:r>
      <w:r>
        <w:rPr>
          <w:rFonts w:hint="eastAsia" w:ascii="黑体" w:hAnsi="黑体" w:eastAsia="黑体" w:cs="黑体"/>
          <w:b/>
          <w:bCs/>
          <w:sz w:val="21"/>
          <w:szCs w:val="21"/>
          <w:highlight w:val="none"/>
          <w:lang w:val="en-US" w:eastAsia="zh-CN"/>
        </w:rPr>
        <w:t>1</w:t>
      </w:r>
      <w:r>
        <w:rPr>
          <w:rFonts w:hint="eastAsia" w:ascii="黑体" w:hAnsi="黑体" w:eastAsia="黑体" w:cs="黑体"/>
          <w:b/>
          <w:bCs/>
          <w:sz w:val="21"/>
          <w:szCs w:val="21"/>
          <w:highlight w:val="none"/>
        </w:rPr>
        <w:t xml:space="preserve"> 东城区现有应急避难场所一览表</w:t>
      </w:r>
    </w:p>
    <w:tbl>
      <w:tblPr>
        <w:tblStyle w:val="19"/>
        <w:tblW w:w="13776" w:type="dxa"/>
        <w:jc w:val="center"/>
        <w:tblLayout w:type="fixed"/>
        <w:tblCellMar>
          <w:top w:w="0" w:type="dxa"/>
          <w:left w:w="108" w:type="dxa"/>
          <w:bottom w:w="0" w:type="dxa"/>
          <w:right w:w="108" w:type="dxa"/>
        </w:tblCellMar>
      </w:tblPr>
      <w:tblGrid>
        <w:gridCol w:w="824"/>
        <w:gridCol w:w="3734"/>
        <w:gridCol w:w="3603"/>
        <w:gridCol w:w="1268"/>
        <w:gridCol w:w="1414"/>
        <w:gridCol w:w="805"/>
        <w:gridCol w:w="1126"/>
        <w:gridCol w:w="1002"/>
      </w:tblGrid>
      <w:tr w14:paraId="1533B0B1">
        <w:tblPrEx>
          <w:tblCellMar>
            <w:top w:w="0" w:type="dxa"/>
            <w:left w:w="108" w:type="dxa"/>
            <w:bottom w:w="0" w:type="dxa"/>
            <w:right w:w="108" w:type="dxa"/>
          </w:tblCellMar>
        </w:tblPrEx>
        <w:trPr>
          <w:trHeight w:val="760" w:hRule="atLeast"/>
          <w:tblHeader/>
          <w:jc w:val="center"/>
        </w:trPr>
        <w:tc>
          <w:tcPr>
            <w:tcW w:w="824" w:type="dxa"/>
            <w:tcBorders>
              <w:top w:val="single" w:color="auto" w:sz="4" w:space="0"/>
              <w:left w:val="single" w:color="auto" w:sz="4" w:space="0"/>
              <w:bottom w:val="single" w:color="auto" w:sz="4" w:space="0"/>
              <w:right w:val="single" w:color="auto" w:sz="4" w:space="0"/>
            </w:tcBorders>
            <w:vAlign w:val="center"/>
          </w:tcPr>
          <w:p w14:paraId="4A0A0C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3734" w:type="dxa"/>
            <w:tcBorders>
              <w:top w:val="single" w:color="auto" w:sz="4" w:space="0"/>
              <w:left w:val="nil"/>
              <w:bottom w:val="single" w:color="auto" w:sz="4" w:space="0"/>
              <w:right w:val="single" w:color="auto" w:sz="4" w:space="0"/>
            </w:tcBorders>
            <w:vAlign w:val="center"/>
          </w:tcPr>
          <w:p w14:paraId="40461C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603" w:type="dxa"/>
            <w:tcBorders>
              <w:top w:val="single" w:color="auto" w:sz="4" w:space="0"/>
              <w:left w:val="nil"/>
              <w:bottom w:val="single" w:color="auto" w:sz="4" w:space="0"/>
              <w:right w:val="single" w:color="auto" w:sz="4" w:space="0"/>
            </w:tcBorders>
            <w:vAlign w:val="center"/>
          </w:tcPr>
          <w:p w14:paraId="4D42C4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268" w:type="dxa"/>
            <w:tcBorders>
              <w:top w:val="single" w:color="auto" w:sz="4" w:space="0"/>
              <w:left w:val="nil"/>
              <w:bottom w:val="single" w:color="auto" w:sz="4" w:space="0"/>
              <w:right w:val="single" w:color="auto" w:sz="4" w:space="0"/>
            </w:tcBorders>
            <w:shd w:val="clear" w:color="auto" w:fill="auto"/>
            <w:vAlign w:val="center"/>
          </w:tcPr>
          <w:p w14:paraId="3D9370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占地面积</w:t>
            </w:r>
          </w:p>
          <w:p w14:paraId="4274CB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414" w:type="dxa"/>
            <w:tcBorders>
              <w:top w:val="single" w:color="auto" w:sz="4" w:space="0"/>
              <w:left w:val="nil"/>
              <w:bottom w:val="single" w:color="auto" w:sz="4" w:space="0"/>
              <w:right w:val="single" w:color="auto" w:sz="4" w:space="0"/>
            </w:tcBorders>
            <w:shd w:val="clear" w:color="auto" w:fill="auto"/>
            <w:vAlign w:val="center"/>
          </w:tcPr>
          <w:p w14:paraId="02CCF3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19D700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805" w:type="dxa"/>
            <w:tcBorders>
              <w:top w:val="single" w:color="auto" w:sz="4" w:space="0"/>
              <w:left w:val="nil"/>
              <w:bottom w:val="single" w:color="auto" w:sz="4" w:space="0"/>
              <w:right w:val="single" w:color="auto" w:sz="4" w:space="0"/>
            </w:tcBorders>
            <w:shd w:val="clear" w:color="auto" w:fill="auto"/>
            <w:vAlign w:val="center"/>
          </w:tcPr>
          <w:p w14:paraId="6E8A61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类型</w:t>
            </w:r>
          </w:p>
        </w:tc>
        <w:tc>
          <w:tcPr>
            <w:tcW w:w="1126" w:type="dxa"/>
            <w:tcBorders>
              <w:top w:val="single" w:color="auto" w:sz="4" w:space="0"/>
              <w:left w:val="nil"/>
              <w:bottom w:val="single" w:color="auto" w:sz="4" w:space="0"/>
              <w:right w:val="single" w:color="auto" w:sz="4" w:space="0"/>
            </w:tcBorders>
            <w:shd w:val="clear" w:color="auto" w:fill="auto"/>
            <w:vAlign w:val="center"/>
          </w:tcPr>
          <w:p w14:paraId="32DE45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可容纳人数                         （人）</w:t>
            </w:r>
          </w:p>
        </w:tc>
        <w:tc>
          <w:tcPr>
            <w:tcW w:w="1002" w:type="dxa"/>
            <w:tcBorders>
              <w:top w:val="single" w:color="auto" w:sz="4" w:space="0"/>
              <w:left w:val="nil"/>
              <w:bottom w:val="single" w:color="auto" w:sz="4" w:space="0"/>
              <w:right w:val="single" w:color="auto" w:sz="4" w:space="0"/>
            </w:tcBorders>
            <w:vAlign w:val="center"/>
          </w:tcPr>
          <w:p w14:paraId="279C44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所属街道</w:t>
            </w:r>
          </w:p>
        </w:tc>
      </w:tr>
      <w:tr w14:paraId="731BC15E">
        <w:tblPrEx>
          <w:tblCellMar>
            <w:top w:w="0" w:type="dxa"/>
            <w:left w:w="108" w:type="dxa"/>
            <w:bottom w:w="0" w:type="dxa"/>
            <w:right w:w="108" w:type="dxa"/>
          </w:tblCellMar>
        </w:tblPrEx>
        <w:trPr>
          <w:trHeight w:val="54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AC999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w:t>
            </w:r>
          </w:p>
        </w:tc>
        <w:tc>
          <w:tcPr>
            <w:tcW w:w="3734" w:type="dxa"/>
            <w:tcBorders>
              <w:top w:val="single" w:color="auto" w:sz="4" w:space="0"/>
              <w:left w:val="nil"/>
              <w:bottom w:val="single" w:color="auto" w:sz="4" w:space="0"/>
              <w:right w:val="single" w:color="auto" w:sz="4" w:space="0"/>
            </w:tcBorders>
            <w:vAlign w:val="center"/>
          </w:tcPr>
          <w:p w14:paraId="1120DB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龙潭公园</w:t>
            </w:r>
          </w:p>
        </w:tc>
        <w:tc>
          <w:tcPr>
            <w:tcW w:w="3603" w:type="dxa"/>
            <w:tcBorders>
              <w:top w:val="single" w:color="auto" w:sz="4" w:space="0"/>
              <w:left w:val="nil"/>
              <w:bottom w:val="single" w:color="auto" w:sz="4" w:space="0"/>
              <w:right w:val="single" w:color="auto" w:sz="4" w:space="0"/>
            </w:tcBorders>
            <w:vAlign w:val="center"/>
          </w:tcPr>
          <w:p w14:paraId="789E9B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北京市东城区龙潭路16号</w:t>
            </w:r>
          </w:p>
        </w:tc>
        <w:tc>
          <w:tcPr>
            <w:tcW w:w="1268" w:type="dxa"/>
            <w:tcBorders>
              <w:top w:val="single" w:color="auto" w:sz="4" w:space="0"/>
              <w:left w:val="nil"/>
              <w:bottom w:val="single" w:color="auto" w:sz="4" w:space="0"/>
              <w:right w:val="single" w:color="auto" w:sz="4" w:space="0"/>
            </w:tcBorders>
            <w:shd w:val="clear" w:color="auto" w:fill="auto"/>
            <w:vAlign w:val="center"/>
          </w:tcPr>
          <w:p w14:paraId="4FC950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42.3</w:t>
            </w:r>
          </w:p>
        </w:tc>
        <w:tc>
          <w:tcPr>
            <w:tcW w:w="1414" w:type="dxa"/>
            <w:tcBorders>
              <w:top w:val="single" w:color="auto" w:sz="4" w:space="0"/>
              <w:left w:val="nil"/>
              <w:bottom w:val="single" w:color="auto" w:sz="4" w:space="0"/>
              <w:right w:val="single" w:color="auto" w:sz="4" w:space="0"/>
            </w:tcBorders>
            <w:shd w:val="clear" w:color="auto" w:fill="auto"/>
            <w:vAlign w:val="center"/>
          </w:tcPr>
          <w:p w14:paraId="0A4F2C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4.08</w:t>
            </w:r>
          </w:p>
        </w:tc>
        <w:tc>
          <w:tcPr>
            <w:tcW w:w="805" w:type="dxa"/>
            <w:tcBorders>
              <w:top w:val="single" w:color="auto" w:sz="4" w:space="0"/>
              <w:left w:val="nil"/>
              <w:bottom w:val="single" w:color="auto" w:sz="4" w:space="0"/>
              <w:right w:val="single" w:color="auto" w:sz="4" w:space="0"/>
            </w:tcBorders>
            <w:shd w:val="clear" w:color="auto" w:fill="auto"/>
            <w:vAlign w:val="center"/>
          </w:tcPr>
          <w:p w14:paraId="1135F5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地震Ⅱ</w:t>
            </w:r>
          </w:p>
        </w:tc>
        <w:tc>
          <w:tcPr>
            <w:tcW w:w="1126" w:type="dxa"/>
            <w:tcBorders>
              <w:top w:val="single" w:color="auto" w:sz="4" w:space="0"/>
              <w:left w:val="nil"/>
              <w:bottom w:val="single" w:color="auto" w:sz="4" w:space="0"/>
              <w:right w:val="single" w:color="auto" w:sz="4" w:space="0"/>
            </w:tcBorders>
            <w:shd w:val="clear" w:color="auto" w:fill="auto"/>
            <w:vAlign w:val="center"/>
          </w:tcPr>
          <w:p w14:paraId="0E1BC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13600</w:t>
            </w:r>
          </w:p>
        </w:tc>
        <w:tc>
          <w:tcPr>
            <w:tcW w:w="1002" w:type="dxa"/>
            <w:tcBorders>
              <w:top w:val="single" w:color="auto" w:sz="4" w:space="0"/>
              <w:left w:val="nil"/>
              <w:bottom w:val="single" w:color="auto" w:sz="4" w:space="0"/>
              <w:right w:val="single" w:color="auto" w:sz="4" w:space="0"/>
            </w:tcBorders>
            <w:vAlign w:val="center"/>
          </w:tcPr>
          <w:p w14:paraId="2AA106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r>
      <w:tr w14:paraId="511AFDC3">
        <w:tblPrEx>
          <w:tblCellMar>
            <w:top w:w="0" w:type="dxa"/>
            <w:left w:w="108" w:type="dxa"/>
            <w:bottom w:w="0" w:type="dxa"/>
            <w:right w:w="108" w:type="dxa"/>
          </w:tblCellMar>
        </w:tblPrEx>
        <w:trPr>
          <w:trHeight w:val="52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46442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w:t>
            </w:r>
          </w:p>
        </w:tc>
        <w:tc>
          <w:tcPr>
            <w:tcW w:w="3734" w:type="dxa"/>
            <w:tcBorders>
              <w:top w:val="single" w:color="auto" w:sz="4" w:space="0"/>
              <w:left w:val="nil"/>
              <w:bottom w:val="single" w:color="auto" w:sz="4" w:space="0"/>
              <w:right w:val="single" w:color="auto" w:sz="4" w:space="0"/>
            </w:tcBorders>
            <w:vAlign w:val="center"/>
          </w:tcPr>
          <w:p w14:paraId="1E9099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南中轴南大地公园</w:t>
            </w:r>
          </w:p>
        </w:tc>
        <w:tc>
          <w:tcPr>
            <w:tcW w:w="3603" w:type="dxa"/>
            <w:tcBorders>
              <w:top w:val="single" w:color="auto" w:sz="4" w:space="0"/>
              <w:left w:val="nil"/>
              <w:bottom w:val="single" w:color="auto" w:sz="4" w:space="0"/>
              <w:right w:val="single" w:color="auto" w:sz="4" w:space="0"/>
            </w:tcBorders>
            <w:vAlign w:val="center"/>
          </w:tcPr>
          <w:p w14:paraId="1C81E2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南至永定门城楼，东至永定门内大街，北至木料巷</w:t>
            </w:r>
          </w:p>
        </w:tc>
        <w:tc>
          <w:tcPr>
            <w:tcW w:w="1268" w:type="dxa"/>
            <w:tcBorders>
              <w:top w:val="single" w:color="auto" w:sz="4" w:space="0"/>
              <w:left w:val="nil"/>
              <w:bottom w:val="single" w:color="auto" w:sz="4" w:space="0"/>
              <w:right w:val="single" w:color="auto" w:sz="4" w:space="0"/>
            </w:tcBorders>
            <w:shd w:val="clear" w:color="auto" w:fill="auto"/>
            <w:vAlign w:val="center"/>
          </w:tcPr>
          <w:p w14:paraId="5C5DC9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3.4</w:t>
            </w:r>
          </w:p>
        </w:tc>
        <w:tc>
          <w:tcPr>
            <w:tcW w:w="1414" w:type="dxa"/>
            <w:tcBorders>
              <w:top w:val="single" w:color="auto" w:sz="4" w:space="0"/>
              <w:left w:val="nil"/>
              <w:bottom w:val="single" w:color="auto" w:sz="4" w:space="0"/>
              <w:right w:val="single" w:color="auto" w:sz="4" w:space="0"/>
            </w:tcBorders>
            <w:shd w:val="clear" w:color="auto" w:fill="auto"/>
            <w:vAlign w:val="center"/>
          </w:tcPr>
          <w:p w14:paraId="0F08EC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1.24</w:t>
            </w:r>
          </w:p>
        </w:tc>
        <w:tc>
          <w:tcPr>
            <w:tcW w:w="805" w:type="dxa"/>
            <w:tcBorders>
              <w:top w:val="single" w:color="auto" w:sz="4" w:space="0"/>
              <w:left w:val="nil"/>
              <w:bottom w:val="single" w:color="auto" w:sz="4" w:space="0"/>
              <w:right w:val="single" w:color="auto" w:sz="4" w:space="0"/>
            </w:tcBorders>
            <w:shd w:val="clear" w:color="auto" w:fill="auto"/>
            <w:vAlign w:val="center"/>
          </w:tcPr>
          <w:p w14:paraId="6B246E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地震Ⅱ</w:t>
            </w:r>
          </w:p>
        </w:tc>
        <w:tc>
          <w:tcPr>
            <w:tcW w:w="1126" w:type="dxa"/>
            <w:tcBorders>
              <w:top w:val="single" w:color="auto" w:sz="4" w:space="0"/>
              <w:left w:val="nil"/>
              <w:bottom w:val="single" w:color="auto" w:sz="4" w:space="0"/>
              <w:right w:val="single" w:color="auto" w:sz="4" w:space="0"/>
            </w:tcBorders>
            <w:shd w:val="clear" w:color="auto" w:fill="auto"/>
            <w:vAlign w:val="center"/>
          </w:tcPr>
          <w:p w14:paraId="72D1BF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4133</w:t>
            </w:r>
          </w:p>
        </w:tc>
        <w:tc>
          <w:tcPr>
            <w:tcW w:w="1002" w:type="dxa"/>
            <w:tcBorders>
              <w:top w:val="single" w:color="auto" w:sz="4" w:space="0"/>
              <w:left w:val="nil"/>
              <w:bottom w:val="single" w:color="auto" w:sz="4" w:space="0"/>
              <w:right w:val="single" w:color="auto" w:sz="4" w:space="0"/>
            </w:tcBorders>
            <w:vAlign w:val="center"/>
          </w:tcPr>
          <w:p w14:paraId="1F6A47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r>
      <w:tr w14:paraId="2EE47AD8">
        <w:tblPrEx>
          <w:tblCellMar>
            <w:top w:w="0" w:type="dxa"/>
            <w:left w:w="108" w:type="dxa"/>
            <w:bottom w:w="0" w:type="dxa"/>
            <w:right w:w="108" w:type="dxa"/>
          </w:tblCellMar>
        </w:tblPrEx>
        <w:trPr>
          <w:trHeight w:val="76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FD25E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w:t>
            </w:r>
          </w:p>
        </w:tc>
        <w:tc>
          <w:tcPr>
            <w:tcW w:w="3734" w:type="dxa"/>
            <w:tcBorders>
              <w:top w:val="single" w:color="auto" w:sz="4" w:space="0"/>
              <w:left w:val="nil"/>
              <w:bottom w:val="single" w:color="auto" w:sz="4" w:space="0"/>
              <w:right w:val="single" w:color="auto" w:sz="4" w:space="0"/>
            </w:tcBorders>
            <w:vAlign w:val="center"/>
          </w:tcPr>
          <w:p w14:paraId="426D66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明城墙遗址公园</w:t>
            </w:r>
          </w:p>
        </w:tc>
        <w:tc>
          <w:tcPr>
            <w:tcW w:w="3603" w:type="dxa"/>
            <w:tcBorders>
              <w:top w:val="single" w:color="auto" w:sz="4" w:space="0"/>
              <w:left w:val="nil"/>
              <w:bottom w:val="single" w:color="auto" w:sz="4" w:space="0"/>
              <w:right w:val="single" w:color="auto" w:sz="4" w:space="0"/>
            </w:tcBorders>
            <w:vAlign w:val="center"/>
          </w:tcPr>
          <w:p w14:paraId="0D2564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东起东二环东南角楼，西至崇文门，北临北京火车站铁路线，南至崇文门东大街</w:t>
            </w:r>
          </w:p>
        </w:tc>
        <w:tc>
          <w:tcPr>
            <w:tcW w:w="1268" w:type="dxa"/>
            <w:tcBorders>
              <w:top w:val="single" w:color="auto" w:sz="4" w:space="0"/>
              <w:left w:val="nil"/>
              <w:bottom w:val="single" w:color="auto" w:sz="4" w:space="0"/>
              <w:right w:val="single" w:color="auto" w:sz="4" w:space="0"/>
            </w:tcBorders>
            <w:shd w:val="clear" w:color="auto" w:fill="auto"/>
            <w:vAlign w:val="center"/>
          </w:tcPr>
          <w:p w14:paraId="4FB0E3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12.2</w:t>
            </w:r>
          </w:p>
        </w:tc>
        <w:tc>
          <w:tcPr>
            <w:tcW w:w="1414" w:type="dxa"/>
            <w:tcBorders>
              <w:top w:val="single" w:color="auto" w:sz="4" w:space="0"/>
              <w:left w:val="nil"/>
              <w:bottom w:val="single" w:color="auto" w:sz="4" w:space="0"/>
              <w:right w:val="single" w:color="auto" w:sz="4" w:space="0"/>
            </w:tcBorders>
            <w:shd w:val="clear" w:color="auto" w:fill="auto"/>
            <w:vAlign w:val="center"/>
          </w:tcPr>
          <w:p w14:paraId="0F3EAE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3.28</w:t>
            </w:r>
          </w:p>
        </w:tc>
        <w:tc>
          <w:tcPr>
            <w:tcW w:w="805" w:type="dxa"/>
            <w:tcBorders>
              <w:top w:val="single" w:color="auto" w:sz="4" w:space="0"/>
              <w:left w:val="nil"/>
              <w:bottom w:val="single" w:color="auto" w:sz="4" w:space="0"/>
              <w:right w:val="single" w:color="auto" w:sz="4" w:space="0"/>
            </w:tcBorders>
            <w:shd w:val="clear" w:color="auto" w:fill="auto"/>
            <w:vAlign w:val="center"/>
          </w:tcPr>
          <w:p w14:paraId="5E9E12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地震Ⅱ</w:t>
            </w:r>
          </w:p>
        </w:tc>
        <w:tc>
          <w:tcPr>
            <w:tcW w:w="1126" w:type="dxa"/>
            <w:tcBorders>
              <w:top w:val="single" w:color="auto" w:sz="4" w:space="0"/>
              <w:left w:val="nil"/>
              <w:bottom w:val="single" w:color="auto" w:sz="4" w:space="0"/>
              <w:right w:val="single" w:color="auto" w:sz="4" w:space="0"/>
            </w:tcBorders>
            <w:shd w:val="clear" w:color="auto" w:fill="auto"/>
            <w:vAlign w:val="center"/>
          </w:tcPr>
          <w:p w14:paraId="49354D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10933</w:t>
            </w:r>
          </w:p>
        </w:tc>
        <w:tc>
          <w:tcPr>
            <w:tcW w:w="1002" w:type="dxa"/>
            <w:tcBorders>
              <w:top w:val="single" w:color="auto" w:sz="4" w:space="0"/>
              <w:left w:val="nil"/>
              <w:bottom w:val="single" w:color="auto" w:sz="4" w:space="0"/>
              <w:right w:val="single" w:color="auto" w:sz="4" w:space="0"/>
            </w:tcBorders>
            <w:vAlign w:val="center"/>
          </w:tcPr>
          <w:p w14:paraId="59AF0C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58F42E04">
        <w:tblPrEx>
          <w:tblCellMar>
            <w:top w:w="0" w:type="dxa"/>
            <w:left w:w="108" w:type="dxa"/>
            <w:bottom w:w="0" w:type="dxa"/>
            <w:right w:w="108" w:type="dxa"/>
          </w:tblCellMar>
        </w:tblPrEx>
        <w:trPr>
          <w:trHeight w:val="76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DF2BC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w:t>
            </w:r>
          </w:p>
        </w:tc>
        <w:tc>
          <w:tcPr>
            <w:tcW w:w="3734" w:type="dxa"/>
            <w:tcBorders>
              <w:top w:val="single" w:color="auto" w:sz="4" w:space="0"/>
              <w:left w:val="nil"/>
              <w:bottom w:val="single" w:color="auto" w:sz="4" w:space="0"/>
              <w:right w:val="single" w:color="auto" w:sz="4" w:space="0"/>
            </w:tcBorders>
            <w:vAlign w:val="center"/>
          </w:tcPr>
          <w:p w14:paraId="6B7541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南中轴北大地公园</w:t>
            </w:r>
          </w:p>
        </w:tc>
        <w:tc>
          <w:tcPr>
            <w:tcW w:w="3603" w:type="dxa"/>
            <w:tcBorders>
              <w:top w:val="single" w:color="auto" w:sz="4" w:space="0"/>
              <w:left w:val="nil"/>
              <w:bottom w:val="single" w:color="auto" w:sz="4" w:space="0"/>
              <w:right w:val="single" w:color="auto" w:sz="4" w:space="0"/>
            </w:tcBorders>
            <w:vAlign w:val="center"/>
          </w:tcPr>
          <w:p w14:paraId="753724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位于永定门公园东城园区北区，北侧、东侧为永定门内大街，南至木料巷</w:t>
            </w:r>
          </w:p>
        </w:tc>
        <w:tc>
          <w:tcPr>
            <w:tcW w:w="1268" w:type="dxa"/>
            <w:tcBorders>
              <w:top w:val="single" w:color="auto" w:sz="4" w:space="0"/>
              <w:left w:val="nil"/>
              <w:bottom w:val="single" w:color="auto" w:sz="4" w:space="0"/>
              <w:right w:val="single" w:color="auto" w:sz="4" w:space="0"/>
            </w:tcBorders>
            <w:shd w:val="clear" w:color="auto" w:fill="auto"/>
            <w:vAlign w:val="center"/>
          </w:tcPr>
          <w:p w14:paraId="1C5ACA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2.9</w:t>
            </w:r>
          </w:p>
        </w:tc>
        <w:tc>
          <w:tcPr>
            <w:tcW w:w="1414" w:type="dxa"/>
            <w:tcBorders>
              <w:top w:val="single" w:color="auto" w:sz="4" w:space="0"/>
              <w:left w:val="nil"/>
              <w:bottom w:val="single" w:color="auto" w:sz="4" w:space="0"/>
              <w:right w:val="single" w:color="auto" w:sz="4" w:space="0"/>
            </w:tcBorders>
            <w:shd w:val="clear" w:color="auto" w:fill="auto"/>
            <w:vAlign w:val="center"/>
          </w:tcPr>
          <w:p w14:paraId="36DECD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0.99</w:t>
            </w:r>
          </w:p>
        </w:tc>
        <w:tc>
          <w:tcPr>
            <w:tcW w:w="805" w:type="dxa"/>
            <w:tcBorders>
              <w:top w:val="single" w:color="auto" w:sz="4" w:space="0"/>
              <w:left w:val="nil"/>
              <w:bottom w:val="single" w:color="auto" w:sz="4" w:space="0"/>
              <w:right w:val="single" w:color="auto" w:sz="4" w:space="0"/>
            </w:tcBorders>
            <w:shd w:val="clear" w:color="auto" w:fill="auto"/>
            <w:vAlign w:val="center"/>
          </w:tcPr>
          <w:p w14:paraId="7A7753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地震Ⅱ</w:t>
            </w:r>
          </w:p>
        </w:tc>
        <w:tc>
          <w:tcPr>
            <w:tcW w:w="1126" w:type="dxa"/>
            <w:tcBorders>
              <w:top w:val="single" w:color="auto" w:sz="4" w:space="0"/>
              <w:left w:val="nil"/>
              <w:bottom w:val="single" w:color="auto" w:sz="4" w:space="0"/>
              <w:right w:val="single" w:color="auto" w:sz="4" w:space="0"/>
            </w:tcBorders>
            <w:shd w:val="clear" w:color="auto" w:fill="auto"/>
            <w:vAlign w:val="center"/>
          </w:tcPr>
          <w:p w14:paraId="244636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3300</w:t>
            </w:r>
          </w:p>
        </w:tc>
        <w:tc>
          <w:tcPr>
            <w:tcW w:w="1002" w:type="dxa"/>
            <w:tcBorders>
              <w:top w:val="single" w:color="auto" w:sz="4" w:space="0"/>
              <w:left w:val="nil"/>
              <w:bottom w:val="single" w:color="auto" w:sz="4" w:space="0"/>
              <w:right w:val="single" w:color="auto" w:sz="4" w:space="0"/>
            </w:tcBorders>
            <w:vAlign w:val="center"/>
          </w:tcPr>
          <w:p w14:paraId="4EABE3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r>
      <w:tr w14:paraId="42A3A91C">
        <w:tblPrEx>
          <w:tblCellMar>
            <w:top w:w="0" w:type="dxa"/>
            <w:left w:w="108" w:type="dxa"/>
            <w:bottom w:w="0" w:type="dxa"/>
            <w:right w:w="108" w:type="dxa"/>
          </w:tblCellMar>
        </w:tblPrEx>
        <w:trPr>
          <w:trHeight w:val="51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FA353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w:t>
            </w:r>
          </w:p>
        </w:tc>
        <w:tc>
          <w:tcPr>
            <w:tcW w:w="3734" w:type="dxa"/>
            <w:tcBorders>
              <w:top w:val="single" w:color="auto" w:sz="4" w:space="0"/>
              <w:left w:val="nil"/>
              <w:bottom w:val="single" w:color="auto" w:sz="4" w:space="0"/>
              <w:right w:val="single" w:color="auto" w:sz="4" w:space="0"/>
            </w:tcBorders>
            <w:vAlign w:val="center"/>
          </w:tcPr>
          <w:p w14:paraId="73D73D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玉蜓公园</w:t>
            </w:r>
          </w:p>
        </w:tc>
        <w:tc>
          <w:tcPr>
            <w:tcW w:w="3603" w:type="dxa"/>
            <w:tcBorders>
              <w:top w:val="single" w:color="auto" w:sz="4" w:space="0"/>
              <w:left w:val="nil"/>
              <w:bottom w:val="single" w:color="auto" w:sz="4" w:space="0"/>
              <w:right w:val="single" w:color="auto" w:sz="4" w:space="0"/>
            </w:tcBorders>
            <w:vAlign w:val="center"/>
          </w:tcPr>
          <w:p w14:paraId="4C6814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北京市东城区永定门东滨河路17号</w:t>
            </w:r>
          </w:p>
        </w:tc>
        <w:tc>
          <w:tcPr>
            <w:tcW w:w="1268" w:type="dxa"/>
            <w:tcBorders>
              <w:top w:val="single" w:color="auto" w:sz="4" w:space="0"/>
              <w:left w:val="nil"/>
              <w:bottom w:val="single" w:color="auto" w:sz="4" w:space="0"/>
              <w:right w:val="single" w:color="auto" w:sz="4" w:space="0"/>
            </w:tcBorders>
            <w:shd w:val="clear" w:color="auto" w:fill="auto"/>
            <w:vAlign w:val="center"/>
          </w:tcPr>
          <w:p w14:paraId="6FB817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3.4</w:t>
            </w:r>
          </w:p>
        </w:tc>
        <w:tc>
          <w:tcPr>
            <w:tcW w:w="1414" w:type="dxa"/>
            <w:tcBorders>
              <w:top w:val="single" w:color="auto" w:sz="4" w:space="0"/>
              <w:left w:val="nil"/>
              <w:bottom w:val="single" w:color="auto" w:sz="4" w:space="0"/>
              <w:right w:val="single" w:color="auto" w:sz="4" w:space="0"/>
            </w:tcBorders>
            <w:shd w:val="clear" w:color="auto" w:fill="auto"/>
            <w:vAlign w:val="center"/>
          </w:tcPr>
          <w:p w14:paraId="432BF2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0.78</w:t>
            </w:r>
          </w:p>
        </w:tc>
        <w:tc>
          <w:tcPr>
            <w:tcW w:w="805" w:type="dxa"/>
            <w:tcBorders>
              <w:top w:val="single" w:color="auto" w:sz="4" w:space="0"/>
              <w:left w:val="nil"/>
              <w:bottom w:val="single" w:color="auto" w:sz="4" w:space="0"/>
              <w:right w:val="single" w:color="auto" w:sz="4" w:space="0"/>
            </w:tcBorders>
            <w:shd w:val="clear" w:color="auto" w:fill="auto"/>
            <w:vAlign w:val="center"/>
          </w:tcPr>
          <w:p w14:paraId="556E77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single" w:color="auto" w:sz="4" w:space="0"/>
              <w:left w:val="nil"/>
              <w:bottom w:val="single" w:color="auto" w:sz="4" w:space="0"/>
              <w:right w:val="single" w:color="auto" w:sz="4" w:space="0"/>
            </w:tcBorders>
            <w:shd w:val="clear" w:color="auto" w:fill="auto"/>
            <w:vAlign w:val="center"/>
          </w:tcPr>
          <w:p w14:paraId="0C4373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3900</w:t>
            </w:r>
          </w:p>
        </w:tc>
        <w:tc>
          <w:tcPr>
            <w:tcW w:w="1002" w:type="dxa"/>
            <w:tcBorders>
              <w:top w:val="single" w:color="auto" w:sz="4" w:space="0"/>
              <w:left w:val="nil"/>
              <w:bottom w:val="single" w:color="auto" w:sz="4" w:space="0"/>
              <w:right w:val="single" w:color="auto" w:sz="4" w:space="0"/>
            </w:tcBorders>
            <w:vAlign w:val="center"/>
          </w:tcPr>
          <w:p w14:paraId="4FA437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72310784">
        <w:tblPrEx>
          <w:tblCellMar>
            <w:top w:w="0" w:type="dxa"/>
            <w:left w:w="108" w:type="dxa"/>
            <w:bottom w:w="0" w:type="dxa"/>
            <w:right w:w="108" w:type="dxa"/>
          </w:tblCellMar>
        </w:tblPrEx>
        <w:trPr>
          <w:trHeight w:val="76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DDAA4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w:t>
            </w:r>
          </w:p>
        </w:tc>
        <w:tc>
          <w:tcPr>
            <w:tcW w:w="3734" w:type="dxa"/>
            <w:tcBorders>
              <w:top w:val="single" w:color="auto" w:sz="4" w:space="0"/>
              <w:left w:val="nil"/>
              <w:bottom w:val="single" w:color="auto" w:sz="4" w:space="0"/>
              <w:right w:val="single" w:color="auto" w:sz="4" w:space="0"/>
            </w:tcBorders>
            <w:vAlign w:val="center"/>
          </w:tcPr>
          <w:p w14:paraId="42B90D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皇城根遗址公园</w:t>
            </w:r>
          </w:p>
        </w:tc>
        <w:tc>
          <w:tcPr>
            <w:tcW w:w="3603" w:type="dxa"/>
            <w:tcBorders>
              <w:top w:val="single" w:color="auto" w:sz="4" w:space="0"/>
              <w:left w:val="nil"/>
              <w:bottom w:val="single" w:color="auto" w:sz="4" w:space="0"/>
              <w:right w:val="single" w:color="auto" w:sz="4" w:space="0"/>
            </w:tcBorders>
            <w:vAlign w:val="center"/>
          </w:tcPr>
          <w:p w14:paraId="4EA19F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西邻南北河沿大街，东依晨光街，南起东城区大甜水井胡同西口，北至平安大街</w:t>
            </w:r>
          </w:p>
        </w:tc>
        <w:tc>
          <w:tcPr>
            <w:tcW w:w="1268" w:type="dxa"/>
            <w:tcBorders>
              <w:top w:val="single" w:color="auto" w:sz="4" w:space="0"/>
              <w:left w:val="nil"/>
              <w:bottom w:val="single" w:color="auto" w:sz="4" w:space="0"/>
              <w:right w:val="single" w:color="auto" w:sz="4" w:space="0"/>
            </w:tcBorders>
            <w:shd w:val="clear" w:color="auto" w:fill="auto"/>
            <w:vAlign w:val="center"/>
          </w:tcPr>
          <w:p w14:paraId="39BF92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w:t>
            </w:r>
          </w:p>
        </w:tc>
        <w:tc>
          <w:tcPr>
            <w:tcW w:w="1414" w:type="dxa"/>
            <w:tcBorders>
              <w:top w:val="single" w:color="auto" w:sz="4" w:space="0"/>
              <w:left w:val="nil"/>
              <w:bottom w:val="single" w:color="auto" w:sz="4" w:space="0"/>
              <w:right w:val="single" w:color="auto" w:sz="4" w:space="0"/>
            </w:tcBorders>
            <w:shd w:val="clear" w:color="auto" w:fill="auto"/>
            <w:vAlign w:val="center"/>
          </w:tcPr>
          <w:p w14:paraId="4F40C5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6.3</w:t>
            </w:r>
          </w:p>
        </w:tc>
        <w:tc>
          <w:tcPr>
            <w:tcW w:w="805" w:type="dxa"/>
            <w:tcBorders>
              <w:top w:val="single" w:color="auto" w:sz="4" w:space="0"/>
              <w:left w:val="nil"/>
              <w:bottom w:val="single" w:color="auto" w:sz="4" w:space="0"/>
              <w:right w:val="single" w:color="auto" w:sz="4" w:space="0"/>
            </w:tcBorders>
            <w:shd w:val="clear" w:color="auto" w:fill="auto"/>
            <w:vAlign w:val="center"/>
          </w:tcPr>
          <w:p w14:paraId="251C9D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single" w:color="auto" w:sz="4" w:space="0"/>
              <w:left w:val="nil"/>
              <w:bottom w:val="single" w:color="auto" w:sz="4" w:space="0"/>
              <w:right w:val="single" w:color="auto" w:sz="4" w:space="0"/>
            </w:tcBorders>
            <w:shd w:val="clear" w:color="auto" w:fill="auto"/>
            <w:vAlign w:val="center"/>
          </w:tcPr>
          <w:p w14:paraId="180A62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31500</w:t>
            </w:r>
          </w:p>
        </w:tc>
        <w:tc>
          <w:tcPr>
            <w:tcW w:w="1002" w:type="dxa"/>
            <w:tcBorders>
              <w:top w:val="single" w:color="auto" w:sz="4" w:space="0"/>
              <w:left w:val="nil"/>
              <w:bottom w:val="single" w:color="auto" w:sz="4" w:space="0"/>
              <w:right w:val="single" w:color="auto" w:sz="4" w:space="0"/>
            </w:tcBorders>
            <w:vAlign w:val="center"/>
          </w:tcPr>
          <w:p w14:paraId="532383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东华门、景山</w:t>
            </w:r>
          </w:p>
        </w:tc>
      </w:tr>
      <w:tr w14:paraId="61111482">
        <w:tblPrEx>
          <w:tblCellMar>
            <w:top w:w="0" w:type="dxa"/>
            <w:left w:w="108" w:type="dxa"/>
            <w:bottom w:w="0" w:type="dxa"/>
            <w:right w:w="108" w:type="dxa"/>
          </w:tblCellMar>
        </w:tblPrEx>
        <w:trPr>
          <w:trHeight w:val="76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7ECCC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w:t>
            </w:r>
          </w:p>
        </w:tc>
        <w:tc>
          <w:tcPr>
            <w:tcW w:w="3734" w:type="dxa"/>
            <w:tcBorders>
              <w:top w:val="single" w:color="auto" w:sz="4" w:space="0"/>
              <w:left w:val="nil"/>
              <w:bottom w:val="single" w:color="auto" w:sz="4" w:space="0"/>
              <w:right w:val="single" w:color="auto" w:sz="4" w:space="0"/>
            </w:tcBorders>
            <w:vAlign w:val="center"/>
          </w:tcPr>
          <w:p w14:paraId="627344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地坛园外园</w:t>
            </w:r>
          </w:p>
        </w:tc>
        <w:tc>
          <w:tcPr>
            <w:tcW w:w="3603" w:type="dxa"/>
            <w:tcBorders>
              <w:top w:val="single" w:color="auto" w:sz="4" w:space="0"/>
              <w:left w:val="nil"/>
              <w:bottom w:val="single" w:color="auto" w:sz="4" w:space="0"/>
              <w:right w:val="single" w:color="auto" w:sz="4" w:space="0"/>
            </w:tcBorders>
            <w:vAlign w:val="center"/>
          </w:tcPr>
          <w:p w14:paraId="628651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南至安定门东滨河路，北至和平里中街，东至和平里西街，西至地坛公园东围墙。</w:t>
            </w:r>
          </w:p>
        </w:tc>
        <w:tc>
          <w:tcPr>
            <w:tcW w:w="1268" w:type="dxa"/>
            <w:tcBorders>
              <w:top w:val="single" w:color="auto" w:sz="4" w:space="0"/>
              <w:left w:val="nil"/>
              <w:bottom w:val="single" w:color="auto" w:sz="4" w:space="0"/>
              <w:right w:val="single" w:color="auto" w:sz="4" w:space="0"/>
            </w:tcBorders>
            <w:shd w:val="clear" w:color="auto" w:fill="auto"/>
            <w:vAlign w:val="center"/>
          </w:tcPr>
          <w:p w14:paraId="56D7CC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5.7</w:t>
            </w:r>
          </w:p>
        </w:tc>
        <w:tc>
          <w:tcPr>
            <w:tcW w:w="1414" w:type="dxa"/>
            <w:tcBorders>
              <w:top w:val="single" w:color="auto" w:sz="4" w:space="0"/>
              <w:left w:val="nil"/>
              <w:bottom w:val="single" w:color="auto" w:sz="4" w:space="0"/>
              <w:right w:val="single" w:color="auto" w:sz="4" w:space="0"/>
            </w:tcBorders>
            <w:shd w:val="clear" w:color="auto" w:fill="auto"/>
            <w:vAlign w:val="center"/>
          </w:tcPr>
          <w:p w14:paraId="30F311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1.97</w:t>
            </w:r>
          </w:p>
        </w:tc>
        <w:tc>
          <w:tcPr>
            <w:tcW w:w="805" w:type="dxa"/>
            <w:tcBorders>
              <w:top w:val="single" w:color="auto" w:sz="4" w:space="0"/>
              <w:left w:val="nil"/>
              <w:bottom w:val="single" w:color="auto" w:sz="4" w:space="0"/>
              <w:right w:val="single" w:color="auto" w:sz="4" w:space="0"/>
            </w:tcBorders>
            <w:shd w:val="clear" w:color="auto" w:fill="auto"/>
            <w:vAlign w:val="center"/>
          </w:tcPr>
          <w:p w14:paraId="2DC2A2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single" w:color="auto" w:sz="4" w:space="0"/>
              <w:left w:val="nil"/>
              <w:bottom w:val="single" w:color="auto" w:sz="4" w:space="0"/>
              <w:right w:val="single" w:color="auto" w:sz="4" w:space="0"/>
            </w:tcBorders>
            <w:shd w:val="clear" w:color="auto" w:fill="auto"/>
            <w:vAlign w:val="center"/>
          </w:tcPr>
          <w:p w14:paraId="1BBB01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9850</w:t>
            </w:r>
          </w:p>
        </w:tc>
        <w:tc>
          <w:tcPr>
            <w:tcW w:w="1002" w:type="dxa"/>
            <w:tcBorders>
              <w:top w:val="single" w:color="auto" w:sz="4" w:space="0"/>
              <w:left w:val="nil"/>
              <w:bottom w:val="single" w:color="auto" w:sz="4" w:space="0"/>
              <w:right w:val="single" w:color="auto" w:sz="4" w:space="0"/>
            </w:tcBorders>
            <w:vAlign w:val="center"/>
          </w:tcPr>
          <w:p w14:paraId="5D11FF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5D974741">
        <w:tblPrEx>
          <w:tblCellMar>
            <w:top w:w="0" w:type="dxa"/>
            <w:left w:w="108" w:type="dxa"/>
            <w:bottom w:w="0" w:type="dxa"/>
            <w:right w:w="108" w:type="dxa"/>
          </w:tblCellMar>
        </w:tblPrEx>
        <w:trPr>
          <w:trHeight w:val="51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E8FB5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w:t>
            </w:r>
          </w:p>
        </w:tc>
        <w:tc>
          <w:tcPr>
            <w:tcW w:w="3734" w:type="dxa"/>
            <w:tcBorders>
              <w:top w:val="single" w:color="auto" w:sz="4" w:space="0"/>
              <w:left w:val="nil"/>
              <w:bottom w:val="single" w:color="auto" w:sz="4" w:space="0"/>
              <w:right w:val="single" w:color="auto" w:sz="4" w:space="0"/>
            </w:tcBorders>
            <w:vAlign w:val="center"/>
          </w:tcPr>
          <w:p w14:paraId="03F651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南馆公园</w:t>
            </w:r>
          </w:p>
        </w:tc>
        <w:tc>
          <w:tcPr>
            <w:tcW w:w="3603" w:type="dxa"/>
            <w:tcBorders>
              <w:top w:val="single" w:color="auto" w:sz="4" w:space="0"/>
              <w:left w:val="nil"/>
              <w:bottom w:val="single" w:color="auto" w:sz="4" w:space="0"/>
              <w:right w:val="single" w:color="auto" w:sz="4" w:space="0"/>
            </w:tcBorders>
            <w:vAlign w:val="center"/>
          </w:tcPr>
          <w:p w14:paraId="7CB123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北京市东城区东直门大街西羊管胡同甲1号</w:t>
            </w:r>
          </w:p>
        </w:tc>
        <w:tc>
          <w:tcPr>
            <w:tcW w:w="1268" w:type="dxa"/>
            <w:tcBorders>
              <w:top w:val="single" w:color="auto" w:sz="4" w:space="0"/>
              <w:left w:val="nil"/>
              <w:bottom w:val="single" w:color="auto" w:sz="4" w:space="0"/>
              <w:right w:val="single" w:color="auto" w:sz="4" w:space="0"/>
            </w:tcBorders>
            <w:shd w:val="clear" w:color="auto" w:fill="auto"/>
            <w:vAlign w:val="center"/>
          </w:tcPr>
          <w:p w14:paraId="7D4BBF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2.52</w:t>
            </w:r>
          </w:p>
        </w:tc>
        <w:tc>
          <w:tcPr>
            <w:tcW w:w="1414" w:type="dxa"/>
            <w:tcBorders>
              <w:top w:val="single" w:color="auto" w:sz="4" w:space="0"/>
              <w:left w:val="nil"/>
              <w:bottom w:val="single" w:color="auto" w:sz="4" w:space="0"/>
              <w:right w:val="single" w:color="auto" w:sz="4" w:space="0"/>
            </w:tcBorders>
            <w:shd w:val="clear" w:color="auto" w:fill="auto"/>
            <w:vAlign w:val="center"/>
          </w:tcPr>
          <w:p w14:paraId="444EE0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0.23</w:t>
            </w:r>
          </w:p>
        </w:tc>
        <w:tc>
          <w:tcPr>
            <w:tcW w:w="805" w:type="dxa"/>
            <w:tcBorders>
              <w:top w:val="single" w:color="auto" w:sz="4" w:space="0"/>
              <w:left w:val="nil"/>
              <w:bottom w:val="single" w:color="auto" w:sz="4" w:space="0"/>
              <w:right w:val="single" w:color="auto" w:sz="4" w:space="0"/>
            </w:tcBorders>
            <w:shd w:val="clear" w:color="auto" w:fill="auto"/>
            <w:vAlign w:val="center"/>
          </w:tcPr>
          <w:p w14:paraId="065762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single" w:color="auto" w:sz="4" w:space="0"/>
              <w:left w:val="nil"/>
              <w:bottom w:val="single" w:color="auto" w:sz="4" w:space="0"/>
              <w:right w:val="single" w:color="auto" w:sz="4" w:space="0"/>
            </w:tcBorders>
            <w:shd w:val="clear" w:color="auto" w:fill="auto"/>
            <w:vAlign w:val="center"/>
          </w:tcPr>
          <w:p w14:paraId="3D5217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1150</w:t>
            </w:r>
          </w:p>
        </w:tc>
        <w:tc>
          <w:tcPr>
            <w:tcW w:w="1002" w:type="dxa"/>
            <w:tcBorders>
              <w:top w:val="single" w:color="auto" w:sz="4" w:space="0"/>
              <w:left w:val="nil"/>
              <w:bottom w:val="single" w:color="auto" w:sz="4" w:space="0"/>
              <w:right w:val="single" w:color="auto" w:sz="4" w:space="0"/>
            </w:tcBorders>
            <w:vAlign w:val="center"/>
          </w:tcPr>
          <w:p w14:paraId="51F90B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w:t>
            </w:r>
          </w:p>
        </w:tc>
      </w:tr>
      <w:tr w14:paraId="0372D729">
        <w:tblPrEx>
          <w:tblCellMar>
            <w:top w:w="0" w:type="dxa"/>
            <w:left w:w="108" w:type="dxa"/>
            <w:bottom w:w="0" w:type="dxa"/>
            <w:right w:w="108" w:type="dxa"/>
          </w:tblCellMar>
        </w:tblPrEx>
        <w:trPr>
          <w:trHeight w:val="51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1B9A4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w:t>
            </w:r>
          </w:p>
        </w:tc>
        <w:tc>
          <w:tcPr>
            <w:tcW w:w="3734" w:type="dxa"/>
            <w:tcBorders>
              <w:top w:val="single" w:color="auto" w:sz="4" w:space="0"/>
              <w:left w:val="nil"/>
              <w:bottom w:val="single" w:color="auto" w:sz="4" w:space="0"/>
              <w:right w:val="single" w:color="auto" w:sz="4" w:space="0"/>
            </w:tcBorders>
            <w:shd w:val="clear" w:color="auto" w:fill="auto"/>
            <w:vAlign w:val="center"/>
          </w:tcPr>
          <w:p w14:paraId="140932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龙潭西湖公园</w:t>
            </w:r>
          </w:p>
        </w:tc>
        <w:tc>
          <w:tcPr>
            <w:tcW w:w="3603" w:type="dxa"/>
            <w:tcBorders>
              <w:top w:val="single" w:color="auto" w:sz="4" w:space="0"/>
              <w:left w:val="nil"/>
              <w:bottom w:val="single" w:color="auto" w:sz="4" w:space="0"/>
              <w:right w:val="single" w:color="auto" w:sz="4" w:space="0"/>
            </w:tcBorders>
            <w:shd w:val="clear" w:color="auto" w:fill="auto"/>
            <w:vAlign w:val="center"/>
          </w:tcPr>
          <w:p w14:paraId="75DBAC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北京市东城区龙潭路甲1号</w:t>
            </w:r>
          </w:p>
        </w:tc>
        <w:tc>
          <w:tcPr>
            <w:tcW w:w="1268" w:type="dxa"/>
            <w:tcBorders>
              <w:top w:val="single" w:color="auto" w:sz="4" w:space="0"/>
              <w:left w:val="nil"/>
              <w:bottom w:val="single" w:color="auto" w:sz="4" w:space="0"/>
              <w:right w:val="single" w:color="auto" w:sz="4" w:space="0"/>
            </w:tcBorders>
            <w:shd w:val="clear" w:color="auto" w:fill="auto"/>
            <w:vAlign w:val="center"/>
          </w:tcPr>
          <w:p w14:paraId="49A427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10.5</w:t>
            </w:r>
          </w:p>
        </w:tc>
        <w:tc>
          <w:tcPr>
            <w:tcW w:w="1414" w:type="dxa"/>
            <w:tcBorders>
              <w:top w:val="single" w:color="auto" w:sz="4" w:space="0"/>
              <w:left w:val="nil"/>
              <w:bottom w:val="single" w:color="auto" w:sz="4" w:space="0"/>
              <w:right w:val="single" w:color="auto" w:sz="4" w:space="0"/>
            </w:tcBorders>
            <w:shd w:val="clear" w:color="auto" w:fill="auto"/>
            <w:vAlign w:val="center"/>
          </w:tcPr>
          <w:p w14:paraId="425925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0.78</w:t>
            </w:r>
          </w:p>
        </w:tc>
        <w:tc>
          <w:tcPr>
            <w:tcW w:w="805" w:type="dxa"/>
            <w:tcBorders>
              <w:top w:val="single" w:color="auto" w:sz="4" w:space="0"/>
              <w:left w:val="nil"/>
              <w:bottom w:val="single" w:color="auto" w:sz="4" w:space="0"/>
              <w:right w:val="single" w:color="auto" w:sz="4" w:space="0"/>
            </w:tcBorders>
            <w:shd w:val="clear" w:color="auto" w:fill="auto"/>
            <w:vAlign w:val="center"/>
          </w:tcPr>
          <w:p w14:paraId="5CA148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single" w:color="auto" w:sz="4" w:space="0"/>
              <w:left w:val="nil"/>
              <w:bottom w:val="single" w:color="auto" w:sz="4" w:space="0"/>
              <w:right w:val="single" w:color="auto" w:sz="4" w:space="0"/>
            </w:tcBorders>
            <w:shd w:val="clear" w:color="auto" w:fill="auto"/>
            <w:vAlign w:val="center"/>
          </w:tcPr>
          <w:p w14:paraId="414C63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3900</w:t>
            </w:r>
          </w:p>
        </w:tc>
        <w:tc>
          <w:tcPr>
            <w:tcW w:w="1002" w:type="dxa"/>
            <w:tcBorders>
              <w:top w:val="single" w:color="auto" w:sz="4" w:space="0"/>
              <w:left w:val="nil"/>
              <w:bottom w:val="single" w:color="auto" w:sz="4" w:space="0"/>
              <w:right w:val="single" w:color="auto" w:sz="4" w:space="0"/>
            </w:tcBorders>
            <w:vAlign w:val="center"/>
          </w:tcPr>
          <w:p w14:paraId="69C696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体育馆</w:t>
            </w:r>
          </w:p>
        </w:tc>
      </w:tr>
      <w:tr w14:paraId="47988F5F">
        <w:tblPrEx>
          <w:tblCellMar>
            <w:top w:w="0" w:type="dxa"/>
            <w:left w:w="108" w:type="dxa"/>
            <w:bottom w:w="0" w:type="dxa"/>
            <w:right w:w="108" w:type="dxa"/>
          </w:tblCellMar>
        </w:tblPrEx>
        <w:trPr>
          <w:trHeight w:val="51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1EFCA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w:t>
            </w:r>
          </w:p>
        </w:tc>
        <w:tc>
          <w:tcPr>
            <w:tcW w:w="3734" w:type="dxa"/>
            <w:tcBorders>
              <w:top w:val="single" w:color="auto" w:sz="4" w:space="0"/>
              <w:left w:val="nil"/>
              <w:bottom w:val="single" w:color="auto" w:sz="4" w:space="0"/>
              <w:right w:val="single" w:color="auto" w:sz="4" w:space="0"/>
            </w:tcBorders>
            <w:shd w:val="clear" w:color="auto" w:fill="auto"/>
            <w:vAlign w:val="center"/>
          </w:tcPr>
          <w:p w14:paraId="74C23C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香河园绿地</w:t>
            </w:r>
          </w:p>
        </w:tc>
        <w:tc>
          <w:tcPr>
            <w:tcW w:w="3603" w:type="dxa"/>
            <w:tcBorders>
              <w:top w:val="single" w:color="auto" w:sz="4" w:space="0"/>
              <w:left w:val="nil"/>
              <w:bottom w:val="single" w:color="auto" w:sz="4" w:space="0"/>
              <w:right w:val="single" w:color="auto" w:sz="4" w:space="0"/>
            </w:tcBorders>
            <w:shd w:val="clear" w:color="auto" w:fill="auto"/>
            <w:vAlign w:val="center"/>
          </w:tcPr>
          <w:p w14:paraId="5D26F9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紧邻亮马河，东起机场高速西至香河园路</w:t>
            </w:r>
          </w:p>
        </w:tc>
        <w:tc>
          <w:tcPr>
            <w:tcW w:w="1268" w:type="dxa"/>
            <w:tcBorders>
              <w:top w:val="single" w:color="auto" w:sz="4" w:space="0"/>
              <w:left w:val="nil"/>
              <w:bottom w:val="single" w:color="auto" w:sz="4" w:space="0"/>
              <w:right w:val="single" w:color="auto" w:sz="4" w:space="0"/>
            </w:tcBorders>
            <w:shd w:val="clear" w:color="auto" w:fill="auto"/>
            <w:vAlign w:val="center"/>
          </w:tcPr>
          <w:p w14:paraId="56F8C6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3.7</w:t>
            </w:r>
          </w:p>
        </w:tc>
        <w:tc>
          <w:tcPr>
            <w:tcW w:w="1414" w:type="dxa"/>
            <w:tcBorders>
              <w:top w:val="single" w:color="auto" w:sz="4" w:space="0"/>
              <w:left w:val="nil"/>
              <w:bottom w:val="single" w:color="auto" w:sz="4" w:space="0"/>
              <w:right w:val="single" w:color="auto" w:sz="4" w:space="0"/>
            </w:tcBorders>
            <w:shd w:val="clear" w:color="auto" w:fill="auto"/>
            <w:vAlign w:val="center"/>
          </w:tcPr>
          <w:p w14:paraId="777DD8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0.89</w:t>
            </w:r>
          </w:p>
        </w:tc>
        <w:tc>
          <w:tcPr>
            <w:tcW w:w="805" w:type="dxa"/>
            <w:tcBorders>
              <w:top w:val="single" w:color="auto" w:sz="4" w:space="0"/>
              <w:left w:val="nil"/>
              <w:bottom w:val="single" w:color="auto" w:sz="4" w:space="0"/>
              <w:right w:val="single" w:color="auto" w:sz="4" w:space="0"/>
            </w:tcBorders>
            <w:shd w:val="clear" w:color="auto" w:fill="auto"/>
            <w:vAlign w:val="center"/>
          </w:tcPr>
          <w:p w14:paraId="0ECFBA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single" w:color="auto" w:sz="4" w:space="0"/>
              <w:left w:val="nil"/>
              <w:bottom w:val="single" w:color="auto" w:sz="4" w:space="0"/>
              <w:right w:val="single" w:color="auto" w:sz="4" w:space="0"/>
            </w:tcBorders>
            <w:shd w:val="clear" w:color="auto" w:fill="auto"/>
            <w:vAlign w:val="center"/>
          </w:tcPr>
          <w:p w14:paraId="05B250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4450</w:t>
            </w:r>
          </w:p>
        </w:tc>
        <w:tc>
          <w:tcPr>
            <w:tcW w:w="1002" w:type="dxa"/>
            <w:tcBorders>
              <w:top w:val="single" w:color="auto" w:sz="4" w:space="0"/>
              <w:left w:val="nil"/>
              <w:bottom w:val="single" w:color="auto" w:sz="4" w:space="0"/>
              <w:right w:val="single" w:color="auto" w:sz="4" w:space="0"/>
            </w:tcBorders>
            <w:vAlign w:val="center"/>
          </w:tcPr>
          <w:p w14:paraId="7E5FCA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r>
      <w:tr w14:paraId="7923A0EF">
        <w:tblPrEx>
          <w:tblCellMar>
            <w:top w:w="0" w:type="dxa"/>
            <w:left w:w="108" w:type="dxa"/>
            <w:bottom w:w="0" w:type="dxa"/>
            <w:right w:w="108" w:type="dxa"/>
          </w:tblCellMar>
        </w:tblPrEx>
        <w:trPr>
          <w:trHeight w:val="52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215A1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w:t>
            </w:r>
          </w:p>
        </w:tc>
        <w:tc>
          <w:tcPr>
            <w:tcW w:w="3734" w:type="dxa"/>
            <w:tcBorders>
              <w:top w:val="single" w:color="auto" w:sz="4" w:space="0"/>
              <w:left w:val="nil"/>
              <w:bottom w:val="single" w:color="auto" w:sz="4" w:space="0"/>
              <w:right w:val="single" w:color="auto" w:sz="4" w:space="0"/>
            </w:tcBorders>
            <w:shd w:val="clear" w:color="auto" w:fill="auto"/>
            <w:vAlign w:val="center"/>
          </w:tcPr>
          <w:p w14:paraId="250EEE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前门箭楼绿地</w:t>
            </w:r>
          </w:p>
        </w:tc>
        <w:tc>
          <w:tcPr>
            <w:tcW w:w="3603" w:type="dxa"/>
            <w:tcBorders>
              <w:top w:val="single" w:color="auto" w:sz="4" w:space="0"/>
              <w:left w:val="nil"/>
              <w:bottom w:val="single" w:color="auto" w:sz="4" w:space="0"/>
              <w:right w:val="single" w:color="auto" w:sz="4" w:space="0"/>
            </w:tcBorders>
            <w:shd w:val="clear" w:color="auto" w:fill="auto"/>
            <w:vAlign w:val="center"/>
          </w:tcPr>
          <w:p w14:paraId="158B47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东起前门东路，西至煤市街口，北接前门东大街，南邻前门大街</w:t>
            </w:r>
          </w:p>
        </w:tc>
        <w:tc>
          <w:tcPr>
            <w:tcW w:w="1268" w:type="dxa"/>
            <w:tcBorders>
              <w:top w:val="single" w:color="auto" w:sz="4" w:space="0"/>
              <w:left w:val="nil"/>
              <w:bottom w:val="single" w:color="auto" w:sz="4" w:space="0"/>
              <w:right w:val="single" w:color="auto" w:sz="4" w:space="0"/>
            </w:tcBorders>
            <w:shd w:val="clear" w:color="auto" w:fill="auto"/>
            <w:vAlign w:val="center"/>
          </w:tcPr>
          <w:p w14:paraId="637261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2.456</w:t>
            </w:r>
          </w:p>
        </w:tc>
        <w:tc>
          <w:tcPr>
            <w:tcW w:w="1414" w:type="dxa"/>
            <w:tcBorders>
              <w:top w:val="single" w:color="auto" w:sz="4" w:space="0"/>
              <w:left w:val="nil"/>
              <w:bottom w:val="single" w:color="auto" w:sz="4" w:space="0"/>
              <w:right w:val="single" w:color="auto" w:sz="4" w:space="0"/>
            </w:tcBorders>
            <w:shd w:val="clear" w:color="auto" w:fill="auto"/>
            <w:vAlign w:val="center"/>
          </w:tcPr>
          <w:p w14:paraId="26DB71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0.55</w:t>
            </w:r>
          </w:p>
        </w:tc>
        <w:tc>
          <w:tcPr>
            <w:tcW w:w="805" w:type="dxa"/>
            <w:tcBorders>
              <w:top w:val="single" w:color="auto" w:sz="4" w:space="0"/>
              <w:left w:val="nil"/>
              <w:bottom w:val="single" w:color="auto" w:sz="4" w:space="0"/>
              <w:right w:val="single" w:color="auto" w:sz="4" w:space="0"/>
            </w:tcBorders>
            <w:shd w:val="clear" w:color="auto" w:fill="auto"/>
            <w:vAlign w:val="center"/>
          </w:tcPr>
          <w:p w14:paraId="7A6EB5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single" w:color="auto" w:sz="4" w:space="0"/>
              <w:left w:val="nil"/>
              <w:bottom w:val="single" w:color="auto" w:sz="4" w:space="0"/>
              <w:right w:val="single" w:color="auto" w:sz="4" w:space="0"/>
            </w:tcBorders>
            <w:shd w:val="clear" w:color="auto" w:fill="auto"/>
            <w:vAlign w:val="center"/>
          </w:tcPr>
          <w:p w14:paraId="76EE9A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2750</w:t>
            </w:r>
          </w:p>
        </w:tc>
        <w:tc>
          <w:tcPr>
            <w:tcW w:w="1002" w:type="dxa"/>
            <w:tcBorders>
              <w:top w:val="single" w:color="auto" w:sz="4" w:space="0"/>
              <w:left w:val="nil"/>
              <w:bottom w:val="single" w:color="auto" w:sz="4" w:space="0"/>
              <w:right w:val="single" w:color="auto" w:sz="4" w:space="0"/>
            </w:tcBorders>
            <w:vAlign w:val="center"/>
          </w:tcPr>
          <w:p w14:paraId="524BCD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w:t>
            </w:r>
          </w:p>
        </w:tc>
      </w:tr>
      <w:tr w14:paraId="1C477D44">
        <w:tblPrEx>
          <w:tblCellMar>
            <w:top w:w="0" w:type="dxa"/>
            <w:left w:w="108" w:type="dxa"/>
            <w:bottom w:w="0" w:type="dxa"/>
            <w:right w:w="108" w:type="dxa"/>
          </w:tblCellMar>
        </w:tblPrEx>
        <w:trPr>
          <w:trHeight w:val="51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8FBDF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3734" w:type="dxa"/>
            <w:tcBorders>
              <w:top w:val="single" w:color="auto" w:sz="4" w:space="0"/>
              <w:left w:val="nil"/>
              <w:bottom w:val="single" w:color="auto" w:sz="4" w:space="0"/>
              <w:right w:val="single" w:color="auto" w:sz="4" w:space="0"/>
            </w:tcBorders>
            <w:shd w:val="clear" w:color="auto" w:fill="auto"/>
            <w:vAlign w:val="center"/>
          </w:tcPr>
          <w:p w14:paraId="72E8A9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二十四节气公园</w:t>
            </w:r>
          </w:p>
        </w:tc>
        <w:tc>
          <w:tcPr>
            <w:tcW w:w="3603" w:type="dxa"/>
            <w:tcBorders>
              <w:top w:val="single" w:color="auto" w:sz="4" w:space="0"/>
              <w:left w:val="nil"/>
              <w:bottom w:val="single" w:color="auto" w:sz="4" w:space="0"/>
              <w:right w:val="single" w:color="auto" w:sz="4" w:space="0"/>
            </w:tcBorders>
            <w:shd w:val="clear" w:color="auto" w:fill="auto"/>
            <w:vAlign w:val="center"/>
          </w:tcPr>
          <w:p w14:paraId="1C59FD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北京市东城区永定门东街(天坛南门)</w:t>
            </w:r>
          </w:p>
        </w:tc>
        <w:tc>
          <w:tcPr>
            <w:tcW w:w="1268" w:type="dxa"/>
            <w:tcBorders>
              <w:top w:val="single" w:color="auto" w:sz="4" w:space="0"/>
              <w:left w:val="nil"/>
              <w:bottom w:val="single" w:color="auto" w:sz="4" w:space="0"/>
              <w:right w:val="single" w:color="auto" w:sz="4" w:space="0"/>
            </w:tcBorders>
            <w:shd w:val="clear" w:color="auto" w:fill="auto"/>
            <w:vAlign w:val="center"/>
          </w:tcPr>
          <w:p w14:paraId="30FFE6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w:t>
            </w:r>
          </w:p>
        </w:tc>
        <w:tc>
          <w:tcPr>
            <w:tcW w:w="1414" w:type="dxa"/>
            <w:tcBorders>
              <w:top w:val="single" w:color="auto" w:sz="4" w:space="0"/>
              <w:left w:val="nil"/>
              <w:bottom w:val="single" w:color="auto" w:sz="4" w:space="0"/>
              <w:right w:val="single" w:color="auto" w:sz="4" w:space="0"/>
            </w:tcBorders>
            <w:shd w:val="clear" w:color="auto" w:fill="auto"/>
            <w:vAlign w:val="center"/>
          </w:tcPr>
          <w:p w14:paraId="0079D2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0.14</w:t>
            </w:r>
          </w:p>
        </w:tc>
        <w:tc>
          <w:tcPr>
            <w:tcW w:w="805" w:type="dxa"/>
            <w:tcBorders>
              <w:top w:val="single" w:color="auto" w:sz="4" w:space="0"/>
              <w:left w:val="nil"/>
              <w:bottom w:val="single" w:color="auto" w:sz="4" w:space="0"/>
              <w:right w:val="single" w:color="auto" w:sz="4" w:space="0"/>
            </w:tcBorders>
            <w:shd w:val="clear" w:color="auto" w:fill="auto"/>
            <w:vAlign w:val="center"/>
          </w:tcPr>
          <w:p w14:paraId="65C51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single" w:color="auto" w:sz="4" w:space="0"/>
              <w:left w:val="nil"/>
              <w:bottom w:val="single" w:color="auto" w:sz="4" w:space="0"/>
              <w:right w:val="single" w:color="auto" w:sz="4" w:space="0"/>
            </w:tcBorders>
            <w:shd w:val="clear" w:color="auto" w:fill="auto"/>
            <w:vAlign w:val="center"/>
          </w:tcPr>
          <w:p w14:paraId="3EC802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700</w:t>
            </w:r>
          </w:p>
        </w:tc>
        <w:tc>
          <w:tcPr>
            <w:tcW w:w="1002" w:type="dxa"/>
            <w:tcBorders>
              <w:top w:val="single" w:color="auto" w:sz="4" w:space="0"/>
              <w:left w:val="nil"/>
              <w:bottom w:val="single" w:color="auto" w:sz="4" w:space="0"/>
              <w:right w:val="single" w:color="auto" w:sz="4" w:space="0"/>
            </w:tcBorders>
            <w:vAlign w:val="center"/>
          </w:tcPr>
          <w:p w14:paraId="39097A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r>
      <w:tr w14:paraId="189477B3">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7DA70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3734" w:type="dxa"/>
            <w:tcBorders>
              <w:top w:val="nil"/>
              <w:left w:val="nil"/>
              <w:bottom w:val="single" w:color="auto" w:sz="4" w:space="0"/>
              <w:right w:val="single" w:color="auto" w:sz="4" w:space="0"/>
            </w:tcBorders>
            <w:shd w:val="clear" w:color="auto" w:fill="auto"/>
            <w:vAlign w:val="center"/>
          </w:tcPr>
          <w:p w14:paraId="6F1A69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龙潭中湖公园</w:t>
            </w:r>
          </w:p>
        </w:tc>
        <w:tc>
          <w:tcPr>
            <w:tcW w:w="3603" w:type="dxa"/>
            <w:tcBorders>
              <w:top w:val="nil"/>
              <w:left w:val="nil"/>
              <w:bottom w:val="single" w:color="auto" w:sz="4" w:space="0"/>
              <w:right w:val="single" w:color="auto" w:sz="4" w:space="0"/>
            </w:tcBorders>
            <w:shd w:val="clear" w:color="auto" w:fill="auto"/>
            <w:vAlign w:val="center"/>
          </w:tcPr>
          <w:p w14:paraId="7C35A8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北京市东城区左安门内大街19号</w:t>
            </w:r>
          </w:p>
        </w:tc>
        <w:tc>
          <w:tcPr>
            <w:tcW w:w="1268" w:type="dxa"/>
            <w:tcBorders>
              <w:top w:val="nil"/>
              <w:left w:val="nil"/>
              <w:bottom w:val="single" w:color="auto" w:sz="4" w:space="0"/>
              <w:right w:val="single" w:color="auto" w:sz="4" w:space="0"/>
            </w:tcBorders>
            <w:shd w:val="clear" w:color="auto" w:fill="auto"/>
            <w:vAlign w:val="center"/>
          </w:tcPr>
          <w:p w14:paraId="7133AF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39.67</w:t>
            </w:r>
          </w:p>
        </w:tc>
        <w:tc>
          <w:tcPr>
            <w:tcW w:w="1414" w:type="dxa"/>
            <w:tcBorders>
              <w:top w:val="nil"/>
              <w:left w:val="nil"/>
              <w:bottom w:val="single" w:color="auto" w:sz="4" w:space="0"/>
              <w:right w:val="single" w:color="auto" w:sz="4" w:space="0"/>
            </w:tcBorders>
            <w:shd w:val="clear" w:color="auto" w:fill="auto"/>
            <w:vAlign w:val="center"/>
          </w:tcPr>
          <w:p w14:paraId="2C062A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1.98</w:t>
            </w:r>
          </w:p>
        </w:tc>
        <w:tc>
          <w:tcPr>
            <w:tcW w:w="805" w:type="dxa"/>
            <w:tcBorders>
              <w:top w:val="nil"/>
              <w:left w:val="nil"/>
              <w:bottom w:val="single" w:color="auto" w:sz="4" w:space="0"/>
              <w:right w:val="single" w:color="auto" w:sz="4" w:space="0"/>
            </w:tcBorders>
            <w:shd w:val="clear" w:color="auto" w:fill="auto"/>
            <w:vAlign w:val="center"/>
          </w:tcPr>
          <w:p w14:paraId="05B3D4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地震Ⅲ</w:t>
            </w:r>
          </w:p>
        </w:tc>
        <w:tc>
          <w:tcPr>
            <w:tcW w:w="1126" w:type="dxa"/>
            <w:tcBorders>
              <w:top w:val="nil"/>
              <w:left w:val="nil"/>
              <w:bottom w:val="single" w:color="auto" w:sz="4" w:space="0"/>
              <w:right w:val="single" w:color="auto" w:sz="4" w:space="0"/>
            </w:tcBorders>
            <w:shd w:val="clear" w:color="auto" w:fill="auto"/>
            <w:vAlign w:val="center"/>
          </w:tcPr>
          <w:p w14:paraId="729432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9900</w:t>
            </w:r>
          </w:p>
        </w:tc>
        <w:tc>
          <w:tcPr>
            <w:tcW w:w="1002" w:type="dxa"/>
            <w:tcBorders>
              <w:top w:val="nil"/>
              <w:left w:val="nil"/>
              <w:bottom w:val="single" w:color="auto" w:sz="4" w:space="0"/>
              <w:right w:val="single" w:color="auto" w:sz="4" w:space="0"/>
            </w:tcBorders>
            <w:vAlign w:val="center"/>
          </w:tcPr>
          <w:p w14:paraId="14F205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r>
      <w:tr w14:paraId="1542C3DA">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B071D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w:t>
            </w:r>
          </w:p>
        </w:tc>
        <w:tc>
          <w:tcPr>
            <w:tcW w:w="3734" w:type="dxa"/>
            <w:tcBorders>
              <w:top w:val="nil"/>
              <w:left w:val="nil"/>
              <w:bottom w:val="single" w:color="auto" w:sz="4" w:space="0"/>
              <w:right w:val="single" w:color="auto" w:sz="4" w:space="0"/>
            </w:tcBorders>
            <w:shd w:val="clear" w:color="auto" w:fill="auto"/>
            <w:vAlign w:val="center"/>
          </w:tcPr>
          <w:p w14:paraId="07B5B9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海运仓下沉广场</w:t>
            </w:r>
          </w:p>
        </w:tc>
        <w:tc>
          <w:tcPr>
            <w:tcW w:w="3603" w:type="dxa"/>
            <w:tcBorders>
              <w:top w:val="nil"/>
              <w:left w:val="nil"/>
              <w:bottom w:val="single" w:color="auto" w:sz="4" w:space="0"/>
              <w:right w:val="single" w:color="auto" w:sz="4" w:space="0"/>
            </w:tcBorders>
            <w:shd w:val="clear" w:color="auto" w:fill="auto"/>
            <w:vAlign w:val="center"/>
          </w:tcPr>
          <w:p w14:paraId="68A5FB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海运仓小区海运仓居委会南侧100米</w:t>
            </w:r>
          </w:p>
        </w:tc>
        <w:tc>
          <w:tcPr>
            <w:tcW w:w="1268" w:type="dxa"/>
            <w:tcBorders>
              <w:top w:val="nil"/>
              <w:left w:val="nil"/>
              <w:bottom w:val="single" w:color="auto" w:sz="4" w:space="0"/>
              <w:right w:val="single" w:color="auto" w:sz="4" w:space="0"/>
            </w:tcBorders>
            <w:shd w:val="clear" w:color="auto" w:fill="auto"/>
            <w:vAlign w:val="center"/>
          </w:tcPr>
          <w:p w14:paraId="53E7B4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0.03</w:t>
            </w:r>
          </w:p>
        </w:tc>
        <w:tc>
          <w:tcPr>
            <w:tcW w:w="1414" w:type="dxa"/>
            <w:tcBorders>
              <w:top w:val="nil"/>
              <w:left w:val="nil"/>
              <w:bottom w:val="single" w:color="auto" w:sz="4" w:space="0"/>
              <w:right w:val="single" w:color="auto" w:sz="4" w:space="0"/>
            </w:tcBorders>
            <w:shd w:val="clear" w:color="auto" w:fill="auto"/>
            <w:vAlign w:val="center"/>
          </w:tcPr>
          <w:p w14:paraId="51D1A8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0.03</w:t>
            </w:r>
          </w:p>
        </w:tc>
        <w:tc>
          <w:tcPr>
            <w:tcW w:w="805" w:type="dxa"/>
            <w:tcBorders>
              <w:top w:val="nil"/>
              <w:left w:val="nil"/>
              <w:bottom w:val="single" w:color="auto" w:sz="4" w:space="0"/>
              <w:right w:val="single" w:color="auto" w:sz="4" w:space="0"/>
            </w:tcBorders>
            <w:shd w:val="clear" w:color="auto" w:fill="auto"/>
            <w:vAlign w:val="center"/>
          </w:tcPr>
          <w:p w14:paraId="16BAB6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419881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300</w:t>
            </w:r>
          </w:p>
        </w:tc>
        <w:tc>
          <w:tcPr>
            <w:tcW w:w="1002" w:type="dxa"/>
            <w:tcBorders>
              <w:top w:val="nil"/>
              <w:left w:val="nil"/>
              <w:bottom w:val="single" w:color="auto" w:sz="4" w:space="0"/>
              <w:right w:val="single" w:color="auto" w:sz="4" w:space="0"/>
            </w:tcBorders>
            <w:vAlign w:val="center"/>
          </w:tcPr>
          <w:p w14:paraId="6B984E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w:t>
            </w:r>
          </w:p>
        </w:tc>
      </w:tr>
      <w:tr w14:paraId="6AD13EC6">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D78C6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w:t>
            </w:r>
          </w:p>
        </w:tc>
        <w:tc>
          <w:tcPr>
            <w:tcW w:w="3734" w:type="dxa"/>
            <w:tcBorders>
              <w:top w:val="nil"/>
              <w:left w:val="nil"/>
              <w:bottom w:val="single" w:color="auto" w:sz="4" w:space="0"/>
              <w:right w:val="single" w:color="auto" w:sz="4" w:space="0"/>
            </w:tcBorders>
            <w:shd w:val="clear" w:color="auto" w:fill="auto"/>
            <w:vAlign w:val="center"/>
          </w:tcPr>
          <w:p w14:paraId="3B4058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新景西社区公园</w:t>
            </w:r>
          </w:p>
        </w:tc>
        <w:tc>
          <w:tcPr>
            <w:tcW w:w="3603" w:type="dxa"/>
            <w:tcBorders>
              <w:top w:val="nil"/>
              <w:left w:val="nil"/>
              <w:bottom w:val="single" w:color="auto" w:sz="4" w:space="0"/>
              <w:right w:val="single" w:color="auto" w:sz="4" w:space="0"/>
            </w:tcBorders>
            <w:shd w:val="clear" w:color="auto" w:fill="auto"/>
            <w:vAlign w:val="center"/>
          </w:tcPr>
          <w:p w14:paraId="002D34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新景西2-5号楼之间</w:t>
            </w:r>
          </w:p>
        </w:tc>
        <w:tc>
          <w:tcPr>
            <w:tcW w:w="1268" w:type="dxa"/>
            <w:tcBorders>
              <w:top w:val="nil"/>
              <w:left w:val="nil"/>
              <w:bottom w:val="single" w:color="auto" w:sz="4" w:space="0"/>
              <w:right w:val="single" w:color="auto" w:sz="4" w:space="0"/>
            </w:tcBorders>
            <w:shd w:val="clear" w:color="auto" w:fill="auto"/>
            <w:vAlign w:val="center"/>
          </w:tcPr>
          <w:p w14:paraId="29D456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0.550075</w:t>
            </w:r>
          </w:p>
        </w:tc>
        <w:tc>
          <w:tcPr>
            <w:tcW w:w="1414" w:type="dxa"/>
            <w:tcBorders>
              <w:top w:val="nil"/>
              <w:left w:val="nil"/>
              <w:bottom w:val="single" w:color="auto" w:sz="4" w:space="0"/>
              <w:right w:val="single" w:color="auto" w:sz="4" w:space="0"/>
            </w:tcBorders>
            <w:shd w:val="clear" w:color="auto" w:fill="auto"/>
            <w:vAlign w:val="center"/>
          </w:tcPr>
          <w:p w14:paraId="6D685C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0.550075</w:t>
            </w:r>
          </w:p>
        </w:tc>
        <w:tc>
          <w:tcPr>
            <w:tcW w:w="805" w:type="dxa"/>
            <w:tcBorders>
              <w:top w:val="nil"/>
              <w:left w:val="nil"/>
              <w:bottom w:val="single" w:color="auto" w:sz="4" w:space="0"/>
              <w:right w:val="single" w:color="auto" w:sz="4" w:space="0"/>
            </w:tcBorders>
            <w:shd w:val="clear" w:color="auto" w:fill="auto"/>
            <w:vAlign w:val="center"/>
          </w:tcPr>
          <w:p w14:paraId="0FB7D6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677C59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5500</w:t>
            </w:r>
          </w:p>
        </w:tc>
        <w:tc>
          <w:tcPr>
            <w:tcW w:w="1002" w:type="dxa"/>
            <w:tcBorders>
              <w:top w:val="nil"/>
              <w:left w:val="nil"/>
              <w:bottom w:val="single" w:color="auto" w:sz="4" w:space="0"/>
              <w:right w:val="single" w:color="auto" w:sz="4" w:space="0"/>
            </w:tcBorders>
            <w:vAlign w:val="center"/>
          </w:tcPr>
          <w:p w14:paraId="0412EE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崇文门外</w:t>
            </w:r>
          </w:p>
        </w:tc>
      </w:tr>
      <w:tr w14:paraId="0AA6A9D7">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3B056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w:t>
            </w:r>
          </w:p>
        </w:tc>
        <w:tc>
          <w:tcPr>
            <w:tcW w:w="3734" w:type="dxa"/>
            <w:tcBorders>
              <w:top w:val="nil"/>
              <w:left w:val="nil"/>
              <w:bottom w:val="single" w:color="auto" w:sz="4" w:space="0"/>
              <w:right w:val="single" w:color="auto" w:sz="4" w:space="0"/>
            </w:tcBorders>
            <w:shd w:val="clear" w:color="auto" w:fill="auto"/>
            <w:vAlign w:val="center"/>
          </w:tcPr>
          <w:p w14:paraId="742064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社区花园</w:t>
            </w:r>
          </w:p>
        </w:tc>
        <w:tc>
          <w:tcPr>
            <w:tcW w:w="3603" w:type="dxa"/>
            <w:tcBorders>
              <w:top w:val="nil"/>
              <w:left w:val="nil"/>
              <w:bottom w:val="single" w:color="auto" w:sz="4" w:space="0"/>
              <w:right w:val="single" w:color="auto" w:sz="4" w:space="0"/>
            </w:tcBorders>
            <w:shd w:val="clear" w:color="auto" w:fill="auto"/>
            <w:vAlign w:val="center"/>
          </w:tcPr>
          <w:p w14:paraId="5A5F84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新景家园东区15号楼前</w:t>
            </w:r>
          </w:p>
        </w:tc>
        <w:tc>
          <w:tcPr>
            <w:tcW w:w="1268" w:type="dxa"/>
            <w:tcBorders>
              <w:top w:val="nil"/>
              <w:left w:val="nil"/>
              <w:bottom w:val="single" w:color="auto" w:sz="4" w:space="0"/>
              <w:right w:val="single" w:color="auto" w:sz="4" w:space="0"/>
            </w:tcBorders>
            <w:shd w:val="clear" w:color="auto" w:fill="auto"/>
            <w:vAlign w:val="center"/>
          </w:tcPr>
          <w:p w14:paraId="3A7525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0.220057</w:t>
            </w:r>
          </w:p>
        </w:tc>
        <w:tc>
          <w:tcPr>
            <w:tcW w:w="1414" w:type="dxa"/>
            <w:tcBorders>
              <w:top w:val="nil"/>
              <w:left w:val="nil"/>
              <w:bottom w:val="single" w:color="auto" w:sz="4" w:space="0"/>
              <w:right w:val="single" w:color="auto" w:sz="4" w:space="0"/>
            </w:tcBorders>
            <w:shd w:val="clear" w:color="auto" w:fill="auto"/>
            <w:vAlign w:val="center"/>
          </w:tcPr>
          <w:p w14:paraId="006A3B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0.220057</w:t>
            </w:r>
          </w:p>
        </w:tc>
        <w:tc>
          <w:tcPr>
            <w:tcW w:w="805" w:type="dxa"/>
            <w:tcBorders>
              <w:top w:val="nil"/>
              <w:left w:val="nil"/>
              <w:bottom w:val="single" w:color="auto" w:sz="4" w:space="0"/>
              <w:right w:val="single" w:color="auto" w:sz="4" w:space="0"/>
            </w:tcBorders>
            <w:shd w:val="clear" w:color="auto" w:fill="auto"/>
            <w:vAlign w:val="center"/>
          </w:tcPr>
          <w:p w14:paraId="53D4F0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6130DC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2200</w:t>
            </w:r>
          </w:p>
        </w:tc>
        <w:tc>
          <w:tcPr>
            <w:tcW w:w="1002" w:type="dxa"/>
            <w:tcBorders>
              <w:top w:val="nil"/>
              <w:left w:val="nil"/>
              <w:bottom w:val="single" w:color="auto" w:sz="4" w:space="0"/>
              <w:right w:val="single" w:color="auto" w:sz="4" w:space="0"/>
            </w:tcBorders>
            <w:vAlign w:val="center"/>
          </w:tcPr>
          <w:p w14:paraId="15249C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崇文门外</w:t>
            </w:r>
          </w:p>
        </w:tc>
      </w:tr>
      <w:tr w14:paraId="096BC3D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A75FD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w:t>
            </w:r>
          </w:p>
        </w:tc>
        <w:tc>
          <w:tcPr>
            <w:tcW w:w="3734" w:type="dxa"/>
            <w:tcBorders>
              <w:top w:val="nil"/>
              <w:left w:val="nil"/>
              <w:bottom w:val="single" w:color="auto" w:sz="4" w:space="0"/>
              <w:right w:val="single" w:color="auto" w:sz="4" w:space="0"/>
            </w:tcBorders>
            <w:shd w:val="clear" w:color="auto" w:fill="auto"/>
            <w:vAlign w:val="center"/>
          </w:tcPr>
          <w:p w14:paraId="329C65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国瑞城东区绿地花园</w:t>
            </w:r>
          </w:p>
        </w:tc>
        <w:tc>
          <w:tcPr>
            <w:tcW w:w="3603" w:type="dxa"/>
            <w:tcBorders>
              <w:top w:val="nil"/>
              <w:left w:val="nil"/>
              <w:bottom w:val="single" w:color="auto" w:sz="4" w:space="0"/>
              <w:right w:val="single" w:color="auto" w:sz="4" w:space="0"/>
            </w:tcBorders>
            <w:shd w:val="clear" w:color="auto" w:fill="auto"/>
            <w:vAlign w:val="center"/>
          </w:tcPr>
          <w:p w14:paraId="25BF0F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国瑞城东区社区2、3号楼之间</w:t>
            </w:r>
          </w:p>
        </w:tc>
        <w:tc>
          <w:tcPr>
            <w:tcW w:w="1268" w:type="dxa"/>
            <w:tcBorders>
              <w:top w:val="nil"/>
              <w:left w:val="nil"/>
              <w:bottom w:val="single" w:color="auto" w:sz="4" w:space="0"/>
              <w:right w:val="single" w:color="auto" w:sz="4" w:space="0"/>
            </w:tcBorders>
            <w:shd w:val="clear" w:color="auto" w:fill="auto"/>
            <w:vAlign w:val="center"/>
          </w:tcPr>
          <w:p w14:paraId="4A108C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0.15</w:t>
            </w:r>
          </w:p>
        </w:tc>
        <w:tc>
          <w:tcPr>
            <w:tcW w:w="1414" w:type="dxa"/>
            <w:tcBorders>
              <w:top w:val="nil"/>
              <w:left w:val="nil"/>
              <w:bottom w:val="single" w:color="auto" w:sz="4" w:space="0"/>
              <w:right w:val="single" w:color="auto" w:sz="4" w:space="0"/>
            </w:tcBorders>
            <w:shd w:val="clear" w:color="auto" w:fill="auto"/>
            <w:vAlign w:val="center"/>
          </w:tcPr>
          <w:p w14:paraId="3CAEAA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0.15</w:t>
            </w:r>
          </w:p>
        </w:tc>
        <w:tc>
          <w:tcPr>
            <w:tcW w:w="805" w:type="dxa"/>
            <w:tcBorders>
              <w:top w:val="nil"/>
              <w:left w:val="nil"/>
              <w:bottom w:val="single" w:color="auto" w:sz="4" w:space="0"/>
              <w:right w:val="single" w:color="auto" w:sz="4" w:space="0"/>
            </w:tcBorders>
            <w:shd w:val="clear" w:color="auto" w:fill="auto"/>
            <w:vAlign w:val="center"/>
          </w:tcPr>
          <w:p w14:paraId="30A877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1BB968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1500</w:t>
            </w:r>
          </w:p>
        </w:tc>
        <w:tc>
          <w:tcPr>
            <w:tcW w:w="1002" w:type="dxa"/>
            <w:tcBorders>
              <w:top w:val="nil"/>
              <w:left w:val="nil"/>
              <w:bottom w:val="single" w:color="auto" w:sz="4" w:space="0"/>
              <w:right w:val="single" w:color="auto" w:sz="4" w:space="0"/>
            </w:tcBorders>
            <w:vAlign w:val="center"/>
          </w:tcPr>
          <w:p w14:paraId="4D049D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崇文门外</w:t>
            </w:r>
          </w:p>
        </w:tc>
      </w:tr>
      <w:tr w14:paraId="1C2FEE1F">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BAFDA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w:t>
            </w:r>
          </w:p>
        </w:tc>
        <w:tc>
          <w:tcPr>
            <w:tcW w:w="3734" w:type="dxa"/>
            <w:tcBorders>
              <w:top w:val="nil"/>
              <w:left w:val="nil"/>
              <w:bottom w:val="single" w:color="auto" w:sz="4" w:space="0"/>
              <w:right w:val="single" w:color="auto" w:sz="4" w:space="0"/>
            </w:tcBorders>
            <w:shd w:val="clear" w:color="auto" w:fill="auto"/>
            <w:vAlign w:val="center"/>
          </w:tcPr>
          <w:p w14:paraId="1EA9A0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百荣嘉园</w:t>
            </w:r>
          </w:p>
        </w:tc>
        <w:tc>
          <w:tcPr>
            <w:tcW w:w="3603" w:type="dxa"/>
            <w:tcBorders>
              <w:top w:val="nil"/>
              <w:left w:val="nil"/>
              <w:bottom w:val="single" w:color="auto" w:sz="4" w:space="0"/>
              <w:right w:val="single" w:color="auto" w:sz="4" w:space="0"/>
            </w:tcBorders>
            <w:shd w:val="clear" w:color="auto" w:fill="auto"/>
            <w:vAlign w:val="center"/>
          </w:tcPr>
          <w:p w14:paraId="0CAF4F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西革新里116号院百荣嘉园小区北侧</w:t>
            </w:r>
          </w:p>
        </w:tc>
        <w:tc>
          <w:tcPr>
            <w:tcW w:w="1268" w:type="dxa"/>
            <w:tcBorders>
              <w:top w:val="nil"/>
              <w:left w:val="nil"/>
              <w:bottom w:val="single" w:color="auto" w:sz="4" w:space="0"/>
              <w:right w:val="single" w:color="auto" w:sz="4" w:space="0"/>
            </w:tcBorders>
            <w:shd w:val="clear" w:color="auto" w:fill="auto"/>
            <w:vAlign w:val="center"/>
          </w:tcPr>
          <w:p w14:paraId="36CCBD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1.900023</w:t>
            </w:r>
          </w:p>
        </w:tc>
        <w:tc>
          <w:tcPr>
            <w:tcW w:w="1414" w:type="dxa"/>
            <w:tcBorders>
              <w:top w:val="nil"/>
              <w:left w:val="nil"/>
              <w:bottom w:val="single" w:color="auto" w:sz="4" w:space="0"/>
              <w:right w:val="single" w:color="auto" w:sz="4" w:space="0"/>
            </w:tcBorders>
            <w:shd w:val="clear" w:color="auto" w:fill="auto"/>
            <w:vAlign w:val="center"/>
          </w:tcPr>
          <w:p w14:paraId="2FEB66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1.900023</w:t>
            </w:r>
          </w:p>
        </w:tc>
        <w:tc>
          <w:tcPr>
            <w:tcW w:w="805" w:type="dxa"/>
            <w:tcBorders>
              <w:top w:val="nil"/>
              <w:left w:val="nil"/>
              <w:bottom w:val="single" w:color="auto" w:sz="4" w:space="0"/>
              <w:right w:val="single" w:color="auto" w:sz="4" w:space="0"/>
            </w:tcBorders>
            <w:shd w:val="clear" w:color="auto" w:fill="auto"/>
            <w:vAlign w:val="center"/>
          </w:tcPr>
          <w:p w14:paraId="68A377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6F70C4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19000</w:t>
            </w:r>
          </w:p>
        </w:tc>
        <w:tc>
          <w:tcPr>
            <w:tcW w:w="1002" w:type="dxa"/>
            <w:tcBorders>
              <w:top w:val="nil"/>
              <w:left w:val="nil"/>
              <w:bottom w:val="single" w:color="auto" w:sz="4" w:space="0"/>
              <w:right w:val="single" w:color="auto" w:sz="4" w:space="0"/>
            </w:tcBorders>
            <w:vAlign w:val="center"/>
          </w:tcPr>
          <w:p w14:paraId="29CB7C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54F07C9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21C2B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w:t>
            </w:r>
          </w:p>
        </w:tc>
        <w:tc>
          <w:tcPr>
            <w:tcW w:w="3734" w:type="dxa"/>
            <w:tcBorders>
              <w:top w:val="nil"/>
              <w:left w:val="nil"/>
              <w:bottom w:val="single" w:color="auto" w:sz="4" w:space="0"/>
              <w:right w:val="single" w:color="auto" w:sz="4" w:space="0"/>
            </w:tcBorders>
            <w:shd w:val="clear" w:color="auto" w:fill="auto"/>
            <w:vAlign w:val="center"/>
          </w:tcPr>
          <w:p w14:paraId="2B3062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永定门外华之澜幼儿园</w:t>
            </w:r>
          </w:p>
        </w:tc>
        <w:tc>
          <w:tcPr>
            <w:tcW w:w="3603" w:type="dxa"/>
            <w:tcBorders>
              <w:top w:val="nil"/>
              <w:left w:val="nil"/>
              <w:bottom w:val="single" w:color="auto" w:sz="4" w:space="0"/>
              <w:right w:val="single" w:color="auto" w:sz="4" w:space="0"/>
            </w:tcBorders>
            <w:shd w:val="clear" w:color="auto" w:fill="auto"/>
            <w:vAlign w:val="center"/>
          </w:tcPr>
          <w:p w14:paraId="4FE9BE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永定门外大街86号</w:t>
            </w:r>
          </w:p>
        </w:tc>
        <w:tc>
          <w:tcPr>
            <w:tcW w:w="1268" w:type="dxa"/>
            <w:tcBorders>
              <w:top w:val="nil"/>
              <w:left w:val="nil"/>
              <w:bottom w:val="single" w:color="auto" w:sz="4" w:space="0"/>
              <w:right w:val="single" w:color="auto" w:sz="4" w:space="0"/>
            </w:tcBorders>
            <w:shd w:val="clear" w:color="auto" w:fill="auto"/>
            <w:vAlign w:val="center"/>
          </w:tcPr>
          <w:p w14:paraId="54B7DF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0.180057</w:t>
            </w:r>
          </w:p>
        </w:tc>
        <w:tc>
          <w:tcPr>
            <w:tcW w:w="1414" w:type="dxa"/>
            <w:tcBorders>
              <w:top w:val="nil"/>
              <w:left w:val="nil"/>
              <w:bottom w:val="single" w:color="auto" w:sz="4" w:space="0"/>
              <w:right w:val="single" w:color="auto" w:sz="4" w:space="0"/>
            </w:tcBorders>
            <w:shd w:val="clear" w:color="auto" w:fill="auto"/>
            <w:vAlign w:val="center"/>
          </w:tcPr>
          <w:p w14:paraId="440D25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0.180057</w:t>
            </w:r>
          </w:p>
        </w:tc>
        <w:tc>
          <w:tcPr>
            <w:tcW w:w="805" w:type="dxa"/>
            <w:tcBorders>
              <w:top w:val="nil"/>
              <w:left w:val="nil"/>
              <w:bottom w:val="single" w:color="auto" w:sz="4" w:space="0"/>
              <w:right w:val="single" w:color="auto" w:sz="4" w:space="0"/>
            </w:tcBorders>
            <w:shd w:val="clear" w:color="auto" w:fill="auto"/>
            <w:vAlign w:val="center"/>
          </w:tcPr>
          <w:p w14:paraId="662157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4D3C17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1800</w:t>
            </w:r>
          </w:p>
        </w:tc>
        <w:tc>
          <w:tcPr>
            <w:tcW w:w="1002" w:type="dxa"/>
            <w:tcBorders>
              <w:top w:val="nil"/>
              <w:left w:val="nil"/>
              <w:bottom w:val="single" w:color="auto" w:sz="4" w:space="0"/>
              <w:right w:val="single" w:color="auto" w:sz="4" w:space="0"/>
            </w:tcBorders>
            <w:vAlign w:val="center"/>
          </w:tcPr>
          <w:p w14:paraId="23A1BE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70F3DBD4">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E9107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w:t>
            </w:r>
          </w:p>
        </w:tc>
        <w:tc>
          <w:tcPr>
            <w:tcW w:w="3734" w:type="dxa"/>
            <w:tcBorders>
              <w:top w:val="nil"/>
              <w:left w:val="nil"/>
              <w:bottom w:val="single" w:color="auto" w:sz="4" w:space="0"/>
              <w:right w:val="single" w:color="auto" w:sz="4" w:space="0"/>
            </w:tcBorders>
            <w:shd w:val="clear" w:color="auto" w:fill="auto"/>
            <w:vAlign w:val="center"/>
          </w:tcPr>
          <w:p w14:paraId="61F991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玉河河道公园</w:t>
            </w:r>
          </w:p>
        </w:tc>
        <w:tc>
          <w:tcPr>
            <w:tcW w:w="3603" w:type="dxa"/>
            <w:tcBorders>
              <w:top w:val="nil"/>
              <w:left w:val="nil"/>
              <w:bottom w:val="single" w:color="auto" w:sz="4" w:space="0"/>
              <w:right w:val="single" w:color="auto" w:sz="4" w:space="0"/>
            </w:tcBorders>
            <w:shd w:val="clear" w:color="auto" w:fill="auto"/>
            <w:vAlign w:val="center"/>
          </w:tcPr>
          <w:p w14:paraId="489B1E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地安门东大街福祥胡同附近</w:t>
            </w:r>
          </w:p>
        </w:tc>
        <w:tc>
          <w:tcPr>
            <w:tcW w:w="1268" w:type="dxa"/>
            <w:tcBorders>
              <w:top w:val="nil"/>
              <w:left w:val="nil"/>
              <w:bottom w:val="single" w:color="auto" w:sz="4" w:space="0"/>
              <w:right w:val="single" w:color="auto" w:sz="4" w:space="0"/>
            </w:tcBorders>
            <w:shd w:val="clear" w:color="auto" w:fill="auto"/>
            <w:vAlign w:val="center"/>
          </w:tcPr>
          <w:p w14:paraId="5B6451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0.864013</w:t>
            </w:r>
          </w:p>
        </w:tc>
        <w:tc>
          <w:tcPr>
            <w:tcW w:w="1414" w:type="dxa"/>
            <w:tcBorders>
              <w:top w:val="nil"/>
              <w:left w:val="nil"/>
              <w:bottom w:val="single" w:color="auto" w:sz="4" w:space="0"/>
              <w:right w:val="single" w:color="auto" w:sz="4" w:space="0"/>
            </w:tcBorders>
            <w:shd w:val="clear" w:color="auto" w:fill="auto"/>
            <w:vAlign w:val="center"/>
          </w:tcPr>
          <w:p w14:paraId="6D5DB6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0.864013</w:t>
            </w:r>
          </w:p>
        </w:tc>
        <w:tc>
          <w:tcPr>
            <w:tcW w:w="805" w:type="dxa"/>
            <w:tcBorders>
              <w:top w:val="nil"/>
              <w:left w:val="nil"/>
              <w:bottom w:val="single" w:color="auto" w:sz="4" w:space="0"/>
              <w:right w:val="single" w:color="auto" w:sz="4" w:space="0"/>
            </w:tcBorders>
            <w:shd w:val="clear" w:color="auto" w:fill="auto"/>
            <w:vAlign w:val="center"/>
          </w:tcPr>
          <w:p w14:paraId="4FDE2C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11A668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8640</w:t>
            </w:r>
          </w:p>
        </w:tc>
        <w:tc>
          <w:tcPr>
            <w:tcW w:w="1002" w:type="dxa"/>
            <w:tcBorders>
              <w:top w:val="nil"/>
              <w:left w:val="nil"/>
              <w:bottom w:val="single" w:color="auto" w:sz="4" w:space="0"/>
              <w:right w:val="single" w:color="auto" w:sz="4" w:space="0"/>
            </w:tcBorders>
            <w:vAlign w:val="center"/>
          </w:tcPr>
          <w:p w14:paraId="1F6CFD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w:t>
            </w:r>
          </w:p>
        </w:tc>
      </w:tr>
      <w:tr w14:paraId="4E9CFE56">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0EDF5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21</w:t>
            </w:r>
          </w:p>
        </w:tc>
        <w:tc>
          <w:tcPr>
            <w:tcW w:w="3734" w:type="dxa"/>
            <w:tcBorders>
              <w:top w:val="nil"/>
              <w:left w:val="nil"/>
              <w:bottom w:val="single" w:color="auto" w:sz="4" w:space="0"/>
              <w:right w:val="single" w:color="auto" w:sz="4" w:space="0"/>
            </w:tcBorders>
            <w:shd w:val="clear" w:color="auto" w:fill="auto"/>
            <w:vAlign w:val="center"/>
          </w:tcPr>
          <w:p w14:paraId="795C5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朝阳门SOHO广场</w:t>
            </w:r>
          </w:p>
        </w:tc>
        <w:tc>
          <w:tcPr>
            <w:tcW w:w="3603" w:type="dxa"/>
            <w:tcBorders>
              <w:top w:val="nil"/>
              <w:left w:val="nil"/>
              <w:bottom w:val="single" w:color="auto" w:sz="4" w:space="0"/>
              <w:right w:val="single" w:color="auto" w:sz="4" w:space="0"/>
            </w:tcBorders>
            <w:shd w:val="clear" w:color="auto" w:fill="auto"/>
            <w:vAlign w:val="center"/>
          </w:tcPr>
          <w:p w14:paraId="692B3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东城区朝阳门内大街2号</w:t>
            </w:r>
          </w:p>
        </w:tc>
        <w:tc>
          <w:tcPr>
            <w:tcW w:w="1268" w:type="dxa"/>
            <w:tcBorders>
              <w:top w:val="nil"/>
              <w:left w:val="nil"/>
              <w:bottom w:val="single" w:color="auto" w:sz="4" w:space="0"/>
              <w:right w:val="single" w:color="auto" w:sz="4" w:space="0"/>
            </w:tcBorders>
            <w:shd w:val="clear" w:color="auto" w:fill="auto"/>
            <w:vAlign w:val="center"/>
          </w:tcPr>
          <w:p w14:paraId="2FC63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0.07</w:t>
            </w:r>
          </w:p>
        </w:tc>
        <w:tc>
          <w:tcPr>
            <w:tcW w:w="1414" w:type="dxa"/>
            <w:tcBorders>
              <w:top w:val="nil"/>
              <w:left w:val="nil"/>
              <w:bottom w:val="single" w:color="auto" w:sz="4" w:space="0"/>
              <w:right w:val="single" w:color="auto" w:sz="4" w:space="0"/>
            </w:tcBorders>
            <w:shd w:val="clear" w:color="auto" w:fill="auto"/>
            <w:vAlign w:val="center"/>
          </w:tcPr>
          <w:p w14:paraId="4C8604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0.07</w:t>
            </w:r>
          </w:p>
        </w:tc>
        <w:tc>
          <w:tcPr>
            <w:tcW w:w="805" w:type="dxa"/>
            <w:tcBorders>
              <w:top w:val="nil"/>
              <w:left w:val="nil"/>
              <w:bottom w:val="single" w:color="auto" w:sz="4" w:space="0"/>
              <w:right w:val="single" w:color="auto" w:sz="4" w:space="0"/>
            </w:tcBorders>
            <w:shd w:val="clear" w:color="auto" w:fill="auto"/>
            <w:vAlign w:val="center"/>
          </w:tcPr>
          <w:p w14:paraId="3807BE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6946D8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700</w:t>
            </w:r>
          </w:p>
        </w:tc>
        <w:tc>
          <w:tcPr>
            <w:tcW w:w="1002" w:type="dxa"/>
            <w:tcBorders>
              <w:top w:val="nil"/>
              <w:left w:val="nil"/>
              <w:bottom w:val="single" w:color="auto" w:sz="4" w:space="0"/>
              <w:right w:val="single" w:color="auto" w:sz="4" w:space="0"/>
            </w:tcBorders>
            <w:vAlign w:val="center"/>
          </w:tcPr>
          <w:p w14:paraId="60CC9E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朝阳门</w:t>
            </w:r>
          </w:p>
        </w:tc>
      </w:tr>
      <w:tr w14:paraId="393A66F4">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F5BE3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22</w:t>
            </w:r>
          </w:p>
        </w:tc>
        <w:tc>
          <w:tcPr>
            <w:tcW w:w="3734" w:type="dxa"/>
            <w:tcBorders>
              <w:top w:val="nil"/>
              <w:left w:val="nil"/>
              <w:bottom w:val="single" w:color="auto" w:sz="4" w:space="0"/>
              <w:right w:val="single" w:color="auto" w:sz="4" w:space="0"/>
            </w:tcBorders>
            <w:shd w:val="clear" w:color="auto" w:fill="auto"/>
            <w:vAlign w:val="center"/>
          </w:tcPr>
          <w:p w14:paraId="1660C9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四块玉社区公园</w:t>
            </w:r>
          </w:p>
        </w:tc>
        <w:tc>
          <w:tcPr>
            <w:tcW w:w="3603" w:type="dxa"/>
            <w:tcBorders>
              <w:top w:val="nil"/>
              <w:left w:val="nil"/>
              <w:bottom w:val="single" w:color="auto" w:sz="4" w:space="0"/>
              <w:right w:val="single" w:color="auto" w:sz="4" w:space="0"/>
            </w:tcBorders>
            <w:shd w:val="clear" w:color="auto" w:fill="auto"/>
            <w:vAlign w:val="center"/>
          </w:tcPr>
          <w:p w14:paraId="43BED2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东城区双玉中街43院北门对面</w:t>
            </w:r>
          </w:p>
        </w:tc>
        <w:tc>
          <w:tcPr>
            <w:tcW w:w="1268" w:type="dxa"/>
            <w:tcBorders>
              <w:top w:val="nil"/>
              <w:left w:val="nil"/>
              <w:bottom w:val="single" w:color="auto" w:sz="4" w:space="0"/>
              <w:right w:val="single" w:color="auto" w:sz="4" w:space="0"/>
            </w:tcBorders>
            <w:shd w:val="clear" w:color="auto" w:fill="auto"/>
            <w:vAlign w:val="center"/>
          </w:tcPr>
          <w:p w14:paraId="568FE4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0.068017</w:t>
            </w:r>
          </w:p>
        </w:tc>
        <w:tc>
          <w:tcPr>
            <w:tcW w:w="1414" w:type="dxa"/>
            <w:tcBorders>
              <w:top w:val="nil"/>
              <w:left w:val="nil"/>
              <w:bottom w:val="single" w:color="auto" w:sz="4" w:space="0"/>
              <w:right w:val="single" w:color="auto" w:sz="4" w:space="0"/>
            </w:tcBorders>
            <w:shd w:val="clear" w:color="auto" w:fill="auto"/>
            <w:vAlign w:val="center"/>
          </w:tcPr>
          <w:p w14:paraId="588374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0.068017</w:t>
            </w:r>
          </w:p>
        </w:tc>
        <w:tc>
          <w:tcPr>
            <w:tcW w:w="805" w:type="dxa"/>
            <w:tcBorders>
              <w:top w:val="nil"/>
              <w:left w:val="nil"/>
              <w:bottom w:val="single" w:color="auto" w:sz="4" w:space="0"/>
              <w:right w:val="single" w:color="auto" w:sz="4" w:space="0"/>
            </w:tcBorders>
            <w:shd w:val="clear" w:color="auto" w:fill="auto"/>
            <w:vAlign w:val="center"/>
          </w:tcPr>
          <w:p w14:paraId="44AB88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0A202F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680</w:t>
            </w:r>
          </w:p>
        </w:tc>
        <w:tc>
          <w:tcPr>
            <w:tcW w:w="1002" w:type="dxa"/>
            <w:tcBorders>
              <w:top w:val="nil"/>
              <w:left w:val="nil"/>
              <w:bottom w:val="single" w:color="auto" w:sz="4" w:space="0"/>
              <w:right w:val="single" w:color="auto" w:sz="4" w:space="0"/>
            </w:tcBorders>
            <w:vAlign w:val="center"/>
          </w:tcPr>
          <w:p w14:paraId="1A1438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体育馆路</w:t>
            </w:r>
          </w:p>
        </w:tc>
      </w:tr>
      <w:tr w14:paraId="7BFEAB1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BA957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w:t>
            </w:r>
          </w:p>
        </w:tc>
        <w:tc>
          <w:tcPr>
            <w:tcW w:w="3734" w:type="dxa"/>
            <w:tcBorders>
              <w:top w:val="nil"/>
              <w:left w:val="nil"/>
              <w:bottom w:val="single" w:color="auto" w:sz="4" w:space="0"/>
              <w:right w:val="single" w:color="auto" w:sz="4" w:space="0"/>
            </w:tcBorders>
            <w:shd w:val="clear" w:color="auto" w:fill="auto"/>
            <w:vAlign w:val="center"/>
          </w:tcPr>
          <w:p w14:paraId="1C013A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体育馆路文化广场</w:t>
            </w:r>
          </w:p>
        </w:tc>
        <w:tc>
          <w:tcPr>
            <w:tcW w:w="3603" w:type="dxa"/>
            <w:tcBorders>
              <w:top w:val="nil"/>
              <w:left w:val="nil"/>
              <w:bottom w:val="single" w:color="auto" w:sz="4" w:space="0"/>
              <w:right w:val="single" w:color="auto" w:sz="4" w:space="0"/>
            </w:tcBorders>
            <w:shd w:val="clear" w:color="auto" w:fill="auto"/>
            <w:vAlign w:val="center"/>
          </w:tcPr>
          <w:p w14:paraId="038741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东城区双玉中街37号院南门对面</w:t>
            </w:r>
          </w:p>
        </w:tc>
        <w:tc>
          <w:tcPr>
            <w:tcW w:w="1268" w:type="dxa"/>
            <w:tcBorders>
              <w:top w:val="nil"/>
              <w:left w:val="nil"/>
              <w:bottom w:val="single" w:color="auto" w:sz="4" w:space="0"/>
              <w:right w:val="single" w:color="auto" w:sz="4" w:space="0"/>
            </w:tcBorders>
            <w:shd w:val="clear" w:color="auto" w:fill="auto"/>
            <w:vAlign w:val="center"/>
          </w:tcPr>
          <w:p w14:paraId="6AAF7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0.05</w:t>
            </w:r>
          </w:p>
        </w:tc>
        <w:tc>
          <w:tcPr>
            <w:tcW w:w="1414" w:type="dxa"/>
            <w:tcBorders>
              <w:top w:val="nil"/>
              <w:left w:val="nil"/>
              <w:bottom w:val="single" w:color="auto" w:sz="4" w:space="0"/>
              <w:right w:val="single" w:color="auto" w:sz="4" w:space="0"/>
            </w:tcBorders>
            <w:shd w:val="clear" w:color="auto" w:fill="auto"/>
            <w:vAlign w:val="center"/>
          </w:tcPr>
          <w:p w14:paraId="02E9BB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0.05</w:t>
            </w:r>
          </w:p>
        </w:tc>
        <w:tc>
          <w:tcPr>
            <w:tcW w:w="805" w:type="dxa"/>
            <w:tcBorders>
              <w:top w:val="nil"/>
              <w:left w:val="nil"/>
              <w:bottom w:val="single" w:color="auto" w:sz="4" w:space="0"/>
              <w:right w:val="single" w:color="auto" w:sz="4" w:space="0"/>
            </w:tcBorders>
            <w:shd w:val="clear" w:color="auto" w:fill="auto"/>
            <w:vAlign w:val="center"/>
          </w:tcPr>
          <w:p w14:paraId="114928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44CFFA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500</w:t>
            </w:r>
          </w:p>
        </w:tc>
        <w:tc>
          <w:tcPr>
            <w:tcW w:w="1002" w:type="dxa"/>
            <w:tcBorders>
              <w:top w:val="nil"/>
              <w:left w:val="nil"/>
              <w:bottom w:val="single" w:color="auto" w:sz="4" w:space="0"/>
              <w:right w:val="single" w:color="auto" w:sz="4" w:space="0"/>
            </w:tcBorders>
            <w:vAlign w:val="center"/>
          </w:tcPr>
          <w:p w14:paraId="0E06B6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体育馆路</w:t>
            </w:r>
          </w:p>
        </w:tc>
      </w:tr>
      <w:tr w14:paraId="09389485">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292D2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24</w:t>
            </w:r>
          </w:p>
        </w:tc>
        <w:tc>
          <w:tcPr>
            <w:tcW w:w="3734" w:type="dxa"/>
            <w:tcBorders>
              <w:top w:val="nil"/>
              <w:left w:val="nil"/>
              <w:bottom w:val="single" w:color="auto" w:sz="4" w:space="0"/>
              <w:right w:val="single" w:color="auto" w:sz="4" w:space="0"/>
            </w:tcBorders>
            <w:shd w:val="clear" w:color="auto" w:fill="auto"/>
            <w:vAlign w:val="center"/>
          </w:tcPr>
          <w:p w14:paraId="5AF2D8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北京市地坛体育馆</w:t>
            </w:r>
          </w:p>
        </w:tc>
        <w:tc>
          <w:tcPr>
            <w:tcW w:w="3603" w:type="dxa"/>
            <w:tcBorders>
              <w:top w:val="nil"/>
              <w:left w:val="nil"/>
              <w:bottom w:val="single" w:color="auto" w:sz="4" w:space="0"/>
              <w:right w:val="single" w:color="auto" w:sz="4" w:space="0"/>
            </w:tcBorders>
            <w:shd w:val="clear" w:color="auto" w:fill="auto"/>
            <w:vAlign w:val="center"/>
          </w:tcPr>
          <w:p w14:paraId="12854B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安定门外大街116号</w:t>
            </w:r>
          </w:p>
        </w:tc>
        <w:tc>
          <w:tcPr>
            <w:tcW w:w="1268" w:type="dxa"/>
            <w:tcBorders>
              <w:top w:val="nil"/>
              <w:left w:val="nil"/>
              <w:bottom w:val="single" w:color="auto" w:sz="4" w:space="0"/>
              <w:right w:val="single" w:color="auto" w:sz="4" w:space="0"/>
            </w:tcBorders>
            <w:shd w:val="clear" w:color="auto" w:fill="auto"/>
            <w:vAlign w:val="center"/>
          </w:tcPr>
          <w:p w14:paraId="098AED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0.430021</w:t>
            </w:r>
          </w:p>
        </w:tc>
        <w:tc>
          <w:tcPr>
            <w:tcW w:w="1414" w:type="dxa"/>
            <w:tcBorders>
              <w:top w:val="nil"/>
              <w:left w:val="nil"/>
              <w:bottom w:val="single" w:color="auto" w:sz="4" w:space="0"/>
              <w:right w:val="single" w:color="auto" w:sz="4" w:space="0"/>
            </w:tcBorders>
            <w:shd w:val="clear" w:color="auto" w:fill="auto"/>
            <w:vAlign w:val="center"/>
          </w:tcPr>
          <w:p w14:paraId="1CBF07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0.430021</w:t>
            </w:r>
          </w:p>
        </w:tc>
        <w:tc>
          <w:tcPr>
            <w:tcW w:w="805" w:type="dxa"/>
            <w:tcBorders>
              <w:top w:val="nil"/>
              <w:left w:val="nil"/>
              <w:bottom w:val="single" w:color="auto" w:sz="4" w:space="0"/>
              <w:right w:val="single" w:color="auto" w:sz="4" w:space="0"/>
            </w:tcBorders>
            <w:shd w:val="clear" w:color="auto" w:fill="auto"/>
            <w:vAlign w:val="center"/>
          </w:tcPr>
          <w:p w14:paraId="5BD922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0B18FB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4300</w:t>
            </w:r>
          </w:p>
        </w:tc>
        <w:tc>
          <w:tcPr>
            <w:tcW w:w="1002" w:type="dxa"/>
            <w:tcBorders>
              <w:top w:val="nil"/>
              <w:left w:val="nil"/>
              <w:bottom w:val="single" w:color="auto" w:sz="4" w:space="0"/>
              <w:right w:val="single" w:color="auto" w:sz="4" w:space="0"/>
            </w:tcBorders>
            <w:vAlign w:val="center"/>
          </w:tcPr>
          <w:p w14:paraId="2DC920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01E4A5D2">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0B55C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25</w:t>
            </w:r>
          </w:p>
        </w:tc>
        <w:tc>
          <w:tcPr>
            <w:tcW w:w="3734" w:type="dxa"/>
            <w:tcBorders>
              <w:top w:val="nil"/>
              <w:left w:val="nil"/>
              <w:bottom w:val="single" w:color="auto" w:sz="4" w:space="0"/>
              <w:right w:val="single" w:color="auto" w:sz="4" w:space="0"/>
            </w:tcBorders>
            <w:shd w:val="clear" w:color="auto" w:fill="auto"/>
            <w:vAlign w:val="center"/>
          </w:tcPr>
          <w:p w14:paraId="2D6306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北京地坛体育中心室外足球场(含田径场)</w:t>
            </w:r>
          </w:p>
        </w:tc>
        <w:tc>
          <w:tcPr>
            <w:tcW w:w="3603" w:type="dxa"/>
            <w:tcBorders>
              <w:top w:val="nil"/>
              <w:left w:val="nil"/>
              <w:bottom w:val="single" w:color="auto" w:sz="4" w:space="0"/>
              <w:right w:val="single" w:color="auto" w:sz="4" w:space="0"/>
            </w:tcBorders>
            <w:shd w:val="clear" w:color="auto" w:fill="auto"/>
            <w:vAlign w:val="center"/>
          </w:tcPr>
          <w:p w14:paraId="142640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北京市东城区和平里中街18号</w:t>
            </w:r>
          </w:p>
        </w:tc>
        <w:tc>
          <w:tcPr>
            <w:tcW w:w="1268" w:type="dxa"/>
            <w:tcBorders>
              <w:top w:val="nil"/>
              <w:left w:val="nil"/>
              <w:bottom w:val="single" w:color="auto" w:sz="4" w:space="0"/>
              <w:right w:val="single" w:color="auto" w:sz="4" w:space="0"/>
            </w:tcBorders>
            <w:shd w:val="clear" w:color="auto" w:fill="auto"/>
            <w:vAlign w:val="center"/>
          </w:tcPr>
          <w:p w14:paraId="2C1B53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1.200041</w:t>
            </w:r>
          </w:p>
        </w:tc>
        <w:tc>
          <w:tcPr>
            <w:tcW w:w="1414" w:type="dxa"/>
            <w:tcBorders>
              <w:top w:val="nil"/>
              <w:left w:val="nil"/>
              <w:bottom w:val="single" w:color="auto" w:sz="4" w:space="0"/>
              <w:right w:val="single" w:color="auto" w:sz="4" w:space="0"/>
            </w:tcBorders>
            <w:shd w:val="clear" w:color="auto" w:fill="auto"/>
            <w:vAlign w:val="center"/>
          </w:tcPr>
          <w:p w14:paraId="324815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1.200041</w:t>
            </w:r>
          </w:p>
        </w:tc>
        <w:tc>
          <w:tcPr>
            <w:tcW w:w="805" w:type="dxa"/>
            <w:tcBorders>
              <w:top w:val="nil"/>
              <w:left w:val="nil"/>
              <w:bottom w:val="single" w:color="auto" w:sz="4" w:space="0"/>
              <w:right w:val="single" w:color="auto" w:sz="4" w:space="0"/>
            </w:tcBorders>
            <w:shd w:val="clear" w:color="auto" w:fill="auto"/>
            <w:vAlign w:val="center"/>
          </w:tcPr>
          <w:p w14:paraId="480E26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6408ED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12000</w:t>
            </w:r>
          </w:p>
        </w:tc>
        <w:tc>
          <w:tcPr>
            <w:tcW w:w="1002" w:type="dxa"/>
            <w:tcBorders>
              <w:top w:val="nil"/>
              <w:left w:val="nil"/>
              <w:bottom w:val="single" w:color="auto" w:sz="4" w:space="0"/>
              <w:right w:val="single" w:color="auto" w:sz="4" w:space="0"/>
            </w:tcBorders>
            <w:vAlign w:val="center"/>
          </w:tcPr>
          <w:p w14:paraId="256015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19B84784">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3656A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26</w:t>
            </w:r>
          </w:p>
        </w:tc>
        <w:tc>
          <w:tcPr>
            <w:tcW w:w="3734" w:type="dxa"/>
            <w:tcBorders>
              <w:top w:val="nil"/>
              <w:left w:val="nil"/>
              <w:bottom w:val="single" w:color="auto" w:sz="4" w:space="0"/>
              <w:right w:val="single" w:color="auto" w:sz="4" w:space="0"/>
            </w:tcBorders>
            <w:shd w:val="clear" w:color="auto" w:fill="auto"/>
            <w:vAlign w:val="center"/>
          </w:tcPr>
          <w:p w14:paraId="43CFE2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北京地坛体育中心室外篮球场</w:t>
            </w:r>
          </w:p>
        </w:tc>
        <w:tc>
          <w:tcPr>
            <w:tcW w:w="3603" w:type="dxa"/>
            <w:tcBorders>
              <w:top w:val="nil"/>
              <w:left w:val="nil"/>
              <w:bottom w:val="single" w:color="auto" w:sz="4" w:space="0"/>
              <w:right w:val="single" w:color="auto" w:sz="4" w:space="0"/>
            </w:tcBorders>
            <w:shd w:val="clear" w:color="auto" w:fill="auto"/>
            <w:vAlign w:val="center"/>
          </w:tcPr>
          <w:p w14:paraId="63999F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北京市东城区和平里中街18号</w:t>
            </w:r>
          </w:p>
        </w:tc>
        <w:tc>
          <w:tcPr>
            <w:tcW w:w="1268" w:type="dxa"/>
            <w:tcBorders>
              <w:top w:val="nil"/>
              <w:left w:val="nil"/>
              <w:bottom w:val="single" w:color="auto" w:sz="4" w:space="0"/>
              <w:right w:val="single" w:color="auto" w:sz="4" w:space="0"/>
            </w:tcBorders>
            <w:shd w:val="clear" w:color="auto" w:fill="auto"/>
            <w:vAlign w:val="center"/>
          </w:tcPr>
          <w:p w14:paraId="126DCD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0.126047</w:t>
            </w:r>
          </w:p>
        </w:tc>
        <w:tc>
          <w:tcPr>
            <w:tcW w:w="1414" w:type="dxa"/>
            <w:tcBorders>
              <w:top w:val="nil"/>
              <w:left w:val="nil"/>
              <w:bottom w:val="single" w:color="auto" w:sz="4" w:space="0"/>
              <w:right w:val="single" w:color="auto" w:sz="4" w:space="0"/>
            </w:tcBorders>
            <w:shd w:val="clear" w:color="auto" w:fill="auto"/>
            <w:vAlign w:val="center"/>
          </w:tcPr>
          <w:p w14:paraId="7C0EC9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0.126047</w:t>
            </w:r>
          </w:p>
        </w:tc>
        <w:tc>
          <w:tcPr>
            <w:tcW w:w="805" w:type="dxa"/>
            <w:tcBorders>
              <w:top w:val="nil"/>
              <w:left w:val="nil"/>
              <w:bottom w:val="single" w:color="auto" w:sz="4" w:space="0"/>
              <w:right w:val="single" w:color="auto" w:sz="4" w:space="0"/>
            </w:tcBorders>
            <w:shd w:val="clear" w:color="auto" w:fill="auto"/>
            <w:vAlign w:val="center"/>
          </w:tcPr>
          <w:p w14:paraId="456C66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38D85C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1260</w:t>
            </w:r>
          </w:p>
        </w:tc>
        <w:tc>
          <w:tcPr>
            <w:tcW w:w="1002" w:type="dxa"/>
            <w:tcBorders>
              <w:top w:val="nil"/>
              <w:left w:val="nil"/>
              <w:bottom w:val="single" w:color="auto" w:sz="4" w:space="0"/>
              <w:right w:val="single" w:color="auto" w:sz="4" w:space="0"/>
            </w:tcBorders>
            <w:vAlign w:val="center"/>
          </w:tcPr>
          <w:p w14:paraId="31F13E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35F89E56">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DD684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27</w:t>
            </w:r>
          </w:p>
        </w:tc>
        <w:tc>
          <w:tcPr>
            <w:tcW w:w="3734" w:type="dxa"/>
            <w:tcBorders>
              <w:top w:val="nil"/>
              <w:left w:val="nil"/>
              <w:bottom w:val="single" w:color="auto" w:sz="4" w:space="0"/>
              <w:right w:val="single" w:color="auto" w:sz="4" w:space="0"/>
            </w:tcBorders>
            <w:shd w:val="clear" w:color="auto" w:fill="auto"/>
            <w:vAlign w:val="center"/>
          </w:tcPr>
          <w:p w14:paraId="4B63C9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天坛体育活动中心（室外）</w:t>
            </w:r>
          </w:p>
        </w:tc>
        <w:tc>
          <w:tcPr>
            <w:tcW w:w="3603" w:type="dxa"/>
            <w:tcBorders>
              <w:top w:val="nil"/>
              <w:left w:val="nil"/>
              <w:bottom w:val="single" w:color="auto" w:sz="4" w:space="0"/>
              <w:right w:val="single" w:color="auto" w:sz="4" w:space="0"/>
            </w:tcBorders>
            <w:shd w:val="clear" w:color="auto" w:fill="auto"/>
            <w:vAlign w:val="center"/>
          </w:tcPr>
          <w:p w14:paraId="69BB12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东城区天坛东路13号</w:t>
            </w:r>
          </w:p>
        </w:tc>
        <w:tc>
          <w:tcPr>
            <w:tcW w:w="1268" w:type="dxa"/>
            <w:tcBorders>
              <w:top w:val="nil"/>
              <w:left w:val="nil"/>
              <w:bottom w:val="single" w:color="auto" w:sz="4" w:space="0"/>
              <w:right w:val="single" w:color="auto" w:sz="4" w:space="0"/>
            </w:tcBorders>
            <w:shd w:val="clear" w:color="auto" w:fill="auto"/>
            <w:vAlign w:val="center"/>
          </w:tcPr>
          <w:p w14:paraId="7CE054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w:t>
            </w:r>
          </w:p>
        </w:tc>
        <w:tc>
          <w:tcPr>
            <w:tcW w:w="1414" w:type="dxa"/>
            <w:tcBorders>
              <w:top w:val="nil"/>
              <w:left w:val="nil"/>
              <w:bottom w:val="single" w:color="auto" w:sz="4" w:space="0"/>
              <w:right w:val="single" w:color="auto" w:sz="4" w:space="0"/>
            </w:tcBorders>
            <w:shd w:val="clear" w:color="auto" w:fill="auto"/>
            <w:vAlign w:val="center"/>
          </w:tcPr>
          <w:p w14:paraId="3C8C20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w:t>
            </w:r>
          </w:p>
        </w:tc>
        <w:tc>
          <w:tcPr>
            <w:tcW w:w="805" w:type="dxa"/>
            <w:tcBorders>
              <w:top w:val="nil"/>
              <w:left w:val="nil"/>
              <w:bottom w:val="single" w:color="auto" w:sz="4" w:space="0"/>
              <w:right w:val="single" w:color="auto" w:sz="4" w:space="0"/>
            </w:tcBorders>
            <w:shd w:val="clear" w:color="auto" w:fill="auto"/>
            <w:vAlign w:val="center"/>
          </w:tcPr>
          <w:p w14:paraId="79B9A5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3EFFB2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9000</w:t>
            </w:r>
          </w:p>
        </w:tc>
        <w:tc>
          <w:tcPr>
            <w:tcW w:w="1002" w:type="dxa"/>
            <w:tcBorders>
              <w:top w:val="nil"/>
              <w:left w:val="nil"/>
              <w:bottom w:val="single" w:color="auto" w:sz="4" w:space="0"/>
              <w:right w:val="single" w:color="auto" w:sz="4" w:space="0"/>
            </w:tcBorders>
            <w:vAlign w:val="center"/>
          </w:tcPr>
          <w:p w14:paraId="570FE9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r>
      <w:tr w14:paraId="741086AA">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8FAEA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28</w:t>
            </w:r>
          </w:p>
        </w:tc>
        <w:tc>
          <w:tcPr>
            <w:tcW w:w="3734" w:type="dxa"/>
            <w:tcBorders>
              <w:top w:val="nil"/>
              <w:left w:val="nil"/>
              <w:bottom w:val="single" w:color="auto" w:sz="4" w:space="0"/>
              <w:right w:val="single" w:color="auto" w:sz="4" w:space="0"/>
            </w:tcBorders>
            <w:shd w:val="clear" w:color="auto" w:fill="auto"/>
            <w:vAlign w:val="center"/>
          </w:tcPr>
          <w:p w14:paraId="710B94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北京东单体育中心</w:t>
            </w:r>
          </w:p>
        </w:tc>
        <w:tc>
          <w:tcPr>
            <w:tcW w:w="3603" w:type="dxa"/>
            <w:tcBorders>
              <w:top w:val="nil"/>
              <w:left w:val="nil"/>
              <w:bottom w:val="single" w:color="auto" w:sz="4" w:space="0"/>
              <w:right w:val="single" w:color="auto" w:sz="4" w:space="0"/>
            </w:tcBorders>
            <w:shd w:val="clear" w:color="auto" w:fill="auto"/>
            <w:vAlign w:val="center"/>
          </w:tcPr>
          <w:p w14:paraId="6D7F6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北京市东城区崇文门内大街108号</w:t>
            </w:r>
          </w:p>
        </w:tc>
        <w:tc>
          <w:tcPr>
            <w:tcW w:w="1268" w:type="dxa"/>
            <w:tcBorders>
              <w:top w:val="nil"/>
              <w:left w:val="nil"/>
              <w:bottom w:val="single" w:color="auto" w:sz="4" w:space="0"/>
              <w:right w:val="single" w:color="auto" w:sz="4" w:space="0"/>
            </w:tcBorders>
            <w:shd w:val="clear" w:color="auto" w:fill="auto"/>
            <w:vAlign w:val="center"/>
          </w:tcPr>
          <w:p w14:paraId="485C19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414" w:type="dxa"/>
            <w:tcBorders>
              <w:top w:val="nil"/>
              <w:left w:val="nil"/>
              <w:bottom w:val="single" w:color="auto" w:sz="4" w:space="0"/>
              <w:right w:val="single" w:color="auto" w:sz="4" w:space="0"/>
            </w:tcBorders>
            <w:shd w:val="clear" w:color="auto" w:fill="auto"/>
            <w:vAlign w:val="center"/>
          </w:tcPr>
          <w:p w14:paraId="0EF69A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805" w:type="dxa"/>
            <w:tcBorders>
              <w:top w:val="nil"/>
              <w:left w:val="nil"/>
              <w:bottom w:val="single" w:color="auto" w:sz="4" w:space="0"/>
              <w:right w:val="single" w:color="auto" w:sz="4" w:space="0"/>
            </w:tcBorders>
            <w:shd w:val="clear" w:color="auto" w:fill="auto"/>
            <w:vAlign w:val="center"/>
          </w:tcPr>
          <w:p w14:paraId="65A575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3F8D45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3000</w:t>
            </w:r>
          </w:p>
        </w:tc>
        <w:tc>
          <w:tcPr>
            <w:tcW w:w="1002" w:type="dxa"/>
            <w:tcBorders>
              <w:top w:val="nil"/>
              <w:left w:val="nil"/>
              <w:bottom w:val="single" w:color="auto" w:sz="4" w:space="0"/>
              <w:right w:val="single" w:color="auto" w:sz="4" w:space="0"/>
            </w:tcBorders>
            <w:vAlign w:val="center"/>
          </w:tcPr>
          <w:p w14:paraId="152FC1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r>
      <w:tr w14:paraId="37EA9C97">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55B43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29</w:t>
            </w:r>
          </w:p>
        </w:tc>
        <w:tc>
          <w:tcPr>
            <w:tcW w:w="3734" w:type="dxa"/>
            <w:tcBorders>
              <w:top w:val="nil"/>
              <w:left w:val="nil"/>
              <w:bottom w:val="single" w:color="auto" w:sz="4" w:space="0"/>
              <w:right w:val="single" w:color="auto" w:sz="4" w:space="0"/>
            </w:tcBorders>
            <w:shd w:val="clear" w:color="auto" w:fill="auto"/>
            <w:vAlign w:val="center"/>
          </w:tcPr>
          <w:p w14:paraId="7DDDE7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燕墩公园</w:t>
            </w:r>
          </w:p>
        </w:tc>
        <w:tc>
          <w:tcPr>
            <w:tcW w:w="3603" w:type="dxa"/>
            <w:tcBorders>
              <w:top w:val="nil"/>
              <w:left w:val="nil"/>
              <w:bottom w:val="single" w:color="auto" w:sz="4" w:space="0"/>
              <w:right w:val="single" w:color="auto" w:sz="4" w:space="0"/>
            </w:tcBorders>
            <w:shd w:val="clear" w:color="auto" w:fill="auto"/>
            <w:vAlign w:val="center"/>
          </w:tcPr>
          <w:p w14:paraId="08372E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北京市东城区永定门外大街</w:t>
            </w:r>
          </w:p>
        </w:tc>
        <w:tc>
          <w:tcPr>
            <w:tcW w:w="1268" w:type="dxa"/>
            <w:tcBorders>
              <w:top w:val="nil"/>
              <w:left w:val="nil"/>
              <w:bottom w:val="single" w:color="auto" w:sz="4" w:space="0"/>
              <w:right w:val="single" w:color="auto" w:sz="4" w:space="0"/>
            </w:tcBorders>
            <w:shd w:val="clear" w:color="auto" w:fill="auto"/>
            <w:vAlign w:val="center"/>
          </w:tcPr>
          <w:p w14:paraId="4D1EA9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2.0482</w:t>
            </w:r>
          </w:p>
        </w:tc>
        <w:tc>
          <w:tcPr>
            <w:tcW w:w="1414" w:type="dxa"/>
            <w:tcBorders>
              <w:top w:val="nil"/>
              <w:left w:val="nil"/>
              <w:bottom w:val="single" w:color="auto" w:sz="4" w:space="0"/>
              <w:right w:val="single" w:color="auto" w:sz="4" w:space="0"/>
            </w:tcBorders>
            <w:shd w:val="clear" w:color="auto" w:fill="auto"/>
            <w:vAlign w:val="center"/>
          </w:tcPr>
          <w:p w14:paraId="488CF1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2.0482</w:t>
            </w:r>
          </w:p>
        </w:tc>
        <w:tc>
          <w:tcPr>
            <w:tcW w:w="805" w:type="dxa"/>
            <w:tcBorders>
              <w:top w:val="nil"/>
              <w:left w:val="nil"/>
              <w:bottom w:val="single" w:color="auto" w:sz="4" w:space="0"/>
              <w:right w:val="single" w:color="auto" w:sz="4" w:space="0"/>
            </w:tcBorders>
            <w:shd w:val="clear" w:color="auto" w:fill="auto"/>
            <w:vAlign w:val="center"/>
          </w:tcPr>
          <w:p w14:paraId="25F4D4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4FFF08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20482</w:t>
            </w:r>
          </w:p>
        </w:tc>
        <w:tc>
          <w:tcPr>
            <w:tcW w:w="1002" w:type="dxa"/>
            <w:tcBorders>
              <w:top w:val="nil"/>
              <w:left w:val="nil"/>
              <w:bottom w:val="single" w:color="auto" w:sz="4" w:space="0"/>
              <w:right w:val="single" w:color="auto" w:sz="4" w:space="0"/>
            </w:tcBorders>
            <w:vAlign w:val="center"/>
          </w:tcPr>
          <w:p w14:paraId="1396C3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7E6342C7">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9B4FC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w:t>
            </w:r>
          </w:p>
        </w:tc>
        <w:tc>
          <w:tcPr>
            <w:tcW w:w="3734" w:type="dxa"/>
            <w:tcBorders>
              <w:top w:val="nil"/>
              <w:left w:val="nil"/>
              <w:bottom w:val="single" w:color="auto" w:sz="4" w:space="0"/>
              <w:right w:val="single" w:color="auto" w:sz="4" w:space="0"/>
            </w:tcBorders>
            <w:shd w:val="clear" w:color="auto" w:fill="auto"/>
            <w:vAlign w:val="center"/>
          </w:tcPr>
          <w:p w14:paraId="42FEE1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钟鼓楼广场</w:t>
            </w:r>
          </w:p>
        </w:tc>
        <w:tc>
          <w:tcPr>
            <w:tcW w:w="3603" w:type="dxa"/>
            <w:tcBorders>
              <w:top w:val="nil"/>
              <w:left w:val="nil"/>
              <w:bottom w:val="single" w:color="auto" w:sz="4" w:space="0"/>
              <w:right w:val="single" w:color="auto" w:sz="4" w:space="0"/>
            </w:tcBorders>
            <w:shd w:val="clear" w:color="auto" w:fill="auto"/>
            <w:vAlign w:val="center"/>
          </w:tcPr>
          <w:p w14:paraId="2A1E49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钟楼湾临字9号</w:t>
            </w:r>
          </w:p>
        </w:tc>
        <w:tc>
          <w:tcPr>
            <w:tcW w:w="1268" w:type="dxa"/>
            <w:tcBorders>
              <w:top w:val="nil"/>
              <w:left w:val="nil"/>
              <w:bottom w:val="single" w:color="auto" w:sz="4" w:space="0"/>
              <w:right w:val="single" w:color="auto" w:sz="4" w:space="0"/>
            </w:tcBorders>
            <w:shd w:val="clear" w:color="auto" w:fill="auto"/>
            <w:vAlign w:val="center"/>
          </w:tcPr>
          <w:p w14:paraId="389EB2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414" w:type="dxa"/>
            <w:tcBorders>
              <w:top w:val="nil"/>
              <w:left w:val="nil"/>
              <w:bottom w:val="single" w:color="auto" w:sz="4" w:space="0"/>
              <w:right w:val="single" w:color="auto" w:sz="4" w:space="0"/>
            </w:tcBorders>
            <w:shd w:val="clear" w:color="auto" w:fill="auto"/>
            <w:vAlign w:val="center"/>
          </w:tcPr>
          <w:p w14:paraId="2A4D88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805" w:type="dxa"/>
            <w:tcBorders>
              <w:top w:val="nil"/>
              <w:left w:val="nil"/>
              <w:bottom w:val="single" w:color="auto" w:sz="4" w:space="0"/>
              <w:right w:val="single" w:color="auto" w:sz="4" w:space="0"/>
            </w:tcBorders>
            <w:shd w:val="clear" w:color="auto" w:fill="auto"/>
            <w:vAlign w:val="center"/>
          </w:tcPr>
          <w:p w14:paraId="763302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2FC725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3000</w:t>
            </w:r>
          </w:p>
        </w:tc>
        <w:tc>
          <w:tcPr>
            <w:tcW w:w="1002" w:type="dxa"/>
            <w:tcBorders>
              <w:top w:val="nil"/>
              <w:left w:val="nil"/>
              <w:bottom w:val="single" w:color="auto" w:sz="4" w:space="0"/>
              <w:right w:val="single" w:color="auto" w:sz="4" w:space="0"/>
            </w:tcBorders>
            <w:vAlign w:val="center"/>
          </w:tcPr>
          <w:p w14:paraId="79CA4F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w:t>
            </w:r>
          </w:p>
        </w:tc>
      </w:tr>
      <w:tr w14:paraId="52F5A1C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181DF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31</w:t>
            </w:r>
          </w:p>
        </w:tc>
        <w:tc>
          <w:tcPr>
            <w:tcW w:w="3734" w:type="dxa"/>
            <w:tcBorders>
              <w:top w:val="nil"/>
              <w:left w:val="nil"/>
              <w:bottom w:val="single" w:color="auto" w:sz="4" w:space="0"/>
              <w:right w:val="single" w:color="auto" w:sz="4" w:space="0"/>
            </w:tcBorders>
            <w:shd w:val="clear" w:color="auto" w:fill="auto"/>
            <w:vAlign w:val="center"/>
          </w:tcPr>
          <w:p w14:paraId="299360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三里河公园</w:t>
            </w:r>
          </w:p>
        </w:tc>
        <w:tc>
          <w:tcPr>
            <w:tcW w:w="3603" w:type="dxa"/>
            <w:tcBorders>
              <w:top w:val="nil"/>
              <w:left w:val="nil"/>
              <w:bottom w:val="single" w:color="auto" w:sz="4" w:space="0"/>
              <w:right w:val="single" w:color="auto" w:sz="4" w:space="0"/>
            </w:tcBorders>
            <w:shd w:val="clear" w:color="auto" w:fill="auto"/>
            <w:vAlign w:val="center"/>
          </w:tcPr>
          <w:p w14:paraId="2C7E2B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北京市东城区南芦草园胡同</w:t>
            </w:r>
          </w:p>
        </w:tc>
        <w:tc>
          <w:tcPr>
            <w:tcW w:w="1268" w:type="dxa"/>
            <w:tcBorders>
              <w:top w:val="nil"/>
              <w:left w:val="nil"/>
              <w:bottom w:val="single" w:color="auto" w:sz="4" w:space="0"/>
              <w:right w:val="single" w:color="auto" w:sz="4" w:space="0"/>
            </w:tcBorders>
            <w:shd w:val="clear" w:color="auto" w:fill="auto"/>
            <w:vAlign w:val="center"/>
          </w:tcPr>
          <w:p w14:paraId="00626B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1414" w:type="dxa"/>
            <w:tcBorders>
              <w:top w:val="nil"/>
              <w:left w:val="nil"/>
              <w:bottom w:val="single" w:color="auto" w:sz="4" w:space="0"/>
              <w:right w:val="single" w:color="auto" w:sz="4" w:space="0"/>
            </w:tcBorders>
            <w:shd w:val="clear" w:color="auto" w:fill="auto"/>
            <w:vAlign w:val="center"/>
          </w:tcPr>
          <w:p w14:paraId="508F3B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805" w:type="dxa"/>
            <w:tcBorders>
              <w:top w:val="nil"/>
              <w:left w:val="nil"/>
              <w:bottom w:val="single" w:color="auto" w:sz="4" w:space="0"/>
              <w:right w:val="single" w:color="auto" w:sz="4" w:space="0"/>
            </w:tcBorders>
            <w:shd w:val="clear" w:color="auto" w:fill="auto"/>
            <w:vAlign w:val="center"/>
          </w:tcPr>
          <w:p w14:paraId="0335A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5D64DC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13000</w:t>
            </w:r>
          </w:p>
        </w:tc>
        <w:tc>
          <w:tcPr>
            <w:tcW w:w="1002" w:type="dxa"/>
            <w:tcBorders>
              <w:top w:val="nil"/>
              <w:left w:val="nil"/>
              <w:bottom w:val="single" w:color="auto" w:sz="4" w:space="0"/>
              <w:right w:val="single" w:color="auto" w:sz="4" w:space="0"/>
            </w:tcBorders>
            <w:vAlign w:val="center"/>
          </w:tcPr>
          <w:p w14:paraId="4EFB89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w:t>
            </w:r>
          </w:p>
        </w:tc>
      </w:tr>
      <w:tr w14:paraId="69A66541">
        <w:tblPrEx>
          <w:tblCellMar>
            <w:top w:w="0" w:type="dxa"/>
            <w:left w:w="108" w:type="dxa"/>
            <w:bottom w:w="0" w:type="dxa"/>
            <w:right w:w="108" w:type="dxa"/>
          </w:tblCellMar>
        </w:tblPrEx>
        <w:trPr>
          <w:trHeight w:val="535" w:hRule="atLeast"/>
          <w:jc w:val="center"/>
        </w:trPr>
        <w:tc>
          <w:tcPr>
            <w:tcW w:w="824" w:type="dxa"/>
            <w:tcBorders>
              <w:top w:val="nil"/>
              <w:left w:val="single" w:color="auto" w:sz="4" w:space="0"/>
              <w:bottom w:val="single" w:color="auto" w:sz="4" w:space="0"/>
              <w:right w:val="single" w:color="auto" w:sz="4" w:space="0"/>
            </w:tcBorders>
            <w:vAlign w:val="center"/>
          </w:tcPr>
          <w:p w14:paraId="6C5505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32</w:t>
            </w:r>
          </w:p>
        </w:tc>
        <w:tc>
          <w:tcPr>
            <w:tcW w:w="3734" w:type="dxa"/>
            <w:tcBorders>
              <w:top w:val="nil"/>
              <w:left w:val="nil"/>
              <w:bottom w:val="single" w:color="auto" w:sz="4" w:space="0"/>
              <w:right w:val="single" w:color="auto" w:sz="4" w:space="0"/>
            </w:tcBorders>
            <w:shd w:val="clear" w:color="auto" w:fill="auto"/>
            <w:vAlign w:val="center"/>
          </w:tcPr>
          <w:p w14:paraId="707CF8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前门小学</w:t>
            </w:r>
          </w:p>
        </w:tc>
        <w:tc>
          <w:tcPr>
            <w:tcW w:w="3603" w:type="dxa"/>
            <w:tcBorders>
              <w:top w:val="nil"/>
              <w:left w:val="nil"/>
              <w:bottom w:val="single" w:color="auto" w:sz="4" w:space="0"/>
              <w:right w:val="single" w:color="auto" w:sz="4" w:space="0"/>
            </w:tcBorders>
            <w:shd w:val="clear" w:color="auto" w:fill="auto"/>
            <w:vAlign w:val="center"/>
          </w:tcPr>
          <w:p w14:paraId="76AD95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北京市东城区草厂三条北口</w:t>
            </w:r>
          </w:p>
        </w:tc>
        <w:tc>
          <w:tcPr>
            <w:tcW w:w="1268" w:type="dxa"/>
            <w:tcBorders>
              <w:top w:val="nil"/>
              <w:left w:val="nil"/>
              <w:bottom w:val="single" w:color="auto" w:sz="4" w:space="0"/>
              <w:right w:val="single" w:color="auto" w:sz="4" w:space="0"/>
            </w:tcBorders>
            <w:shd w:val="clear" w:color="auto" w:fill="auto"/>
            <w:vAlign w:val="center"/>
          </w:tcPr>
          <w:p w14:paraId="56121A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0.641932</w:t>
            </w:r>
          </w:p>
        </w:tc>
        <w:tc>
          <w:tcPr>
            <w:tcW w:w="1414" w:type="dxa"/>
            <w:tcBorders>
              <w:top w:val="nil"/>
              <w:left w:val="nil"/>
              <w:bottom w:val="single" w:color="auto" w:sz="4" w:space="0"/>
              <w:right w:val="single" w:color="auto" w:sz="4" w:space="0"/>
            </w:tcBorders>
            <w:shd w:val="clear" w:color="auto" w:fill="auto"/>
            <w:vAlign w:val="center"/>
          </w:tcPr>
          <w:p w14:paraId="2F5588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0.2559</w:t>
            </w:r>
          </w:p>
        </w:tc>
        <w:tc>
          <w:tcPr>
            <w:tcW w:w="805" w:type="dxa"/>
            <w:tcBorders>
              <w:top w:val="nil"/>
              <w:left w:val="nil"/>
              <w:bottom w:val="single" w:color="auto" w:sz="4" w:space="0"/>
              <w:right w:val="single" w:color="auto" w:sz="4" w:space="0"/>
            </w:tcBorders>
            <w:shd w:val="clear" w:color="auto" w:fill="auto"/>
            <w:vAlign w:val="center"/>
          </w:tcPr>
          <w:p w14:paraId="55772D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0BC118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2559</w:t>
            </w:r>
          </w:p>
        </w:tc>
        <w:tc>
          <w:tcPr>
            <w:tcW w:w="1002" w:type="dxa"/>
            <w:tcBorders>
              <w:top w:val="nil"/>
              <w:left w:val="nil"/>
              <w:bottom w:val="single" w:color="auto" w:sz="4" w:space="0"/>
              <w:right w:val="single" w:color="auto" w:sz="4" w:space="0"/>
            </w:tcBorders>
            <w:vAlign w:val="center"/>
          </w:tcPr>
          <w:p w14:paraId="576C42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w:t>
            </w:r>
          </w:p>
        </w:tc>
      </w:tr>
      <w:tr w14:paraId="23E94DB3">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C8598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33</w:t>
            </w:r>
          </w:p>
        </w:tc>
        <w:tc>
          <w:tcPr>
            <w:tcW w:w="3734" w:type="dxa"/>
            <w:tcBorders>
              <w:top w:val="nil"/>
              <w:left w:val="nil"/>
              <w:bottom w:val="single" w:color="auto" w:sz="4" w:space="0"/>
              <w:right w:val="single" w:color="auto" w:sz="4" w:space="0"/>
            </w:tcBorders>
            <w:shd w:val="clear" w:color="auto" w:fill="auto"/>
            <w:vAlign w:val="center"/>
          </w:tcPr>
          <w:p w14:paraId="3C36F6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前门外国语学校</w:t>
            </w:r>
          </w:p>
        </w:tc>
        <w:tc>
          <w:tcPr>
            <w:tcW w:w="3603" w:type="dxa"/>
            <w:tcBorders>
              <w:top w:val="nil"/>
              <w:left w:val="nil"/>
              <w:bottom w:val="single" w:color="auto" w:sz="4" w:space="0"/>
              <w:right w:val="single" w:color="auto" w:sz="4" w:space="0"/>
            </w:tcBorders>
            <w:shd w:val="clear" w:color="auto" w:fill="auto"/>
            <w:vAlign w:val="center"/>
          </w:tcPr>
          <w:p w14:paraId="2A834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北京市东城区前门东大街甲14号</w:t>
            </w:r>
          </w:p>
        </w:tc>
        <w:tc>
          <w:tcPr>
            <w:tcW w:w="1268" w:type="dxa"/>
            <w:tcBorders>
              <w:top w:val="nil"/>
              <w:left w:val="nil"/>
              <w:bottom w:val="single" w:color="auto" w:sz="4" w:space="0"/>
              <w:right w:val="single" w:color="auto" w:sz="4" w:space="0"/>
            </w:tcBorders>
            <w:shd w:val="clear" w:color="auto" w:fill="auto"/>
            <w:vAlign w:val="center"/>
          </w:tcPr>
          <w:p w14:paraId="5106D4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0.640208</w:t>
            </w:r>
          </w:p>
        </w:tc>
        <w:tc>
          <w:tcPr>
            <w:tcW w:w="1414" w:type="dxa"/>
            <w:tcBorders>
              <w:top w:val="nil"/>
              <w:left w:val="nil"/>
              <w:bottom w:val="single" w:color="auto" w:sz="4" w:space="0"/>
              <w:right w:val="single" w:color="auto" w:sz="4" w:space="0"/>
            </w:tcBorders>
            <w:shd w:val="clear" w:color="auto" w:fill="auto"/>
            <w:vAlign w:val="center"/>
          </w:tcPr>
          <w:p w14:paraId="69C2B0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0.3356</w:t>
            </w:r>
          </w:p>
        </w:tc>
        <w:tc>
          <w:tcPr>
            <w:tcW w:w="805" w:type="dxa"/>
            <w:tcBorders>
              <w:top w:val="nil"/>
              <w:left w:val="nil"/>
              <w:bottom w:val="single" w:color="auto" w:sz="4" w:space="0"/>
              <w:right w:val="single" w:color="auto" w:sz="4" w:space="0"/>
            </w:tcBorders>
            <w:shd w:val="clear" w:color="auto" w:fill="auto"/>
            <w:vAlign w:val="center"/>
          </w:tcPr>
          <w:p w14:paraId="5154E1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16D205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3356</w:t>
            </w:r>
          </w:p>
        </w:tc>
        <w:tc>
          <w:tcPr>
            <w:tcW w:w="1002" w:type="dxa"/>
            <w:tcBorders>
              <w:top w:val="nil"/>
              <w:left w:val="nil"/>
              <w:bottom w:val="single" w:color="auto" w:sz="4" w:space="0"/>
              <w:right w:val="single" w:color="auto" w:sz="4" w:space="0"/>
            </w:tcBorders>
            <w:vAlign w:val="center"/>
          </w:tcPr>
          <w:p w14:paraId="5A2563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w:t>
            </w:r>
          </w:p>
        </w:tc>
      </w:tr>
      <w:tr w14:paraId="1D1E7331">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24B0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34</w:t>
            </w:r>
          </w:p>
        </w:tc>
        <w:tc>
          <w:tcPr>
            <w:tcW w:w="3734" w:type="dxa"/>
            <w:tcBorders>
              <w:top w:val="nil"/>
              <w:left w:val="nil"/>
              <w:bottom w:val="single" w:color="auto" w:sz="4" w:space="0"/>
              <w:right w:val="single" w:color="auto" w:sz="4" w:space="0"/>
            </w:tcBorders>
            <w:shd w:val="clear" w:color="auto" w:fill="auto"/>
            <w:vAlign w:val="center"/>
          </w:tcPr>
          <w:p w14:paraId="1CF343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前门幼儿园</w:t>
            </w:r>
          </w:p>
        </w:tc>
        <w:tc>
          <w:tcPr>
            <w:tcW w:w="3603" w:type="dxa"/>
            <w:tcBorders>
              <w:top w:val="nil"/>
              <w:left w:val="nil"/>
              <w:bottom w:val="single" w:color="auto" w:sz="4" w:space="0"/>
              <w:right w:val="single" w:color="auto" w:sz="4" w:space="0"/>
            </w:tcBorders>
            <w:shd w:val="clear" w:color="auto" w:fill="auto"/>
            <w:vAlign w:val="center"/>
          </w:tcPr>
          <w:p w14:paraId="782684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北京市东城区草厂九条</w:t>
            </w:r>
          </w:p>
        </w:tc>
        <w:tc>
          <w:tcPr>
            <w:tcW w:w="1268" w:type="dxa"/>
            <w:tcBorders>
              <w:top w:val="nil"/>
              <w:left w:val="nil"/>
              <w:bottom w:val="single" w:color="auto" w:sz="4" w:space="0"/>
              <w:right w:val="single" w:color="auto" w:sz="4" w:space="0"/>
            </w:tcBorders>
            <w:shd w:val="clear" w:color="auto" w:fill="auto"/>
            <w:vAlign w:val="center"/>
          </w:tcPr>
          <w:p w14:paraId="414F50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0.139721</w:t>
            </w:r>
          </w:p>
        </w:tc>
        <w:tc>
          <w:tcPr>
            <w:tcW w:w="1414" w:type="dxa"/>
            <w:tcBorders>
              <w:top w:val="nil"/>
              <w:left w:val="nil"/>
              <w:bottom w:val="single" w:color="auto" w:sz="4" w:space="0"/>
              <w:right w:val="single" w:color="auto" w:sz="4" w:space="0"/>
            </w:tcBorders>
            <w:shd w:val="clear" w:color="auto" w:fill="auto"/>
            <w:vAlign w:val="center"/>
          </w:tcPr>
          <w:p w14:paraId="7FABC6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0.139721</w:t>
            </w:r>
          </w:p>
        </w:tc>
        <w:tc>
          <w:tcPr>
            <w:tcW w:w="805" w:type="dxa"/>
            <w:tcBorders>
              <w:top w:val="nil"/>
              <w:left w:val="nil"/>
              <w:bottom w:val="single" w:color="auto" w:sz="4" w:space="0"/>
              <w:right w:val="single" w:color="auto" w:sz="4" w:space="0"/>
            </w:tcBorders>
            <w:shd w:val="clear" w:color="auto" w:fill="auto"/>
            <w:vAlign w:val="center"/>
          </w:tcPr>
          <w:p w14:paraId="790F74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29E1B0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1397</w:t>
            </w:r>
          </w:p>
        </w:tc>
        <w:tc>
          <w:tcPr>
            <w:tcW w:w="1002" w:type="dxa"/>
            <w:tcBorders>
              <w:top w:val="nil"/>
              <w:left w:val="nil"/>
              <w:bottom w:val="single" w:color="auto" w:sz="4" w:space="0"/>
              <w:right w:val="single" w:color="auto" w:sz="4" w:space="0"/>
            </w:tcBorders>
            <w:vAlign w:val="center"/>
          </w:tcPr>
          <w:p w14:paraId="2A88AD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w:t>
            </w:r>
          </w:p>
        </w:tc>
      </w:tr>
      <w:tr w14:paraId="3BD696B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B467C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35</w:t>
            </w:r>
          </w:p>
        </w:tc>
        <w:tc>
          <w:tcPr>
            <w:tcW w:w="3734" w:type="dxa"/>
            <w:tcBorders>
              <w:top w:val="nil"/>
              <w:left w:val="nil"/>
              <w:bottom w:val="single" w:color="auto" w:sz="4" w:space="0"/>
              <w:right w:val="single" w:color="auto" w:sz="4" w:space="0"/>
            </w:tcBorders>
            <w:shd w:val="clear" w:color="auto" w:fill="auto"/>
            <w:vAlign w:val="center"/>
          </w:tcPr>
          <w:p w14:paraId="6BAEE9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前门回民幼儿园</w:t>
            </w:r>
          </w:p>
        </w:tc>
        <w:tc>
          <w:tcPr>
            <w:tcW w:w="3603" w:type="dxa"/>
            <w:tcBorders>
              <w:top w:val="nil"/>
              <w:left w:val="nil"/>
              <w:bottom w:val="single" w:color="auto" w:sz="4" w:space="0"/>
              <w:right w:val="single" w:color="auto" w:sz="4" w:space="0"/>
            </w:tcBorders>
            <w:shd w:val="clear" w:color="auto" w:fill="auto"/>
            <w:vAlign w:val="center"/>
          </w:tcPr>
          <w:p w14:paraId="7701DC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北京市东城区东八角胡同16号</w:t>
            </w:r>
          </w:p>
        </w:tc>
        <w:tc>
          <w:tcPr>
            <w:tcW w:w="1268" w:type="dxa"/>
            <w:tcBorders>
              <w:top w:val="nil"/>
              <w:left w:val="nil"/>
              <w:bottom w:val="single" w:color="auto" w:sz="4" w:space="0"/>
              <w:right w:val="single" w:color="auto" w:sz="4" w:space="0"/>
            </w:tcBorders>
            <w:shd w:val="clear" w:color="auto" w:fill="auto"/>
            <w:vAlign w:val="center"/>
          </w:tcPr>
          <w:p w14:paraId="34DFB7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0.1242</w:t>
            </w:r>
          </w:p>
        </w:tc>
        <w:tc>
          <w:tcPr>
            <w:tcW w:w="1414" w:type="dxa"/>
            <w:tcBorders>
              <w:top w:val="nil"/>
              <w:left w:val="nil"/>
              <w:bottom w:val="single" w:color="auto" w:sz="4" w:space="0"/>
              <w:right w:val="single" w:color="auto" w:sz="4" w:space="0"/>
            </w:tcBorders>
            <w:shd w:val="clear" w:color="auto" w:fill="auto"/>
            <w:vAlign w:val="center"/>
          </w:tcPr>
          <w:p w14:paraId="75914E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0.1242</w:t>
            </w:r>
          </w:p>
        </w:tc>
        <w:tc>
          <w:tcPr>
            <w:tcW w:w="805" w:type="dxa"/>
            <w:tcBorders>
              <w:top w:val="nil"/>
              <w:left w:val="nil"/>
              <w:bottom w:val="single" w:color="auto" w:sz="4" w:space="0"/>
              <w:right w:val="single" w:color="auto" w:sz="4" w:space="0"/>
            </w:tcBorders>
            <w:shd w:val="clear" w:color="auto" w:fill="auto"/>
            <w:vAlign w:val="center"/>
          </w:tcPr>
          <w:p w14:paraId="4542BD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79BCC4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1242</w:t>
            </w:r>
          </w:p>
        </w:tc>
        <w:tc>
          <w:tcPr>
            <w:tcW w:w="1002" w:type="dxa"/>
            <w:tcBorders>
              <w:top w:val="nil"/>
              <w:left w:val="nil"/>
              <w:bottom w:val="single" w:color="auto" w:sz="4" w:space="0"/>
              <w:right w:val="single" w:color="auto" w:sz="4" w:space="0"/>
            </w:tcBorders>
            <w:vAlign w:val="center"/>
          </w:tcPr>
          <w:p w14:paraId="7574A9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w:t>
            </w:r>
          </w:p>
        </w:tc>
      </w:tr>
      <w:tr w14:paraId="08845281">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6AF2C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36</w:t>
            </w:r>
          </w:p>
        </w:tc>
        <w:tc>
          <w:tcPr>
            <w:tcW w:w="3734" w:type="dxa"/>
            <w:tcBorders>
              <w:top w:val="nil"/>
              <w:left w:val="nil"/>
              <w:bottom w:val="single" w:color="auto" w:sz="4" w:space="0"/>
              <w:right w:val="single" w:color="auto" w:sz="4" w:space="0"/>
            </w:tcBorders>
            <w:shd w:val="clear" w:color="auto" w:fill="auto"/>
            <w:vAlign w:val="center"/>
          </w:tcPr>
          <w:p w14:paraId="38AEFB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东环文化广场</w:t>
            </w:r>
          </w:p>
        </w:tc>
        <w:tc>
          <w:tcPr>
            <w:tcW w:w="3603" w:type="dxa"/>
            <w:tcBorders>
              <w:top w:val="nil"/>
              <w:left w:val="nil"/>
              <w:bottom w:val="single" w:color="auto" w:sz="4" w:space="0"/>
              <w:right w:val="single" w:color="auto" w:sz="4" w:space="0"/>
            </w:tcBorders>
            <w:shd w:val="clear" w:color="auto" w:fill="auto"/>
            <w:vAlign w:val="center"/>
          </w:tcPr>
          <w:p w14:paraId="394843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东城区东中街29号</w:t>
            </w:r>
          </w:p>
        </w:tc>
        <w:tc>
          <w:tcPr>
            <w:tcW w:w="1268" w:type="dxa"/>
            <w:tcBorders>
              <w:top w:val="nil"/>
              <w:left w:val="nil"/>
              <w:bottom w:val="single" w:color="auto" w:sz="4" w:space="0"/>
              <w:right w:val="single" w:color="auto" w:sz="4" w:space="0"/>
            </w:tcBorders>
            <w:shd w:val="clear" w:color="auto" w:fill="auto"/>
            <w:vAlign w:val="center"/>
          </w:tcPr>
          <w:p w14:paraId="44C852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414" w:type="dxa"/>
            <w:tcBorders>
              <w:top w:val="nil"/>
              <w:left w:val="nil"/>
              <w:bottom w:val="single" w:color="auto" w:sz="4" w:space="0"/>
              <w:right w:val="single" w:color="auto" w:sz="4" w:space="0"/>
            </w:tcBorders>
            <w:shd w:val="clear" w:color="auto" w:fill="auto"/>
            <w:vAlign w:val="center"/>
          </w:tcPr>
          <w:p w14:paraId="2CAD6F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805" w:type="dxa"/>
            <w:tcBorders>
              <w:top w:val="nil"/>
              <w:left w:val="nil"/>
              <w:bottom w:val="single" w:color="auto" w:sz="4" w:space="0"/>
              <w:right w:val="single" w:color="auto" w:sz="4" w:space="0"/>
            </w:tcBorders>
            <w:shd w:val="clear" w:color="auto" w:fill="auto"/>
            <w:vAlign w:val="center"/>
          </w:tcPr>
          <w:p w14:paraId="72A344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61862E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3000</w:t>
            </w:r>
          </w:p>
        </w:tc>
        <w:tc>
          <w:tcPr>
            <w:tcW w:w="1002" w:type="dxa"/>
            <w:tcBorders>
              <w:top w:val="nil"/>
              <w:left w:val="nil"/>
              <w:bottom w:val="single" w:color="auto" w:sz="4" w:space="0"/>
              <w:right w:val="single" w:color="auto" w:sz="4" w:space="0"/>
            </w:tcBorders>
            <w:vAlign w:val="center"/>
          </w:tcPr>
          <w:p w14:paraId="02D75C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r>
      <w:tr w14:paraId="5DA74A15">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D988E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37</w:t>
            </w:r>
          </w:p>
        </w:tc>
        <w:tc>
          <w:tcPr>
            <w:tcW w:w="3734" w:type="dxa"/>
            <w:tcBorders>
              <w:top w:val="nil"/>
              <w:left w:val="nil"/>
              <w:bottom w:val="single" w:color="auto" w:sz="4" w:space="0"/>
              <w:right w:val="single" w:color="auto" w:sz="4" w:space="0"/>
            </w:tcBorders>
            <w:shd w:val="clear" w:color="auto" w:fill="auto"/>
            <w:vAlign w:val="center"/>
          </w:tcPr>
          <w:p w14:paraId="4175BB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万国城文化广场</w:t>
            </w:r>
          </w:p>
        </w:tc>
        <w:tc>
          <w:tcPr>
            <w:tcW w:w="3603" w:type="dxa"/>
            <w:tcBorders>
              <w:top w:val="nil"/>
              <w:left w:val="nil"/>
              <w:bottom w:val="single" w:color="auto" w:sz="4" w:space="0"/>
              <w:right w:val="single" w:color="auto" w:sz="4" w:space="0"/>
            </w:tcBorders>
            <w:shd w:val="clear" w:color="auto" w:fill="auto"/>
            <w:vAlign w:val="center"/>
          </w:tcPr>
          <w:p w14:paraId="0DA9D1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东直门香河园路1号</w:t>
            </w:r>
          </w:p>
        </w:tc>
        <w:tc>
          <w:tcPr>
            <w:tcW w:w="1268" w:type="dxa"/>
            <w:tcBorders>
              <w:top w:val="nil"/>
              <w:left w:val="nil"/>
              <w:bottom w:val="single" w:color="auto" w:sz="4" w:space="0"/>
              <w:right w:val="single" w:color="auto" w:sz="4" w:space="0"/>
            </w:tcBorders>
            <w:shd w:val="clear" w:color="auto" w:fill="auto"/>
            <w:vAlign w:val="center"/>
          </w:tcPr>
          <w:p w14:paraId="233CDC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414" w:type="dxa"/>
            <w:tcBorders>
              <w:top w:val="nil"/>
              <w:left w:val="nil"/>
              <w:bottom w:val="single" w:color="auto" w:sz="4" w:space="0"/>
              <w:right w:val="single" w:color="auto" w:sz="4" w:space="0"/>
            </w:tcBorders>
            <w:shd w:val="clear" w:color="auto" w:fill="auto"/>
            <w:vAlign w:val="center"/>
          </w:tcPr>
          <w:p w14:paraId="489646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805" w:type="dxa"/>
            <w:tcBorders>
              <w:top w:val="nil"/>
              <w:left w:val="nil"/>
              <w:bottom w:val="single" w:color="auto" w:sz="4" w:space="0"/>
              <w:right w:val="single" w:color="auto" w:sz="4" w:space="0"/>
            </w:tcBorders>
            <w:shd w:val="clear" w:color="auto" w:fill="auto"/>
            <w:vAlign w:val="center"/>
          </w:tcPr>
          <w:p w14:paraId="3DFBDD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7C1E2B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3000</w:t>
            </w:r>
          </w:p>
        </w:tc>
        <w:tc>
          <w:tcPr>
            <w:tcW w:w="1002" w:type="dxa"/>
            <w:tcBorders>
              <w:top w:val="nil"/>
              <w:left w:val="nil"/>
              <w:bottom w:val="single" w:color="auto" w:sz="4" w:space="0"/>
              <w:right w:val="single" w:color="auto" w:sz="4" w:space="0"/>
            </w:tcBorders>
            <w:vAlign w:val="center"/>
          </w:tcPr>
          <w:p w14:paraId="135652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r>
      <w:tr w14:paraId="4AE2DB0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493907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38</w:t>
            </w:r>
          </w:p>
        </w:tc>
        <w:tc>
          <w:tcPr>
            <w:tcW w:w="3734" w:type="dxa"/>
            <w:tcBorders>
              <w:top w:val="nil"/>
              <w:left w:val="nil"/>
              <w:bottom w:val="single" w:color="auto" w:sz="4" w:space="0"/>
              <w:right w:val="single" w:color="auto" w:sz="4" w:space="0"/>
            </w:tcBorders>
            <w:shd w:val="clear" w:color="auto" w:fill="auto"/>
            <w:vAlign w:val="center"/>
          </w:tcPr>
          <w:p w14:paraId="757D2B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东直门交通枢纽</w:t>
            </w:r>
          </w:p>
        </w:tc>
        <w:tc>
          <w:tcPr>
            <w:tcW w:w="3603" w:type="dxa"/>
            <w:tcBorders>
              <w:top w:val="nil"/>
              <w:left w:val="nil"/>
              <w:bottom w:val="single" w:color="auto" w:sz="4" w:space="0"/>
              <w:right w:val="single" w:color="auto" w:sz="4" w:space="0"/>
            </w:tcBorders>
            <w:shd w:val="clear" w:color="auto" w:fill="auto"/>
            <w:vAlign w:val="center"/>
          </w:tcPr>
          <w:p w14:paraId="155DB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东直门外大街39号东直门地铁站东北口</w:t>
            </w:r>
          </w:p>
        </w:tc>
        <w:tc>
          <w:tcPr>
            <w:tcW w:w="1268" w:type="dxa"/>
            <w:tcBorders>
              <w:top w:val="nil"/>
              <w:left w:val="nil"/>
              <w:bottom w:val="single" w:color="auto" w:sz="4" w:space="0"/>
              <w:right w:val="single" w:color="auto" w:sz="4" w:space="0"/>
            </w:tcBorders>
            <w:shd w:val="clear" w:color="auto" w:fill="auto"/>
            <w:vAlign w:val="center"/>
          </w:tcPr>
          <w:p w14:paraId="061ABF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1414" w:type="dxa"/>
            <w:tcBorders>
              <w:top w:val="nil"/>
              <w:left w:val="nil"/>
              <w:bottom w:val="single" w:color="auto" w:sz="4" w:space="0"/>
              <w:right w:val="single" w:color="auto" w:sz="4" w:space="0"/>
            </w:tcBorders>
            <w:shd w:val="clear" w:color="auto" w:fill="auto"/>
            <w:vAlign w:val="center"/>
          </w:tcPr>
          <w:p w14:paraId="7C251A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805" w:type="dxa"/>
            <w:tcBorders>
              <w:top w:val="nil"/>
              <w:left w:val="nil"/>
              <w:bottom w:val="single" w:color="auto" w:sz="4" w:space="0"/>
              <w:right w:val="single" w:color="auto" w:sz="4" w:space="0"/>
            </w:tcBorders>
            <w:shd w:val="clear" w:color="auto" w:fill="auto"/>
            <w:vAlign w:val="center"/>
          </w:tcPr>
          <w:p w14:paraId="58BB37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7FBD53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8000</w:t>
            </w:r>
          </w:p>
        </w:tc>
        <w:tc>
          <w:tcPr>
            <w:tcW w:w="1002" w:type="dxa"/>
            <w:tcBorders>
              <w:top w:val="nil"/>
              <w:left w:val="nil"/>
              <w:bottom w:val="single" w:color="auto" w:sz="4" w:space="0"/>
              <w:right w:val="single" w:color="auto" w:sz="4" w:space="0"/>
            </w:tcBorders>
            <w:vAlign w:val="center"/>
          </w:tcPr>
          <w:p w14:paraId="26C3CF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r>
      <w:tr w14:paraId="0B38D40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BCC88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39</w:t>
            </w:r>
          </w:p>
        </w:tc>
        <w:tc>
          <w:tcPr>
            <w:tcW w:w="3734" w:type="dxa"/>
            <w:tcBorders>
              <w:top w:val="nil"/>
              <w:left w:val="nil"/>
              <w:bottom w:val="single" w:color="auto" w:sz="4" w:space="0"/>
              <w:right w:val="single" w:color="auto" w:sz="4" w:space="0"/>
            </w:tcBorders>
            <w:shd w:val="clear" w:color="auto" w:fill="auto"/>
            <w:vAlign w:val="center"/>
          </w:tcPr>
          <w:p w14:paraId="1BA624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华城东门滨河路绿地</w:t>
            </w:r>
          </w:p>
        </w:tc>
        <w:tc>
          <w:tcPr>
            <w:tcW w:w="3603" w:type="dxa"/>
            <w:tcBorders>
              <w:top w:val="nil"/>
              <w:left w:val="nil"/>
              <w:bottom w:val="single" w:color="auto" w:sz="4" w:space="0"/>
              <w:right w:val="single" w:color="auto" w:sz="4" w:space="0"/>
            </w:tcBorders>
            <w:shd w:val="clear" w:color="auto" w:fill="auto"/>
            <w:vAlign w:val="center"/>
          </w:tcPr>
          <w:p w14:paraId="113650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华城小区东门外</w:t>
            </w:r>
          </w:p>
        </w:tc>
        <w:tc>
          <w:tcPr>
            <w:tcW w:w="1268" w:type="dxa"/>
            <w:tcBorders>
              <w:top w:val="nil"/>
              <w:left w:val="nil"/>
              <w:bottom w:val="single" w:color="auto" w:sz="4" w:space="0"/>
              <w:right w:val="single" w:color="auto" w:sz="4" w:space="0"/>
            </w:tcBorders>
            <w:shd w:val="clear" w:color="auto" w:fill="auto"/>
            <w:vAlign w:val="center"/>
          </w:tcPr>
          <w:p w14:paraId="4831DA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w:t>
            </w:r>
          </w:p>
        </w:tc>
        <w:tc>
          <w:tcPr>
            <w:tcW w:w="1414" w:type="dxa"/>
            <w:tcBorders>
              <w:top w:val="nil"/>
              <w:left w:val="nil"/>
              <w:bottom w:val="single" w:color="auto" w:sz="4" w:space="0"/>
              <w:right w:val="single" w:color="auto" w:sz="4" w:space="0"/>
            </w:tcBorders>
            <w:shd w:val="clear" w:color="auto" w:fill="auto"/>
            <w:vAlign w:val="center"/>
          </w:tcPr>
          <w:p w14:paraId="4703CF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w:t>
            </w:r>
          </w:p>
        </w:tc>
        <w:tc>
          <w:tcPr>
            <w:tcW w:w="805" w:type="dxa"/>
            <w:tcBorders>
              <w:top w:val="nil"/>
              <w:left w:val="nil"/>
              <w:bottom w:val="single" w:color="auto" w:sz="4" w:space="0"/>
              <w:right w:val="single" w:color="auto" w:sz="4" w:space="0"/>
            </w:tcBorders>
            <w:shd w:val="clear" w:color="auto" w:fill="auto"/>
            <w:vAlign w:val="center"/>
          </w:tcPr>
          <w:p w14:paraId="0EF4BA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159848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1200</w:t>
            </w:r>
          </w:p>
        </w:tc>
        <w:tc>
          <w:tcPr>
            <w:tcW w:w="1002" w:type="dxa"/>
            <w:tcBorders>
              <w:top w:val="nil"/>
              <w:left w:val="nil"/>
              <w:bottom w:val="single" w:color="auto" w:sz="4" w:space="0"/>
              <w:right w:val="single" w:color="auto" w:sz="4" w:space="0"/>
            </w:tcBorders>
            <w:vAlign w:val="center"/>
          </w:tcPr>
          <w:p w14:paraId="0C5BB4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r>
      <w:tr w14:paraId="275BAD48">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CD696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40</w:t>
            </w:r>
          </w:p>
        </w:tc>
        <w:tc>
          <w:tcPr>
            <w:tcW w:w="3734" w:type="dxa"/>
            <w:tcBorders>
              <w:top w:val="nil"/>
              <w:left w:val="nil"/>
              <w:bottom w:val="single" w:color="auto" w:sz="4" w:space="0"/>
              <w:right w:val="single" w:color="auto" w:sz="4" w:space="0"/>
            </w:tcBorders>
            <w:shd w:val="clear" w:color="auto" w:fill="auto"/>
            <w:vAlign w:val="center"/>
          </w:tcPr>
          <w:p w14:paraId="66745D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幸福家园中心小广场</w:t>
            </w:r>
          </w:p>
        </w:tc>
        <w:tc>
          <w:tcPr>
            <w:tcW w:w="3603" w:type="dxa"/>
            <w:tcBorders>
              <w:top w:val="nil"/>
              <w:left w:val="nil"/>
              <w:bottom w:val="single" w:color="auto" w:sz="4" w:space="0"/>
              <w:right w:val="single" w:color="auto" w:sz="4" w:space="0"/>
            </w:tcBorders>
            <w:shd w:val="clear" w:color="auto" w:fill="auto"/>
            <w:vAlign w:val="center"/>
          </w:tcPr>
          <w:p w14:paraId="6BF302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幸福家园小区1期和2期之间</w:t>
            </w:r>
          </w:p>
        </w:tc>
        <w:tc>
          <w:tcPr>
            <w:tcW w:w="1268" w:type="dxa"/>
            <w:tcBorders>
              <w:top w:val="nil"/>
              <w:left w:val="nil"/>
              <w:bottom w:val="single" w:color="auto" w:sz="4" w:space="0"/>
              <w:right w:val="single" w:color="auto" w:sz="4" w:space="0"/>
            </w:tcBorders>
            <w:shd w:val="clear" w:color="auto" w:fill="auto"/>
            <w:vAlign w:val="center"/>
          </w:tcPr>
          <w:p w14:paraId="1D057B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w:t>
            </w:r>
          </w:p>
        </w:tc>
        <w:tc>
          <w:tcPr>
            <w:tcW w:w="1414" w:type="dxa"/>
            <w:tcBorders>
              <w:top w:val="nil"/>
              <w:left w:val="nil"/>
              <w:bottom w:val="single" w:color="auto" w:sz="4" w:space="0"/>
              <w:right w:val="single" w:color="auto" w:sz="4" w:space="0"/>
            </w:tcBorders>
            <w:shd w:val="clear" w:color="auto" w:fill="auto"/>
            <w:vAlign w:val="center"/>
          </w:tcPr>
          <w:p w14:paraId="647120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w:t>
            </w:r>
          </w:p>
        </w:tc>
        <w:tc>
          <w:tcPr>
            <w:tcW w:w="805" w:type="dxa"/>
            <w:tcBorders>
              <w:top w:val="nil"/>
              <w:left w:val="nil"/>
              <w:bottom w:val="single" w:color="auto" w:sz="4" w:space="0"/>
              <w:right w:val="single" w:color="auto" w:sz="4" w:space="0"/>
            </w:tcBorders>
            <w:shd w:val="clear" w:color="auto" w:fill="auto"/>
            <w:vAlign w:val="center"/>
          </w:tcPr>
          <w:p w14:paraId="5BB4D2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008C0B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1800</w:t>
            </w:r>
          </w:p>
        </w:tc>
        <w:tc>
          <w:tcPr>
            <w:tcW w:w="1002" w:type="dxa"/>
            <w:tcBorders>
              <w:top w:val="nil"/>
              <w:left w:val="nil"/>
              <w:bottom w:val="single" w:color="auto" w:sz="4" w:space="0"/>
              <w:right w:val="single" w:color="auto" w:sz="4" w:space="0"/>
            </w:tcBorders>
            <w:vAlign w:val="center"/>
          </w:tcPr>
          <w:p w14:paraId="15AA16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r>
      <w:tr w14:paraId="111A0B4C">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EE732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41</w:t>
            </w:r>
          </w:p>
        </w:tc>
        <w:tc>
          <w:tcPr>
            <w:tcW w:w="3734" w:type="dxa"/>
            <w:tcBorders>
              <w:top w:val="nil"/>
              <w:left w:val="nil"/>
              <w:bottom w:val="single" w:color="auto" w:sz="4" w:space="0"/>
              <w:right w:val="single" w:color="auto" w:sz="4" w:space="0"/>
            </w:tcBorders>
            <w:shd w:val="clear" w:color="auto" w:fill="auto"/>
            <w:vAlign w:val="center"/>
          </w:tcPr>
          <w:p w14:paraId="7B803E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和谐园</w:t>
            </w:r>
          </w:p>
        </w:tc>
        <w:tc>
          <w:tcPr>
            <w:tcW w:w="3603" w:type="dxa"/>
            <w:tcBorders>
              <w:top w:val="nil"/>
              <w:left w:val="nil"/>
              <w:bottom w:val="single" w:color="auto" w:sz="4" w:space="0"/>
              <w:right w:val="single" w:color="auto" w:sz="4" w:space="0"/>
            </w:tcBorders>
            <w:shd w:val="clear" w:color="auto" w:fill="auto"/>
            <w:vAlign w:val="center"/>
          </w:tcPr>
          <w:p w14:paraId="742A79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北里西区七号楼北侧</w:t>
            </w:r>
          </w:p>
        </w:tc>
        <w:tc>
          <w:tcPr>
            <w:tcW w:w="1268" w:type="dxa"/>
            <w:tcBorders>
              <w:top w:val="nil"/>
              <w:left w:val="nil"/>
              <w:bottom w:val="single" w:color="auto" w:sz="4" w:space="0"/>
              <w:right w:val="single" w:color="auto" w:sz="4" w:space="0"/>
            </w:tcBorders>
            <w:shd w:val="clear" w:color="auto" w:fill="auto"/>
            <w:vAlign w:val="center"/>
          </w:tcPr>
          <w:p w14:paraId="72C1F8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0.129</w:t>
            </w:r>
          </w:p>
        </w:tc>
        <w:tc>
          <w:tcPr>
            <w:tcW w:w="1414" w:type="dxa"/>
            <w:tcBorders>
              <w:top w:val="nil"/>
              <w:left w:val="nil"/>
              <w:bottom w:val="single" w:color="auto" w:sz="4" w:space="0"/>
              <w:right w:val="single" w:color="auto" w:sz="4" w:space="0"/>
            </w:tcBorders>
            <w:shd w:val="clear" w:color="auto" w:fill="auto"/>
            <w:vAlign w:val="center"/>
          </w:tcPr>
          <w:p w14:paraId="14CBD7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0.129</w:t>
            </w:r>
          </w:p>
        </w:tc>
        <w:tc>
          <w:tcPr>
            <w:tcW w:w="805" w:type="dxa"/>
            <w:tcBorders>
              <w:top w:val="nil"/>
              <w:left w:val="nil"/>
              <w:bottom w:val="single" w:color="auto" w:sz="4" w:space="0"/>
              <w:right w:val="single" w:color="auto" w:sz="4" w:space="0"/>
            </w:tcBorders>
            <w:shd w:val="clear" w:color="auto" w:fill="auto"/>
            <w:vAlign w:val="center"/>
          </w:tcPr>
          <w:p w14:paraId="321C26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auto"/>
            <w:vAlign w:val="center"/>
          </w:tcPr>
          <w:p w14:paraId="4E7E15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1290</w:t>
            </w:r>
          </w:p>
        </w:tc>
        <w:tc>
          <w:tcPr>
            <w:tcW w:w="1002" w:type="dxa"/>
            <w:tcBorders>
              <w:top w:val="nil"/>
              <w:left w:val="nil"/>
              <w:bottom w:val="single" w:color="auto" w:sz="4" w:space="0"/>
              <w:right w:val="single" w:color="auto" w:sz="4" w:space="0"/>
            </w:tcBorders>
            <w:vAlign w:val="center"/>
          </w:tcPr>
          <w:p w14:paraId="18B60E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61A69E81">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61E8E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42</w:t>
            </w:r>
          </w:p>
        </w:tc>
        <w:tc>
          <w:tcPr>
            <w:tcW w:w="3734" w:type="dxa"/>
            <w:tcBorders>
              <w:top w:val="nil"/>
              <w:left w:val="nil"/>
              <w:bottom w:val="nil"/>
              <w:right w:val="single" w:color="auto" w:sz="4" w:space="0"/>
            </w:tcBorders>
            <w:vAlign w:val="center"/>
          </w:tcPr>
          <w:p w14:paraId="4BE8C9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枣苑中心花园</w:t>
            </w:r>
          </w:p>
        </w:tc>
        <w:tc>
          <w:tcPr>
            <w:tcW w:w="3603" w:type="dxa"/>
            <w:tcBorders>
              <w:top w:val="nil"/>
              <w:left w:val="nil"/>
              <w:bottom w:val="single" w:color="auto" w:sz="4" w:space="0"/>
              <w:right w:val="single" w:color="auto" w:sz="4" w:space="0"/>
            </w:tcBorders>
            <w:vAlign w:val="center"/>
          </w:tcPr>
          <w:p w14:paraId="3EA650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枣苑小区2号楼</w:t>
            </w:r>
          </w:p>
        </w:tc>
        <w:tc>
          <w:tcPr>
            <w:tcW w:w="1268" w:type="dxa"/>
            <w:tcBorders>
              <w:top w:val="nil"/>
              <w:left w:val="nil"/>
              <w:bottom w:val="single" w:color="auto" w:sz="4" w:space="0"/>
              <w:right w:val="single" w:color="auto" w:sz="4" w:space="0"/>
            </w:tcBorders>
            <w:vAlign w:val="center"/>
          </w:tcPr>
          <w:p w14:paraId="7CF3F9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0.1054</w:t>
            </w:r>
          </w:p>
        </w:tc>
        <w:tc>
          <w:tcPr>
            <w:tcW w:w="1414" w:type="dxa"/>
            <w:tcBorders>
              <w:top w:val="nil"/>
              <w:left w:val="nil"/>
              <w:bottom w:val="single" w:color="auto" w:sz="4" w:space="0"/>
              <w:right w:val="single" w:color="auto" w:sz="4" w:space="0"/>
            </w:tcBorders>
            <w:vAlign w:val="center"/>
          </w:tcPr>
          <w:p w14:paraId="5C876A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0.1054</w:t>
            </w:r>
          </w:p>
        </w:tc>
        <w:tc>
          <w:tcPr>
            <w:tcW w:w="805" w:type="dxa"/>
            <w:tcBorders>
              <w:top w:val="nil"/>
              <w:left w:val="nil"/>
              <w:bottom w:val="single" w:color="auto" w:sz="4" w:space="0"/>
              <w:right w:val="single" w:color="auto" w:sz="4" w:space="0"/>
            </w:tcBorders>
            <w:vAlign w:val="center"/>
          </w:tcPr>
          <w:p w14:paraId="5F3753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70D949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1054</w:t>
            </w:r>
          </w:p>
        </w:tc>
        <w:tc>
          <w:tcPr>
            <w:tcW w:w="1002" w:type="dxa"/>
            <w:tcBorders>
              <w:top w:val="nil"/>
              <w:left w:val="nil"/>
              <w:bottom w:val="single" w:color="auto" w:sz="4" w:space="0"/>
              <w:right w:val="single" w:color="auto" w:sz="4" w:space="0"/>
            </w:tcBorders>
            <w:vAlign w:val="center"/>
          </w:tcPr>
          <w:p w14:paraId="10BF27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51241EC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46CA0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43</w:t>
            </w:r>
          </w:p>
        </w:tc>
        <w:tc>
          <w:tcPr>
            <w:tcW w:w="3734" w:type="dxa"/>
            <w:tcBorders>
              <w:top w:val="single" w:color="auto" w:sz="4" w:space="0"/>
              <w:left w:val="nil"/>
              <w:bottom w:val="single" w:color="auto" w:sz="4" w:space="0"/>
              <w:right w:val="single" w:color="auto" w:sz="4" w:space="0"/>
            </w:tcBorders>
            <w:vAlign w:val="center"/>
          </w:tcPr>
          <w:p w14:paraId="1F79DC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富贵园一区广场</w:t>
            </w:r>
          </w:p>
        </w:tc>
        <w:tc>
          <w:tcPr>
            <w:tcW w:w="3603" w:type="dxa"/>
            <w:tcBorders>
              <w:top w:val="nil"/>
              <w:left w:val="nil"/>
              <w:bottom w:val="single" w:color="auto" w:sz="4" w:space="0"/>
              <w:right w:val="single" w:color="auto" w:sz="4" w:space="0"/>
            </w:tcBorders>
            <w:vAlign w:val="center"/>
          </w:tcPr>
          <w:p w14:paraId="6CC715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富贵园小区一区</w:t>
            </w:r>
          </w:p>
        </w:tc>
        <w:tc>
          <w:tcPr>
            <w:tcW w:w="1268" w:type="dxa"/>
            <w:tcBorders>
              <w:top w:val="nil"/>
              <w:left w:val="nil"/>
              <w:bottom w:val="single" w:color="auto" w:sz="4" w:space="0"/>
              <w:right w:val="single" w:color="auto" w:sz="4" w:space="0"/>
            </w:tcBorders>
            <w:vAlign w:val="center"/>
          </w:tcPr>
          <w:p w14:paraId="1BA756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414" w:type="dxa"/>
            <w:tcBorders>
              <w:top w:val="nil"/>
              <w:left w:val="nil"/>
              <w:bottom w:val="single" w:color="auto" w:sz="4" w:space="0"/>
              <w:right w:val="single" w:color="auto" w:sz="4" w:space="0"/>
            </w:tcBorders>
            <w:vAlign w:val="center"/>
          </w:tcPr>
          <w:p w14:paraId="68D455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805" w:type="dxa"/>
            <w:tcBorders>
              <w:top w:val="nil"/>
              <w:left w:val="nil"/>
              <w:bottom w:val="single" w:color="auto" w:sz="4" w:space="0"/>
              <w:right w:val="single" w:color="auto" w:sz="4" w:space="0"/>
            </w:tcBorders>
            <w:vAlign w:val="center"/>
          </w:tcPr>
          <w:p w14:paraId="199D4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4288D7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2000</w:t>
            </w:r>
          </w:p>
        </w:tc>
        <w:tc>
          <w:tcPr>
            <w:tcW w:w="1002" w:type="dxa"/>
            <w:tcBorders>
              <w:top w:val="nil"/>
              <w:left w:val="nil"/>
              <w:bottom w:val="single" w:color="auto" w:sz="4" w:space="0"/>
              <w:right w:val="single" w:color="auto" w:sz="4" w:space="0"/>
            </w:tcBorders>
            <w:vAlign w:val="center"/>
          </w:tcPr>
          <w:p w14:paraId="6B6AF0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076423A3">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3A643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44</w:t>
            </w:r>
          </w:p>
        </w:tc>
        <w:tc>
          <w:tcPr>
            <w:tcW w:w="3734" w:type="dxa"/>
            <w:tcBorders>
              <w:top w:val="nil"/>
              <w:left w:val="nil"/>
              <w:bottom w:val="single" w:color="auto" w:sz="4" w:space="0"/>
              <w:right w:val="single" w:color="auto" w:sz="4" w:space="0"/>
            </w:tcBorders>
            <w:vAlign w:val="center"/>
          </w:tcPr>
          <w:p w14:paraId="24FB6F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本家润园C区小花园</w:t>
            </w:r>
          </w:p>
        </w:tc>
        <w:tc>
          <w:tcPr>
            <w:tcW w:w="3603" w:type="dxa"/>
            <w:tcBorders>
              <w:top w:val="nil"/>
              <w:left w:val="nil"/>
              <w:bottom w:val="single" w:color="auto" w:sz="4" w:space="0"/>
              <w:right w:val="single" w:color="auto" w:sz="4" w:space="0"/>
            </w:tcBorders>
            <w:vAlign w:val="center"/>
          </w:tcPr>
          <w:p w14:paraId="221EA1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本家润园C区</w:t>
            </w:r>
          </w:p>
        </w:tc>
        <w:tc>
          <w:tcPr>
            <w:tcW w:w="1268" w:type="dxa"/>
            <w:tcBorders>
              <w:top w:val="nil"/>
              <w:left w:val="nil"/>
              <w:bottom w:val="single" w:color="auto" w:sz="4" w:space="0"/>
              <w:right w:val="single" w:color="auto" w:sz="4" w:space="0"/>
            </w:tcBorders>
            <w:vAlign w:val="center"/>
          </w:tcPr>
          <w:p w14:paraId="0A4F40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0.66</w:t>
            </w:r>
          </w:p>
        </w:tc>
        <w:tc>
          <w:tcPr>
            <w:tcW w:w="1414" w:type="dxa"/>
            <w:tcBorders>
              <w:top w:val="nil"/>
              <w:left w:val="nil"/>
              <w:bottom w:val="single" w:color="auto" w:sz="4" w:space="0"/>
              <w:right w:val="single" w:color="auto" w:sz="4" w:space="0"/>
            </w:tcBorders>
            <w:vAlign w:val="center"/>
          </w:tcPr>
          <w:p w14:paraId="0A4544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0.66</w:t>
            </w:r>
          </w:p>
        </w:tc>
        <w:tc>
          <w:tcPr>
            <w:tcW w:w="805" w:type="dxa"/>
            <w:tcBorders>
              <w:top w:val="nil"/>
              <w:left w:val="nil"/>
              <w:bottom w:val="single" w:color="auto" w:sz="4" w:space="0"/>
              <w:right w:val="single" w:color="auto" w:sz="4" w:space="0"/>
            </w:tcBorders>
            <w:vAlign w:val="center"/>
          </w:tcPr>
          <w:p w14:paraId="529DEB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184069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6600</w:t>
            </w:r>
          </w:p>
        </w:tc>
        <w:tc>
          <w:tcPr>
            <w:tcW w:w="1002" w:type="dxa"/>
            <w:tcBorders>
              <w:top w:val="nil"/>
              <w:left w:val="nil"/>
              <w:bottom w:val="single" w:color="auto" w:sz="4" w:space="0"/>
              <w:right w:val="single" w:color="auto" w:sz="4" w:space="0"/>
            </w:tcBorders>
            <w:vAlign w:val="center"/>
          </w:tcPr>
          <w:p w14:paraId="7658CE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0407231C">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5AB59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45</w:t>
            </w:r>
          </w:p>
        </w:tc>
        <w:tc>
          <w:tcPr>
            <w:tcW w:w="3734" w:type="dxa"/>
            <w:tcBorders>
              <w:top w:val="nil"/>
              <w:left w:val="nil"/>
              <w:bottom w:val="single" w:color="auto" w:sz="4" w:space="0"/>
              <w:right w:val="single" w:color="auto" w:sz="4" w:space="0"/>
            </w:tcBorders>
            <w:vAlign w:val="center"/>
          </w:tcPr>
          <w:p w14:paraId="1209E9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同心园</w:t>
            </w:r>
          </w:p>
        </w:tc>
        <w:tc>
          <w:tcPr>
            <w:tcW w:w="3603" w:type="dxa"/>
            <w:tcBorders>
              <w:top w:val="nil"/>
              <w:left w:val="nil"/>
              <w:bottom w:val="single" w:color="auto" w:sz="4" w:space="0"/>
              <w:right w:val="single" w:color="auto" w:sz="4" w:space="0"/>
            </w:tcBorders>
            <w:vAlign w:val="center"/>
          </w:tcPr>
          <w:p w14:paraId="34AE08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天骄园小区东侧</w:t>
            </w:r>
          </w:p>
        </w:tc>
        <w:tc>
          <w:tcPr>
            <w:tcW w:w="1268" w:type="dxa"/>
            <w:tcBorders>
              <w:top w:val="nil"/>
              <w:left w:val="nil"/>
              <w:bottom w:val="single" w:color="auto" w:sz="4" w:space="0"/>
              <w:right w:val="single" w:color="auto" w:sz="4" w:space="0"/>
            </w:tcBorders>
            <w:vAlign w:val="center"/>
          </w:tcPr>
          <w:p w14:paraId="2F545B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0.69</w:t>
            </w:r>
          </w:p>
        </w:tc>
        <w:tc>
          <w:tcPr>
            <w:tcW w:w="1414" w:type="dxa"/>
            <w:tcBorders>
              <w:top w:val="nil"/>
              <w:left w:val="nil"/>
              <w:bottom w:val="single" w:color="auto" w:sz="4" w:space="0"/>
              <w:right w:val="single" w:color="auto" w:sz="4" w:space="0"/>
            </w:tcBorders>
            <w:vAlign w:val="center"/>
          </w:tcPr>
          <w:p w14:paraId="0FE09E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0.69</w:t>
            </w:r>
          </w:p>
        </w:tc>
        <w:tc>
          <w:tcPr>
            <w:tcW w:w="805" w:type="dxa"/>
            <w:tcBorders>
              <w:top w:val="nil"/>
              <w:left w:val="nil"/>
              <w:bottom w:val="single" w:color="auto" w:sz="4" w:space="0"/>
              <w:right w:val="single" w:color="auto" w:sz="4" w:space="0"/>
            </w:tcBorders>
            <w:vAlign w:val="center"/>
          </w:tcPr>
          <w:p w14:paraId="0ACA16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0311D6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6900</w:t>
            </w:r>
          </w:p>
        </w:tc>
        <w:tc>
          <w:tcPr>
            <w:tcW w:w="1002" w:type="dxa"/>
            <w:tcBorders>
              <w:top w:val="nil"/>
              <w:left w:val="nil"/>
              <w:bottom w:val="single" w:color="auto" w:sz="4" w:space="0"/>
              <w:right w:val="single" w:color="auto" w:sz="4" w:space="0"/>
            </w:tcBorders>
            <w:vAlign w:val="center"/>
          </w:tcPr>
          <w:p w14:paraId="35236D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0FDEDDA1">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8C74C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46</w:t>
            </w:r>
          </w:p>
        </w:tc>
        <w:tc>
          <w:tcPr>
            <w:tcW w:w="3734" w:type="dxa"/>
            <w:tcBorders>
              <w:top w:val="nil"/>
              <w:left w:val="nil"/>
              <w:bottom w:val="single" w:color="auto" w:sz="4" w:space="0"/>
              <w:right w:val="single" w:color="auto" w:sz="4" w:space="0"/>
            </w:tcBorders>
            <w:vAlign w:val="center"/>
          </w:tcPr>
          <w:p w14:paraId="038392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丽水湾畔楼前空地</w:t>
            </w:r>
          </w:p>
        </w:tc>
        <w:tc>
          <w:tcPr>
            <w:tcW w:w="3603" w:type="dxa"/>
            <w:tcBorders>
              <w:top w:val="nil"/>
              <w:left w:val="nil"/>
              <w:bottom w:val="single" w:color="auto" w:sz="4" w:space="0"/>
              <w:right w:val="single" w:color="auto" w:sz="4" w:space="0"/>
            </w:tcBorders>
            <w:vAlign w:val="center"/>
          </w:tcPr>
          <w:p w14:paraId="2A66E1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广渠门北里73号</w:t>
            </w:r>
          </w:p>
        </w:tc>
        <w:tc>
          <w:tcPr>
            <w:tcW w:w="1268" w:type="dxa"/>
            <w:tcBorders>
              <w:top w:val="nil"/>
              <w:left w:val="nil"/>
              <w:bottom w:val="single" w:color="auto" w:sz="4" w:space="0"/>
              <w:right w:val="single" w:color="auto" w:sz="4" w:space="0"/>
            </w:tcBorders>
            <w:vAlign w:val="center"/>
          </w:tcPr>
          <w:p w14:paraId="3D773B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414" w:type="dxa"/>
            <w:tcBorders>
              <w:top w:val="nil"/>
              <w:left w:val="nil"/>
              <w:bottom w:val="single" w:color="auto" w:sz="4" w:space="0"/>
              <w:right w:val="single" w:color="auto" w:sz="4" w:space="0"/>
            </w:tcBorders>
            <w:vAlign w:val="center"/>
          </w:tcPr>
          <w:p w14:paraId="4C5D07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805" w:type="dxa"/>
            <w:tcBorders>
              <w:top w:val="nil"/>
              <w:left w:val="nil"/>
              <w:bottom w:val="single" w:color="auto" w:sz="4" w:space="0"/>
              <w:right w:val="single" w:color="auto" w:sz="4" w:space="0"/>
            </w:tcBorders>
            <w:vAlign w:val="center"/>
          </w:tcPr>
          <w:p w14:paraId="4F2E97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495148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2000</w:t>
            </w:r>
          </w:p>
        </w:tc>
        <w:tc>
          <w:tcPr>
            <w:tcW w:w="1002" w:type="dxa"/>
            <w:tcBorders>
              <w:top w:val="nil"/>
              <w:left w:val="nil"/>
              <w:bottom w:val="single" w:color="auto" w:sz="4" w:space="0"/>
              <w:right w:val="single" w:color="auto" w:sz="4" w:space="0"/>
            </w:tcBorders>
            <w:vAlign w:val="center"/>
          </w:tcPr>
          <w:p w14:paraId="4317A0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2A0A764B">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838A7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47</w:t>
            </w:r>
          </w:p>
        </w:tc>
        <w:tc>
          <w:tcPr>
            <w:tcW w:w="3734" w:type="dxa"/>
            <w:tcBorders>
              <w:top w:val="nil"/>
              <w:left w:val="nil"/>
              <w:bottom w:val="single" w:color="auto" w:sz="4" w:space="0"/>
              <w:right w:val="single" w:color="auto" w:sz="4" w:space="0"/>
            </w:tcBorders>
            <w:vAlign w:val="center"/>
          </w:tcPr>
          <w:p w14:paraId="6C2C67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广渠春晓花园</w:t>
            </w:r>
          </w:p>
        </w:tc>
        <w:tc>
          <w:tcPr>
            <w:tcW w:w="3603" w:type="dxa"/>
            <w:tcBorders>
              <w:top w:val="nil"/>
              <w:left w:val="nil"/>
              <w:bottom w:val="single" w:color="auto" w:sz="4" w:space="0"/>
              <w:right w:val="single" w:color="auto" w:sz="4" w:space="0"/>
            </w:tcBorders>
            <w:vAlign w:val="center"/>
          </w:tcPr>
          <w:p w14:paraId="6436E9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广渠春晓花园</w:t>
            </w:r>
          </w:p>
        </w:tc>
        <w:tc>
          <w:tcPr>
            <w:tcW w:w="1268" w:type="dxa"/>
            <w:tcBorders>
              <w:top w:val="nil"/>
              <w:left w:val="nil"/>
              <w:bottom w:val="single" w:color="auto" w:sz="4" w:space="0"/>
              <w:right w:val="single" w:color="auto" w:sz="4" w:space="0"/>
            </w:tcBorders>
            <w:vAlign w:val="center"/>
          </w:tcPr>
          <w:p w14:paraId="0932AD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414" w:type="dxa"/>
            <w:tcBorders>
              <w:top w:val="nil"/>
              <w:left w:val="nil"/>
              <w:bottom w:val="single" w:color="auto" w:sz="4" w:space="0"/>
              <w:right w:val="single" w:color="auto" w:sz="4" w:space="0"/>
            </w:tcBorders>
            <w:vAlign w:val="center"/>
          </w:tcPr>
          <w:p w14:paraId="66CD01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805" w:type="dxa"/>
            <w:tcBorders>
              <w:top w:val="nil"/>
              <w:left w:val="nil"/>
              <w:bottom w:val="single" w:color="auto" w:sz="4" w:space="0"/>
              <w:right w:val="single" w:color="auto" w:sz="4" w:space="0"/>
            </w:tcBorders>
            <w:vAlign w:val="center"/>
          </w:tcPr>
          <w:p w14:paraId="509D94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7E53DB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3000</w:t>
            </w:r>
          </w:p>
        </w:tc>
        <w:tc>
          <w:tcPr>
            <w:tcW w:w="1002" w:type="dxa"/>
            <w:tcBorders>
              <w:top w:val="nil"/>
              <w:left w:val="nil"/>
              <w:bottom w:val="single" w:color="auto" w:sz="4" w:space="0"/>
              <w:right w:val="single" w:color="auto" w:sz="4" w:space="0"/>
            </w:tcBorders>
            <w:vAlign w:val="center"/>
          </w:tcPr>
          <w:p w14:paraId="218EC9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0E68090F">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D54A1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48</w:t>
            </w:r>
          </w:p>
        </w:tc>
        <w:tc>
          <w:tcPr>
            <w:tcW w:w="3734" w:type="dxa"/>
            <w:tcBorders>
              <w:top w:val="nil"/>
              <w:left w:val="nil"/>
              <w:bottom w:val="single" w:color="auto" w:sz="4" w:space="0"/>
              <w:right w:val="single" w:color="auto" w:sz="4" w:space="0"/>
            </w:tcBorders>
            <w:vAlign w:val="center"/>
          </w:tcPr>
          <w:p w14:paraId="37583D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秋韵花园</w:t>
            </w:r>
          </w:p>
        </w:tc>
        <w:tc>
          <w:tcPr>
            <w:tcW w:w="3603" w:type="dxa"/>
            <w:tcBorders>
              <w:top w:val="nil"/>
              <w:left w:val="nil"/>
              <w:bottom w:val="single" w:color="auto" w:sz="4" w:space="0"/>
              <w:right w:val="single" w:color="auto" w:sz="4" w:space="0"/>
            </w:tcBorders>
            <w:vAlign w:val="center"/>
          </w:tcPr>
          <w:p w14:paraId="768330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广渠门桥东南角</w:t>
            </w:r>
          </w:p>
        </w:tc>
        <w:tc>
          <w:tcPr>
            <w:tcW w:w="1268" w:type="dxa"/>
            <w:tcBorders>
              <w:top w:val="nil"/>
              <w:left w:val="nil"/>
              <w:bottom w:val="single" w:color="auto" w:sz="4" w:space="0"/>
              <w:right w:val="single" w:color="auto" w:sz="4" w:space="0"/>
            </w:tcBorders>
            <w:vAlign w:val="center"/>
          </w:tcPr>
          <w:p w14:paraId="6E576E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1414" w:type="dxa"/>
            <w:tcBorders>
              <w:top w:val="nil"/>
              <w:left w:val="nil"/>
              <w:bottom w:val="single" w:color="auto" w:sz="4" w:space="0"/>
              <w:right w:val="single" w:color="auto" w:sz="4" w:space="0"/>
            </w:tcBorders>
            <w:vAlign w:val="center"/>
          </w:tcPr>
          <w:p w14:paraId="37E7C1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805" w:type="dxa"/>
            <w:tcBorders>
              <w:top w:val="nil"/>
              <w:left w:val="nil"/>
              <w:bottom w:val="single" w:color="auto" w:sz="4" w:space="0"/>
              <w:right w:val="single" w:color="auto" w:sz="4" w:space="0"/>
            </w:tcBorders>
            <w:vAlign w:val="center"/>
          </w:tcPr>
          <w:p w14:paraId="12B2CB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776163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12000</w:t>
            </w:r>
          </w:p>
        </w:tc>
        <w:tc>
          <w:tcPr>
            <w:tcW w:w="1002" w:type="dxa"/>
            <w:tcBorders>
              <w:top w:val="nil"/>
              <w:left w:val="nil"/>
              <w:bottom w:val="single" w:color="auto" w:sz="4" w:space="0"/>
              <w:right w:val="single" w:color="auto" w:sz="4" w:space="0"/>
            </w:tcBorders>
            <w:vAlign w:val="center"/>
          </w:tcPr>
          <w:p w14:paraId="699982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2E7141FB">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3F819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49</w:t>
            </w:r>
          </w:p>
        </w:tc>
        <w:tc>
          <w:tcPr>
            <w:tcW w:w="3734" w:type="dxa"/>
            <w:tcBorders>
              <w:top w:val="nil"/>
              <w:left w:val="nil"/>
              <w:bottom w:val="single" w:color="auto" w:sz="4" w:space="0"/>
              <w:right w:val="single" w:color="auto" w:sz="4" w:space="0"/>
            </w:tcBorders>
            <w:vAlign w:val="center"/>
          </w:tcPr>
          <w:p w14:paraId="096FE9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小黄庄社区公园</w:t>
            </w:r>
          </w:p>
        </w:tc>
        <w:tc>
          <w:tcPr>
            <w:tcW w:w="3603" w:type="dxa"/>
            <w:tcBorders>
              <w:top w:val="nil"/>
              <w:left w:val="nil"/>
              <w:bottom w:val="single" w:color="auto" w:sz="4" w:space="0"/>
              <w:right w:val="single" w:color="auto" w:sz="4" w:space="0"/>
            </w:tcBorders>
            <w:vAlign w:val="center"/>
          </w:tcPr>
          <w:p w14:paraId="45AB46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小黄庄一区8号楼北侧中心花园</w:t>
            </w:r>
          </w:p>
        </w:tc>
        <w:tc>
          <w:tcPr>
            <w:tcW w:w="1268" w:type="dxa"/>
            <w:tcBorders>
              <w:top w:val="nil"/>
              <w:left w:val="nil"/>
              <w:bottom w:val="single" w:color="auto" w:sz="4" w:space="0"/>
              <w:right w:val="single" w:color="auto" w:sz="4" w:space="0"/>
            </w:tcBorders>
            <w:vAlign w:val="center"/>
          </w:tcPr>
          <w:p w14:paraId="0D4BC8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0.02</w:t>
            </w:r>
          </w:p>
        </w:tc>
        <w:tc>
          <w:tcPr>
            <w:tcW w:w="1414" w:type="dxa"/>
            <w:tcBorders>
              <w:top w:val="nil"/>
              <w:left w:val="nil"/>
              <w:bottom w:val="single" w:color="auto" w:sz="4" w:space="0"/>
              <w:right w:val="single" w:color="auto" w:sz="4" w:space="0"/>
            </w:tcBorders>
            <w:vAlign w:val="center"/>
          </w:tcPr>
          <w:p w14:paraId="611BF1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0.02</w:t>
            </w:r>
          </w:p>
        </w:tc>
        <w:tc>
          <w:tcPr>
            <w:tcW w:w="805" w:type="dxa"/>
            <w:tcBorders>
              <w:top w:val="nil"/>
              <w:left w:val="nil"/>
              <w:bottom w:val="single" w:color="auto" w:sz="4" w:space="0"/>
              <w:right w:val="single" w:color="auto" w:sz="4" w:space="0"/>
            </w:tcBorders>
            <w:vAlign w:val="center"/>
          </w:tcPr>
          <w:p w14:paraId="5CCC48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0ECF07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200</w:t>
            </w:r>
          </w:p>
        </w:tc>
        <w:tc>
          <w:tcPr>
            <w:tcW w:w="1002" w:type="dxa"/>
            <w:tcBorders>
              <w:top w:val="nil"/>
              <w:left w:val="nil"/>
              <w:bottom w:val="single" w:color="auto" w:sz="4" w:space="0"/>
              <w:right w:val="single" w:color="auto" w:sz="4" w:space="0"/>
            </w:tcBorders>
            <w:vAlign w:val="center"/>
          </w:tcPr>
          <w:p w14:paraId="16AF0A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1C6BDA48">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1F63B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50</w:t>
            </w:r>
          </w:p>
        </w:tc>
        <w:tc>
          <w:tcPr>
            <w:tcW w:w="3734" w:type="dxa"/>
            <w:tcBorders>
              <w:top w:val="nil"/>
              <w:left w:val="nil"/>
              <w:bottom w:val="single" w:color="auto" w:sz="4" w:space="0"/>
              <w:right w:val="single" w:color="auto" w:sz="4" w:space="0"/>
            </w:tcBorders>
            <w:vAlign w:val="center"/>
          </w:tcPr>
          <w:p w14:paraId="090246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东四奥林匹克社区公园</w:t>
            </w:r>
          </w:p>
        </w:tc>
        <w:tc>
          <w:tcPr>
            <w:tcW w:w="3603" w:type="dxa"/>
            <w:tcBorders>
              <w:top w:val="nil"/>
              <w:left w:val="nil"/>
              <w:bottom w:val="single" w:color="auto" w:sz="4" w:space="0"/>
              <w:right w:val="single" w:color="auto" w:sz="4" w:space="0"/>
            </w:tcBorders>
            <w:vAlign w:val="center"/>
          </w:tcPr>
          <w:p w14:paraId="608C99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东城区豆瓣胡同2号楼东南侧</w:t>
            </w:r>
          </w:p>
        </w:tc>
        <w:tc>
          <w:tcPr>
            <w:tcW w:w="1268" w:type="dxa"/>
            <w:tcBorders>
              <w:top w:val="nil"/>
              <w:left w:val="nil"/>
              <w:bottom w:val="single" w:color="auto" w:sz="4" w:space="0"/>
              <w:right w:val="single" w:color="auto" w:sz="4" w:space="0"/>
            </w:tcBorders>
            <w:vAlign w:val="center"/>
          </w:tcPr>
          <w:p w14:paraId="4AEDE4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1414" w:type="dxa"/>
            <w:tcBorders>
              <w:top w:val="nil"/>
              <w:left w:val="nil"/>
              <w:bottom w:val="single" w:color="auto" w:sz="4" w:space="0"/>
              <w:right w:val="single" w:color="auto" w:sz="4" w:space="0"/>
            </w:tcBorders>
            <w:vAlign w:val="center"/>
          </w:tcPr>
          <w:p w14:paraId="28A48A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805" w:type="dxa"/>
            <w:tcBorders>
              <w:top w:val="nil"/>
              <w:left w:val="nil"/>
              <w:bottom w:val="single" w:color="auto" w:sz="4" w:space="0"/>
              <w:right w:val="single" w:color="auto" w:sz="4" w:space="0"/>
            </w:tcBorders>
            <w:vAlign w:val="center"/>
          </w:tcPr>
          <w:p w14:paraId="54C1F1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3A317C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8000</w:t>
            </w:r>
          </w:p>
        </w:tc>
        <w:tc>
          <w:tcPr>
            <w:tcW w:w="1002" w:type="dxa"/>
            <w:tcBorders>
              <w:top w:val="nil"/>
              <w:left w:val="nil"/>
              <w:bottom w:val="single" w:color="auto" w:sz="4" w:space="0"/>
              <w:right w:val="single" w:color="auto" w:sz="4" w:space="0"/>
            </w:tcBorders>
            <w:vAlign w:val="center"/>
          </w:tcPr>
          <w:p w14:paraId="3F3061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w:t>
            </w:r>
          </w:p>
        </w:tc>
      </w:tr>
      <w:tr w14:paraId="6DFB21A8">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41AB47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51</w:t>
            </w:r>
          </w:p>
        </w:tc>
        <w:tc>
          <w:tcPr>
            <w:tcW w:w="3734" w:type="dxa"/>
            <w:tcBorders>
              <w:top w:val="nil"/>
              <w:left w:val="nil"/>
              <w:bottom w:val="single" w:color="auto" w:sz="4" w:space="0"/>
              <w:right w:val="single" w:color="auto" w:sz="4" w:space="0"/>
            </w:tcBorders>
            <w:shd w:val="clear" w:color="auto" w:fill="auto"/>
            <w:vAlign w:val="center"/>
          </w:tcPr>
          <w:p w14:paraId="791CC9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大风车文化广场</w:t>
            </w:r>
          </w:p>
        </w:tc>
        <w:tc>
          <w:tcPr>
            <w:tcW w:w="3603" w:type="dxa"/>
            <w:tcBorders>
              <w:top w:val="nil"/>
              <w:left w:val="nil"/>
              <w:bottom w:val="single" w:color="auto" w:sz="4" w:space="0"/>
              <w:right w:val="single" w:color="auto" w:sz="4" w:space="0"/>
            </w:tcBorders>
            <w:vAlign w:val="center"/>
          </w:tcPr>
          <w:p w14:paraId="737140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建国门地铁A口附近</w:t>
            </w:r>
          </w:p>
        </w:tc>
        <w:tc>
          <w:tcPr>
            <w:tcW w:w="1268" w:type="dxa"/>
            <w:tcBorders>
              <w:top w:val="nil"/>
              <w:left w:val="nil"/>
              <w:bottom w:val="single" w:color="auto" w:sz="4" w:space="0"/>
              <w:right w:val="single" w:color="auto" w:sz="4" w:space="0"/>
            </w:tcBorders>
            <w:vAlign w:val="center"/>
          </w:tcPr>
          <w:p w14:paraId="36E451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0.266</w:t>
            </w:r>
          </w:p>
        </w:tc>
        <w:tc>
          <w:tcPr>
            <w:tcW w:w="1414" w:type="dxa"/>
            <w:tcBorders>
              <w:top w:val="nil"/>
              <w:left w:val="nil"/>
              <w:bottom w:val="single" w:color="auto" w:sz="4" w:space="0"/>
              <w:right w:val="single" w:color="auto" w:sz="4" w:space="0"/>
            </w:tcBorders>
            <w:vAlign w:val="center"/>
          </w:tcPr>
          <w:p w14:paraId="40D600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0.266</w:t>
            </w:r>
          </w:p>
        </w:tc>
        <w:tc>
          <w:tcPr>
            <w:tcW w:w="805" w:type="dxa"/>
            <w:tcBorders>
              <w:top w:val="nil"/>
              <w:left w:val="nil"/>
              <w:bottom w:val="single" w:color="auto" w:sz="4" w:space="0"/>
              <w:right w:val="single" w:color="auto" w:sz="4" w:space="0"/>
            </w:tcBorders>
            <w:vAlign w:val="center"/>
          </w:tcPr>
          <w:p w14:paraId="72B003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07E8F8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2660</w:t>
            </w:r>
          </w:p>
        </w:tc>
        <w:tc>
          <w:tcPr>
            <w:tcW w:w="1002" w:type="dxa"/>
            <w:tcBorders>
              <w:top w:val="nil"/>
              <w:left w:val="nil"/>
              <w:bottom w:val="single" w:color="auto" w:sz="4" w:space="0"/>
              <w:right w:val="single" w:color="auto" w:sz="4" w:space="0"/>
            </w:tcBorders>
            <w:vAlign w:val="center"/>
          </w:tcPr>
          <w:p w14:paraId="215D86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建国门</w:t>
            </w:r>
          </w:p>
        </w:tc>
      </w:tr>
      <w:tr w14:paraId="45C08AD8">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5E96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52</w:t>
            </w:r>
          </w:p>
        </w:tc>
        <w:tc>
          <w:tcPr>
            <w:tcW w:w="3734" w:type="dxa"/>
            <w:tcBorders>
              <w:top w:val="nil"/>
              <w:left w:val="nil"/>
              <w:bottom w:val="single" w:color="auto" w:sz="4" w:space="0"/>
              <w:right w:val="single" w:color="auto" w:sz="4" w:space="0"/>
            </w:tcBorders>
            <w:shd w:val="clear" w:color="auto" w:fill="auto"/>
            <w:vAlign w:val="center"/>
          </w:tcPr>
          <w:p w14:paraId="468CE8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人口文化公园</w:t>
            </w:r>
          </w:p>
        </w:tc>
        <w:tc>
          <w:tcPr>
            <w:tcW w:w="3603" w:type="dxa"/>
            <w:tcBorders>
              <w:top w:val="nil"/>
              <w:left w:val="nil"/>
              <w:bottom w:val="single" w:color="auto" w:sz="4" w:space="0"/>
              <w:right w:val="single" w:color="auto" w:sz="4" w:space="0"/>
            </w:tcBorders>
            <w:vAlign w:val="center"/>
          </w:tcPr>
          <w:p w14:paraId="0D76CC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桃园南街10号院北侧</w:t>
            </w:r>
          </w:p>
        </w:tc>
        <w:tc>
          <w:tcPr>
            <w:tcW w:w="1268" w:type="dxa"/>
            <w:tcBorders>
              <w:top w:val="nil"/>
              <w:left w:val="nil"/>
              <w:bottom w:val="single" w:color="auto" w:sz="4" w:space="0"/>
              <w:right w:val="single" w:color="auto" w:sz="4" w:space="0"/>
            </w:tcBorders>
            <w:vAlign w:val="center"/>
          </w:tcPr>
          <w:p w14:paraId="08901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1.3498</w:t>
            </w:r>
          </w:p>
        </w:tc>
        <w:tc>
          <w:tcPr>
            <w:tcW w:w="1414" w:type="dxa"/>
            <w:tcBorders>
              <w:top w:val="nil"/>
              <w:left w:val="nil"/>
              <w:bottom w:val="single" w:color="auto" w:sz="4" w:space="0"/>
              <w:right w:val="single" w:color="auto" w:sz="4" w:space="0"/>
            </w:tcBorders>
            <w:vAlign w:val="center"/>
          </w:tcPr>
          <w:p w14:paraId="071635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1.3498</w:t>
            </w:r>
          </w:p>
        </w:tc>
        <w:tc>
          <w:tcPr>
            <w:tcW w:w="805" w:type="dxa"/>
            <w:tcBorders>
              <w:top w:val="nil"/>
              <w:left w:val="nil"/>
              <w:bottom w:val="single" w:color="auto" w:sz="4" w:space="0"/>
              <w:right w:val="single" w:color="auto" w:sz="4" w:space="0"/>
            </w:tcBorders>
            <w:vAlign w:val="center"/>
          </w:tcPr>
          <w:p w14:paraId="2D0596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61F8DE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13498</w:t>
            </w:r>
          </w:p>
        </w:tc>
        <w:tc>
          <w:tcPr>
            <w:tcW w:w="1002" w:type="dxa"/>
            <w:tcBorders>
              <w:top w:val="nil"/>
              <w:left w:val="nil"/>
              <w:bottom w:val="single" w:color="auto" w:sz="4" w:space="0"/>
              <w:right w:val="single" w:color="auto" w:sz="4" w:space="0"/>
            </w:tcBorders>
            <w:vAlign w:val="center"/>
          </w:tcPr>
          <w:p w14:paraId="100B39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645E152C">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4FF27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53</w:t>
            </w:r>
          </w:p>
        </w:tc>
        <w:tc>
          <w:tcPr>
            <w:tcW w:w="3734" w:type="dxa"/>
            <w:tcBorders>
              <w:top w:val="nil"/>
              <w:left w:val="nil"/>
              <w:bottom w:val="single" w:color="auto" w:sz="4" w:space="0"/>
              <w:right w:val="single" w:color="auto" w:sz="4" w:space="0"/>
            </w:tcBorders>
            <w:shd w:val="clear" w:color="auto" w:fill="auto"/>
            <w:vAlign w:val="center"/>
          </w:tcPr>
          <w:p w14:paraId="5DC1B9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景泰公园（北园）</w:t>
            </w:r>
          </w:p>
        </w:tc>
        <w:tc>
          <w:tcPr>
            <w:tcW w:w="3603" w:type="dxa"/>
            <w:tcBorders>
              <w:top w:val="nil"/>
              <w:left w:val="nil"/>
              <w:bottom w:val="single" w:color="auto" w:sz="4" w:space="0"/>
              <w:right w:val="single" w:color="auto" w:sz="4" w:space="0"/>
            </w:tcBorders>
            <w:vAlign w:val="center"/>
          </w:tcPr>
          <w:p w14:paraId="3AED57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东滨河路11号</w:t>
            </w:r>
          </w:p>
        </w:tc>
        <w:tc>
          <w:tcPr>
            <w:tcW w:w="1268" w:type="dxa"/>
            <w:tcBorders>
              <w:top w:val="nil"/>
              <w:left w:val="nil"/>
              <w:bottom w:val="single" w:color="auto" w:sz="4" w:space="0"/>
              <w:right w:val="single" w:color="auto" w:sz="4" w:space="0"/>
            </w:tcBorders>
            <w:vAlign w:val="center"/>
          </w:tcPr>
          <w:p w14:paraId="15AD80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1.8896</w:t>
            </w:r>
          </w:p>
        </w:tc>
        <w:tc>
          <w:tcPr>
            <w:tcW w:w="1414" w:type="dxa"/>
            <w:tcBorders>
              <w:top w:val="nil"/>
              <w:left w:val="nil"/>
              <w:bottom w:val="single" w:color="auto" w:sz="4" w:space="0"/>
              <w:right w:val="single" w:color="auto" w:sz="4" w:space="0"/>
            </w:tcBorders>
            <w:vAlign w:val="center"/>
          </w:tcPr>
          <w:p w14:paraId="182600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1.8896</w:t>
            </w:r>
          </w:p>
        </w:tc>
        <w:tc>
          <w:tcPr>
            <w:tcW w:w="805" w:type="dxa"/>
            <w:tcBorders>
              <w:top w:val="nil"/>
              <w:left w:val="nil"/>
              <w:bottom w:val="single" w:color="auto" w:sz="4" w:space="0"/>
              <w:right w:val="single" w:color="auto" w:sz="4" w:space="0"/>
            </w:tcBorders>
            <w:vAlign w:val="center"/>
          </w:tcPr>
          <w:p w14:paraId="2B70EE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34BE56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18896</w:t>
            </w:r>
          </w:p>
        </w:tc>
        <w:tc>
          <w:tcPr>
            <w:tcW w:w="1002" w:type="dxa"/>
            <w:tcBorders>
              <w:top w:val="nil"/>
              <w:left w:val="nil"/>
              <w:bottom w:val="single" w:color="auto" w:sz="4" w:space="0"/>
              <w:right w:val="single" w:color="auto" w:sz="4" w:space="0"/>
            </w:tcBorders>
            <w:vAlign w:val="center"/>
          </w:tcPr>
          <w:p w14:paraId="488482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76ED6CD8">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7A2BF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54</w:t>
            </w:r>
          </w:p>
        </w:tc>
        <w:tc>
          <w:tcPr>
            <w:tcW w:w="3734" w:type="dxa"/>
            <w:tcBorders>
              <w:top w:val="nil"/>
              <w:left w:val="nil"/>
              <w:bottom w:val="single" w:color="auto" w:sz="4" w:space="0"/>
              <w:right w:val="single" w:color="auto" w:sz="4" w:space="0"/>
            </w:tcBorders>
            <w:shd w:val="clear" w:color="auto" w:fill="auto"/>
            <w:vAlign w:val="center"/>
          </w:tcPr>
          <w:p w14:paraId="02880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永定门外大街绿化带</w:t>
            </w:r>
          </w:p>
        </w:tc>
        <w:tc>
          <w:tcPr>
            <w:tcW w:w="3603" w:type="dxa"/>
            <w:tcBorders>
              <w:top w:val="nil"/>
              <w:left w:val="nil"/>
              <w:bottom w:val="single" w:color="auto" w:sz="4" w:space="0"/>
              <w:right w:val="single" w:color="auto" w:sz="4" w:space="0"/>
            </w:tcBorders>
            <w:vAlign w:val="center"/>
          </w:tcPr>
          <w:p w14:paraId="7712EB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永定门外大街88号西侧</w:t>
            </w:r>
          </w:p>
        </w:tc>
        <w:tc>
          <w:tcPr>
            <w:tcW w:w="1268" w:type="dxa"/>
            <w:tcBorders>
              <w:top w:val="nil"/>
              <w:left w:val="nil"/>
              <w:bottom w:val="single" w:color="auto" w:sz="4" w:space="0"/>
              <w:right w:val="single" w:color="auto" w:sz="4" w:space="0"/>
            </w:tcBorders>
            <w:vAlign w:val="center"/>
          </w:tcPr>
          <w:p w14:paraId="0B43D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414" w:type="dxa"/>
            <w:tcBorders>
              <w:top w:val="nil"/>
              <w:left w:val="nil"/>
              <w:bottom w:val="single" w:color="auto" w:sz="4" w:space="0"/>
              <w:right w:val="single" w:color="auto" w:sz="4" w:space="0"/>
            </w:tcBorders>
            <w:vAlign w:val="center"/>
          </w:tcPr>
          <w:p w14:paraId="00A3AF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805" w:type="dxa"/>
            <w:tcBorders>
              <w:top w:val="nil"/>
              <w:left w:val="nil"/>
              <w:bottom w:val="single" w:color="auto" w:sz="4" w:space="0"/>
              <w:right w:val="single" w:color="auto" w:sz="4" w:space="0"/>
            </w:tcBorders>
            <w:vAlign w:val="center"/>
          </w:tcPr>
          <w:p w14:paraId="380583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630CCE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2000</w:t>
            </w:r>
          </w:p>
        </w:tc>
        <w:tc>
          <w:tcPr>
            <w:tcW w:w="1002" w:type="dxa"/>
            <w:tcBorders>
              <w:top w:val="nil"/>
              <w:left w:val="nil"/>
              <w:bottom w:val="single" w:color="auto" w:sz="4" w:space="0"/>
              <w:right w:val="single" w:color="auto" w:sz="4" w:space="0"/>
            </w:tcBorders>
            <w:vAlign w:val="center"/>
          </w:tcPr>
          <w:p w14:paraId="68EDB3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1A8911C7">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57194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55</w:t>
            </w:r>
          </w:p>
        </w:tc>
        <w:tc>
          <w:tcPr>
            <w:tcW w:w="3734" w:type="dxa"/>
            <w:tcBorders>
              <w:top w:val="nil"/>
              <w:left w:val="nil"/>
              <w:bottom w:val="single" w:color="auto" w:sz="4" w:space="0"/>
              <w:right w:val="single" w:color="auto" w:sz="4" w:space="0"/>
            </w:tcBorders>
            <w:shd w:val="clear" w:color="auto" w:fill="auto"/>
            <w:vAlign w:val="center"/>
          </w:tcPr>
          <w:p w14:paraId="494802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景泰公园（南园）</w:t>
            </w:r>
          </w:p>
        </w:tc>
        <w:tc>
          <w:tcPr>
            <w:tcW w:w="3603" w:type="dxa"/>
            <w:tcBorders>
              <w:top w:val="nil"/>
              <w:left w:val="nil"/>
              <w:bottom w:val="single" w:color="auto" w:sz="4" w:space="0"/>
              <w:right w:val="single" w:color="auto" w:sz="4" w:space="0"/>
            </w:tcBorders>
            <w:vAlign w:val="center"/>
          </w:tcPr>
          <w:p w14:paraId="1F2402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郭北10号楼北侧</w:t>
            </w:r>
          </w:p>
        </w:tc>
        <w:tc>
          <w:tcPr>
            <w:tcW w:w="1268" w:type="dxa"/>
            <w:tcBorders>
              <w:top w:val="nil"/>
              <w:left w:val="nil"/>
              <w:bottom w:val="single" w:color="auto" w:sz="4" w:space="0"/>
              <w:right w:val="single" w:color="auto" w:sz="4" w:space="0"/>
            </w:tcBorders>
            <w:vAlign w:val="center"/>
          </w:tcPr>
          <w:p w14:paraId="5A7938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0.21</w:t>
            </w:r>
          </w:p>
        </w:tc>
        <w:tc>
          <w:tcPr>
            <w:tcW w:w="1414" w:type="dxa"/>
            <w:tcBorders>
              <w:top w:val="nil"/>
              <w:left w:val="nil"/>
              <w:bottom w:val="single" w:color="auto" w:sz="4" w:space="0"/>
              <w:right w:val="single" w:color="auto" w:sz="4" w:space="0"/>
            </w:tcBorders>
            <w:vAlign w:val="center"/>
          </w:tcPr>
          <w:p w14:paraId="244FCF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0.21</w:t>
            </w:r>
          </w:p>
        </w:tc>
        <w:tc>
          <w:tcPr>
            <w:tcW w:w="805" w:type="dxa"/>
            <w:tcBorders>
              <w:top w:val="nil"/>
              <w:left w:val="nil"/>
              <w:bottom w:val="single" w:color="auto" w:sz="4" w:space="0"/>
              <w:right w:val="single" w:color="auto" w:sz="4" w:space="0"/>
            </w:tcBorders>
            <w:vAlign w:val="center"/>
          </w:tcPr>
          <w:p w14:paraId="4FD59C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0A03F6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2100</w:t>
            </w:r>
          </w:p>
        </w:tc>
        <w:tc>
          <w:tcPr>
            <w:tcW w:w="1002" w:type="dxa"/>
            <w:tcBorders>
              <w:top w:val="nil"/>
              <w:left w:val="nil"/>
              <w:bottom w:val="single" w:color="auto" w:sz="4" w:space="0"/>
              <w:right w:val="single" w:color="auto" w:sz="4" w:space="0"/>
            </w:tcBorders>
            <w:vAlign w:val="center"/>
          </w:tcPr>
          <w:p w14:paraId="50AD1B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1CDA0972">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0BA49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56</w:t>
            </w:r>
          </w:p>
        </w:tc>
        <w:tc>
          <w:tcPr>
            <w:tcW w:w="3734" w:type="dxa"/>
            <w:tcBorders>
              <w:top w:val="nil"/>
              <w:left w:val="nil"/>
              <w:bottom w:val="single" w:color="auto" w:sz="4" w:space="0"/>
              <w:right w:val="single" w:color="auto" w:sz="4" w:space="0"/>
            </w:tcBorders>
            <w:shd w:val="clear" w:color="auto" w:fill="auto"/>
            <w:vAlign w:val="center"/>
          </w:tcPr>
          <w:p w14:paraId="6E9316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北京市文汇中学（南校区）</w:t>
            </w:r>
          </w:p>
        </w:tc>
        <w:tc>
          <w:tcPr>
            <w:tcW w:w="3603" w:type="dxa"/>
            <w:tcBorders>
              <w:top w:val="nil"/>
              <w:left w:val="nil"/>
              <w:bottom w:val="single" w:color="auto" w:sz="4" w:space="0"/>
              <w:right w:val="single" w:color="auto" w:sz="4" w:space="0"/>
            </w:tcBorders>
            <w:vAlign w:val="center"/>
          </w:tcPr>
          <w:p w14:paraId="037E9D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天坛南里西区14号</w:t>
            </w:r>
          </w:p>
        </w:tc>
        <w:tc>
          <w:tcPr>
            <w:tcW w:w="1268" w:type="dxa"/>
            <w:tcBorders>
              <w:top w:val="nil"/>
              <w:left w:val="nil"/>
              <w:bottom w:val="single" w:color="auto" w:sz="4" w:space="0"/>
              <w:right w:val="single" w:color="auto" w:sz="4" w:space="0"/>
            </w:tcBorders>
            <w:vAlign w:val="center"/>
          </w:tcPr>
          <w:p w14:paraId="32F87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0.8417</w:t>
            </w:r>
          </w:p>
        </w:tc>
        <w:tc>
          <w:tcPr>
            <w:tcW w:w="1414" w:type="dxa"/>
            <w:tcBorders>
              <w:top w:val="nil"/>
              <w:left w:val="nil"/>
              <w:bottom w:val="single" w:color="auto" w:sz="4" w:space="0"/>
              <w:right w:val="single" w:color="auto" w:sz="4" w:space="0"/>
            </w:tcBorders>
            <w:vAlign w:val="center"/>
          </w:tcPr>
          <w:p w14:paraId="5EABB3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0.5222</w:t>
            </w:r>
          </w:p>
        </w:tc>
        <w:tc>
          <w:tcPr>
            <w:tcW w:w="805" w:type="dxa"/>
            <w:tcBorders>
              <w:top w:val="nil"/>
              <w:left w:val="nil"/>
              <w:bottom w:val="single" w:color="auto" w:sz="4" w:space="0"/>
              <w:right w:val="single" w:color="auto" w:sz="4" w:space="0"/>
            </w:tcBorders>
            <w:vAlign w:val="center"/>
          </w:tcPr>
          <w:p w14:paraId="20D0A6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16D558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5222</w:t>
            </w:r>
          </w:p>
        </w:tc>
        <w:tc>
          <w:tcPr>
            <w:tcW w:w="1002" w:type="dxa"/>
            <w:tcBorders>
              <w:top w:val="nil"/>
              <w:left w:val="nil"/>
              <w:bottom w:val="single" w:color="auto" w:sz="4" w:space="0"/>
              <w:right w:val="single" w:color="auto" w:sz="4" w:space="0"/>
            </w:tcBorders>
            <w:shd w:val="clear" w:color="auto" w:fill="FFFFFF"/>
            <w:vAlign w:val="center"/>
          </w:tcPr>
          <w:p w14:paraId="53B1B8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r>
      <w:tr w14:paraId="1363164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7054A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57</w:t>
            </w:r>
          </w:p>
        </w:tc>
        <w:tc>
          <w:tcPr>
            <w:tcW w:w="3734" w:type="dxa"/>
            <w:tcBorders>
              <w:top w:val="nil"/>
              <w:left w:val="nil"/>
              <w:bottom w:val="single" w:color="auto" w:sz="4" w:space="0"/>
              <w:right w:val="single" w:color="auto" w:sz="4" w:space="0"/>
            </w:tcBorders>
            <w:shd w:val="clear" w:color="auto" w:fill="auto"/>
            <w:vAlign w:val="center"/>
          </w:tcPr>
          <w:p w14:paraId="139DAD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碾子乐园</w:t>
            </w:r>
          </w:p>
        </w:tc>
        <w:tc>
          <w:tcPr>
            <w:tcW w:w="3603" w:type="dxa"/>
            <w:tcBorders>
              <w:top w:val="nil"/>
              <w:left w:val="nil"/>
              <w:bottom w:val="single" w:color="auto" w:sz="4" w:space="0"/>
              <w:right w:val="single" w:color="auto" w:sz="4" w:space="0"/>
            </w:tcBorders>
            <w:vAlign w:val="center"/>
          </w:tcPr>
          <w:p w14:paraId="4A298C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景山黄化社区</w:t>
            </w:r>
          </w:p>
        </w:tc>
        <w:tc>
          <w:tcPr>
            <w:tcW w:w="1268" w:type="dxa"/>
            <w:tcBorders>
              <w:top w:val="nil"/>
              <w:left w:val="nil"/>
              <w:bottom w:val="single" w:color="auto" w:sz="4" w:space="0"/>
              <w:right w:val="single" w:color="auto" w:sz="4" w:space="0"/>
            </w:tcBorders>
            <w:vAlign w:val="center"/>
          </w:tcPr>
          <w:p w14:paraId="12A66A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0.1073</w:t>
            </w:r>
          </w:p>
        </w:tc>
        <w:tc>
          <w:tcPr>
            <w:tcW w:w="1414" w:type="dxa"/>
            <w:tcBorders>
              <w:top w:val="nil"/>
              <w:left w:val="nil"/>
              <w:bottom w:val="single" w:color="auto" w:sz="4" w:space="0"/>
              <w:right w:val="single" w:color="auto" w:sz="4" w:space="0"/>
            </w:tcBorders>
            <w:vAlign w:val="center"/>
          </w:tcPr>
          <w:p w14:paraId="3B581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0.1073</w:t>
            </w:r>
          </w:p>
        </w:tc>
        <w:tc>
          <w:tcPr>
            <w:tcW w:w="805" w:type="dxa"/>
            <w:tcBorders>
              <w:top w:val="nil"/>
              <w:left w:val="nil"/>
              <w:bottom w:val="single" w:color="auto" w:sz="4" w:space="0"/>
              <w:right w:val="single" w:color="auto" w:sz="4" w:space="0"/>
            </w:tcBorders>
            <w:vAlign w:val="center"/>
          </w:tcPr>
          <w:p w14:paraId="3354AB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3600AF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1073</w:t>
            </w:r>
          </w:p>
        </w:tc>
        <w:tc>
          <w:tcPr>
            <w:tcW w:w="1002" w:type="dxa"/>
            <w:tcBorders>
              <w:top w:val="nil"/>
              <w:left w:val="nil"/>
              <w:bottom w:val="single" w:color="auto" w:sz="4" w:space="0"/>
              <w:right w:val="single" w:color="auto" w:sz="4" w:space="0"/>
            </w:tcBorders>
            <w:vAlign w:val="center"/>
          </w:tcPr>
          <w:p w14:paraId="2DA7E5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景山</w:t>
            </w:r>
          </w:p>
        </w:tc>
      </w:tr>
      <w:tr w14:paraId="5CFFB414">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D1CCA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58</w:t>
            </w:r>
          </w:p>
        </w:tc>
        <w:tc>
          <w:tcPr>
            <w:tcW w:w="3734" w:type="dxa"/>
            <w:tcBorders>
              <w:top w:val="nil"/>
              <w:left w:val="nil"/>
              <w:bottom w:val="single" w:color="auto" w:sz="4" w:space="0"/>
              <w:right w:val="single" w:color="auto" w:sz="4" w:space="0"/>
            </w:tcBorders>
            <w:shd w:val="clear" w:color="auto" w:fill="auto"/>
            <w:vAlign w:val="center"/>
          </w:tcPr>
          <w:p w14:paraId="558D7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北京市第五中学分校附属方家胡同小学</w:t>
            </w:r>
          </w:p>
        </w:tc>
        <w:tc>
          <w:tcPr>
            <w:tcW w:w="3603" w:type="dxa"/>
            <w:tcBorders>
              <w:top w:val="nil"/>
              <w:left w:val="nil"/>
              <w:bottom w:val="single" w:color="auto" w:sz="4" w:space="0"/>
              <w:right w:val="single" w:color="auto" w:sz="4" w:space="0"/>
            </w:tcBorders>
            <w:vAlign w:val="center"/>
          </w:tcPr>
          <w:p w14:paraId="749299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北京市东城区方家胡同17号</w:t>
            </w:r>
          </w:p>
        </w:tc>
        <w:tc>
          <w:tcPr>
            <w:tcW w:w="1268" w:type="dxa"/>
            <w:tcBorders>
              <w:top w:val="nil"/>
              <w:left w:val="nil"/>
              <w:bottom w:val="single" w:color="auto" w:sz="4" w:space="0"/>
              <w:right w:val="single" w:color="auto" w:sz="4" w:space="0"/>
            </w:tcBorders>
            <w:vAlign w:val="center"/>
          </w:tcPr>
          <w:p w14:paraId="1B567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1.134339</w:t>
            </w:r>
          </w:p>
        </w:tc>
        <w:tc>
          <w:tcPr>
            <w:tcW w:w="1414" w:type="dxa"/>
            <w:tcBorders>
              <w:top w:val="nil"/>
              <w:left w:val="nil"/>
              <w:bottom w:val="single" w:color="auto" w:sz="4" w:space="0"/>
              <w:right w:val="single" w:color="auto" w:sz="4" w:space="0"/>
            </w:tcBorders>
            <w:vAlign w:val="center"/>
          </w:tcPr>
          <w:p w14:paraId="31110B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1.134339</w:t>
            </w:r>
          </w:p>
        </w:tc>
        <w:tc>
          <w:tcPr>
            <w:tcW w:w="805" w:type="dxa"/>
            <w:tcBorders>
              <w:top w:val="nil"/>
              <w:left w:val="nil"/>
              <w:bottom w:val="single" w:color="auto" w:sz="4" w:space="0"/>
              <w:right w:val="single" w:color="auto" w:sz="4" w:space="0"/>
            </w:tcBorders>
            <w:vAlign w:val="center"/>
          </w:tcPr>
          <w:p w14:paraId="33C6A0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4D9FF6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11343</w:t>
            </w:r>
          </w:p>
        </w:tc>
        <w:tc>
          <w:tcPr>
            <w:tcW w:w="1002" w:type="dxa"/>
            <w:tcBorders>
              <w:top w:val="nil"/>
              <w:left w:val="nil"/>
              <w:bottom w:val="single" w:color="auto" w:sz="4" w:space="0"/>
              <w:right w:val="single" w:color="auto" w:sz="4" w:space="0"/>
            </w:tcBorders>
            <w:vAlign w:val="center"/>
          </w:tcPr>
          <w:p w14:paraId="031175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w:t>
            </w:r>
          </w:p>
        </w:tc>
      </w:tr>
      <w:tr w14:paraId="3FB0DA74">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2F589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59</w:t>
            </w:r>
          </w:p>
        </w:tc>
        <w:tc>
          <w:tcPr>
            <w:tcW w:w="3734" w:type="dxa"/>
            <w:tcBorders>
              <w:top w:val="nil"/>
              <w:left w:val="nil"/>
              <w:bottom w:val="single" w:color="auto" w:sz="4" w:space="0"/>
              <w:right w:val="single" w:color="auto" w:sz="4" w:space="0"/>
            </w:tcBorders>
            <w:shd w:val="clear" w:color="auto" w:fill="auto"/>
            <w:vAlign w:val="center"/>
          </w:tcPr>
          <w:p w14:paraId="1341D9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北京市东城区分司厅小学</w:t>
            </w:r>
          </w:p>
        </w:tc>
        <w:tc>
          <w:tcPr>
            <w:tcW w:w="3603" w:type="dxa"/>
            <w:tcBorders>
              <w:top w:val="nil"/>
              <w:left w:val="nil"/>
              <w:bottom w:val="single" w:color="auto" w:sz="4" w:space="0"/>
              <w:right w:val="single" w:color="auto" w:sz="4" w:space="0"/>
            </w:tcBorders>
            <w:vAlign w:val="center"/>
          </w:tcPr>
          <w:p w14:paraId="5F16E3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北京市东城区鼓楼东大街小经厂2号</w:t>
            </w:r>
          </w:p>
        </w:tc>
        <w:tc>
          <w:tcPr>
            <w:tcW w:w="1268" w:type="dxa"/>
            <w:tcBorders>
              <w:top w:val="nil"/>
              <w:left w:val="nil"/>
              <w:bottom w:val="single" w:color="auto" w:sz="4" w:space="0"/>
              <w:right w:val="single" w:color="auto" w:sz="4" w:space="0"/>
            </w:tcBorders>
            <w:vAlign w:val="center"/>
          </w:tcPr>
          <w:p w14:paraId="4A2228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1.400826</w:t>
            </w:r>
          </w:p>
        </w:tc>
        <w:tc>
          <w:tcPr>
            <w:tcW w:w="1414" w:type="dxa"/>
            <w:tcBorders>
              <w:top w:val="nil"/>
              <w:left w:val="nil"/>
              <w:bottom w:val="single" w:color="auto" w:sz="4" w:space="0"/>
              <w:right w:val="single" w:color="auto" w:sz="4" w:space="0"/>
            </w:tcBorders>
            <w:vAlign w:val="center"/>
          </w:tcPr>
          <w:p w14:paraId="5A27C6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1.400826</w:t>
            </w:r>
          </w:p>
        </w:tc>
        <w:tc>
          <w:tcPr>
            <w:tcW w:w="805" w:type="dxa"/>
            <w:tcBorders>
              <w:top w:val="nil"/>
              <w:left w:val="nil"/>
              <w:bottom w:val="single" w:color="auto" w:sz="4" w:space="0"/>
              <w:right w:val="single" w:color="auto" w:sz="4" w:space="0"/>
            </w:tcBorders>
            <w:vAlign w:val="center"/>
          </w:tcPr>
          <w:p w14:paraId="044316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663DFE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14008</w:t>
            </w:r>
          </w:p>
        </w:tc>
        <w:tc>
          <w:tcPr>
            <w:tcW w:w="1002" w:type="dxa"/>
            <w:tcBorders>
              <w:top w:val="nil"/>
              <w:left w:val="nil"/>
              <w:bottom w:val="single" w:color="auto" w:sz="4" w:space="0"/>
              <w:right w:val="single" w:color="auto" w:sz="4" w:space="0"/>
            </w:tcBorders>
            <w:vAlign w:val="center"/>
          </w:tcPr>
          <w:p w14:paraId="05E943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w:t>
            </w:r>
          </w:p>
        </w:tc>
      </w:tr>
      <w:tr w14:paraId="0BE1F1B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69747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60</w:t>
            </w:r>
          </w:p>
        </w:tc>
        <w:tc>
          <w:tcPr>
            <w:tcW w:w="3734" w:type="dxa"/>
            <w:tcBorders>
              <w:top w:val="nil"/>
              <w:left w:val="nil"/>
              <w:bottom w:val="single" w:color="auto" w:sz="4" w:space="0"/>
              <w:right w:val="single" w:color="auto" w:sz="4" w:space="0"/>
            </w:tcBorders>
            <w:shd w:val="clear" w:color="auto" w:fill="auto"/>
            <w:vAlign w:val="center"/>
          </w:tcPr>
          <w:p w14:paraId="73A296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北京市第一中学</w:t>
            </w:r>
          </w:p>
        </w:tc>
        <w:tc>
          <w:tcPr>
            <w:tcW w:w="3603" w:type="dxa"/>
            <w:tcBorders>
              <w:top w:val="nil"/>
              <w:left w:val="nil"/>
              <w:bottom w:val="single" w:color="auto" w:sz="4" w:space="0"/>
              <w:right w:val="single" w:color="auto" w:sz="4" w:space="0"/>
            </w:tcBorders>
            <w:vAlign w:val="center"/>
          </w:tcPr>
          <w:p w14:paraId="31FF26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北京市东城区宝钞胡同甲12号</w:t>
            </w:r>
          </w:p>
        </w:tc>
        <w:tc>
          <w:tcPr>
            <w:tcW w:w="1268" w:type="dxa"/>
            <w:tcBorders>
              <w:top w:val="nil"/>
              <w:left w:val="nil"/>
              <w:bottom w:val="single" w:color="auto" w:sz="4" w:space="0"/>
              <w:right w:val="single" w:color="auto" w:sz="4" w:space="0"/>
            </w:tcBorders>
            <w:vAlign w:val="center"/>
          </w:tcPr>
          <w:p w14:paraId="06D2F8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1.7644</w:t>
            </w:r>
          </w:p>
        </w:tc>
        <w:tc>
          <w:tcPr>
            <w:tcW w:w="1414" w:type="dxa"/>
            <w:tcBorders>
              <w:top w:val="nil"/>
              <w:left w:val="nil"/>
              <w:bottom w:val="single" w:color="auto" w:sz="4" w:space="0"/>
              <w:right w:val="single" w:color="auto" w:sz="4" w:space="0"/>
            </w:tcBorders>
            <w:vAlign w:val="center"/>
          </w:tcPr>
          <w:p w14:paraId="2511D9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1.7644</w:t>
            </w:r>
          </w:p>
        </w:tc>
        <w:tc>
          <w:tcPr>
            <w:tcW w:w="805" w:type="dxa"/>
            <w:tcBorders>
              <w:top w:val="nil"/>
              <w:left w:val="nil"/>
              <w:bottom w:val="single" w:color="auto" w:sz="4" w:space="0"/>
              <w:right w:val="single" w:color="auto" w:sz="4" w:space="0"/>
            </w:tcBorders>
            <w:vAlign w:val="center"/>
          </w:tcPr>
          <w:p w14:paraId="3C8E1B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5C89F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17644</w:t>
            </w:r>
          </w:p>
        </w:tc>
        <w:tc>
          <w:tcPr>
            <w:tcW w:w="1002" w:type="dxa"/>
            <w:tcBorders>
              <w:top w:val="nil"/>
              <w:left w:val="nil"/>
              <w:bottom w:val="single" w:color="auto" w:sz="4" w:space="0"/>
              <w:right w:val="single" w:color="auto" w:sz="4" w:space="0"/>
            </w:tcBorders>
            <w:vAlign w:val="center"/>
          </w:tcPr>
          <w:p w14:paraId="40A6FE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w:t>
            </w:r>
          </w:p>
        </w:tc>
      </w:tr>
      <w:tr w14:paraId="04A1C879">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E8F29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61</w:t>
            </w:r>
          </w:p>
        </w:tc>
        <w:tc>
          <w:tcPr>
            <w:tcW w:w="3734" w:type="dxa"/>
            <w:tcBorders>
              <w:top w:val="nil"/>
              <w:left w:val="nil"/>
              <w:bottom w:val="single" w:color="auto" w:sz="4" w:space="0"/>
              <w:right w:val="single" w:color="auto" w:sz="4" w:space="0"/>
            </w:tcBorders>
            <w:shd w:val="clear" w:color="auto" w:fill="auto"/>
            <w:vAlign w:val="center"/>
          </w:tcPr>
          <w:p w14:paraId="7E0451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北京市第二十二中学</w:t>
            </w:r>
          </w:p>
        </w:tc>
        <w:tc>
          <w:tcPr>
            <w:tcW w:w="3603" w:type="dxa"/>
            <w:tcBorders>
              <w:top w:val="nil"/>
              <w:left w:val="nil"/>
              <w:bottom w:val="single" w:color="auto" w:sz="4" w:space="0"/>
              <w:right w:val="single" w:color="auto" w:sz="4" w:space="0"/>
            </w:tcBorders>
            <w:vAlign w:val="center"/>
          </w:tcPr>
          <w:p w14:paraId="17AE0A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北京市东城区交道口东大街77号</w:t>
            </w:r>
          </w:p>
        </w:tc>
        <w:tc>
          <w:tcPr>
            <w:tcW w:w="1268" w:type="dxa"/>
            <w:tcBorders>
              <w:top w:val="nil"/>
              <w:left w:val="nil"/>
              <w:bottom w:val="single" w:color="auto" w:sz="4" w:space="0"/>
              <w:right w:val="single" w:color="auto" w:sz="4" w:space="0"/>
            </w:tcBorders>
            <w:vAlign w:val="center"/>
          </w:tcPr>
          <w:p w14:paraId="0F1C90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1.555636</w:t>
            </w:r>
          </w:p>
        </w:tc>
        <w:tc>
          <w:tcPr>
            <w:tcW w:w="1414" w:type="dxa"/>
            <w:tcBorders>
              <w:top w:val="nil"/>
              <w:left w:val="nil"/>
              <w:bottom w:val="single" w:color="auto" w:sz="4" w:space="0"/>
              <w:right w:val="single" w:color="auto" w:sz="4" w:space="0"/>
            </w:tcBorders>
            <w:vAlign w:val="center"/>
          </w:tcPr>
          <w:p w14:paraId="2EABDF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0.599</w:t>
            </w:r>
          </w:p>
        </w:tc>
        <w:tc>
          <w:tcPr>
            <w:tcW w:w="805" w:type="dxa"/>
            <w:tcBorders>
              <w:top w:val="nil"/>
              <w:left w:val="nil"/>
              <w:bottom w:val="single" w:color="auto" w:sz="4" w:space="0"/>
              <w:right w:val="single" w:color="auto" w:sz="4" w:space="0"/>
            </w:tcBorders>
            <w:vAlign w:val="center"/>
          </w:tcPr>
          <w:p w14:paraId="685DDA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37FE78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5990</w:t>
            </w:r>
          </w:p>
        </w:tc>
        <w:tc>
          <w:tcPr>
            <w:tcW w:w="1002" w:type="dxa"/>
            <w:tcBorders>
              <w:top w:val="nil"/>
              <w:left w:val="nil"/>
              <w:bottom w:val="single" w:color="auto" w:sz="4" w:space="0"/>
              <w:right w:val="single" w:color="auto" w:sz="4" w:space="0"/>
            </w:tcBorders>
            <w:shd w:val="clear" w:color="auto" w:fill="FFFFFF"/>
            <w:vAlign w:val="center"/>
          </w:tcPr>
          <w:p w14:paraId="2FA4E1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w:t>
            </w:r>
          </w:p>
        </w:tc>
      </w:tr>
      <w:tr w14:paraId="0D1A540E">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D971C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62</w:t>
            </w:r>
          </w:p>
        </w:tc>
        <w:tc>
          <w:tcPr>
            <w:tcW w:w="3734" w:type="dxa"/>
            <w:tcBorders>
              <w:top w:val="nil"/>
              <w:left w:val="nil"/>
              <w:bottom w:val="single" w:color="auto" w:sz="4" w:space="0"/>
              <w:right w:val="single" w:color="auto" w:sz="4" w:space="0"/>
            </w:tcBorders>
            <w:shd w:val="clear" w:color="auto" w:fill="auto"/>
            <w:vAlign w:val="center"/>
          </w:tcPr>
          <w:p w14:paraId="2F1515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北京国际职业教育学校</w:t>
            </w:r>
          </w:p>
        </w:tc>
        <w:tc>
          <w:tcPr>
            <w:tcW w:w="3603" w:type="dxa"/>
            <w:tcBorders>
              <w:top w:val="nil"/>
              <w:left w:val="nil"/>
              <w:bottom w:val="single" w:color="auto" w:sz="4" w:space="0"/>
              <w:right w:val="single" w:color="auto" w:sz="4" w:space="0"/>
            </w:tcBorders>
            <w:vAlign w:val="center"/>
          </w:tcPr>
          <w:p w14:paraId="3FFD41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北京市东城区鼓楼东大街宝钞胡同21号</w:t>
            </w:r>
          </w:p>
        </w:tc>
        <w:tc>
          <w:tcPr>
            <w:tcW w:w="1268" w:type="dxa"/>
            <w:tcBorders>
              <w:top w:val="nil"/>
              <w:left w:val="nil"/>
              <w:bottom w:val="single" w:color="auto" w:sz="4" w:space="0"/>
              <w:right w:val="single" w:color="auto" w:sz="4" w:space="0"/>
            </w:tcBorders>
            <w:vAlign w:val="center"/>
          </w:tcPr>
          <w:p w14:paraId="5CAE48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3.78</w:t>
            </w:r>
          </w:p>
        </w:tc>
        <w:tc>
          <w:tcPr>
            <w:tcW w:w="1414" w:type="dxa"/>
            <w:tcBorders>
              <w:top w:val="nil"/>
              <w:left w:val="nil"/>
              <w:bottom w:val="single" w:color="auto" w:sz="4" w:space="0"/>
              <w:right w:val="single" w:color="auto" w:sz="4" w:space="0"/>
            </w:tcBorders>
            <w:vAlign w:val="center"/>
          </w:tcPr>
          <w:p w14:paraId="412E2B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0.4607</w:t>
            </w:r>
          </w:p>
        </w:tc>
        <w:tc>
          <w:tcPr>
            <w:tcW w:w="805" w:type="dxa"/>
            <w:tcBorders>
              <w:top w:val="nil"/>
              <w:left w:val="nil"/>
              <w:bottom w:val="single" w:color="auto" w:sz="4" w:space="0"/>
              <w:right w:val="single" w:color="auto" w:sz="4" w:space="0"/>
            </w:tcBorders>
            <w:vAlign w:val="center"/>
          </w:tcPr>
          <w:p w14:paraId="7E0F8D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5C2F88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4607</w:t>
            </w:r>
          </w:p>
        </w:tc>
        <w:tc>
          <w:tcPr>
            <w:tcW w:w="1002" w:type="dxa"/>
            <w:tcBorders>
              <w:top w:val="nil"/>
              <w:left w:val="nil"/>
              <w:bottom w:val="single" w:color="auto" w:sz="4" w:space="0"/>
              <w:right w:val="single" w:color="auto" w:sz="4" w:space="0"/>
            </w:tcBorders>
            <w:vAlign w:val="center"/>
          </w:tcPr>
          <w:p w14:paraId="42B8D0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w:t>
            </w:r>
          </w:p>
        </w:tc>
      </w:tr>
      <w:tr w14:paraId="4F67687C">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FF22A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63</w:t>
            </w:r>
          </w:p>
        </w:tc>
        <w:tc>
          <w:tcPr>
            <w:tcW w:w="3734" w:type="dxa"/>
            <w:tcBorders>
              <w:top w:val="nil"/>
              <w:left w:val="nil"/>
              <w:bottom w:val="single" w:color="auto" w:sz="4" w:space="0"/>
              <w:right w:val="single" w:color="auto" w:sz="4" w:space="0"/>
            </w:tcBorders>
            <w:shd w:val="clear" w:color="auto" w:fill="auto"/>
            <w:vAlign w:val="center"/>
          </w:tcPr>
          <w:p w14:paraId="6FD627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北京市第一六五中学</w:t>
            </w:r>
          </w:p>
        </w:tc>
        <w:tc>
          <w:tcPr>
            <w:tcW w:w="3603" w:type="dxa"/>
            <w:tcBorders>
              <w:top w:val="nil"/>
              <w:left w:val="nil"/>
              <w:bottom w:val="single" w:color="auto" w:sz="4" w:space="0"/>
              <w:right w:val="single" w:color="auto" w:sz="4" w:space="0"/>
            </w:tcBorders>
            <w:vAlign w:val="center"/>
          </w:tcPr>
          <w:p w14:paraId="6EFE34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北京市东城区鱼群胡同45号</w:t>
            </w:r>
          </w:p>
        </w:tc>
        <w:tc>
          <w:tcPr>
            <w:tcW w:w="1268" w:type="dxa"/>
            <w:tcBorders>
              <w:top w:val="nil"/>
              <w:left w:val="nil"/>
              <w:bottom w:val="single" w:color="auto" w:sz="4" w:space="0"/>
              <w:right w:val="single" w:color="auto" w:sz="4" w:space="0"/>
            </w:tcBorders>
            <w:vAlign w:val="center"/>
          </w:tcPr>
          <w:p w14:paraId="786927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1.40117</w:t>
            </w:r>
          </w:p>
        </w:tc>
        <w:tc>
          <w:tcPr>
            <w:tcW w:w="1414" w:type="dxa"/>
            <w:tcBorders>
              <w:top w:val="nil"/>
              <w:left w:val="nil"/>
              <w:bottom w:val="single" w:color="auto" w:sz="4" w:space="0"/>
              <w:right w:val="single" w:color="auto" w:sz="4" w:space="0"/>
            </w:tcBorders>
            <w:vAlign w:val="center"/>
          </w:tcPr>
          <w:p w14:paraId="1ED1E4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0.8344</w:t>
            </w:r>
          </w:p>
        </w:tc>
        <w:tc>
          <w:tcPr>
            <w:tcW w:w="805" w:type="dxa"/>
            <w:tcBorders>
              <w:top w:val="nil"/>
              <w:left w:val="nil"/>
              <w:bottom w:val="single" w:color="auto" w:sz="4" w:space="0"/>
              <w:right w:val="single" w:color="auto" w:sz="4" w:space="0"/>
            </w:tcBorders>
            <w:vAlign w:val="center"/>
          </w:tcPr>
          <w:p w14:paraId="3E3EBB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0C506C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8344</w:t>
            </w:r>
          </w:p>
        </w:tc>
        <w:tc>
          <w:tcPr>
            <w:tcW w:w="1002" w:type="dxa"/>
            <w:tcBorders>
              <w:top w:val="nil"/>
              <w:left w:val="nil"/>
              <w:bottom w:val="single" w:color="auto" w:sz="4" w:space="0"/>
              <w:right w:val="single" w:color="auto" w:sz="4" w:space="0"/>
            </w:tcBorders>
            <w:shd w:val="clear" w:color="auto" w:fill="FFFFFF"/>
            <w:vAlign w:val="center"/>
          </w:tcPr>
          <w:p w14:paraId="773835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景山</w:t>
            </w:r>
          </w:p>
        </w:tc>
      </w:tr>
      <w:tr w14:paraId="79F916F3">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E38CB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64</w:t>
            </w:r>
          </w:p>
        </w:tc>
        <w:tc>
          <w:tcPr>
            <w:tcW w:w="3734" w:type="dxa"/>
            <w:tcBorders>
              <w:top w:val="nil"/>
              <w:left w:val="nil"/>
              <w:bottom w:val="single" w:color="auto" w:sz="4" w:space="0"/>
              <w:right w:val="single" w:color="auto" w:sz="4" w:space="0"/>
            </w:tcBorders>
            <w:shd w:val="clear" w:color="auto" w:fill="auto"/>
            <w:vAlign w:val="center"/>
          </w:tcPr>
          <w:p w14:paraId="7419B4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北京市文汇中学（北校区）</w:t>
            </w:r>
          </w:p>
        </w:tc>
        <w:tc>
          <w:tcPr>
            <w:tcW w:w="3603" w:type="dxa"/>
            <w:tcBorders>
              <w:top w:val="nil"/>
              <w:left w:val="nil"/>
              <w:bottom w:val="single" w:color="auto" w:sz="4" w:space="0"/>
              <w:right w:val="single" w:color="auto" w:sz="4" w:space="0"/>
            </w:tcBorders>
            <w:vAlign w:val="center"/>
          </w:tcPr>
          <w:p w14:paraId="5631B6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北京市东城区广渠门外忠实里9号</w:t>
            </w:r>
          </w:p>
        </w:tc>
        <w:tc>
          <w:tcPr>
            <w:tcW w:w="1268" w:type="dxa"/>
            <w:tcBorders>
              <w:top w:val="nil"/>
              <w:left w:val="nil"/>
              <w:bottom w:val="single" w:color="auto" w:sz="4" w:space="0"/>
              <w:right w:val="single" w:color="auto" w:sz="4" w:space="0"/>
            </w:tcBorders>
            <w:vAlign w:val="center"/>
          </w:tcPr>
          <w:p w14:paraId="0EC9F3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1.302484</w:t>
            </w:r>
          </w:p>
        </w:tc>
        <w:tc>
          <w:tcPr>
            <w:tcW w:w="1414" w:type="dxa"/>
            <w:tcBorders>
              <w:top w:val="nil"/>
              <w:left w:val="nil"/>
              <w:bottom w:val="single" w:color="auto" w:sz="4" w:space="0"/>
              <w:right w:val="single" w:color="auto" w:sz="4" w:space="0"/>
            </w:tcBorders>
            <w:vAlign w:val="center"/>
          </w:tcPr>
          <w:p w14:paraId="2D53F6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0.977</w:t>
            </w:r>
          </w:p>
        </w:tc>
        <w:tc>
          <w:tcPr>
            <w:tcW w:w="805" w:type="dxa"/>
            <w:tcBorders>
              <w:top w:val="nil"/>
              <w:left w:val="nil"/>
              <w:bottom w:val="single" w:color="auto" w:sz="4" w:space="0"/>
              <w:right w:val="single" w:color="auto" w:sz="4" w:space="0"/>
            </w:tcBorders>
            <w:vAlign w:val="center"/>
          </w:tcPr>
          <w:p w14:paraId="5F94B1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551A01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9770</w:t>
            </w:r>
          </w:p>
        </w:tc>
        <w:tc>
          <w:tcPr>
            <w:tcW w:w="1002" w:type="dxa"/>
            <w:tcBorders>
              <w:top w:val="nil"/>
              <w:left w:val="nil"/>
              <w:bottom w:val="single" w:color="auto" w:sz="4" w:space="0"/>
              <w:right w:val="single" w:color="auto" w:sz="4" w:space="0"/>
            </w:tcBorders>
            <w:shd w:val="clear" w:color="auto" w:fill="FFFFFF"/>
            <w:vAlign w:val="center"/>
          </w:tcPr>
          <w:p w14:paraId="087148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151EBBF1">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95883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65</w:t>
            </w:r>
          </w:p>
        </w:tc>
        <w:tc>
          <w:tcPr>
            <w:tcW w:w="3734" w:type="dxa"/>
            <w:tcBorders>
              <w:top w:val="nil"/>
              <w:left w:val="nil"/>
              <w:bottom w:val="single" w:color="auto" w:sz="4" w:space="0"/>
              <w:right w:val="single" w:color="auto" w:sz="4" w:space="0"/>
            </w:tcBorders>
            <w:shd w:val="clear" w:color="auto" w:fill="auto"/>
            <w:vAlign w:val="center"/>
          </w:tcPr>
          <w:p w14:paraId="789EF8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北京市广渠门中学</w:t>
            </w:r>
          </w:p>
        </w:tc>
        <w:tc>
          <w:tcPr>
            <w:tcW w:w="3603" w:type="dxa"/>
            <w:tcBorders>
              <w:top w:val="nil"/>
              <w:left w:val="nil"/>
              <w:bottom w:val="single" w:color="auto" w:sz="4" w:space="0"/>
              <w:right w:val="single" w:color="auto" w:sz="4" w:space="0"/>
            </w:tcBorders>
            <w:vAlign w:val="center"/>
          </w:tcPr>
          <w:p w14:paraId="4BFD30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北京市东城区白桥大街甲1号</w:t>
            </w:r>
          </w:p>
        </w:tc>
        <w:tc>
          <w:tcPr>
            <w:tcW w:w="1268" w:type="dxa"/>
            <w:tcBorders>
              <w:top w:val="nil"/>
              <w:left w:val="nil"/>
              <w:bottom w:val="single" w:color="auto" w:sz="4" w:space="0"/>
              <w:right w:val="single" w:color="auto" w:sz="4" w:space="0"/>
            </w:tcBorders>
            <w:vAlign w:val="center"/>
          </w:tcPr>
          <w:p w14:paraId="60F6DE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1.9048</w:t>
            </w:r>
          </w:p>
        </w:tc>
        <w:tc>
          <w:tcPr>
            <w:tcW w:w="1414" w:type="dxa"/>
            <w:tcBorders>
              <w:top w:val="nil"/>
              <w:left w:val="nil"/>
              <w:bottom w:val="single" w:color="auto" w:sz="4" w:space="0"/>
              <w:right w:val="single" w:color="auto" w:sz="4" w:space="0"/>
            </w:tcBorders>
            <w:vAlign w:val="center"/>
          </w:tcPr>
          <w:p w14:paraId="14B830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1.1218</w:t>
            </w:r>
          </w:p>
        </w:tc>
        <w:tc>
          <w:tcPr>
            <w:tcW w:w="805" w:type="dxa"/>
            <w:tcBorders>
              <w:top w:val="nil"/>
              <w:left w:val="nil"/>
              <w:bottom w:val="single" w:color="auto" w:sz="4" w:space="0"/>
              <w:right w:val="single" w:color="auto" w:sz="4" w:space="0"/>
            </w:tcBorders>
            <w:vAlign w:val="center"/>
          </w:tcPr>
          <w:p w14:paraId="25F748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42614F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11218</w:t>
            </w:r>
          </w:p>
        </w:tc>
        <w:tc>
          <w:tcPr>
            <w:tcW w:w="1002" w:type="dxa"/>
            <w:tcBorders>
              <w:top w:val="nil"/>
              <w:left w:val="nil"/>
              <w:bottom w:val="single" w:color="auto" w:sz="4" w:space="0"/>
              <w:right w:val="single" w:color="auto" w:sz="4" w:space="0"/>
            </w:tcBorders>
            <w:shd w:val="clear" w:color="auto" w:fill="FFFFFF"/>
            <w:vAlign w:val="center"/>
          </w:tcPr>
          <w:p w14:paraId="0F47B5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78433ED1">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FB558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66</w:t>
            </w:r>
          </w:p>
        </w:tc>
        <w:tc>
          <w:tcPr>
            <w:tcW w:w="3734" w:type="dxa"/>
            <w:tcBorders>
              <w:top w:val="nil"/>
              <w:left w:val="nil"/>
              <w:bottom w:val="single" w:color="auto" w:sz="4" w:space="0"/>
              <w:right w:val="single" w:color="auto" w:sz="4" w:space="0"/>
            </w:tcBorders>
            <w:shd w:val="clear" w:color="auto" w:fill="auto"/>
            <w:vAlign w:val="center"/>
          </w:tcPr>
          <w:p w14:paraId="357DF1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北京市崇文小学</w:t>
            </w:r>
          </w:p>
        </w:tc>
        <w:tc>
          <w:tcPr>
            <w:tcW w:w="3603" w:type="dxa"/>
            <w:tcBorders>
              <w:top w:val="nil"/>
              <w:left w:val="nil"/>
              <w:bottom w:val="single" w:color="auto" w:sz="4" w:space="0"/>
              <w:right w:val="single" w:color="auto" w:sz="4" w:space="0"/>
            </w:tcBorders>
            <w:vAlign w:val="center"/>
          </w:tcPr>
          <w:p w14:paraId="21DA29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北京市东城区花市枣苑12号</w:t>
            </w:r>
          </w:p>
        </w:tc>
        <w:tc>
          <w:tcPr>
            <w:tcW w:w="1268" w:type="dxa"/>
            <w:tcBorders>
              <w:top w:val="nil"/>
              <w:left w:val="nil"/>
              <w:bottom w:val="single" w:color="auto" w:sz="4" w:space="0"/>
              <w:right w:val="single" w:color="auto" w:sz="4" w:space="0"/>
            </w:tcBorders>
            <w:vAlign w:val="center"/>
          </w:tcPr>
          <w:p w14:paraId="0CD579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1.23572</w:t>
            </w:r>
          </w:p>
        </w:tc>
        <w:tc>
          <w:tcPr>
            <w:tcW w:w="1414" w:type="dxa"/>
            <w:tcBorders>
              <w:top w:val="nil"/>
              <w:left w:val="nil"/>
              <w:bottom w:val="single" w:color="auto" w:sz="4" w:space="0"/>
              <w:right w:val="single" w:color="auto" w:sz="4" w:space="0"/>
            </w:tcBorders>
            <w:vAlign w:val="center"/>
          </w:tcPr>
          <w:p w14:paraId="5790B4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0.8272</w:t>
            </w:r>
          </w:p>
        </w:tc>
        <w:tc>
          <w:tcPr>
            <w:tcW w:w="805" w:type="dxa"/>
            <w:tcBorders>
              <w:top w:val="nil"/>
              <w:left w:val="nil"/>
              <w:bottom w:val="single" w:color="auto" w:sz="4" w:space="0"/>
              <w:right w:val="single" w:color="auto" w:sz="4" w:space="0"/>
            </w:tcBorders>
            <w:vAlign w:val="center"/>
          </w:tcPr>
          <w:p w14:paraId="25103C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300CD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8272</w:t>
            </w:r>
          </w:p>
        </w:tc>
        <w:tc>
          <w:tcPr>
            <w:tcW w:w="1002" w:type="dxa"/>
            <w:tcBorders>
              <w:top w:val="nil"/>
              <w:left w:val="nil"/>
              <w:bottom w:val="single" w:color="auto" w:sz="4" w:space="0"/>
              <w:right w:val="single" w:color="auto" w:sz="4" w:space="0"/>
            </w:tcBorders>
            <w:shd w:val="clear" w:color="auto" w:fill="FFFFFF"/>
            <w:vAlign w:val="center"/>
          </w:tcPr>
          <w:p w14:paraId="59B6E0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r>
      <w:tr w14:paraId="16C03875">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474EB1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67</w:t>
            </w:r>
          </w:p>
        </w:tc>
        <w:tc>
          <w:tcPr>
            <w:tcW w:w="3734" w:type="dxa"/>
            <w:tcBorders>
              <w:top w:val="nil"/>
              <w:left w:val="nil"/>
              <w:bottom w:val="single" w:color="auto" w:sz="4" w:space="0"/>
              <w:right w:val="single" w:color="auto" w:sz="4" w:space="0"/>
            </w:tcBorders>
            <w:shd w:val="clear" w:color="auto" w:fill="auto"/>
            <w:vAlign w:val="center"/>
          </w:tcPr>
          <w:p w14:paraId="16519A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北京市第一六六中学</w:t>
            </w:r>
          </w:p>
        </w:tc>
        <w:tc>
          <w:tcPr>
            <w:tcW w:w="3603" w:type="dxa"/>
            <w:tcBorders>
              <w:top w:val="nil"/>
              <w:left w:val="nil"/>
              <w:bottom w:val="single" w:color="auto" w:sz="4" w:space="0"/>
              <w:right w:val="single" w:color="auto" w:sz="4" w:space="0"/>
            </w:tcBorders>
            <w:vAlign w:val="center"/>
          </w:tcPr>
          <w:p w14:paraId="5846F1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北京市东城区灯市东口同福夹道3号</w:t>
            </w:r>
          </w:p>
        </w:tc>
        <w:tc>
          <w:tcPr>
            <w:tcW w:w="1268" w:type="dxa"/>
            <w:tcBorders>
              <w:top w:val="nil"/>
              <w:left w:val="nil"/>
              <w:bottom w:val="single" w:color="auto" w:sz="4" w:space="0"/>
              <w:right w:val="single" w:color="auto" w:sz="4" w:space="0"/>
            </w:tcBorders>
            <w:vAlign w:val="center"/>
          </w:tcPr>
          <w:p w14:paraId="67E95F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1.3503</w:t>
            </w:r>
          </w:p>
        </w:tc>
        <w:tc>
          <w:tcPr>
            <w:tcW w:w="1414" w:type="dxa"/>
            <w:tcBorders>
              <w:top w:val="nil"/>
              <w:left w:val="nil"/>
              <w:bottom w:val="single" w:color="auto" w:sz="4" w:space="0"/>
              <w:right w:val="single" w:color="auto" w:sz="4" w:space="0"/>
            </w:tcBorders>
            <w:vAlign w:val="center"/>
          </w:tcPr>
          <w:p w14:paraId="2E31A3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0.621</w:t>
            </w:r>
          </w:p>
        </w:tc>
        <w:tc>
          <w:tcPr>
            <w:tcW w:w="805" w:type="dxa"/>
            <w:tcBorders>
              <w:top w:val="nil"/>
              <w:left w:val="nil"/>
              <w:bottom w:val="single" w:color="auto" w:sz="4" w:space="0"/>
              <w:right w:val="single" w:color="auto" w:sz="4" w:space="0"/>
            </w:tcBorders>
            <w:vAlign w:val="center"/>
          </w:tcPr>
          <w:p w14:paraId="13D09E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221D28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6210</w:t>
            </w:r>
          </w:p>
        </w:tc>
        <w:tc>
          <w:tcPr>
            <w:tcW w:w="1002" w:type="dxa"/>
            <w:tcBorders>
              <w:top w:val="nil"/>
              <w:left w:val="nil"/>
              <w:bottom w:val="single" w:color="auto" w:sz="4" w:space="0"/>
              <w:right w:val="single" w:color="auto" w:sz="4" w:space="0"/>
            </w:tcBorders>
            <w:shd w:val="clear" w:color="auto" w:fill="FFFFFF"/>
            <w:vAlign w:val="center"/>
          </w:tcPr>
          <w:p w14:paraId="748F34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r>
      <w:tr w14:paraId="7A011CAC">
        <w:tblPrEx>
          <w:tblCellMar>
            <w:top w:w="0" w:type="dxa"/>
            <w:left w:w="108" w:type="dxa"/>
            <w:bottom w:w="0" w:type="dxa"/>
            <w:right w:w="108" w:type="dxa"/>
          </w:tblCellMar>
        </w:tblPrEx>
        <w:trPr>
          <w:trHeight w:val="434" w:hRule="atLeast"/>
          <w:jc w:val="center"/>
        </w:trPr>
        <w:tc>
          <w:tcPr>
            <w:tcW w:w="824" w:type="dxa"/>
            <w:tcBorders>
              <w:top w:val="nil"/>
              <w:left w:val="single" w:color="auto" w:sz="4" w:space="0"/>
              <w:bottom w:val="single" w:color="auto" w:sz="4" w:space="0"/>
              <w:right w:val="single" w:color="auto" w:sz="4" w:space="0"/>
            </w:tcBorders>
            <w:vAlign w:val="center"/>
          </w:tcPr>
          <w:p w14:paraId="4AAB8B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68</w:t>
            </w:r>
          </w:p>
        </w:tc>
        <w:tc>
          <w:tcPr>
            <w:tcW w:w="3734" w:type="dxa"/>
            <w:tcBorders>
              <w:top w:val="nil"/>
              <w:left w:val="nil"/>
              <w:bottom w:val="single" w:color="auto" w:sz="4" w:space="0"/>
              <w:right w:val="single" w:color="auto" w:sz="4" w:space="0"/>
            </w:tcBorders>
            <w:shd w:val="clear" w:color="auto" w:fill="auto"/>
            <w:vAlign w:val="center"/>
          </w:tcPr>
          <w:p w14:paraId="66445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长江商学院</w:t>
            </w:r>
          </w:p>
        </w:tc>
        <w:tc>
          <w:tcPr>
            <w:tcW w:w="3603" w:type="dxa"/>
            <w:tcBorders>
              <w:top w:val="nil"/>
              <w:left w:val="nil"/>
              <w:bottom w:val="single" w:color="auto" w:sz="4" w:space="0"/>
              <w:right w:val="single" w:color="auto" w:sz="4" w:space="0"/>
            </w:tcBorders>
            <w:vAlign w:val="center"/>
          </w:tcPr>
          <w:p w14:paraId="32E247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北京市东城区东长安街1号</w:t>
            </w:r>
          </w:p>
        </w:tc>
        <w:tc>
          <w:tcPr>
            <w:tcW w:w="1268" w:type="dxa"/>
            <w:tcBorders>
              <w:top w:val="nil"/>
              <w:left w:val="nil"/>
              <w:bottom w:val="single" w:color="auto" w:sz="4" w:space="0"/>
              <w:right w:val="single" w:color="auto" w:sz="4" w:space="0"/>
            </w:tcBorders>
            <w:vAlign w:val="center"/>
          </w:tcPr>
          <w:p w14:paraId="631A9F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1.306</w:t>
            </w:r>
          </w:p>
        </w:tc>
        <w:tc>
          <w:tcPr>
            <w:tcW w:w="1414" w:type="dxa"/>
            <w:tcBorders>
              <w:top w:val="nil"/>
              <w:left w:val="nil"/>
              <w:bottom w:val="single" w:color="auto" w:sz="4" w:space="0"/>
              <w:right w:val="single" w:color="auto" w:sz="4" w:space="0"/>
            </w:tcBorders>
            <w:vAlign w:val="center"/>
          </w:tcPr>
          <w:p w14:paraId="77C903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1.306</w:t>
            </w:r>
          </w:p>
        </w:tc>
        <w:tc>
          <w:tcPr>
            <w:tcW w:w="805" w:type="dxa"/>
            <w:tcBorders>
              <w:top w:val="nil"/>
              <w:left w:val="nil"/>
              <w:bottom w:val="single" w:color="auto" w:sz="4" w:space="0"/>
              <w:right w:val="single" w:color="auto" w:sz="4" w:space="0"/>
            </w:tcBorders>
            <w:vAlign w:val="center"/>
          </w:tcPr>
          <w:p w14:paraId="4CE3E2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19B97E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13060</w:t>
            </w:r>
          </w:p>
        </w:tc>
        <w:tc>
          <w:tcPr>
            <w:tcW w:w="1002" w:type="dxa"/>
            <w:tcBorders>
              <w:top w:val="nil"/>
              <w:left w:val="nil"/>
              <w:bottom w:val="single" w:color="auto" w:sz="4" w:space="0"/>
              <w:right w:val="single" w:color="auto" w:sz="4" w:space="0"/>
            </w:tcBorders>
            <w:shd w:val="clear" w:color="auto" w:fill="FFFFFF"/>
            <w:vAlign w:val="center"/>
          </w:tcPr>
          <w:p w14:paraId="6D5446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r>
      <w:tr w14:paraId="516F60B2">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4EDED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69</w:t>
            </w:r>
          </w:p>
        </w:tc>
        <w:tc>
          <w:tcPr>
            <w:tcW w:w="3734" w:type="dxa"/>
            <w:tcBorders>
              <w:top w:val="nil"/>
              <w:left w:val="nil"/>
              <w:bottom w:val="single" w:color="auto" w:sz="4" w:space="0"/>
              <w:right w:val="single" w:color="auto" w:sz="4" w:space="0"/>
            </w:tcBorders>
            <w:shd w:val="clear" w:color="auto" w:fill="auto"/>
            <w:vAlign w:val="center"/>
          </w:tcPr>
          <w:p w14:paraId="04DB79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北京市第六十五中学</w:t>
            </w:r>
          </w:p>
        </w:tc>
        <w:tc>
          <w:tcPr>
            <w:tcW w:w="3603" w:type="dxa"/>
            <w:tcBorders>
              <w:top w:val="nil"/>
              <w:left w:val="nil"/>
              <w:bottom w:val="single" w:color="auto" w:sz="4" w:space="0"/>
              <w:right w:val="single" w:color="auto" w:sz="4" w:space="0"/>
            </w:tcBorders>
            <w:vAlign w:val="center"/>
          </w:tcPr>
          <w:p w14:paraId="7891E3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北京市东城区北河沿大街115号</w:t>
            </w:r>
          </w:p>
        </w:tc>
        <w:tc>
          <w:tcPr>
            <w:tcW w:w="1268" w:type="dxa"/>
            <w:tcBorders>
              <w:top w:val="nil"/>
              <w:left w:val="nil"/>
              <w:bottom w:val="single" w:color="auto" w:sz="4" w:space="0"/>
              <w:right w:val="single" w:color="auto" w:sz="4" w:space="0"/>
            </w:tcBorders>
            <w:vAlign w:val="center"/>
          </w:tcPr>
          <w:p w14:paraId="3FB488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1.611646</w:t>
            </w:r>
          </w:p>
        </w:tc>
        <w:tc>
          <w:tcPr>
            <w:tcW w:w="1414" w:type="dxa"/>
            <w:tcBorders>
              <w:top w:val="nil"/>
              <w:left w:val="nil"/>
              <w:bottom w:val="single" w:color="auto" w:sz="4" w:space="0"/>
              <w:right w:val="single" w:color="auto" w:sz="4" w:space="0"/>
            </w:tcBorders>
            <w:shd w:val="clear" w:color="auto" w:fill="FFFFFF"/>
            <w:vAlign w:val="center"/>
          </w:tcPr>
          <w:p w14:paraId="234009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0.7207</w:t>
            </w:r>
          </w:p>
        </w:tc>
        <w:tc>
          <w:tcPr>
            <w:tcW w:w="805" w:type="dxa"/>
            <w:tcBorders>
              <w:top w:val="nil"/>
              <w:left w:val="nil"/>
              <w:bottom w:val="single" w:color="auto" w:sz="4" w:space="0"/>
              <w:right w:val="single" w:color="auto" w:sz="4" w:space="0"/>
            </w:tcBorders>
            <w:vAlign w:val="center"/>
          </w:tcPr>
          <w:p w14:paraId="077556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163C75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7207</w:t>
            </w:r>
          </w:p>
        </w:tc>
        <w:tc>
          <w:tcPr>
            <w:tcW w:w="1002" w:type="dxa"/>
            <w:tcBorders>
              <w:top w:val="nil"/>
              <w:left w:val="nil"/>
              <w:bottom w:val="single" w:color="auto" w:sz="4" w:space="0"/>
              <w:right w:val="single" w:color="auto" w:sz="4" w:space="0"/>
            </w:tcBorders>
            <w:shd w:val="clear" w:color="auto" w:fill="FFFFFF"/>
            <w:vAlign w:val="center"/>
          </w:tcPr>
          <w:p w14:paraId="68B204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r>
      <w:tr w14:paraId="1E0793D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9F003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70</w:t>
            </w:r>
          </w:p>
        </w:tc>
        <w:tc>
          <w:tcPr>
            <w:tcW w:w="3734" w:type="dxa"/>
            <w:tcBorders>
              <w:top w:val="nil"/>
              <w:left w:val="nil"/>
              <w:bottom w:val="single" w:color="auto" w:sz="4" w:space="0"/>
              <w:right w:val="single" w:color="auto" w:sz="4" w:space="0"/>
            </w:tcBorders>
            <w:shd w:val="clear" w:color="auto" w:fill="auto"/>
            <w:vAlign w:val="center"/>
          </w:tcPr>
          <w:p w14:paraId="386193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北京市第二十五中学</w:t>
            </w:r>
          </w:p>
        </w:tc>
        <w:tc>
          <w:tcPr>
            <w:tcW w:w="3603" w:type="dxa"/>
            <w:tcBorders>
              <w:top w:val="nil"/>
              <w:left w:val="nil"/>
              <w:bottom w:val="single" w:color="auto" w:sz="4" w:space="0"/>
              <w:right w:val="single" w:color="auto" w:sz="4" w:space="0"/>
            </w:tcBorders>
            <w:vAlign w:val="center"/>
          </w:tcPr>
          <w:p w14:paraId="504604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北京市东城区灯市口大街55号</w:t>
            </w:r>
          </w:p>
        </w:tc>
        <w:tc>
          <w:tcPr>
            <w:tcW w:w="1268" w:type="dxa"/>
            <w:tcBorders>
              <w:top w:val="nil"/>
              <w:left w:val="nil"/>
              <w:bottom w:val="single" w:color="auto" w:sz="4" w:space="0"/>
              <w:right w:val="single" w:color="auto" w:sz="4" w:space="0"/>
            </w:tcBorders>
            <w:vAlign w:val="center"/>
          </w:tcPr>
          <w:p w14:paraId="5E663B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1.6056</w:t>
            </w:r>
          </w:p>
        </w:tc>
        <w:tc>
          <w:tcPr>
            <w:tcW w:w="1414" w:type="dxa"/>
            <w:tcBorders>
              <w:top w:val="nil"/>
              <w:left w:val="nil"/>
              <w:bottom w:val="single" w:color="auto" w:sz="4" w:space="0"/>
              <w:right w:val="single" w:color="auto" w:sz="4" w:space="0"/>
            </w:tcBorders>
            <w:shd w:val="clear" w:color="auto" w:fill="FFFFFF"/>
            <w:vAlign w:val="center"/>
          </w:tcPr>
          <w:p w14:paraId="37F4C7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0.5724</w:t>
            </w:r>
          </w:p>
        </w:tc>
        <w:tc>
          <w:tcPr>
            <w:tcW w:w="805" w:type="dxa"/>
            <w:tcBorders>
              <w:top w:val="nil"/>
              <w:left w:val="nil"/>
              <w:bottom w:val="single" w:color="auto" w:sz="4" w:space="0"/>
              <w:right w:val="single" w:color="auto" w:sz="4" w:space="0"/>
            </w:tcBorders>
            <w:vAlign w:val="center"/>
          </w:tcPr>
          <w:p w14:paraId="379FFF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36501F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5724</w:t>
            </w:r>
          </w:p>
        </w:tc>
        <w:tc>
          <w:tcPr>
            <w:tcW w:w="1002" w:type="dxa"/>
            <w:tcBorders>
              <w:top w:val="nil"/>
              <w:left w:val="nil"/>
              <w:bottom w:val="single" w:color="auto" w:sz="4" w:space="0"/>
              <w:right w:val="single" w:color="auto" w:sz="4" w:space="0"/>
            </w:tcBorders>
            <w:shd w:val="clear" w:color="auto" w:fill="FFFFFF"/>
            <w:vAlign w:val="center"/>
          </w:tcPr>
          <w:p w14:paraId="1F9C7E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r>
      <w:tr w14:paraId="2794BFEB">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6B011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71</w:t>
            </w:r>
          </w:p>
        </w:tc>
        <w:tc>
          <w:tcPr>
            <w:tcW w:w="3734" w:type="dxa"/>
            <w:tcBorders>
              <w:top w:val="nil"/>
              <w:left w:val="nil"/>
              <w:bottom w:val="single" w:color="auto" w:sz="4" w:space="0"/>
              <w:right w:val="single" w:color="auto" w:sz="4" w:space="0"/>
            </w:tcBorders>
            <w:shd w:val="clear" w:color="auto" w:fill="auto"/>
            <w:vAlign w:val="center"/>
          </w:tcPr>
          <w:p w14:paraId="522E44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北京景山学校</w:t>
            </w:r>
          </w:p>
        </w:tc>
        <w:tc>
          <w:tcPr>
            <w:tcW w:w="3603" w:type="dxa"/>
            <w:tcBorders>
              <w:top w:val="nil"/>
              <w:left w:val="nil"/>
              <w:bottom w:val="single" w:color="auto" w:sz="4" w:space="0"/>
              <w:right w:val="single" w:color="auto" w:sz="4" w:space="0"/>
            </w:tcBorders>
            <w:vAlign w:val="center"/>
          </w:tcPr>
          <w:p w14:paraId="44C582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北京市东城区灯市口大街53号</w:t>
            </w:r>
          </w:p>
        </w:tc>
        <w:tc>
          <w:tcPr>
            <w:tcW w:w="1268" w:type="dxa"/>
            <w:tcBorders>
              <w:top w:val="nil"/>
              <w:left w:val="nil"/>
              <w:bottom w:val="single" w:color="auto" w:sz="4" w:space="0"/>
              <w:right w:val="single" w:color="auto" w:sz="4" w:space="0"/>
            </w:tcBorders>
            <w:vAlign w:val="center"/>
          </w:tcPr>
          <w:p w14:paraId="6CBD9B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2.3923</w:t>
            </w:r>
          </w:p>
        </w:tc>
        <w:tc>
          <w:tcPr>
            <w:tcW w:w="1414" w:type="dxa"/>
            <w:tcBorders>
              <w:top w:val="nil"/>
              <w:left w:val="nil"/>
              <w:bottom w:val="single" w:color="auto" w:sz="4" w:space="0"/>
              <w:right w:val="single" w:color="auto" w:sz="4" w:space="0"/>
            </w:tcBorders>
            <w:vAlign w:val="center"/>
          </w:tcPr>
          <w:p w14:paraId="18C60F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2.3923</w:t>
            </w:r>
          </w:p>
        </w:tc>
        <w:tc>
          <w:tcPr>
            <w:tcW w:w="805" w:type="dxa"/>
            <w:tcBorders>
              <w:top w:val="nil"/>
              <w:left w:val="nil"/>
              <w:bottom w:val="single" w:color="auto" w:sz="4" w:space="0"/>
              <w:right w:val="single" w:color="auto" w:sz="4" w:space="0"/>
            </w:tcBorders>
            <w:vAlign w:val="center"/>
          </w:tcPr>
          <w:p w14:paraId="58B3FB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5E0366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23923</w:t>
            </w:r>
          </w:p>
        </w:tc>
        <w:tc>
          <w:tcPr>
            <w:tcW w:w="1002" w:type="dxa"/>
            <w:tcBorders>
              <w:top w:val="nil"/>
              <w:left w:val="nil"/>
              <w:bottom w:val="single" w:color="auto" w:sz="4" w:space="0"/>
              <w:right w:val="single" w:color="auto" w:sz="4" w:space="0"/>
            </w:tcBorders>
            <w:vAlign w:val="center"/>
          </w:tcPr>
          <w:p w14:paraId="672EE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r>
      <w:tr w14:paraId="3CC8BB9F">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D9568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72</w:t>
            </w:r>
          </w:p>
        </w:tc>
        <w:tc>
          <w:tcPr>
            <w:tcW w:w="3734" w:type="dxa"/>
            <w:tcBorders>
              <w:top w:val="nil"/>
              <w:left w:val="nil"/>
              <w:bottom w:val="single" w:color="auto" w:sz="4" w:space="0"/>
              <w:right w:val="single" w:color="auto" w:sz="4" w:space="0"/>
            </w:tcBorders>
            <w:shd w:val="clear" w:color="auto" w:fill="auto"/>
            <w:vAlign w:val="center"/>
          </w:tcPr>
          <w:p w14:paraId="1A5E35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北京市第二十七中学</w:t>
            </w:r>
          </w:p>
        </w:tc>
        <w:tc>
          <w:tcPr>
            <w:tcW w:w="3603" w:type="dxa"/>
            <w:tcBorders>
              <w:top w:val="nil"/>
              <w:left w:val="nil"/>
              <w:bottom w:val="single" w:color="auto" w:sz="4" w:space="0"/>
              <w:right w:val="single" w:color="auto" w:sz="4" w:space="0"/>
            </w:tcBorders>
            <w:vAlign w:val="center"/>
          </w:tcPr>
          <w:p w14:paraId="3303C5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北京市东城区东华门大街智德前巷11号</w:t>
            </w:r>
          </w:p>
        </w:tc>
        <w:tc>
          <w:tcPr>
            <w:tcW w:w="1268" w:type="dxa"/>
            <w:tcBorders>
              <w:top w:val="nil"/>
              <w:left w:val="nil"/>
              <w:bottom w:val="single" w:color="auto" w:sz="4" w:space="0"/>
              <w:right w:val="single" w:color="auto" w:sz="4" w:space="0"/>
            </w:tcBorders>
            <w:vAlign w:val="center"/>
          </w:tcPr>
          <w:p w14:paraId="24377A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1.383721</w:t>
            </w:r>
          </w:p>
        </w:tc>
        <w:tc>
          <w:tcPr>
            <w:tcW w:w="1414" w:type="dxa"/>
            <w:tcBorders>
              <w:top w:val="nil"/>
              <w:left w:val="nil"/>
              <w:bottom w:val="single" w:color="auto" w:sz="4" w:space="0"/>
              <w:right w:val="single" w:color="auto" w:sz="4" w:space="0"/>
            </w:tcBorders>
            <w:vAlign w:val="center"/>
          </w:tcPr>
          <w:p w14:paraId="1CE275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1.383721</w:t>
            </w:r>
          </w:p>
        </w:tc>
        <w:tc>
          <w:tcPr>
            <w:tcW w:w="805" w:type="dxa"/>
            <w:tcBorders>
              <w:top w:val="nil"/>
              <w:left w:val="nil"/>
              <w:bottom w:val="single" w:color="auto" w:sz="4" w:space="0"/>
              <w:right w:val="single" w:color="auto" w:sz="4" w:space="0"/>
            </w:tcBorders>
            <w:vAlign w:val="center"/>
          </w:tcPr>
          <w:p w14:paraId="3644A5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34DE50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13837</w:t>
            </w:r>
          </w:p>
        </w:tc>
        <w:tc>
          <w:tcPr>
            <w:tcW w:w="1002" w:type="dxa"/>
            <w:tcBorders>
              <w:top w:val="nil"/>
              <w:left w:val="nil"/>
              <w:bottom w:val="single" w:color="auto" w:sz="4" w:space="0"/>
              <w:right w:val="single" w:color="auto" w:sz="4" w:space="0"/>
            </w:tcBorders>
            <w:shd w:val="clear" w:color="auto" w:fill="FFFFFF"/>
            <w:vAlign w:val="center"/>
          </w:tcPr>
          <w:p w14:paraId="04BE36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r>
      <w:tr w14:paraId="5E6AF53C">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93D7A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73</w:t>
            </w:r>
          </w:p>
        </w:tc>
        <w:tc>
          <w:tcPr>
            <w:tcW w:w="3734" w:type="dxa"/>
            <w:tcBorders>
              <w:top w:val="nil"/>
              <w:left w:val="nil"/>
              <w:bottom w:val="single" w:color="auto" w:sz="4" w:space="0"/>
              <w:right w:val="single" w:color="auto" w:sz="4" w:space="0"/>
            </w:tcBorders>
            <w:shd w:val="clear" w:color="auto" w:fill="auto"/>
            <w:vAlign w:val="center"/>
          </w:tcPr>
          <w:p w14:paraId="4021C7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北京市第五十四中学</w:t>
            </w:r>
          </w:p>
        </w:tc>
        <w:tc>
          <w:tcPr>
            <w:tcW w:w="3603" w:type="dxa"/>
            <w:tcBorders>
              <w:top w:val="nil"/>
              <w:left w:val="nil"/>
              <w:bottom w:val="single" w:color="auto" w:sz="4" w:space="0"/>
              <w:right w:val="single" w:color="auto" w:sz="4" w:space="0"/>
            </w:tcBorders>
            <w:vAlign w:val="center"/>
          </w:tcPr>
          <w:p w14:paraId="65AD3B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北京市东城区和平里六区9号</w:t>
            </w:r>
          </w:p>
        </w:tc>
        <w:tc>
          <w:tcPr>
            <w:tcW w:w="1268" w:type="dxa"/>
            <w:tcBorders>
              <w:top w:val="nil"/>
              <w:left w:val="nil"/>
              <w:bottom w:val="single" w:color="auto" w:sz="4" w:space="0"/>
              <w:right w:val="single" w:color="auto" w:sz="4" w:space="0"/>
            </w:tcBorders>
            <w:vAlign w:val="center"/>
          </w:tcPr>
          <w:p w14:paraId="74AF80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1.3568</w:t>
            </w:r>
          </w:p>
        </w:tc>
        <w:tc>
          <w:tcPr>
            <w:tcW w:w="1414" w:type="dxa"/>
            <w:tcBorders>
              <w:top w:val="nil"/>
              <w:left w:val="nil"/>
              <w:bottom w:val="single" w:color="auto" w:sz="4" w:space="0"/>
              <w:right w:val="single" w:color="auto" w:sz="4" w:space="0"/>
            </w:tcBorders>
            <w:vAlign w:val="center"/>
          </w:tcPr>
          <w:p w14:paraId="5E56AD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0.5997</w:t>
            </w:r>
          </w:p>
        </w:tc>
        <w:tc>
          <w:tcPr>
            <w:tcW w:w="805" w:type="dxa"/>
            <w:tcBorders>
              <w:top w:val="nil"/>
              <w:left w:val="nil"/>
              <w:bottom w:val="single" w:color="auto" w:sz="4" w:space="0"/>
              <w:right w:val="single" w:color="auto" w:sz="4" w:space="0"/>
            </w:tcBorders>
            <w:vAlign w:val="center"/>
          </w:tcPr>
          <w:p w14:paraId="25A184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66D1D2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5997</w:t>
            </w:r>
          </w:p>
        </w:tc>
        <w:tc>
          <w:tcPr>
            <w:tcW w:w="1002" w:type="dxa"/>
            <w:tcBorders>
              <w:top w:val="nil"/>
              <w:left w:val="nil"/>
              <w:bottom w:val="single" w:color="auto" w:sz="4" w:space="0"/>
              <w:right w:val="single" w:color="auto" w:sz="4" w:space="0"/>
            </w:tcBorders>
            <w:vAlign w:val="center"/>
          </w:tcPr>
          <w:p w14:paraId="41FA1C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0687CD29">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47A72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74</w:t>
            </w:r>
          </w:p>
        </w:tc>
        <w:tc>
          <w:tcPr>
            <w:tcW w:w="3734" w:type="dxa"/>
            <w:tcBorders>
              <w:top w:val="nil"/>
              <w:left w:val="nil"/>
              <w:bottom w:val="single" w:color="auto" w:sz="4" w:space="0"/>
              <w:right w:val="single" w:color="auto" w:sz="4" w:space="0"/>
            </w:tcBorders>
            <w:shd w:val="clear" w:color="auto" w:fill="auto"/>
            <w:vAlign w:val="center"/>
          </w:tcPr>
          <w:p w14:paraId="381D34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北京市第一七一中学</w:t>
            </w:r>
          </w:p>
        </w:tc>
        <w:tc>
          <w:tcPr>
            <w:tcW w:w="3603" w:type="dxa"/>
            <w:tcBorders>
              <w:top w:val="nil"/>
              <w:left w:val="nil"/>
              <w:bottom w:val="single" w:color="auto" w:sz="4" w:space="0"/>
              <w:right w:val="single" w:color="auto" w:sz="4" w:space="0"/>
            </w:tcBorders>
            <w:vAlign w:val="center"/>
          </w:tcPr>
          <w:p w14:paraId="550561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北京市东城区和平里北街8号</w:t>
            </w:r>
          </w:p>
        </w:tc>
        <w:tc>
          <w:tcPr>
            <w:tcW w:w="1268" w:type="dxa"/>
            <w:tcBorders>
              <w:top w:val="nil"/>
              <w:left w:val="nil"/>
              <w:bottom w:val="single" w:color="auto" w:sz="4" w:space="0"/>
              <w:right w:val="single" w:color="auto" w:sz="4" w:space="0"/>
            </w:tcBorders>
            <w:vAlign w:val="center"/>
          </w:tcPr>
          <w:p w14:paraId="1B59D8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1.835</w:t>
            </w:r>
          </w:p>
        </w:tc>
        <w:tc>
          <w:tcPr>
            <w:tcW w:w="1414" w:type="dxa"/>
            <w:tcBorders>
              <w:top w:val="nil"/>
              <w:left w:val="nil"/>
              <w:bottom w:val="single" w:color="auto" w:sz="4" w:space="0"/>
              <w:right w:val="single" w:color="auto" w:sz="4" w:space="0"/>
            </w:tcBorders>
            <w:vAlign w:val="center"/>
          </w:tcPr>
          <w:p w14:paraId="141BD8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1.835</w:t>
            </w:r>
          </w:p>
        </w:tc>
        <w:tc>
          <w:tcPr>
            <w:tcW w:w="805" w:type="dxa"/>
            <w:tcBorders>
              <w:top w:val="nil"/>
              <w:left w:val="nil"/>
              <w:bottom w:val="single" w:color="auto" w:sz="4" w:space="0"/>
              <w:right w:val="single" w:color="auto" w:sz="4" w:space="0"/>
            </w:tcBorders>
            <w:vAlign w:val="center"/>
          </w:tcPr>
          <w:p w14:paraId="02A4EE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2E0651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18350</w:t>
            </w:r>
          </w:p>
        </w:tc>
        <w:tc>
          <w:tcPr>
            <w:tcW w:w="1002" w:type="dxa"/>
            <w:tcBorders>
              <w:top w:val="nil"/>
              <w:left w:val="nil"/>
              <w:bottom w:val="single" w:color="auto" w:sz="4" w:space="0"/>
              <w:right w:val="single" w:color="auto" w:sz="4" w:space="0"/>
            </w:tcBorders>
            <w:vAlign w:val="center"/>
          </w:tcPr>
          <w:p w14:paraId="06E01F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61A738AC">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FDEA3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75</w:t>
            </w:r>
          </w:p>
        </w:tc>
        <w:tc>
          <w:tcPr>
            <w:tcW w:w="3734" w:type="dxa"/>
            <w:tcBorders>
              <w:top w:val="nil"/>
              <w:left w:val="nil"/>
              <w:bottom w:val="single" w:color="auto" w:sz="4" w:space="0"/>
              <w:right w:val="single" w:color="auto" w:sz="4" w:space="0"/>
            </w:tcBorders>
            <w:shd w:val="clear" w:color="auto" w:fill="auto"/>
            <w:vAlign w:val="center"/>
          </w:tcPr>
          <w:p w14:paraId="048DE9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北京市第一四二中学</w:t>
            </w:r>
          </w:p>
        </w:tc>
        <w:tc>
          <w:tcPr>
            <w:tcW w:w="3603" w:type="dxa"/>
            <w:tcBorders>
              <w:top w:val="nil"/>
              <w:left w:val="nil"/>
              <w:bottom w:val="single" w:color="auto" w:sz="4" w:space="0"/>
              <w:right w:val="single" w:color="auto" w:sz="4" w:space="0"/>
            </w:tcBorders>
            <w:vAlign w:val="center"/>
          </w:tcPr>
          <w:p w14:paraId="08D84E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北京市东城区和平里中街43号</w:t>
            </w:r>
          </w:p>
        </w:tc>
        <w:tc>
          <w:tcPr>
            <w:tcW w:w="1268" w:type="dxa"/>
            <w:tcBorders>
              <w:top w:val="nil"/>
              <w:left w:val="nil"/>
              <w:bottom w:val="single" w:color="auto" w:sz="4" w:space="0"/>
              <w:right w:val="single" w:color="auto" w:sz="4" w:space="0"/>
            </w:tcBorders>
            <w:vAlign w:val="center"/>
          </w:tcPr>
          <w:p w14:paraId="6EA2FC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1.134614</w:t>
            </w:r>
          </w:p>
        </w:tc>
        <w:tc>
          <w:tcPr>
            <w:tcW w:w="1414" w:type="dxa"/>
            <w:tcBorders>
              <w:top w:val="nil"/>
              <w:left w:val="nil"/>
              <w:bottom w:val="single" w:color="auto" w:sz="4" w:space="0"/>
              <w:right w:val="single" w:color="auto" w:sz="4" w:space="0"/>
            </w:tcBorders>
            <w:vAlign w:val="center"/>
          </w:tcPr>
          <w:p w14:paraId="2683ED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1.134614</w:t>
            </w:r>
          </w:p>
        </w:tc>
        <w:tc>
          <w:tcPr>
            <w:tcW w:w="805" w:type="dxa"/>
            <w:tcBorders>
              <w:top w:val="nil"/>
              <w:left w:val="nil"/>
              <w:bottom w:val="single" w:color="auto" w:sz="4" w:space="0"/>
              <w:right w:val="single" w:color="auto" w:sz="4" w:space="0"/>
            </w:tcBorders>
            <w:vAlign w:val="center"/>
          </w:tcPr>
          <w:p w14:paraId="06D3BA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19DE54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11346</w:t>
            </w:r>
          </w:p>
        </w:tc>
        <w:tc>
          <w:tcPr>
            <w:tcW w:w="1002" w:type="dxa"/>
            <w:tcBorders>
              <w:top w:val="nil"/>
              <w:left w:val="nil"/>
              <w:bottom w:val="single" w:color="auto" w:sz="4" w:space="0"/>
              <w:right w:val="single" w:color="auto" w:sz="4" w:space="0"/>
            </w:tcBorders>
            <w:vAlign w:val="center"/>
          </w:tcPr>
          <w:p w14:paraId="0E7204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4FC61735">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3C221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76</w:t>
            </w:r>
          </w:p>
        </w:tc>
        <w:tc>
          <w:tcPr>
            <w:tcW w:w="3734" w:type="dxa"/>
            <w:tcBorders>
              <w:top w:val="nil"/>
              <w:left w:val="nil"/>
              <w:bottom w:val="single" w:color="auto" w:sz="4" w:space="0"/>
              <w:right w:val="single" w:color="auto" w:sz="4" w:space="0"/>
            </w:tcBorders>
            <w:shd w:val="clear" w:color="auto" w:fill="auto"/>
            <w:vAlign w:val="center"/>
          </w:tcPr>
          <w:p w14:paraId="58D098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北京市东城区和平里第四小学</w:t>
            </w:r>
          </w:p>
        </w:tc>
        <w:tc>
          <w:tcPr>
            <w:tcW w:w="3603" w:type="dxa"/>
            <w:tcBorders>
              <w:top w:val="nil"/>
              <w:left w:val="nil"/>
              <w:bottom w:val="single" w:color="auto" w:sz="4" w:space="0"/>
              <w:right w:val="single" w:color="auto" w:sz="4" w:space="0"/>
            </w:tcBorders>
            <w:vAlign w:val="center"/>
          </w:tcPr>
          <w:p w14:paraId="217130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北京市东城区和平里交林夹道</w:t>
            </w:r>
          </w:p>
        </w:tc>
        <w:tc>
          <w:tcPr>
            <w:tcW w:w="1268" w:type="dxa"/>
            <w:tcBorders>
              <w:top w:val="nil"/>
              <w:left w:val="nil"/>
              <w:bottom w:val="single" w:color="auto" w:sz="4" w:space="0"/>
              <w:right w:val="single" w:color="auto" w:sz="4" w:space="0"/>
            </w:tcBorders>
            <w:vAlign w:val="center"/>
          </w:tcPr>
          <w:p w14:paraId="7D371A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0.721468</w:t>
            </w:r>
          </w:p>
        </w:tc>
        <w:tc>
          <w:tcPr>
            <w:tcW w:w="1414" w:type="dxa"/>
            <w:tcBorders>
              <w:top w:val="nil"/>
              <w:left w:val="nil"/>
              <w:bottom w:val="single" w:color="auto" w:sz="4" w:space="0"/>
              <w:right w:val="single" w:color="auto" w:sz="4" w:space="0"/>
            </w:tcBorders>
            <w:vAlign w:val="center"/>
          </w:tcPr>
          <w:p w14:paraId="0EA9A3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0.721468</w:t>
            </w:r>
          </w:p>
        </w:tc>
        <w:tc>
          <w:tcPr>
            <w:tcW w:w="805" w:type="dxa"/>
            <w:tcBorders>
              <w:top w:val="nil"/>
              <w:left w:val="nil"/>
              <w:bottom w:val="single" w:color="auto" w:sz="4" w:space="0"/>
              <w:right w:val="single" w:color="auto" w:sz="4" w:space="0"/>
            </w:tcBorders>
            <w:vAlign w:val="center"/>
          </w:tcPr>
          <w:p w14:paraId="14B124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6613E5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7214</w:t>
            </w:r>
          </w:p>
        </w:tc>
        <w:tc>
          <w:tcPr>
            <w:tcW w:w="1002" w:type="dxa"/>
            <w:tcBorders>
              <w:top w:val="nil"/>
              <w:left w:val="nil"/>
              <w:bottom w:val="single" w:color="auto" w:sz="4" w:space="0"/>
              <w:right w:val="single" w:color="auto" w:sz="4" w:space="0"/>
            </w:tcBorders>
            <w:vAlign w:val="center"/>
          </w:tcPr>
          <w:p w14:paraId="3F9065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16D7BBF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7E7B7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77</w:t>
            </w:r>
          </w:p>
        </w:tc>
        <w:tc>
          <w:tcPr>
            <w:tcW w:w="3734" w:type="dxa"/>
            <w:tcBorders>
              <w:top w:val="nil"/>
              <w:left w:val="nil"/>
              <w:bottom w:val="single" w:color="auto" w:sz="4" w:space="0"/>
              <w:right w:val="single" w:color="auto" w:sz="4" w:space="0"/>
            </w:tcBorders>
            <w:shd w:val="clear" w:color="auto" w:fill="auto"/>
            <w:vAlign w:val="center"/>
          </w:tcPr>
          <w:p w14:paraId="0A2DD9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北京市东城区安外三条小学</w:t>
            </w:r>
          </w:p>
        </w:tc>
        <w:tc>
          <w:tcPr>
            <w:tcW w:w="3603" w:type="dxa"/>
            <w:tcBorders>
              <w:top w:val="nil"/>
              <w:left w:val="nil"/>
              <w:bottom w:val="single" w:color="auto" w:sz="4" w:space="0"/>
              <w:right w:val="single" w:color="auto" w:sz="4" w:space="0"/>
            </w:tcBorders>
            <w:vAlign w:val="center"/>
          </w:tcPr>
          <w:p w14:paraId="3D13F2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北京市东城区安外上龙北巷3号</w:t>
            </w:r>
          </w:p>
        </w:tc>
        <w:tc>
          <w:tcPr>
            <w:tcW w:w="1268" w:type="dxa"/>
            <w:tcBorders>
              <w:top w:val="nil"/>
              <w:left w:val="nil"/>
              <w:bottom w:val="single" w:color="auto" w:sz="4" w:space="0"/>
              <w:right w:val="single" w:color="auto" w:sz="4" w:space="0"/>
            </w:tcBorders>
            <w:vAlign w:val="center"/>
          </w:tcPr>
          <w:p w14:paraId="0AFE03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0.686196</w:t>
            </w:r>
          </w:p>
        </w:tc>
        <w:tc>
          <w:tcPr>
            <w:tcW w:w="1414" w:type="dxa"/>
            <w:tcBorders>
              <w:top w:val="nil"/>
              <w:left w:val="nil"/>
              <w:bottom w:val="single" w:color="auto" w:sz="4" w:space="0"/>
              <w:right w:val="single" w:color="auto" w:sz="4" w:space="0"/>
            </w:tcBorders>
            <w:vAlign w:val="center"/>
          </w:tcPr>
          <w:p w14:paraId="4B28E5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0.686196</w:t>
            </w:r>
          </w:p>
        </w:tc>
        <w:tc>
          <w:tcPr>
            <w:tcW w:w="805" w:type="dxa"/>
            <w:tcBorders>
              <w:top w:val="nil"/>
              <w:left w:val="nil"/>
              <w:bottom w:val="single" w:color="auto" w:sz="4" w:space="0"/>
              <w:right w:val="single" w:color="auto" w:sz="4" w:space="0"/>
            </w:tcBorders>
            <w:vAlign w:val="center"/>
          </w:tcPr>
          <w:p w14:paraId="08F13F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5DA884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6861</w:t>
            </w:r>
          </w:p>
        </w:tc>
        <w:tc>
          <w:tcPr>
            <w:tcW w:w="1002" w:type="dxa"/>
            <w:tcBorders>
              <w:top w:val="nil"/>
              <w:left w:val="nil"/>
              <w:bottom w:val="single" w:color="auto" w:sz="4" w:space="0"/>
              <w:right w:val="single" w:color="auto" w:sz="4" w:space="0"/>
            </w:tcBorders>
            <w:vAlign w:val="center"/>
          </w:tcPr>
          <w:p w14:paraId="135EDD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1C8A8312">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738C8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78</w:t>
            </w:r>
          </w:p>
        </w:tc>
        <w:tc>
          <w:tcPr>
            <w:tcW w:w="3734" w:type="dxa"/>
            <w:tcBorders>
              <w:top w:val="nil"/>
              <w:left w:val="nil"/>
              <w:bottom w:val="single" w:color="auto" w:sz="4" w:space="0"/>
              <w:right w:val="single" w:color="auto" w:sz="4" w:space="0"/>
            </w:tcBorders>
            <w:shd w:val="clear" w:color="auto" w:fill="auto"/>
            <w:vAlign w:val="center"/>
          </w:tcPr>
          <w:p w14:paraId="2FB6D2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北京市东城区地坛小学</w:t>
            </w:r>
          </w:p>
        </w:tc>
        <w:tc>
          <w:tcPr>
            <w:tcW w:w="3603" w:type="dxa"/>
            <w:tcBorders>
              <w:top w:val="nil"/>
              <w:left w:val="nil"/>
              <w:bottom w:val="single" w:color="auto" w:sz="4" w:space="0"/>
              <w:right w:val="single" w:color="auto" w:sz="4" w:space="0"/>
            </w:tcBorders>
            <w:vAlign w:val="center"/>
          </w:tcPr>
          <w:p w14:paraId="04032F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北京市东城区兴化西里九区甲2号</w:t>
            </w:r>
          </w:p>
        </w:tc>
        <w:tc>
          <w:tcPr>
            <w:tcW w:w="1268" w:type="dxa"/>
            <w:tcBorders>
              <w:top w:val="nil"/>
              <w:left w:val="nil"/>
              <w:bottom w:val="single" w:color="auto" w:sz="4" w:space="0"/>
              <w:right w:val="single" w:color="auto" w:sz="4" w:space="0"/>
            </w:tcBorders>
            <w:vAlign w:val="center"/>
          </w:tcPr>
          <w:p w14:paraId="0CB437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0.7267</w:t>
            </w:r>
          </w:p>
        </w:tc>
        <w:tc>
          <w:tcPr>
            <w:tcW w:w="1414" w:type="dxa"/>
            <w:tcBorders>
              <w:top w:val="nil"/>
              <w:left w:val="nil"/>
              <w:bottom w:val="single" w:color="auto" w:sz="4" w:space="0"/>
              <w:right w:val="single" w:color="auto" w:sz="4" w:space="0"/>
            </w:tcBorders>
            <w:vAlign w:val="center"/>
          </w:tcPr>
          <w:p w14:paraId="43FEC9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0.5153</w:t>
            </w:r>
          </w:p>
        </w:tc>
        <w:tc>
          <w:tcPr>
            <w:tcW w:w="805" w:type="dxa"/>
            <w:tcBorders>
              <w:top w:val="nil"/>
              <w:left w:val="nil"/>
              <w:bottom w:val="single" w:color="auto" w:sz="4" w:space="0"/>
              <w:right w:val="single" w:color="auto" w:sz="4" w:space="0"/>
            </w:tcBorders>
            <w:vAlign w:val="center"/>
          </w:tcPr>
          <w:p w14:paraId="5CFAEB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70265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5153</w:t>
            </w:r>
          </w:p>
        </w:tc>
        <w:tc>
          <w:tcPr>
            <w:tcW w:w="1002" w:type="dxa"/>
            <w:tcBorders>
              <w:top w:val="nil"/>
              <w:left w:val="nil"/>
              <w:bottom w:val="single" w:color="auto" w:sz="4" w:space="0"/>
              <w:right w:val="single" w:color="auto" w:sz="4" w:space="0"/>
            </w:tcBorders>
            <w:vAlign w:val="center"/>
          </w:tcPr>
          <w:p w14:paraId="1185C8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6C8C0C46">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A353A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79</w:t>
            </w:r>
          </w:p>
        </w:tc>
        <w:tc>
          <w:tcPr>
            <w:tcW w:w="3734" w:type="dxa"/>
            <w:tcBorders>
              <w:top w:val="nil"/>
              <w:left w:val="nil"/>
              <w:bottom w:val="single" w:color="auto" w:sz="4" w:space="0"/>
              <w:right w:val="single" w:color="auto" w:sz="4" w:space="0"/>
            </w:tcBorders>
            <w:shd w:val="clear" w:color="auto" w:fill="auto"/>
            <w:vAlign w:val="center"/>
          </w:tcPr>
          <w:p w14:paraId="72189E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北京市东城区和平里第一小学</w:t>
            </w:r>
          </w:p>
        </w:tc>
        <w:tc>
          <w:tcPr>
            <w:tcW w:w="3603" w:type="dxa"/>
            <w:tcBorders>
              <w:top w:val="nil"/>
              <w:left w:val="nil"/>
              <w:bottom w:val="single" w:color="auto" w:sz="4" w:space="0"/>
              <w:right w:val="single" w:color="auto" w:sz="4" w:space="0"/>
            </w:tcBorders>
            <w:vAlign w:val="center"/>
          </w:tcPr>
          <w:p w14:paraId="73EA10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北京市东城区和平里中街甲21号</w:t>
            </w:r>
          </w:p>
        </w:tc>
        <w:tc>
          <w:tcPr>
            <w:tcW w:w="1268" w:type="dxa"/>
            <w:tcBorders>
              <w:top w:val="nil"/>
              <w:left w:val="nil"/>
              <w:bottom w:val="single" w:color="auto" w:sz="4" w:space="0"/>
              <w:right w:val="single" w:color="auto" w:sz="4" w:space="0"/>
            </w:tcBorders>
            <w:vAlign w:val="center"/>
          </w:tcPr>
          <w:p w14:paraId="1245AD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0.625387</w:t>
            </w:r>
          </w:p>
        </w:tc>
        <w:tc>
          <w:tcPr>
            <w:tcW w:w="1414" w:type="dxa"/>
            <w:tcBorders>
              <w:top w:val="nil"/>
              <w:left w:val="nil"/>
              <w:bottom w:val="single" w:color="auto" w:sz="4" w:space="0"/>
              <w:right w:val="single" w:color="auto" w:sz="4" w:space="0"/>
            </w:tcBorders>
            <w:vAlign w:val="center"/>
          </w:tcPr>
          <w:p w14:paraId="5F5245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0.625387</w:t>
            </w:r>
          </w:p>
        </w:tc>
        <w:tc>
          <w:tcPr>
            <w:tcW w:w="805" w:type="dxa"/>
            <w:tcBorders>
              <w:top w:val="nil"/>
              <w:left w:val="nil"/>
              <w:bottom w:val="single" w:color="auto" w:sz="4" w:space="0"/>
              <w:right w:val="single" w:color="auto" w:sz="4" w:space="0"/>
            </w:tcBorders>
            <w:vAlign w:val="center"/>
          </w:tcPr>
          <w:p w14:paraId="25A7C4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1B09FD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6253</w:t>
            </w:r>
          </w:p>
        </w:tc>
        <w:tc>
          <w:tcPr>
            <w:tcW w:w="1002" w:type="dxa"/>
            <w:tcBorders>
              <w:top w:val="nil"/>
              <w:left w:val="nil"/>
              <w:bottom w:val="single" w:color="auto" w:sz="4" w:space="0"/>
              <w:right w:val="single" w:color="auto" w:sz="4" w:space="0"/>
            </w:tcBorders>
            <w:vAlign w:val="center"/>
          </w:tcPr>
          <w:p w14:paraId="287025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38A14C7F">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C3CD2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80</w:t>
            </w:r>
          </w:p>
        </w:tc>
        <w:tc>
          <w:tcPr>
            <w:tcW w:w="3734" w:type="dxa"/>
            <w:tcBorders>
              <w:top w:val="nil"/>
              <w:left w:val="nil"/>
              <w:bottom w:val="single" w:color="auto" w:sz="4" w:space="0"/>
              <w:right w:val="single" w:color="auto" w:sz="4" w:space="0"/>
            </w:tcBorders>
            <w:shd w:val="clear" w:color="auto" w:fill="auto"/>
            <w:vAlign w:val="center"/>
          </w:tcPr>
          <w:p w14:paraId="068DD4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北京市第五十四中学分校</w:t>
            </w:r>
          </w:p>
        </w:tc>
        <w:tc>
          <w:tcPr>
            <w:tcW w:w="3603" w:type="dxa"/>
            <w:tcBorders>
              <w:top w:val="nil"/>
              <w:left w:val="nil"/>
              <w:bottom w:val="single" w:color="auto" w:sz="4" w:space="0"/>
              <w:right w:val="single" w:color="auto" w:sz="4" w:space="0"/>
            </w:tcBorders>
            <w:vAlign w:val="center"/>
          </w:tcPr>
          <w:p w14:paraId="0CE8C3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北京市东城区和平里中街甲37号</w:t>
            </w:r>
          </w:p>
        </w:tc>
        <w:tc>
          <w:tcPr>
            <w:tcW w:w="1268" w:type="dxa"/>
            <w:tcBorders>
              <w:top w:val="nil"/>
              <w:left w:val="nil"/>
              <w:bottom w:val="single" w:color="auto" w:sz="4" w:space="0"/>
              <w:right w:val="single" w:color="auto" w:sz="4" w:space="0"/>
            </w:tcBorders>
            <w:vAlign w:val="center"/>
          </w:tcPr>
          <w:p w14:paraId="21C079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0.505236</w:t>
            </w:r>
          </w:p>
        </w:tc>
        <w:tc>
          <w:tcPr>
            <w:tcW w:w="1414" w:type="dxa"/>
            <w:tcBorders>
              <w:top w:val="nil"/>
              <w:left w:val="nil"/>
              <w:bottom w:val="single" w:color="auto" w:sz="4" w:space="0"/>
              <w:right w:val="single" w:color="auto" w:sz="4" w:space="0"/>
            </w:tcBorders>
            <w:vAlign w:val="center"/>
          </w:tcPr>
          <w:p w14:paraId="4CEB1F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0.505236</w:t>
            </w:r>
          </w:p>
        </w:tc>
        <w:tc>
          <w:tcPr>
            <w:tcW w:w="805" w:type="dxa"/>
            <w:tcBorders>
              <w:top w:val="nil"/>
              <w:left w:val="nil"/>
              <w:bottom w:val="single" w:color="auto" w:sz="4" w:space="0"/>
              <w:right w:val="single" w:color="auto" w:sz="4" w:space="0"/>
            </w:tcBorders>
            <w:vAlign w:val="center"/>
          </w:tcPr>
          <w:p w14:paraId="4C529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23F8A8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5052</w:t>
            </w:r>
          </w:p>
        </w:tc>
        <w:tc>
          <w:tcPr>
            <w:tcW w:w="1002" w:type="dxa"/>
            <w:tcBorders>
              <w:top w:val="nil"/>
              <w:left w:val="nil"/>
              <w:bottom w:val="single" w:color="auto" w:sz="4" w:space="0"/>
              <w:right w:val="single" w:color="auto" w:sz="4" w:space="0"/>
            </w:tcBorders>
            <w:vAlign w:val="center"/>
          </w:tcPr>
          <w:p w14:paraId="213A72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12D4FF22">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2B031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81</w:t>
            </w:r>
          </w:p>
        </w:tc>
        <w:tc>
          <w:tcPr>
            <w:tcW w:w="3734" w:type="dxa"/>
            <w:tcBorders>
              <w:top w:val="nil"/>
              <w:left w:val="nil"/>
              <w:bottom w:val="single" w:color="auto" w:sz="4" w:space="0"/>
              <w:right w:val="single" w:color="auto" w:sz="4" w:space="0"/>
            </w:tcBorders>
            <w:shd w:val="clear" w:color="auto" w:fill="auto"/>
            <w:vAlign w:val="center"/>
          </w:tcPr>
          <w:p w14:paraId="01D48C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北京市东城区卫生健康委员会第三幼儿园</w:t>
            </w:r>
          </w:p>
        </w:tc>
        <w:tc>
          <w:tcPr>
            <w:tcW w:w="3603" w:type="dxa"/>
            <w:tcBorders>
              <w:top w:val="nil"/>
              <w:left w:val="nil"/>
              <w:bottom w:val="single" w:color="auto" w:sz="4" w:space="0"/>
              <w:right w:val="single" w:color="auto" w:sz="4" w:space="0"/>
            </w:tcBorders>
            <w:vAlign w:val="center"/>
          </w:tcPr>
          <w:p w14:paraId="31737D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北京市东城区和平里民旺园丙7号</w:t>
            </w:r>
          </w:p>
        </w:tc>
        <w:tc>
          <w:tcPr>
            <w:tcW w:w="1268" w:type="dxa"/>
            <w:tcBorders>
              <w:top w:val="nil"/>
              <w:left w:val="nil"/>
              <w:bottom w:val="single" w:color="auto" w:sz="4" w:space="0"/>
              <w:right w:val="single" w:color="auto" w:sz="4" w:space="0"/>
            </w:tcBorders>
            <w:vAlign w:val="center"/>
          </w:tcPr>
          <w:p w14:paraId="2F54EA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0.7356</w:t>
            </w:r>
          </w:p>
        </w:tc>
        <w:tc>
          <w:tcPr>
            <w:tcW w:w="1414" w:type="dxa"/>
            <w:tcBorders>
              <w:top w:val="nil"/>
              <w:left w:val="nil"/>
              <w:bottom w:val="single" w:color="auto" w:sz="4" w:space="0"/>
              <w:right w:val="single" w:color="auto" w:sz="4" w:space="0"/>
            </w:tcBorders>
            <w:vAlign w:val="center"/>
          </w:tcPr>
          <w:p w14:paraId="69B1A9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0.7356</w:t>
            </w:r>
          </w:p>
        </w:tc>
        <w:tc>
          <w:tcPr>
            <w:tcW w:w="805" w:type="dxa"/>
            <w:tcBorders>
              <w:top w:val="nil"/>
              <w:left w:val="nil"/>
              <w:bottom w:val="single" w:color="auto" w:sz="4" w:space="0"/>
              <w:right w:val="single" w:color="auto" w:sz="4" w:space="0"/>
            </w:tcBorders>
            <w:vAlign w:val="center"/>
          </w:tcPr>
          <w:p w14:paraId="53CC79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4E8F84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7356</w:t>
            </w:r>
          </w:p>
        </w:tc>
        <w:tc>
          <w:tcPr>
            <w:tcW w:w="1002" w:type="dxa"/>
            <w:tcBorders>
              <w:top w:val="nil"/>
              <w:left w:val="nil"/>
              <w:bottom w:val="single" w:color="auto" w:sz="4" w:space="0"/>
              <w:right w:val="single" w:color="auto" w:sz="4" w:space="0"/>
            </w:tcBorders>
            <w:vAlign w:val="center"/>
          </w:tcPr>
          <w:p w14:paraId="12C7CA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311E2F98">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53040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82</w:t>
            </w:r>
          </w:p>
        </w:tc>
        <w:tc>
          <w:tcPr>
            <w:tcW w:w="3734" w:type="dxa"/>
            <w:tcBorders>
              <w:top w:val="nil"/>
              <w:left w:val="nil"/>
              <w:bottom w:val="single" w:color="auto" w:sz="4" w:space="0"/>
              <w:right w:val="single" w:color="auto" w:sz="4" w:space="0"/>
            </w:tcBorders>
            <w:shd w:val="clear" w:color="auto" w:fill="auto"/>
            <w:vAlign w:val="center"/>
          </w:tcPr>
          <w:p w14:paraId="7413D8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北京市东城区特殊教育学校</w:t>
            </w:r>
          </w:p>
        </w:tc>
        <w:tc>
          <w:tcPr>
            <w:tcW w:w="3603" w:type="dxa"/>
            <w:tcBorders>
              <w:top w:val="nil"/>
              <w:left w:val="nil"/>
              <w:bottom w:val="single" w:color="auto" w:sz="4" w:space="0"/>
              <w:right w:val="single" w:color="auto" w:sz="4" w:space="0"/>
            </w:tcBorders>
            <w:vAlign w:val="center"/>
          </w:tcPr>
          <w:p w14:paraId="04CF3F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北京市东城区西营房2号</w:t>
            </w:r>
          </w:p>
        </w:tc>
        <w:tc>
          <w:tcPr>
            <w:tcW w:w="1268" w:type="dxa"/>
            <w:tcBorders>
              <w:top w:val="nil"/>
              <w:left w:val="nil"/>
              <w:bottom w:val="single" w:color="auto" w:sz="4" w:space="0"/>
              <w:right w:val="single" w:color="auto" w:sz="4" w:space="0"/>
            </w:tcBorders>
            <w:vAlign w:val="center"/>
          </w:tcPr>
          <w:p w14:paraId="13E4BD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0.627804</w:t>
            </w:r>
          </w:p>
        </w:tc>
        <w:tc>
          <w:tcPr>
            <w:tcW w:w="1414" w:type="dxa"/>
            <w:tcBorders>
              <w:top w:val="nil"/>
              <w:left w:val="nil"/>
              <w:bottom w:val="single" w:color="auto" w:sz="4" w:space="0"/>
              <w:right w:val="single" w:color="auto" w:sz="4" w:space="0"/>
            </w:tcBorders>
            <w:vAlign w:val="center"/>
          </w:tcPr>
          <w:p w14:paraId="43884F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0.627804</w:t>
            </w:r>
          </w:p>
        </w:tc>
        <w:tc>
          <w:tcPr>
            <w:tcW w:w="805" w:type="dxa"/>
            <w:tcBorders>
              <w:top w:val="nil"/>
              <w:left w:val="nil"/>
              <w:bottom w:val="single" w:color="auto" w:sz="4" w:space="0"/>
              <w:right w:val="single" w:color="auto" w:sz="4" w:space="0"/>
            </w:tcBorders>
            <w:vAlign w:val="center"/>
          </w:tcPr>
          <w:p w14:paraId="7A33C1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6EA2E8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6278</w:t>
            </w:r>
          </w:p>
        </w:tc>
        <w:tc>
          <w:tcPr>
            <w:tcW w:w="1002" w:type="dxa"/>
            <w:tcBorders>
              <w:top w:val="nil"/>
              <w:left w:val="nil"/>
              <w:bottom w:val="single" w:color="auto" w:sz="4" w:space="0"/>
              <w:right w:val="single" w:color="auto" w:sz="4" w:space="0"/>
            </w:tcBorders>
            <w:vAlign w:val="center"/>
          </w:tcPr>
          <w:p w14:paraId="7DDE66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r>
      <w:tr w14:paraId="6B862535">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4F2EC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83</w:t>
            </w:r>
          </w:p>
        </w:tc>
        <w:tc>
          <w:tcPr>
            <w:tcW w:w="3734" w:type="dxa"/>
            <w:tcBorders>
              <w:top w:val="nil"/>
              <w:left w:val="nil"/>
              <w:bottom w:val="single" w:color="auto" w:sz="4" w:space="0"/>
              <w:right w:val="single" w:color="auto" w:sz="4" w:space="0"/>
            </w:tcBorders>
            <w:shd w:val="clear" w:color="auto" w:fill="auto"/>
            <w:vAlign w:val="center"/>
          </w:tcPr>
          <w:p w14:paraId="52985A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北京市第二十四中学</w:t>
            </w:r>
          </w:p>
        </w:tc>
        <w:tc>
          <w:tcPr>
            <w:tcW w:w="3603" w:type="dxa"/>
            <w:tcBorders>
              <w:top w:val="nil"/>
              <w:left w:val="nil"/>
              <w:bottom w:val="single" w:color="auto" w:sz="4" w:space="0"/>
              <w:right w:val="single" w:color="auto" w:sz="4" w:space="0"/>
            </w:tcBorders>
            <w:vAlign w:val="center"/>
          </w:tcPr>
          <w:p w14:paraId="4DB171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北京市东城区外交部街31号</w:t>
            </w:r>
          </w:p>
        </w:tc>
        <w:tc>
          <w:tcPr>
            <w:tcW w:w="1268" w:type="dxa"/>
            <w:tcBorders>
              <w:top w:val="nil"/>
              <w:left w:val="nil"/>
              <w:bottom w:val="single" w:color="auto" w:sz="4" w:space="0"/>
              <w:right w:val="single" w:color="auto" w:sz="4" w:space="0"/>
            </w:tcBorders>
            <w:vAlign w:val="center"/>
          </w:tcPr>
          <w:p w14:paraId="6BEAD8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1.787</w:t>
            </w:r>
          </w:p>
        </w:tc>
        <w:tc>
          <w:tcPr>
            <w:tcW w:w="1414" w:type="dxa"/>
            <w:tcBorders>
              <w:top w:val="nil"/>
              <w:left w:val="nil"/>
              <w:bottom w:val="single" w:color="auto" w:sz="4" w:space="0"/>
              <w:right w:val="single" w:color="auto" w:sz="4" w:space="0"/>
            </w:tcBorders>
            <w:shd w:val="clear" w:color="auto" w:fill="FFFFFF"/>
            <w:vAlign w:val="center"/>
          </w:tcPr>
          <w:p w14:paraId="2132AF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0.7768</w:t>
            </w:r>
          </w:p>
        </w:tc>
        <w:tc>
          <w:tcPr>
            <w:tcW w:w="805" w:type="dxa"/>
            <w:tcBorders>
              <w:top w:val="nil"/>
              <w:left w:val="nil"/>
              <w:bottom w:val="single" w:color="auto" w:sz="4" w:space="0"/>
              <w:right w:val="single" w:color="auto" w:sz="4" w:space="0"/>
            </w:tcBorders>
            <w:vAlign w:val="center"/>
          </w:tcPr>
          <w:p w14:paraId="38AE72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7A1C27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7768</w:t>
            </w:r>
          </w:p>
        </w:tc>
        <w:tc>
          <w:tcPr>
            <w:tcW w:w="1002" w:type="dxa"/>
            <w:tcBorders>
              <w:top w:val="nil"/>
              <w:left w:val="nil"/>
              <w:bottom w:val="single" w:color="auto" w:sz="4" w:space="0"/>
              <w:right w:val="single" w:color="auto" w:sz="4" w:space="0"/>
            </w:tcBorders>
            <w:vAlign w:val="center"/>
          </w:tcPr>
          <w:p w14:paraId="175E29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建国门</w:t>
            </w:r>
          </w:p>
        </w:tc>
      </w:tr>
      <w:tr w14:paraId="2E2A2428">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80ECD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84</w:t>
            </w:r>
          </w:p>
        </w:tc>
        <w:tc>
          <w:tcPr>
            <w:tcW w:w="3734" w:type="dxa"/>
            <w:tcBorders>
              <w:top w:val="nil"/>
              <w:left w:val="nil"/>
              <w:bottom w:val="single" w:color="auto" w:sz="4" w:space="0"/>
              <w:right w:val="single" w:color="auto" w:sz="4" w:space="0"/>
            </w:tcBorders>
            <w:shd w:val="clear" w:color="auto" w:fill="auto"/>
            <w:vAlign w:val="center"/>
          </w:tcPr>
          <w:p w14:paraId="289433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北京市汇文第一小学</w:t>
            </w:r>
          </w:p>
        </w:tc>
        <w:tc>
          <w:tcPr>
            <w:tcW w:w="3603" w:type="dxa"/>
            <w:tcBorders>
              <w:top w:val="nil"/>
              <w:left w:val="nil"/>
              <w:bottom w:val="single" w:color="auto" w:sz="4" w:space="0"/>
              <w:right w:val="single" w:color="auto" w:sz="4" w:space="0"/>
            </w:tcBorders>
            <w:vAlign w:val="center"/>
          </w:tcPr>
          <w:p w14:paraId="7F6C6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北京市东城区柳罐胡同2号</w:t>
            </w:r>
          </w:p>
        </w:tc>
        <w:tc>
          <w:tcPr>
            <w:tcW w:w="1268" w:type="dxa"/>
            <w:tcBorders>
              <w:top w:val="nil"/>
              <w:left w:val="nil"/>
              <w:bottom w:val="single" w:color="auto" w:sz="4" w:space="0"/>
              <w:right w:val="single" w:color="auto" w:sz="4" w:space="0"/>
            </w:tcBorders>
            <w:vAlign w:val="center"/>
          </w:tcPr>
          <w:p w14:paraId="21B827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1.1082</w:t>
            </w:r>
          </w:p>
        </w:tc>
        <w:tc>
          <w:tcPr>
            <w:tcW w:w="1414" w:type="dxa"/>
            <w:tcBorders>
              <w:top w:val="nil"/>
              <w:left w:val="nil"/>
              <w:bottom w:val="single" w:color="auto" w:sz="4" w:space="0"/>
              <w:right w:val="single" w:color="auto" w:sz="4" w:space="0"/>
            </w:tcBorders>
            <w:shd w:val="clear" w:color="auto" w:fill="FFFFFF"/>
            <w:vAlign w:val="center"/>
          </w:tcPr>
          <w:p w14:paraId="20F3E2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0.6112</w:t>
            </w:r>
          </w:p>
        </w:tc>
        <w:tc>
          <w:tcPr>
            <w:tcW w:w="805" w:type="dxa"/>
            <w:tcBorders>
              <w:top w:val="nil"/>
              <w:left w:val="nil"/>
              <w:bottom w:val="single" w:color="auto" w:sz="4" w:space="0"/>
              <w:right w:val="single" w:color="auto" w:sz="4" w:space="0"/>
            </w:tcBorders>
            <w:vAlign w:val="center"/>
          </w:tcPr>
          <w:p w14:paraId="120E0A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642E7B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6112</w:t>
            </w:r>
          </w:p>
        </w:tc>
        <w:tc>
          <w:tcPr>
            <w:tcW w:w="1002" w:type="dxa"/>
            <w:tcBorders>
              <w:top w:val="nil"/>
              <w:left w:val="nil"/>
              <w:bottom w:val="single" w:color="auto" w:sz="4" w:space="0"/>
              <w:right w:val="single" w:color="auto" w:sz="4" w:space="0"/>
            </w:tcBorders>
            <w:vAlign w:val="center"/>
          </w:tcPr>
          <w:p w14:paraId="7FF8DC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建国门</w:t>
            </w:r>
          </w:p>
        </w:tc>
      </w:tr>
      <w:tr w14:paraId="6DBD12D1">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094440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85</w:t>
            </w:r>
          </w:p>
        </w:tc>
        <w:tc>
          <w:tcPr>
            <w:tcW w:w="3734" w:type="dxa"/>
            <w:tcBorders>
              <w:top w:val="nil"/>
              <w:left w:val="nil"/>
              <w:bottom w:val="single" w:color="auto" w:sz="4" w:space="0"/>
              <w:right w:val="single" w:color="auto" w:sz="4" w:space="0"/>
            </w:tcBorders>
            <w:shd w:val="clear" w:color="auto" w:fill="auto"/>
            <w:vAlign w:val="center"/>
          </w:tcPr>
          <w:p w14:paraId="0D45FE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史家胡同小学高年级部（史家实验学校）</w:t>
            </w:r>
          </w:p>
        </w:tc>
        <w:tc>
          <w:tcPr>
            <w:tcW w:w="3603" w:type="dxa"/>
            <w:tcBorders>
              <w:top w:val="nil"/>
              <w:left w:val="nil"/>
              <w:bottom w:val="single" w:color="auto" w:sz="4" w:space="0"/>
              <w:right w:val="single" w:color="auto" w:sz="4" w:space="0"/>
            </w:tcBorders>
            <w:vAlign w:val="center"/>
          </w:tcPr>
          <w:p w14:paraId="106F46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北京市东城区朝内北小街南工匠营胡同2号</w:t>
            </w:r>
          </w:p>
        </w:tc>
        <w:tc>
          <w:tcPr>
            <w:tcW w:w="1268" w:type="dxa"/>
            <w:tcBorders>
              <w:top w:val="nil"/>
              <w:left w:val="nil"/>
              <w:bottom w:val="single" w:color="auto" w:sz="4" w:space="0"/>
              <w:right w:val="single" w:color="auto" w:sz="4" w:space="0"/>
            </w:tcBorders>
            <w:vAlign w:val="center"/>
          </w:tcPr>
          <w:p w14:paraId="77DA14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2.4918</w:t>
            </w:r>
          </w:p>
        </w:tc>
        <w:tc>
          <w:tcPr>
            <w:tcW w:w="1414" w:type="dxa"/>
            <w:tcBorders>
              <w:top w:val="nil"/>
              <w:left w:val="nil"/>
              <w:bottom w:val="single" w:color="auto" w:sz="4" w:space="0"/>
              <w:right w:val="single" w:color="auto" w:sz="4" w:space="0"/>
            </w:tcBorders>
            <w:shd w:val="clear" w:color="auto" w:fill="FFFFFF"/>
            <w:vAlign w:val="center"/>
          </w:tcPr>
          <w:p w14:paraId="62BEB0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1.248</w:t>
            </w:r>
          </w:p>
        </w:tc>
        <w:tc>
          <w:tcPr>
            <w:tcW w:w="805" w:type="dxa"/>
            <w:tcBorders>
              <w:top w:val="nil"/>
              <w:left w:val="nil"/>
              <w:bottom w:val="single" w:color="auto" w:sz="4" w:space="0"/>
              <w:right w:val="single" w:color="auto" w:sz="4" w:space="0"/>
            </w:tcBorders>
            <w:vAlign w:val="center"/>
          </w:tcPr>
          <w:p w14:paraId="0B9C4E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6F11A1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12480</w:t>
            </w:r>
          </w:p>
        </w:tc>
        <w:tc>
          <w:tcPr>
            <w:tcW w:w="1002" w:type="dxa"/>
            <w:tcBorders>
              <w:top w:val="nil"/>
              <w:left w:val="nil"/>
              <w:bottom w:val="single" w:color="auto" w:sz="4" w:space="0"/>
              <w:right w:val="single" w:color="auto" w:sz="4" w:space="0"/>
            </w:tcBorders>
            <w:vAlign w:val="center"/>
          </w:tcPr>
          <w:p w14:paraId="0C3DC0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w:t>
            </w:r>
          </w:p>
        </w:tc>
      </w:tr>
      <w:tr w14:paraId="33D33385">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062D9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86</w:t>
            </w:r>
          </w:p>
        </w:tc>
        <w:tc>
          <w:tcPr>
            <w:tcW w:w="3734" w:type="dxa"/>
            <w:tcBorders>
              <w:top w:val="nil"/>
              <w:left w:val="nil"/>
              <w:bottom w:val="single" w:color="auto" w:sz="4" w:space="0"/>
              <w:right w:val="single" w:color="auto" w:sz="4" w:space="0"/>
            </w:tcBorders>
            <w:shd w:val="clear" w:color="auto" w:fill="auto"/>
            <w:vAlign w:val="center"/>
          </w:tcPr>
          <w:p w14:paraId="6A34EF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北京市第二幼儿园</w:t>
            </w:r>
          </w:p>
        </w:tc>
        <w:tc>
          <w:tcPr>
            <w:tcW w:w="3603" w:type="dxa"/>
            <w:tcBorders>
              <w:top w:val="nil"/>
              <w:left w:val="nil"/>
              <w:bottom w:val="single" w:color="auto" w:sz="4" w:space="0"/>
              <w:right w:val="single" w:color="auto" w:sz="4" w:space="0"/>
            </w:tcBorders>
            <w:vAlign w:val="center"/>
          </w:tcPr>
          <w:p w14:paraId="32DB47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东城区北新桥三条38号</w:t>
            </w:r>
          </w:p>
        </w:tc>
        <w:tc>
          <w:tcPr>
            <w:tcW w:w="1268" w:type="dxa"/>
            <w:tcBorders>
              <w:top w:val="nil"/>
              <w:left w:val="nil"/>
              <w:bottom w:val="single" w:color="auto" w:sz="4" w:space="0"/>
              <w:right w:val="single" w:color="auto" w:sz="4" w:space="0"/>
            </w:tcBorders>
            <w:vAlign w:val="center"/>
          </w:tcPr>
          <w:p w14:paraId="344D4E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0.636935</w:t>
            </w:r>
          </w:p>
        </w:tc>
        <w:tc>
          <w:tcPr>
            <w:tcW w:w="1414" w:type="dxa"/>
            <w:tcBorders>
              <w:top w:val="nil"/>
              <w:left w:val="nil"/>
              <w:bottom w:val="single" w:color="auto" w:sz="4" w:space="0"/>
              <w:right w:val="single" w:color="auto" w:sz="4" w:space="0"/>
            </w:tcBorders>
            <w:vAlign w:val="center"/>
          </w:tcPr>
          <w:p w14:paraId="473235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0.636935</w:t>
            </w:r>
          </w:p>
        </w:tc>
        <w:tc>
          <w:tcPr>
            <w:tcW w:w="805" w:type="dxa"/>
            <w:tcBorders>
              <w:top w:val="nil"/>
              <w:left w:val="nil"/>
              <w:bottom w:val="single" w:color="auto" w:sz="4" w:space="0"/>
              <w:right w:val="single" w:color="auto" w:sz="4" w:space="0"/>
            </w:tcBorders>
            <w:vAlign w:val="center"/>
          </w:tcPr>
          <w:p w14:paraId="7CD2F7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7A81A0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6369</w:t>
            </w:r>
          </w:p>
        </w:tc>
        <w:tc>
          <w:tcPr>
            <w:tcW w:w="1002" w:type="dxa"/>
            <w:tcBorders>
              <w:top w:val="nil"/>
              <w:left w:val="nil"/>
              <w:bottom w:val="single" w:color="auto" w:sz="4" w:space="0"/>
              <w:right w:val="single" w:color="auto" w:sz="4" w:space="0"/>
            </w:tcBorders>
            <w:vAlign w:val="center"/>
          </w:tcPr>
          <w:p w14:paraId="4915E2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w:t>
            </w:r>
          </w:p>
        </w:tc>
      </w:tr>
      <w:tr w14:paraId="774F6055">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B6EF7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87</w:t>
            </w:r>
          </w:p>
        </w:tc>
        <w:tc>
          <w:tcPr>
            <w:tcW w:w="3734" w:type="dxa"/>
            <w:tcBorders>
              <w:top w:val="nil"/>
              <w:left w:val="nil"/>
              <w:bottom w:val="single" w:color="auto" w:sz="4" w:space="0"/>
              <w:right w:val="single" w:color="auto" w:sz="4" w:space="0"/>
            </w:tcBorders>
            <w:shd w:val="clear" w:color="auto" w:fill="auto"/>
            <w:vAlign w:val="center"/>
          </w:tcPr>
          <w:p w14:paraId="7FA078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府学胡同小学（低年级部）</w:t>
            </w:r>
          </w:p>
        </w:tc>
        <w:tc>
          <w:tcPr>
            <w:tcW w:w="3603" w:type="dxa"/>
            <w:tcBorders>
              <w:top w:val="nil"/>
              <w:left w:val="nil"/>
              <w:bottom w:val="single" w:color="auto" w:sz="4" w:space="0"/>
              <w:right w:val="single" w:color="auto" w:sz="4" w:space="0"/>
            </w:tcBorders>
            <w:vAlign w:val="center"/>
          </w:tcPr>
          <w:p w14:paraId="1C46F9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东城区东四十四条胡同100号</w:t>
            </w:r>
          </w:p>
        </w:tc>
        <w:tc>
          <w:tcPr>
            <w:tcW w:w="1268" w:type="dxa"/>
            <w:tcBorders>
              <w:top w:val="nil"/>
              <w:left w:val="nil"/>
              <w:bottom w:val="single" w:color="auto" w:sz="4" w:space="0"/>
              <w:right w:val="single" w:color="auto" w:sz="4" w:space="0"/>
            </w:tcBorders>
            <w:vAlign w:val="center"/>
          </w:tcPr>
          <w:p w14:paraId="75E230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0.188186</w:t>
            </w:r>
          </w:p>
        </w:tc>
        <w:tc>
          <w:tcPr>
            <w:tcW w:w="1414" w:type="dxa"/>
            <w:tcBorders>
              <w:top w:val="nil"/>
              <w:left w:val="nil"/>
              <w:bottom w:val="single" w:color="auto" w:sz="4" w:space="0"/>
              <w:right w:val="single" w:color="auto" w:sz="4" w:space="0"/>
            </w:tcBorders>
            <w:vAlign w:val="center"/>
          </w:tcPr>
          <w:p w14:paraId="690035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0.188186</w:t>
            </w:r>
          </w:p>
        </w:tc>
        <w:tc>
          <w:tcPr>
            <w:tcW w:w="805" w:type="dxa"/>
            <w:tcBorders>
              <w:top w:val="nil"/>
              <w:left w:val="nil"/>
              <w:bottom w:val="single" w:color="auto" w:sz="4" w:space="0"/>
              <w:right w:val="single" w:color="auto" w:sz="4" w:space="0"/>
            </w:tcBorders>
            <w:vAlign w:val="center"/>
          </w:tcPr>
          <w:p w14:paraId="3148CA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662DAA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1881</w:t>
            </w:r>
          </w:p>
        </w:tc>
        <w:tc>
          <w:tcPr>
            <w:tcW w:w="1002" w:type="dxa"/>
            <w:tcBorders>
              <w:top w:val="nil"/>
              <w:left w:val="nil"/>
              <w:bottom w:val="single" w:color="auto" w:sz="4" w:space="0"/>
              <w:right w:val="single" w:color="auto" w:sz="4" w:space="0"/>
            </w:tcBorders>
            <w:vAlign w:val="center"/>
          </w:tcPr>
          <w:p w14:paraId="27C94F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w:t>
            </w:r>
          </w:p>
        </w:tc>
      </w:tr>
      <w:tr w14:paraId="71267AEC">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F9EAE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88</w:t>
            </w:r>
          </w:p>
        </w:tc>
        <w:tc>
          <w:tcPr>
            <w:tcW w:w="3734" w:type="dxa"/>
            <w:tcBorders>
              <w:top w:val="nil"/>
              <w:left w:val="nil"/>
              <w:bottom w:val="single" w:color="auto" w:sz="4" w:space="0"/>
              <w:right w:val="single" w:color="auto" w:sz="4" w:space="0"/>
            </w:tcBorders>
            <w:shd w:val="clear" w:color="auto" w:fill="auto"/>
            <w:vAlign w:val="center"/>
          </w:tcPr>
          <w:p w14:paraId="70AAA8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北京市东直门中学附属雍和宫小学</w:t>
            </w:r>
          </w:p>
        </w:tc>
        <w:tc>
          <w:tcPr>
            <w:tcW w:w="3603" w:type="dxa"/>
            <w:tcBorders>
              <w:top w:val="nil"/>
              <w:left w:val="nil"/>
              <w:bottom w:val="single" w:color="auto" w:sz="4" w:space="0"/>
              <w:right w:val="single" w:color="auto" w:sz="4" w:space="0"/>
            </w:tcBorders>
            <w:vAlign w:val="center"/>
          </w:tcPr>
          <w:p w14:paraId="6D7721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东城区藏经馆胡同27号</w:t>
            </w:r>
          </w:p>
        </w:tc>
        <w:tc>
          <w:tcPr>
            <w:tcW w:w="1268" w:type="dxa"/>
            <w:tcBorders>
              <w:top w:val="nil"/>
              <w:left w:val="nil"/>
              <w:bottom w:val="single" w:color="auto" w:sz="4" w:space="0"/>
              <w:right w:val="single" w:color="auto" w:sz="4" w:space="0"/>
            </w:tcBorders>
            <w:vAlign w:val="center"/>
          </w:tcPr>
          <w:p w14:paraId="5CE381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0.31756</w:t>
            </w:r>
          </w:p>
        </w:tc>
        <w:tc>
          <w:tcPr>
            <w:tcW w:w="1414" w:type="dxa"/>
            <w:tcBorders>
              <w:top w:val="nil"/>
              <w:left w:val="nil"/>
              <w:bottom w:val="single" w:color="auto" w:sz="4" w:space="0"/>
              <w:right w:val="single" w:color="auto" w:sz="4" w:space="0"/>
            </w:tcBorders>
            <w:vAlign w:val="center"/>
          </w:tcPr>
          <w:p w14:paraId="2A2CB9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0.31756</w:t>
            </w:r>
          </w:p>
        </w:tc>
        <w:tc>
          <w:tcPr>
            <w:tcW w:w="805" w:type="dxa"/>
            <w:tcBorders>
              <w:top w:val="nil"/>
              <w:left w:val="nil"/>
              <w:bottom w:val="single" w:color="auto" w:sz="4" w:space="0"/>
              <w:right w:val="single" w:color="auto" w:sz="4" w:space="0"/>
            </w:tcBorders>
            <w:vAlign w:val="center"/>
          </w:tcPr>
          <w:p w14:paraId="76B083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7CDB8D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3175</w:t>
            </w:r>
          </w:p>
        </w:tc>
        <w:tc>
          <w:tcPr>
            <w:tcW w:w="1002" w:type="dxa"/>
            <w:tcBorders>
              <w:top w:val="nil"/>
              <w:left w:val="nil"/>
              <w:bottom w:val="single" w:color="auto" w:sz="4" w:space="0"/>
              <w:right w:val="single" w:color="auto" w:sz="4" w:space="0"/>
            </w:tcBorders>
            <w:vAlign w:val="center"/>
          </w:tcPr>
          <w:p w14:paraId="475837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w:t>
            </w:r>
          </w:p>
        </w:tc>
      </w:tr>
      <w:tr w14:paraId="21239BC6">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4D59EA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89</w:t>
            </w:r>
          </w:p>
        </w:tc>
        <w:tc>
          <w:tcPr>
            <w:tcW w:w="3734" w:type="dxa"/>
            <w:tcBorders>
              <w:top w:val="nil"/>
              <w:left w:val="nil"/>
              <w:bottom w:val="single" w:color="auto" w:sz="4" w:space="0"/>
              <w:right w:val="single" w:color="auto" w:sz="4" w:space="0"/>
            </w:tcBorders>
            <w:shd w:val="clear" w:color="auto" w:fill="auto"/>
            <w:vAlign w:val="center"/>
          </w:tcPr>
          <w:p w14:paraId="7E5000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北京市东直门中学</w:t>
            </w:r>
          </w:p>
        </w:tc>
        <w:tc>
          <w:tcPr>
            <w:tcW w:w="3603" w:type="dxa"/>
            <w:tcBorders>
              <w:top w:val="nil"/>
              <w:left w:val="nil"/>
              <w:bottom w:val="single" w:color="auto" w:sz="4" w:space="0"/>
              <w:right w:val="single" w:color="auto" w:sz="4" w:space="0"/>
            </w:tcBorders>
            <w:vAlign w:val="center"/>
          </w:tcPr>
          <w:p w14:paraId="6030E6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东城区东直门内北顺城街2号</w:t>
            </w:r>
          </w:p>
        </w:tc>
        <w:tc>
          <w:tcPr>
            <w:tcW w:w="1268" w:type="dxa"/>
            <w:tcBorders>
              <w:top w:val="nil"/>
              <w:left w:val="nil"/>
              <w:bottom w:val="single" w:color="auto" w:sz="4" w:space="0"/>
              <w:right w:val="single" w:color="auto" w:sz="4" w:space="0"/>
            </w:tcBorders>
            <w:vAlign w:val="center"/>
          </w:tcPr>
          <w:p w14:paraId="568F92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3.0705</w:t>
            </w:r>
          </w:p>
        </w:tc>
        <w:tc>
          <w:tcPr>
            <w:tcW w:w="1414" w:type="dxa"/>
            <w:tcBorders>
              <w:top w:val="nil"/>
              <w:left w:val="nil"/>
              <w:bottom w:val="single" w:color="auto" w:sz="4" w:space="0"/>
              <w:right w:val="single" w:color="auto" w:sz="4" w:space="0"/>
            </w:tcBorders>
            <w:vAlign w:val="center"/>
          </w:tcPr>
          <w:p w14:paraId="17064C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0.9128</w:t>
            </w:r>
          </w:p>
        </w:tc>
        <w:tc>
          <w:tcPr>
            <w:tcW w:w="805" w:type="dxa"/>
            <w:tcBorders>
              <w:top w:val="nil"/>
              <w:left w:val="nil"/>
              <w:bottom w:val="single" w:color="auto" w:sz="4" w:space="0"/>
              <w:right w:val="single" w:color="auto" w:sz="4" w:space="0"/>
            </w:tcBorders>
            <w:vAlign w:val="center"/>
          </w:tcPr>
          <w:p w14:paraId="024190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132F18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9128</w:t>
            </w:r>
          </w:p>
        </w:tc>
        <w:tc>
          <w:tcPr>
            <w:tcW w:w="1002" w:type="dxa"/>
            <w:tcBorders>
              <w:top w:val="nil"/>
              <w:left w:val="nil"/>
              <w:bottom w:val="single" w:color="auto" w:sz="4" w:space="0"/>
              <w:right w:val="single" w:color="auto" w:sz="4" w:space="0"/>
            </w:tcBorders>
            <w:vAlign w:val="center"/>
          </w:tcPr>
          <w:p w14:paraId="3FF6A8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w:t>
            </w:r>
          </w:p>
        </w:tc>
      </w:tr>
      <w:tr w14:paraId="1D9370B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4F8CA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90</w:t>
            </w:r>
          </w:p>
        </w:tc>
        <w:tc>
          <w:tcPr>
            <w:tcW w:w="3734" w:type="dxa"/>
            <w:tcBorders>
              <w:top w:val="nil"/>
              <w:left w:val="nil"/>
              <w:bottom w:val="single" w:color="auto" w:sz="4" w:space="0"/>
              <w:right w:val="single" w:color="auto" w:sz="4" w:space="0"/>
            </w:tcBorders>
            <w:shd w:val="clear" w:color="auto" w:fill="auto"/>
            <w:vAlign w:val="center"/>
          </w:tcPr>
          <w:p w14:paraId="4FF48A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北京市东城区史家实验学校</w:t>
            </w:r>
          </w:p>
        </w:tc>
        <w:tc>
          <w:tcPr>
            <w:tcW w:w="3603" w:type="dxa"/>
            <w:tcBorders>
              <w:top w:val="nil"/>
              <w:left w:val="nil"/>
              <w:bottom w:val="single" w:color="auto" w:sz="4" w:space="0"/>
              <w:right w:val="single" w:color="auto" w:sz="4" w:space="0"/>
            </w:tcBorders>
            <w:vAlign w:val="center"/>
          </w:tcPr>
          <w:p w14:paraId="60787C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东城区铜厂子胡同8号</w:t>
            </w:r>
          </w:p>
        </w:tc>
        <w:tc>
          <w:tcPr>
            <w:tcW w:w="1268" w:type="dxa"/>
            <w:tcBorders>
              <w:top w:val="nil"/>
              <w:left w:val="nil"/>
              <w:bottom w:val="single" w:color="auto" w:sz="4" w:space="0"/>
              <w:right w:val="single" w:color="auto" w:sz="4" w:space="0"/>
            </w:tcBorders>
            <w:vAlign w:val="center"/>
          </w:tcPr>
          <w:p w14:paraId="0909E5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1.1533</w:t>
            </w:r>
          </w:p>
        </w:tc>
        <w:tc>
          <w:tcPr>
            <w:tcW w:w="1414" w:type="dxa"/>
            <w:tcBorders>
              <w:top w:val="nil"/>
              <w:left w:val="nil"/>
              <w:bottom w:val="single" w:color="auto" w:sz="4" w:space="0"/>
              <w:right w:val="single" w:color="auto" w:sz="4" w:space="0"/>
            </w:tcBorders>
            <w:vAlign w:val="center"/>
          </w:tcPr>
          <w:p w14:paraId="791525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1.1533</w:t>
            </w:r>
          </w:p>
        </w:tc>
        <w:tc>
          <w:tcPr>
            <w:tcW w:w="805" w:type="dxa"/>
            <w:tcBorders>
              <w:top w:val="nil"/>
              <w:left w:val="nil"/>
              <w:bottom w:val="single" w:color="auto" w:sz="4" w:space="0"/>
              <w:right w:val="single" w:color="auto" w:sz="4" w:space="0"/>
            </w:tcBorders>
            <w:vAlign w:val="center"/>
          </w:tcPr>
          <w:p w14:paraId="66ABB1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75E972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11533</w:t>
            </w:r>
          </w:p>
        </w:tc>
        <w:tc>
          <w:tcPr>
            <w:tcW w:w="1002" w:type="dxa"/>
            <w:tcBorders>
              <w:top w:val="nil"/>
              <w:left w:val="nil"/>
              <w:bottom w:val="single" w:color="auto" w:sz="4" w:space="0"/>
              <w:right w:val="single" w:color="auto" w:sz="4" w:space="0"/>
            </w:tcBorders>
            <w:vAlign w:val="center"/>
          </w:tcPr>
          <w:p w14:paraId="7FB8B3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r>
      <w:tr w14:paraId="2BD9166F">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4327D3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91</w:t>
            </w:r>
          </w:p>
        </w:tc>
        <w:tc>
          <w:tcPr>
            <w:tcW w:w="3734" w:type="dxa"/>
            <w:tcBorders>
              <w:top w:val="nil"/>
              <w:left w:val="nil"/>
              <w:bottom w:val="single" w:color="auto" w:sz="4" w:space="0"/>
              <w:right w:val="single" w:color="auto" w:sz="4" w:space="0"/>
            </w:tcBorders>
            <w:shd w:val="clear" w:color="auto" w:fill="auto"/>
            <w:vAlign w:val="center"/>
          </w:tcPr>
          <w:p w14:paraId="4EF688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中央工艺美术学院附属中学</w:t>
            </w:r>
          </w:p>
        </w:tc>
        <w:tc>
          <w:tcPr>
            <w:tcW w:w="3603" w:type="dxa"/>
            <w:tcBorders>
              <w:top w:val="nil"/>
              <w:left w:val="nil"/>
              <w:bottom w:val="single" w:color="auto" w:sz="4" w:space="0"/>
              <w:right w:val="single" w:color="auto" w:sz="4" w:space="0"/>
            </w:tcBorders>
            <w:vAlign w:val="center"/>
          </w:tcPr>
          <w:p w14:paraId="61D36B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东城区东直门外胡家园23号</w:t>
            </w:r>
          </w:p>
        </w:tc>
        <w:tc>
          <w:tcPr>
            <w:tcW w:w="1268" w:type="dxa"/>
            <w:tcBorders>
              <w:top w:val="nil"/>
              <w:left w:val="nil"/>
              <w:bottom w:val="single" w:color="auto" w:sz="4" w:space="0"/>
              <w:right w:val="single" w:color="auto" w:sz="4" w:space="0"/>
            </w:tcBorders>
            <w:shd w:val="clear" w:color="auto" w:fill="FFFFFF"/>
            <w:vAlign w:val="center"/>
          </w:tcPr>
          <w:p w14:paraId="33CDF8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1.011736</w:t>
            </w:r>
          </w:p>
        </w:tc>
        <w:tc>
          <w:tcPr>
            <w:tcW w:w="1414" w:type="dxa"/>
            <w:tcBorders>
              <w:top w:val="nil"/>
              <w:left w:val="nil"/>
              <w:bottom w:val="single" w:color="auto" w:sz="4" w:space="0"/>
              <w:right w:val="single" w:color="auto" w:sz="4" w:space="0"/>
            </w:tcBorders>
            <w:shd w:val="clear" w:color="auto" w:fill="FFFFFF"/>
            <w:vAlign w:val="center"/>
          </w:tcPr>
          <w:p w14:paraId="48843F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0.4558</w:t>
            </w:r>
          </w:p>
        </w:tc>
        <w:tc>
          <w:tcPr>
            <w:tcW w:w="805" w:type="dxa"/>
            <w:tcBorders>
              <w:top w:val="nil"/>
              <w:left w:val="nil"/>
              <w:bottom w:val="single" w:color="auto" w:sz="4" w:space="0"/>
              <w:right w:val="single" w:color="auto" w:sz="4" w:space="0"/>
            </w:tcBorders>
            <w:vAlign w:val="center"/>
          </w:tcPr>
          <w:p w14:paraId="4087C1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33FB80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4558</w:t>
            </w:r>
          </w:p>
        </w:tc>
        <w:tc>
          <w:tcPr>
            <w:tcW w:w="1002" w:type="dxa"/>
            <w:tcBorders>
              <w:top w:val="nil"/>
              <w:left w:val="nil"/>
              <w:bottom w:val="single" w:color="auto" w:sz="4" w:space="0"/>
              <w:right w:val="single" w:color="auto" w:sz="4" w:space="0"/>
            </w:tcBorders>
            <w:vAlign w:val="center"/>
          </w:tcPr>
          <w:p w14:paraId="136ACA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r>
      <w:tr w14:paraId="5597256C">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396A47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92</w:t>
            </w:r>
          </w:p>
        </w:tc>
        <w:tc>
          <w:tcPr>
            <w:tcW w:w="3734" w:type="dxa"/>
            <w:tcBorders>
              <w:top w:val="nil"/>
              <w:left w:val="nil"/>
              <w:bottom w:val="single" w:color="auto" w:sz="4" w:space="0"/>
              <w:right w:val="single" w:color="auto" w:sz="4" w:space="0"/>
            </w:tcBorders>
            <w:shd w:val="clear" w:color="auto" w:fill="auto"/>
            <w:vAlign w:val="center"/>
          </w:tcPr>
          <w:p w14:paraId="375DF5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北京市第五十五中学</w:t>
            </w:r>
          </w:p>
        </w:tc>
        <w:tc>
          <w:tcPr>
            <w:tcW w:w="3603" w:type="dxa"/>
            <w:tcBorders>
              <w:top w:val="nil"/>
              <w:left w:val="nil"/>
              <w:bottom w:val="single" w:color="auto" w:sz="4" w:space="0"/>
              <w:right w:val="single" w:color="auto" w:sz="4" w:space="0"/>
            </w:tcBorders>
            <w:vAlign w:val="center"/>
          </w:tcPr>
          <w:p w14:paraId="3B0D27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东城区新中街12号</w:t>
            </w:r>
          </w:p>
        </w:tc>
        <w:tc>
          <w:tcPr>
            <w:tcW w:w="1268" w:type="dxa"/>
            <w:tcBorders>
              <w:top w:val="nil"/>
              <w:left w:val="nil"/>
              <w:bottom w:val="single" w:color="auto" w:sz="4" w:space="0"/>
              <w:right w:val="single" w:color="auto" w:sz="4" w:space="0"/>
            </w:tcBorders>
            <w:shd w:val="clear" w:color="auto" w:fill="FFFFFF"/>
            <w:vAlign w:val="center"/>
          </w:tcPr>
          <w:p w14:paraId="15B2BB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3.0666</w:t>
            </w:r>
          </w:p>
        </w:tc>
        <w:tc>
          <w:tcPr>
            <w:tcW w:w="1414" w:type="dxa"/>
            <w:tcBorders>
              <w:top w:val="nil"/>
              <w:left w:val="nil"/>
              <w:bottom w:val="single" w:color="auto" w:sz="4" w:space="0"/>
              <w:right w:val="single" w:color="auto" w:sz="4" w:space="0"/>
            </w:tcBorders>
            <w:shd w:val="clear" w:color="auto" w:fill="FFFFFF"/>
            <w:vAlign w:val="center"/>
          </w:tcPr>
          <w:p w14:paraId="1F718B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1.8808</w:t>
            </w:r>
          </w:p>
        </w:tc>
        <w:tc>
          <w:tcPr>
            <w:tcW w:w="805" w:type="dxa"/>
            <w:tcBorders>
              <w:top w:val="nil"/>
              <w:left w:val="nil"/>
              <w:bottom w:val="single" w:color="auto" w:sz="4" w:space="0"/>
              <w:right w:val="single" w:color="auto" w:sz="4" w:space="0"/>
            </w:tcBorders>
            <w:vAlign w:val="center"/>
          </w:tcPr>
          <w:p w14:paraId="7F60F8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224F27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18808</w:t>
            </w:r>
          </w:p>
        </w:tc>
        <w:tc>
          <w:tcPr>
            <w:tcW w:w="1002" w:type="dxa"/>
            <w:tcBorders>
              <w:top w:val="nil"/>
              <w:left w:val="nil"/>
              <w:bottom w:val="single" w:color="auto" w:sz="4" w:space="0"/>
              <w:right w:val="single" w:color="auto" w:sz="4" w:space="0"/>
            </w:tcBorders>
            <w:vAlign w:val="center"/>
          </w:tcPr>
          <w:p w14:paraId="1A620A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r>
      <w:tr w14:paraId="700459CB">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4FEEED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93</w:t>
            </w:r>
          </w:p>
        </w:tc>
        <w:tc>
          <w:tcPr>
            <w:tcW w:w="3734" w:type="dxa"/>
            <w:tcBorders>
              <w:top w:val="nil"/>
              <w:left w:val="nil"/>
              <w:bottom w:val="single" w:color="auto" w:sz="4" w:space="0"/>
              <w:right w:val="single" w:color="auto" w:sz="4" w:space="0"/>
            </w:tcBorders>
            <w:shd w:val="clear" w:color="auto" w:fill="auto"/>
            <w:vAlign w:val="center"/>
          </w:tcPr>
          <w:p w14:paraId="7248E4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北京市东城区景泰小学</w:t>
            </w:r>
          </w:p>
        </w:tc>
        <w:tc>
          <w:tcPr>
            <w:tcW w:w="3603" w:type="dxa"/>
            <w:tcBorders>
              <w:top w:val="nil"/>
              <w:left w:val="nil"/>
              <w:bottom w:val="single" w:color="auto" w:sz="4" w:space="0"/>
              <w:right w:val="single" w:color="auto" w:sz="4" w:space="0"/>
            </w:tcBorders>
            <w:vAlign w:val="center"/>
          </w:tcPr>
          <w:p w14:paraId="3CC214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东城区永定门东街7号</w:t>
            </w:r>
          </w:p>
        </w:tc>
        <w:tc>
          <w:tcPr>
            <w:tcW w:w="1268" w:type="dxa"/>
            <w:tcBorders>
              <w:top w:val="nil"/>
              <w:left w:val="nil"/>
              <w:bottom w:val="single" w:color="auto" w:sz="4" w:space="0"/>
              <w:right w:val="single" w:color="auto" w:sz="4" w:space="0"/>
            </w:tcBorders>
            <w:shd w:val="clear" w:color="auto" w:fill="FFFFFF"/>
            <w:vAlign w:val="center"/>
          </w:tcPr>
          <w:p w14:paraId="124670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1.379358</w:t>
            </w:r>
          </w:p>
        </w:tc>
        <w:tc>
          <w:tcPr>
            <w:tcW w:w="1414" w:type="dxa"/>
            <w:tcBorders>
              <w:top w:val="nil"/>
              <w:left w:val="nil"/>
              <w:bottom w:val="single" w:color="auto" w:sz="4" w:space="0"/>
              <w:right w:val="single" w:color="auto" w:sz="4" w:space="0"/>
            </w:tcBorders>
            <w:shd w:val="clear" w:color="auto" w:fill="FFFFFF"/>
            <w:vAlign w:val="center"/>
          </w:tcPr>
          <w:p w14:paraId="686C9C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0.68</w:t>
            </w:r>
          </w:p>
        </w:tc>
        <w:tc>
          <w:tcPr>
            <w:tcW w:w="805" w:type="dxa"/>
            <w:tcBorders>
              <w:top w:val="nil"/>
              <w:left w:val="nil"/>
              <w:bottom w:val="single" w:color="auto" w:sz="4" w:space="0"/>
              <w:right w:val="single" w:color="auto" w:sz="4" w:space="0"/>
            </w:tcBorders>
            <w:vAlign w:val="center"/>
          </w:tcPr>
          <w:p w14:paraId="674D63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46593A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6800</w:t>
            </w:r>
          </w:p>
        </w:tc>
        <w:tc>
          <w:tcPr>
            <w:tcW w:w="1002" w:type="dxa"/>
            <w:tcBorders>
              <w:top w:val="nil"/>
              <w:left w:val="nil"/>
              <w:bottom w:val="single" w:color="auto" w:sz="4" w:space="0"/>
              <w:right w:val="single" w:color="auto" w:sz="4" w:space="0"/>
            </w:tcBorders>
            <w:vAlign w:val="center"/>
          </w:tcPr>
          <w:p w14:paraId="4064B3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r>
      <w:tr w14:paraId="0706D72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6A98C1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94</w:t>
            </w:r>
          </w:p>
        </w:tc>
        <w:tc>
          <w:tcPr>
            <w:tcW w:w="3734" w:type="dxa"/>
            <w:tcBorders>
              <w:top w:val="nil"/>
              <w:left w:val="nil"/>
              <w:bottom w:val="single" w:color="auto" w:sz="4" w:space="0"/>
              <w:right w:val="single" w:color="auto" w:sz="4" w:space="0"/>
            </w:tcBorders>
            <w:shd w:val="clear" w:color="auto" w:fill="auto"/>
            <w:vAlign w:val="center"/>
          </w:tcPr>
          <w:p w14:paraId="2A0329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北京市第十一中学（东校区）</w:t>
            </w:r>
          </w:p>
        </w:tc>
        <w:tc>
          <w:tcPr>
            <w:tcW w:w="3603" w:type="dxa"/>
            <w:tcBorders>
              <w:top w:val="nil"/>
              <w:left w:val="nil"/>
              <w:bottom w:val="single" w:color="auto" w:sz="4" w:space="0"/>
              <w:right w:val="single" w:color="auto" w:sz="4" w:space="0"/>
            </w:tcBorders>
            <w:vAlign w:val="center"/>
          </w:tcPr>
          <w:p w14:paraId="579156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东城区东晓市街101号</w:t>
            </w:r>
          </w:p>
        </w:tc>
        <w:tc>
          <w:tcPr>
            <w:tcW w:w="1268" w:type="dxa"/>
            <w:tcBorders>
              <w:top w:val="nil"/>
              <w:left w:val="nil"/>
              <w:bottom w:val="single" w:color="auto" w:sz="4" w:space="0"/>
              <w:right w:val="single" w:color="auto" w:sz="4" w:space="0"/>
            </w:tcBorders>
            <w:shd w:val="clear" w:color="auto" w:fill="FFFFFF"/>
            <w:vAlign w:val="center"/>
          </w:tcPr>
          <w:p w14:paraId="21D184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1.234</w:t>
            </w:r>
          </w:p>
        </w:tc>
        <w:tc>
          <w:tcPr>
            <w:tcW w:w="1414" w:type="dxa"/>
            <w:tcBorders>
              <w:top w:val="nil"/>
              <w:left w:val="nil"/>
              <w:bottom w:val="single" w:color="auto" w:sz="4" w:space="0"/>
              <w:right w:val="single" w:color="auto" w:sz="4" w:space="0"/>
            </w:tcBorders>
            <w:shd w:val="clear" w:color="auto" w:fill="FFFFFF"/>
            <w:vAlign w:val="center"/>
          </w:tcPr>
          <w:p w14:paraId="4DB006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0.382</w:t>
            </w:r>
          </w:p>
        </w:tc>
        <w:tc>
          <w:tcPr>
            <w:tcW w:w="805" w:type="dxa"/>
            <w:tcBorders>
              <w:top w:val="nil"/>
              <w:left w:val="nil"/>
              <w:bottom w:val="single" w:color="auto" w:sz="4" w:space="0"/>
              <w:right w:val="single" w:color="auto" w:sz="4" w:space="0"/>
            </w:tcBorders>
            <w:vAlign w:val="center"/>
          </w:tcPr>
          <w:p w14:paraId="5BBD4F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06DE62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3820</w:t>
            </w:r>
          </w:p>
        </w:tc>
        <w:tc>
          <w:tcPr>
            <w:tcW w:w="1002" w:type="dxa"/>
            <w:tcBorders>
              <w:top w:val="nil"/>
              <w:left w:val="nil"/>
              <w:bottom w:val="single" w:color="auto" w:sz="4" w:space="0"/>
              <w:right w:val="single" w:color="auto" w:sz="4" w:space="0"/>
            </w:tcBorders>
            <w:vAlign w:val="center"/>
          </w:tcPr>
          <w:p w14:paraId="20D66D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r>
      <w:tr w14:paraId="4582F181">
        <w:tblPrEx>
          <w:tblCellMar>
            <w:top w:w="0" w:type="dxa"/>
            <w:left w:w="108" w:type="dxa"/>
            <w:bottom w:w="0" w:type="dxa"/>
            <w:right w:w="108" w:type="dxa"/>
          </w:tblCellMar>
        </w:tblPrEx>
        <w:trPr>
          <w:trHeight w:val="527" w:hRule="atLeast"/>
          <w:jc w:val="center"/>
        </w:trPr>
        <w:tc>
          <w:tcPr>
            <w:tcW w:w="824" w:type="dxa"/>
            <w:tcBorders>
              <w:top w:val="nil"/>
              <w:left w:val="single" w:color="auto" w:sz="4" w:space="0"/>
              <w:bottom w:val="single" w:color="auto" w:sz="4" w:space="0"/>
              <w:right w:val="single" w:color="auto" w:sz="4" w:space="0"/>
            </w:tcBorders>
            <w:vAlign w:val="center"/>
          </w:tcPr>
          <w:p w14:paraId="710C00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95</w:t>
            </w:r>
          </w:p>
        </w:tc>
        <w:tc>
          <w:tcPr>
            <w:tcW w:w="3734" w:type="dxa"/>
            <w:tcBorders>
              <w:top w:val="nil"/>
              <w:left w:val="nil"/>
              <w:bottom w:val="single" w:color="auto" w:sz="4" w:space="0"/>
              <w:right w:val="single" w:color="auto" w:sz="4" w:space="0"/>
            </w:tcBorders>
            <w:shd w:val="clear" w:color="auto" w:fill="auto"/>
            <w:vAlign w:val="center"/>
          </w:tcPr>
          <w:p w14:paraId="717288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北京市第一师范学校附属小学（西校区高年级部）</w:t>
            </w:r>
          </w:p>
        </w:tc>
        <w:tc>
          <w:tcPr>
            <w:tcW w:w="3603" w:type="dxa"/>
            <w:tcBorders>
              <w:top w:val="nil"/>
              <w:left w:val="nil"/>
              <w:bottom w:val="single" w:color="auto" w:sz="4" w:space="0"/>
              <w:right w:val="single" w:color="auto" w:sz="4" w:space="0"/>
            </w:tcBorders>
            <w:vAlign w:val="center"/>
          </w:tcPr>
          <w:p w14:paraId="51DF20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东城区桃杨路7号</w:t>
            </w:r>
          </w:p>
        </w:tc>
        <w:tc>
          <w:tcPr>
            <w:tcW w:w="1268" w:type="dxa"/>
            <w:tcBorders>
              <w:top w:val="nil"/>
              <w:left w:val="nil"/>
              <w:bottom w:val="single" w:color="auto" w:sz="4" w:space="0"/>
              <w:right w:val="single" w:color="auto" w:sz="4" w:space="0"/>
            </w:tcBorders>
            <w:shd w:val="clear" w:color="auto" w:fill="FFFFFF"/>
            <w:vAlign w:val="center"/>
          </w:tcPr>
          <w:p w14:paraId="383937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2.0174</w:t>
            </w:r>
          </w:p>
        </w:tc>
        <w:tc>
          <w:tcPr>
            <w:tcW w:w="1414" w:type="dxa"/>
            <w:tcBorders>
              <w:top w:val="nil"/>
              <w:left w:val="nil"/>
              <w:bottom w:val="single" w:color="auto" w:sz="4" w:space="0"/>
              <w:right w:val="single" w:color="auto" w:sz="4" w:space="0"/>
            </w:tcBorders>
            <w:vAlign w:val="center"/>
          </w:tcPr>
          <w:p w14:paraId="4D3E0E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0.8448</w:t>
            </w:r>
          </w:p>
        </w:tc>
        <w:tc>
          <w:tcPr>
            <w:tcW w:w="805" w:type="dxa"/>
            <w:tcBorders>
              <w:top w:val="nil"/>
              <w:left w:val="nil"/>
              <w:bottom w:val="single" w:color="auto" w:sz="4" w:space="0"/>
              <w:right w:val="single" w:color="auto" w:sz="4" w:space="0"/>
            </w:tcBorders>
            <w:vAlign w:val="center"/>
          </w:tcPr>
          <w:p w14:paraId="66BC19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6C9D51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8448</w:t>
            </w:r>
          </w:p>
        </w:tc>
        <w:tc>
          <w:tcPr>
            <w:tcW w:w="1002" w:type="dxa"/>
            <w:tcBorders>
              <w:top w:val="nil"/>
              <w:left w:val="nil"/>
              <w:bottom w:val="single" w:color="auto" w:sz="4" w:space="0"/>
              <w:right w:val="single" w:color="auto" w:sz="4" w:space="0"/>
            </w:tcBorders>
            <w:vAlign w:val="center"/>
          </w:tcPr>
          <w:p w14:paraId="2BC3C7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79EBC7E6">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2F50D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96</w:t>
            </w:r>
          </w:p>
        </w:tc>
        <w:tc>
          <w:tcPr>
            <w:tcW w:w="3734" w:type="dxa"/>
            <w:tcBorders>
              <w:top w:val="nil"/>
              <w:left w:val="nil"/>
              <w:bottom w:val="single" w:color="auto" w:sz="4" w:space="0"/>
              <w:right w:val="single" w:color="auto" w:sz="4" w:space="0"/>
            </w:tcBorders>
            <w:shd w:val="clear" w:color="auto" w:fill="auto"/>
            <w:vAlign w:val="center"/>
          </w:tcPr>
          <w:p w14:paraId="007F2A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北京市第五十中学分校</w:t>
            </w:r>
          </w:p>
        </w:tc>
        <w:tc>
          <w:tcPr>
            <w:tcW w:w="3603" w:type="dxa"/>
            <w:tcBorders>
              <w:top w:val="nil"/>
              <w:left w:val="nil"/>
              <w:bottom w:val="single" w:color="auto" w:sz="4" w:space="0"/>
              <w:right w:val="single" w:color="auto" w:sz="4" w:space="0"/>
            </w:tcBorders>
            <w:vAlign w:val="center"/>
          </w:tcPr>
          <w:p w14:paraId="1ECB8C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东城区安乐林路14号</w:t>
            </w:r>
          </w:p>
        </w:tc>
        <w:tc>
          <w:tcPr>
            <w:tcW w:w="1268" w:type="dxa"/>
            <w:tcBorders>
              <w:top w:val="nil"/>
              <w:left w:val="nil"/>
              <w:bottom w:val="single" w:color="auto" w:sz="4" w:space="0"/>
              <w:right w:val="single" w:color="auto" w:sz="4" w:space="0"/>
            </w:tcBorders>
            <w:shd w:val="clear" w:color="auto" w:fill="FFFFFF"/>
            <w:vAlign w:val="center"/>
          </w:tcPr>
          <w:p w14:paraId="217FE0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1.3025</w:t>
            </w:r>
          </w:p>
        </w:tc>
        <w:tc>
          <w:tcPr>
            <w:tcW w:w="1414" w:type="dxa"/>
            <w:tcBorders>
              <w:top w:val="nil"/>
              <w:left w:val="nil"/>
              <w:bottom w:val="single" w:color="auto" w:sz="4" w:space="0"/>
              <w:right w:val="single" w:color="auto" w:sz="4" w:space="0"/>
            </w:tcBorders>
            <w:shd w:val="clear" w:color="auto" w:fill="FFFFFF"/>
            <w:vAlign w:val="center"/>
          </w:tcPr>
          <w:p w14:paraId="2B0548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0.4736</w:t>
            </w:r>
          </w:p>
        </w:tc>
        <w:tc>
          <w:tcPr>
            <w:tcW w:w="805" w:type="dxa"/>
            <w:tcBorders>
              <w:top w:val="nil"/>
              <w:left w:val="nil"/>
              <w:bottom w:val="single" w:color="auto" w:sz="4" w:space="0"/>
              <w:right w:val="single" w:color="auto" w:sz="4" w:space="0"/>
            </w:tcBorders>
            <w:vAlign w:val="center"/>
          </w:tcPr>
          <w:p w14:paraId="1D0B8B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2FD398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4736</w:t>
            </w:r>
          </w:p>
        </w:tc>
        <w:tc>
          <w:tcPr>
            <w:tcW w:w="1002" w:type="dxa"/>
            <w:tcBorders>
              <w:top w:val="nil"/>
              <w:left w:val="nil"/>
              <w:bottom w:val="single" w:color="auto" w:sz="4" w:space="0"/>
              <w:right w:val="single" w:color="auto" w:sz="4" w:space="0"/>
            </w:tcBorders>
            <w:vAlign w:val="center"/>
          </w:tcPr>
          <w:p w14:paraId="421DA8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永定门外</w:t>
            </w:r>
          </w:p>
        </w:tc>
      </w:tr>
      <w:tr w14:paraId="7F69B16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06FA6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97</w:t>
            </w:r>
          </w:p>
        </w:tc>
        <w:tc>
          <w:tcPr>
            <w:tcW w:w="3734" w:type="dxa"/>
            <w:tcBorders>
              <w:top w:val="nil"/>
              <w:left w:val="nil"/>
              <w:bottom w:val="single" w:color="auto" w:sz="4" w:space="0"/>
              <w:right w:val="single" w:color="auto" w:sz="4" w:space="0"/>
            </w:tcBorders>
            <w:shd w:val="clear" w:color="auto" w:fill="auto"/>
            <w:vAlign w:val="center"/>
          </w:tcPr>
          <w:p w14:paraId="3113EA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北京市第五中学</w:t>
            </w:r>
          </w:p>
        </w:tc>
        <w:tc>
          <w:tcPr>
            <w:tcW w:w="3603" w:type="dxa"/>
            <w:tcBorders>
              <w:top w:val="nil"/>
              <w:left w:val="nil"/>
              <w:bottom w:val="single" w:color="auto" w:sz="4" w:space="0"/>
              <w:right w:val="single" w:color="auto" w:sz="4" w:space="0"/>
            </w:tcBorders>
            <w:vAlign w:val="center"/>
          </w:tcPr>
          <w:p w14:paraId="65B3FE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东城区细管胡同13号</w:t>
            </w:r>
          </w:p>
        </w:tc>
        <w:tc>
          <w:tcPr>
            <w:tcW w:w="1268" w:type="dxa"/>
            <w:tcBorders>
              <w:top w:val="nil"/>
              <w:left w:val="nil"/>
              <w:bottom w:val="single" w:color="auto" w:sz="4" w:space="0"/>
              <w:right w:val="single" w:color="auto" w:sz="4" w:space="0"/>
            </w:tcBorders>
            <w:shd w:val="clear" w:color="auto" w:fill="FFFFFF"/>
            <w:vAlign w:val="center"/>
          </w:tcPr>
          <w:p w14:paraId="77FDAA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1.8858</w:t>
            </w:r>
          </w:p>
        </w:tc>
        <w:tc>
          <w:tcPr>
            <w:tcW w:w="1414" w:type="dxa"/>
            <w:tcBorders>
              <w:top w:val="nil"/>
              <w:left w:val="nil"/>
              <w:bottom w:val="single" w:color="auto" w:sz="4" w:space="0"/>
              <w:right w:val="single" w:color="auto" w:sz="4" w:space="0"/>
            </w:tcBorders>
            <w:shd w:val="clear" w:color="auto" w:fill="FFFFFF"/>
            <w:vAlign w:val="center"/>
          </w:tcPr>
          <w:p w14:paraId="292012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0.7702</w:t>
            </w:r>
          </w:p>
        </w:tc>
        <w:tc>
          <w:tcPr>
            <w:tcW w:w="805" w:type="dxa"/>
            <w:tcBorders>
              <w:top w:val="nil"/>
              <w:left w:val="nil"/>
              <w:bottom w:val="single" w:color="auto" w:sz="4" w:space="0"/>
              <w:right w:val="single" w:color="auto" w:sz="4" w:space="0"/>
            </w:tcBorders>
            <w:vAlign w:val="center"/>
          </w:tcPr>
          <w:p w14:paraId="3EE8DE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4CEEF5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7702</w:t>
            </w:r>
          </w:p>
        </w:tc>
        <w:tc>
          <w:tcPr>
            <w:tcW w:w="1002" w:type="dxa"/>
            <w:tcBorders>
              <w:top w:val="nil"/>
              <w:left w:val="nil"/>
              <w:bottom w:val="single" w:color="auto" w:sz="4" w:space="0"/>
              <w:right w:val="single" w:color="auto" w:sz="4" w:space="0"/>
            </w:tcBorders>
            <w:shd w:val="clear" w:color="auto" w:fill="FFFFFF"/>
            <w:vAlign w:val="center"/>
          </w:tcPr>
          <w:p w14:paraId="27D06A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w:t>
            </w:r>
          </w:p>
        </w:tc>
      </w:tr>
      <w:tr w14:paraId="785D612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7D3FD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98</w:t>
            </w:r>
          </w:p>
        </w:tc>
        <w:tc>
          <w:tcPr>
            <w:tcW w:w="3734" w:type="dxa"/>
            <w:tcBorders>
              <w:top w:val="nil"/>
              <w:left w:val="nil"/>
              <w:bottom w:val="single" w:color="auto" w:sz="4" w:space="0"/>
              <w:right w:val="single" w:color="auto" w:sz="4" w:space="0"/>
            </w:tcBorders>
            <w:shd w:val="clear" w:color="auto" w:fill="auto"/>
            <w:vAlign w:val="center"/>
          </w:tcPr>
          <w:p w14:paraId="520229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北京市第五中学分校</w:t>
            </w:r>
          </w:p>
        </w:tc>
        <w:tc>
          <w:tcPr>
            <w:tcW w:w="3603" w:type="dxa"/>
            <w:tcBorders>
              <w:top w:val="nil"/>
              <w:left w:val="nil"/>
              <w:bottom w:val="single" w:color="auto" w:sz="4" w:space="0"/>
              <w:right w:val="single" w:color="auto" w:sz="4" w:space="0"/>
            </w:tcBorders>
            <w:vAlign w:val="center"/>
          </w:tcPr>
          <w:p w14:paraId="223D80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东城区鼓楼东大街152号</w:t>
            </w:r>
          </w:p>
        </w:tc>
        <w:tc>
          <w:tcPr>
            <w:tcW w:w="1268" w:type="dxa"/>
            <w:tcBorders>
              <w:top w:val="nil"/>
              <w:left w:val="nil"/>
              <w:bottom w:val="single" w:color="auto" w:sz="4" w:space="0"/>
              <w:right w:val="single" w:color="auto" w:sz="4" w:space="0"/>
            </w:tcBorders>
            <w:shd w:val="clear" w:color="auto" w:fill="FFFFFF"/>
            <w:vAlign w:val="center"/>
          </w:tcPr>
          <w:p w14:paraId="5A6B57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1.1139</w:t>
            </w:r>
          </w:p>
        </w:tc>
        <w:tc>
          <w:tcPr>
            <w:tcW w:w="1414" w:type="dxa"/>
            <w:tcBorders>
              <w:top w:val="nil"/>
              <w:left w:val="nil"/>
              <w:bottom w:val="single" w:color="auto" w:sz="4" w:space="0"/>
              <w:right w:val="single" w:color="auto" w:sz="4" w:space="0"/>
            </w:tcBorders>
            <w:shd w:val="clear" w:color="auto" w:fill="FFFFFF"/>
            <w:vAlign w:val="center"/>
          </w:tcPr>
          <w:p w14:paraId="5FE016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0.4001</w:t>
            </w:r>
          </w:p>
        </w:tc>
        <w:tc>
          <w:tcPr>
            <w:tcW w:w="805" w:type="dxa"/>
            <w:tcBorders>
              <w:top w:val="nil"/>
              <w:left w:val="nil"/>
              <w:bottom w:val="single" w:color="auto" w:sz="4" w:space="0"/>
              <w:right w:val="single" w:color="auto" w:sz="4" w:space="0"/>
            </w:tcBorders>
            <w:vAlign w:val="center"/>
          </w:tcPr>
          <w:p w14:paraId="662BEB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544455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4001</w:t>
            </w:r>
          </w:p>
        </w:tc>
        <w:tc>
          <w:tcPr>
            <w:tcW w:w="1002" w:type="dxa"/>
            <w:tcBorders>
              <w:top w:val="nil"/>
              <w:left w:val="nil"/>
              <w:bottom w:val="single" w:color="auto" w:sz="4" w:space="0"/>
              <w:right w:val="single" w:color="auto" w:sz="4" w:space="0"/>
            </w:tcBorders>
            <w:shd w:val="clear" w:color="auto" w:fill="FFFFFF"/>
            <w:vAlign w:val="center"/>
          </w:tcPr>
          <w:p w14:paraId="4B98ED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w:t>
            </w:r>
          </w:p>
        </w:tc>
      </w:tr>
      <w:tr w14:paraId="54C4D8A6">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158E82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99</w:t>
            </w:r>
          </w:p>
        </w:tc>
        <w:tc>
          <w:tcPr>
            <w:tcW w:w="3734" w:type="dxa"/>
            <w:tcBorders>
              <w:top w:val="nil"/>
              <w:left w:val="nil"/>
              <w:bottom w:val="single" w:color="auto" w:sz="4" w:space="0"/>
              <w:right w:val="single" w:color="auto" w:sz="4" w:space="0"/>
            </w:tcBorders>
            <w:shd w:val="clear" w:color="auto" w:fill="auto"/>
            <w:vAlign w:val="center"/>
          </w:tcPr>
          <w:p w14:paraId="2A5916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中央戏剧学院</w:t>
            </w:r>
          </w:p>
        </w:tc>
        <w:tc>
          <w:tcPr>
            <w:tcW w:w="3603" w:type="dxa"/>
            <w:tcBorders>
              <w:top w:val="nil"/>
              <w:left w:val="nil"/>
              <w:bottom w:val="single" w:color="auto" w:sz="4" w:space="0"/>
              <w:right w:val="single" w:color="auto" w:sz="4" w:space="0"/>
            </w:tcBorders>
            <w:vAlign w:val="center"/>
          </w:tcPr>
          <w:p w14:paraId="546AB5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东城区东棉花胡同39号</w:t>
            </w:r>
          </w:p>
        </w:tc>
        <w:tc>
          <w:tcPr>
            <w:tcW w:w="1268" w:type="dxa"/>
            <w:tcBorders>
              <w:top w:val="nil"/>
              <w:left w:val="nil"/>
              <w:bottom w:val="single" w:color="auto" w:sz="4" w:space="0"/>
              <w:right w:val="single" w:color="auto" w:sz="4" w:space="0"/>
            </w:tcBorders>
            <w:vAlign w:val="center"/>
          </w:tcPr>
          <w:p w14:paraId="679EE5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1.705333</w:t>
            </w:r>
          </w:p>
        </w:tc>
        <w:tc>
          <w:tcPr>
            <w:tcW w:w="1414" w:type="dxa"/>
            <w:tcBorders>
              <w:top w:val="nil"/>
              <w:left w:val="nil"/>
              <w:bottom w:val="single" w:color="auto" w:sz="4" w:space="0"/>
              <w:right w:val="single" w:color="auto" w:sz="4" w:space="0"/>
            </w:tcBorders>
            <w:vAlign w:val="center"/>
          </w:tcPr>
          <w:p w14:paraId="721ADA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1.705333</w:t>
            </w:r>
          </w:p>
        </w:tc>
        <w:tc>
          <w:tcPr>
            <w:tcW w:w="805" w:type="dxa"/>
            <w:tcBorders>
              <w:top w:val="nil"/>
              <w:left w:val="nil"/>
              <w:bottom w:val="single" w:color="auto" w:sz="4" w:space="0"/>
              <w:right w:val="single" w:color="auto" w:sz="4" w:space="0"/>
            </w:tcBorders>
            <w:vAlign w:val="center"/>
          </w:tcPr>
          <w:p w14:paraId="36EB6C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13F690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17053</w:t>
            </w:r>
          </w:p>
        </w:tc>
        <w:tc>
          <w:tcPr>
            <w:tcW w:w="1002" w:type="dxa"/>
            <w:tcBorders>
              <w:top w:val="nil"/>
              <w:left w:val="nil"/>
              <w:bottom w:val="single" w:color="auto" w:sz="4" w:space="0"/>
              <w:right w:val="single" w:color="auto" w:sz="4" w:space="0"/>
            </w:tcBorders>
            <w:shd w:val="clear" w:color="auto" w:fill="FFFFFF"/>
            <w:vAlign w:val="center"/>
          </w:tcPr>
          <w:p w14:paraId="774E97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w:t>
            </w:r>
          </w:p>
        </w:tc>
      </w:tr>
      <w:tr w14:paraId="5578F8D0">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D614B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100</w:t>
            </w:r>
          </w:p>
        </w:tc>
        <w:tc>
          <w:tcPr>
            <w:tcW w:w="3734" w:type="dxa"/>
            <w:tcBorders>
              <w:top w:val="nil"/>
              <w:left w:val="nil"/>
              <w:bottom w:val="single" w:color="auto" w:sz="4" w:space="0"/>
              <w:right w:val="single" w:color="auto" w:sz="4" w:space="0"/>
            </w:tcBorders>
            <w:shd w:val="clear" w:color="auto" w:fill="auto"/>
            <w:vAlign w:val="center"/>
          </w:tcPr>
          <w:p w14:paraId="39A4DD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府学胡同小学</w:t>
            </w:r>
          </w:p>
        </w:tc>
        <w:tc>
          <w:tcPr>
            <w:tcW w:w="3603" w:type="dxa"/>
            <w:tcBorders>
              <w:top w:val="nil"/>
              <w:left w:val="nil"/>
              <w:bottom w:val="single" w:color="auto" w:sz="4" w:space="0"/>
              <w:right w:val="single" w:color="auto" w:sz="4" w:space="0"/>
            </w:tcBorders>
            <w:vAlign w:val="center"/>
          </w:tcPr>
          <w:p w14:paraId="2ADE57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东城区府学胡同65号</w:t>
            </w:r>
          </w:p>
        </w:tc>
        <w:tc>
          <w:tcPr>
            <w:tcW w:w="1268" w:type="dxa"/>
            <w:tcBorders>
              <w:top w:val="nil"/>
              <w:left w:val="nil"/>
              <w:bottom w:val="single" w:color="auto" w:sz="4" w:space="0"/>
              <w:right w:val="single" w:color="auto" w:sz="4" w:space="0"/>
            </w:tcBorders>
            <w:vAlign w:val="center"/>
          </w:tcPr>
          <w:p w14:paraId="25E3E3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1.583019</w:t>
            </w:r>
          </w:p>
        </w:tc>
        <w:tc>
          <w:tcPr>
            <w:tcW w:w="1414" w:type="dxa"/>
            <w:tcBorders>
              <w:top w:val="nil"/>
              <w:left w:val="nil"/>
              <w:bottom w:val="single" w:color="auto" w:sz="4" w:space="0"/>
              <w:right w:val="single" w:color="auto" w:sz="4" w:space="0"/>
            </w:tcBorders>
            <w:vAlign w:val="center"/>
          </w:tcPr>
          <w:p w14:paraId="657A51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1.583019</w:t>
            </w:r>
          </w:p>
        </w:tc>
        <w:tc>
          <w:tcPr>
            <w:tcW w:w="805" w:type="dxa"/>
            <w:tcBorders>
              <w:top w:val="nil"/>
              <w:left w:val="nil"/>
              <w:bottom w:val="single" w:color="auto" w:sz="4" w:space="0"/>
              <w:right w:val="single" w:color="auto" w:sz="4" w:space="0"/>
            </w:tcBorders>
            <w:vAlign w:val="center"/>
          </w:tcPr>
          <w:p w14:paraId="5C3E3B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vAlign w:val="center"/>
          </w:tcPr>
          <w:p w14:paraId="0CF88E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15830</w:t>
            </w:r>
          </w:p>
        </w:tc>
        <w:tc>
          <w:tcPr>
            <w:tcW w:w="1002" w:type="dxa"/>
            <w:tcBorders>
              <w:top w:val="nil"/>
              <w:left w:val="nil"/>
              <w:bottom w:val="single" w:color="auto" w:sz="4" w:space="0"/>
              <w:right w:val="single" w:color="auto" w:sz="4" w:space="0"/>
            </w:tcBorders>
            <w:shd w:val="clear" w:color="auto" w:fill="FFFFFF"/>
            <w:vAlign w:val="center"/>
          </w:tcPr>
          <w:p w14:paraId="16C29E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w:t>
            </w:r>
          </w:p>
        </w:tc>
      </w:tr>
      <w:tr w14:paraId="42B898ED">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5099CB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101</w:t>
            </w:r>
          </w:p>
        </w:tc>
        <w:tc>
          <w:tcPr>
            <w:tcW w:w="3734" w:type="dxa"/>
            <w:tcBorders>
              <w:top w:val="nil"/>
              <w:left w:val="nil"/>
              <w:bottom w:val="single" w:color="auto" w:sz="4" w:space="0"/>
              <w:right w:val="single" w:color="auto" w:sz="4" w:space="0"/>
            </w:tcBorders>
            <w:shd w:val="clear" w:color="auto" w:fill="auto"/>
            <w:vAlign w:val="center"/>
          </w:tcPr>
          <w:p w14:paraId="07BB69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北京市第二中学</w:t>
            </w:r>
          </w:p>
        </w:tc>
        <w:tc>
          <w:tcPr>
            <w:tcW w:w="3603" w:type="dxa"/>
            <w:tcBorders>
              <w:top w:val="nil"/>
              <w:left w:val="nil"/>
              <w:bottom w:val="single" w:color="auto" w:sz="4" w:space="0"/>
              <w:right w:val="single" w:color="auto" w:sz="4" w:space="0"/>
            </w:tcBorders>
            <w:vAlign w:val="center"/>
          </w:tcPr>
          <w:p w14:paraId="4C93F0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北京市东城区内务部街十五号</w:t>
            </w:r>
          </w:p>
        </w:tc>
        <w:tc>
          <w:tcPr>
            <w:tcW w:w="1268" w:type="dxa"/>
            <w:tcBorders>
              <w:top w:val="nil"/>
              <w:left w:val="nil"/>
              <w:bottom w:val="single" w:color="auto" w:sz="4" w:space="0"/>
              <w:right w:val="single" w:color="auto" w:sz="4" w:space="0"/>
            </w:tcBorders>
            <w:shd w:val="clear" w:color="auto" w:fill="FFFFFF"/>
            <w:vAlign w:val="center"/>
          </w:tcPr>
          <w:p w14:paraId="5966B8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2.6838</w:t>
            </w:r>
          </w:p>
        </w:tc>
        <w:tc>
          <w:tcPr>
            <w:tcW w:w="1414" w:type="dxa"/>
            <w:tcBorders>
              <w:top w:val="nil"/>
              <w:left w:val="nil"/>
              <w:bottom w:val="single" w:color="auto" w:sz="4" w:space="0"/>
              <w:right w:val="single" w:color="auto" w:sz="4" w:space="0"/>
            </w:tcBorders>
            <w:shd w:val="clear" w:color="auto" w:fill="FFFFFF"/>
            <w:vAlign w:val="center"/>
          </w:tcPr>
          <w:p w14:paraId="65BA76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0.5892</w:t>
            </w:r>
          </w:p>
        </w:tc>
        <w:tc>
          <w:tcPr>
            <w:tcW w:w="805" w:type="dxa"/>
            <w:tcBorders>
              <w:top w:val="nil"/>
              <w:left w:val="nil"/>
              <w:bottom w:val="single" w:color="auto" w:sz="4" w:space="0"/>
              <w:right w:val="single" w:color="auto" w:sz="4" w:space="0"/>
            </w:tcBorders>
            <w:vAlign w:val="center"/>
          </w:tcPr>
          <w:p w14:paraId="1849F7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7598D1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5892</w:t>
            </w:r>
          </w:p>
        </w:tc>
        <w:tc>
          <w:tcPr>
            <w:tcW w:w="1002" w:type="dxa"/>
            <w:tcBorders>
              <w:top w:val="nil"/>
              <w:left w:val="nil"/>
              <w:bottom w:val="single" w:color="auto" w:sz="4" w:space="0"/>
              <w:right w:val="single" w:color="auto" w:sz="4" w:space="0"/>
            </w:tcBorders>
            <w:vAlign w:val="center"/>
          </w:tcPr>
          <w:p w14:paraId="0A5151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朝阳门</w:t>
            </w:r>
          </w:p>
        </w:tc>
      </w:tr>
      <w:tr w14:paraId="02D1BA3F">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70A295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102</w:t>
            </w:r>
          </w:p>
        </w:tc>
        <w:tc>
          <w:tcPr>
            <w:tcW w:w="3734" w:type="dxa"/>
            <w:tcBorders>
              <w:top w:val="nil"/>
              <w:left w:val="nil"/>
              <w:bottom w:val="single" w:color="auto" w:sz="4" w:space="0"/>
              <w:right w:val="single" w:color="auto" w:sz="4" w:space="0"/>
            </w:tcBorders>
            <w:shd w:val="clear" w:color="auto" w:fill="auto"/>
            <w:vAlign w:val="center"/>
          </w:tcPr>
          <w:p w14:paraId="29DA90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北京市第五十中学</w:t>
            </w:r>
          </w:p>
        </w:tc>
        <w:tc>
          <w:tcPr>
            <w:tcW w:w="3603" w:type="dxa"/>
            <w:tcBorders>
              <w:top w:val="nil"/>
              <w:left w:val="nil"/>
              <w:bottom w:val="single" w:color="auto" w:sz="4" w:space="0"/>
              <w:right w:val="single" w:color="auto" w:sz="4" w:space="0"/>
            </w:tcBorders>
            <w:vAlign w:val="center"/>
          </w:tcPr>
          <w:p w14:paraId="50D1A1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北京市东城区夕照寺13号</w:t>
            </w:r>
          </w:p>
        </w:tc>
        <w:tc>
          <w:tcPr>
            <w:tcW w:w="1268" w:type="dxa"/>
            <w:tcBorders>
              <w:top w:val="nil"/>
              <w:left w:val="nil"/>
              <w:bottom w:val="single" w:color="auto" w:sz="4" w:space="0"/>
              <w:right w:val="single" w:color="auto" w:sz="4" w:space="0"/>
            </w:tcBorders>
            <w:shd w:val="clear" w:color="auto" w:fill="FFFFFF"/>
            <w:vAlign w:val="center"/>
          </w:tcPr>
          <w:p w14:paraId="133E10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2.791</w:t>
            </w:r>
          </w:p>
        </w:tc>
        <w:tc>
          <w:tcPr>
            <w:tcW w:w="1414" w:type="dxa"/>
            <w:tcBorders>
              <w:top w:val="nil"/>
              <w:left w:val="nil"/>
              <w:bottom w:val="single" w:color="auto" w:sz="4" w:space="0"/>
              <w:right w:val="single" w:color="auto" w:sz="4" w:space="0"/>
            </w:tcBorders>
            <w:shd w:val="clear" w:color="auto" w:fill="FFFFFF"/>
            <w:vAlign w:val="center"/>
          </w:tcPr>
          <w:p w14:paraId="2EC95F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1.1664</w:t>
            </w:r>
          </w:p>
        </w:tc>
        <w:tc>
          <w:tcPr>
            <w:tcW w:w="805" w:type="dxa"/>
            <w:tcBorders>
              <w:top w:val="nil"/>
              <w:left w:val="nil"/>
              <w:bottom w:val="single" w:color="auto" w:sz="4" w:space="0"/>
              <w:right w:val="single" w:color="auto" w:sz="4" w:space="0"/>
            </w:tcBorders>
            <w:vAlign w:val="center"/>
          </w:tcPr>
          <w:p w14:paraId="6BB31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2C6A4C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11664</w:t>
            </w:r>
          </w:p>
        </w:tc>
        <w:tc>
          <w:tcPr>
            <w:tcW w:w="1002" w:type="dxa"/>
            <w:tcBorders>
              <w:top w:val="nil"/>
              <w:left w:val="nil"/>
              <w:bottom w:val="single" w:color="auto" w:sz="4" w:space="0"/>
              <w:right w:val="single" w:color="auto" w:sz="4" w:space="0"/>
            </w:tcBorders>
            <w:vAlign w:val="center"/>
          </w:tcPr>
          <w:p w14:paraId="067369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r>
      <w:tr w14:paraId="74DCD12B">
        <w:tblPrEx>
          <w:tblCellMar>
            <w:top w:w="0" w:type="dxa"/>
            <w:left w:w="108" w:type="dxa"/>
            <w:bottom w:w="0" w:type="dxa"/>
            <w:right w:w="108" w:type="dxa"/>
          </w:tblCellMar>
        </w:tblPrEx>
        <w:trPr>
          <w:trHeight w:val="518" w:hRule="atLeast"/>
          <w:jc w:val="center"/>
        </w:trPr>
        <w:tc>
          <w:tcPr>
            <w:tcW w:w="824" w:type="dxa"/>
            <w:tcBorders>
              <w:top w:val="nil"/>
              <w:left w:val="single" w:color="auto" w:sz="4" w:space="0"/>
              <w:bottom w:val="single" w:color="auto" w:sz="4" w:space="0"/>
              <w:right w:val="single" w:color="auto" w:sz="4" w:space="0"/>
            </w:tcBorders>
            <w:vAlign w:val="center"/>
          </w:tcPr>
          <w:p w14:paraId="22990E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103</w:t>
            </w:r>
          </w:p>
        </w:tc>
        <w:tc>
          <w:tcPr>
            <w:tcW w:w="3734" w:type="dxa"/>
            <w:tcBorders>
              <w:top w:val="nil"/>
              <w:left w:val="nil"/>
              <w:bottom w:val="single" w:color="auto" w:sz="4" w:space="0"/>
              <w:right w:val="single" w:color="auto" w:sz="4" w:space="0"/>
            </w:tcBorders>
            <w:shd w:val="clear" w:color="auto" w:fill="auto"/>
            <w:vAlign w:val="center"/>
          </w:tcPr>
          <w:p w14:paraId="27E33D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北京汇文中学</w:t>
            </w:r>
          </w:p>
        </w:tc>
        <w:tc>
          <w:tcPr>
            <w:tcW w:w="3603" w:type="dxa"/>
            <w:tcBorders>
              <w:top w:val="nil"/>
              <w:left w:val="nil"/>
              <w:bottom w:val="single" w:color="auto" w:sz="4" w:space="0"/>
              <w:right w:val="single" w:color="auto" w:sz="4" w:space="0"/>
            </w:tcBorders>
            <w:vAlign w:val="center"/>
          </w:tcPr>
          <w:p w14:paraId="0F2467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东城区培新街6号</w:t>
            </w:r>
          </w:p>
        </w:tc>
        <w:tc>
          <w:tcPr>
            <w:tcW w:w="1268" w:type="dxa"/>
            <w:tcBorders>
              <w:top w:val="nil"/>
              <w:left w:val="nil"/>
              <w:bottom w:val="single" w:color="auto" w:sz="4" w:space="0"/>
              <w:right w:val="single" w:color="auto" w:sz="4" w:space="0"/>
            </w:tcBorders>
            <w:shd w:val="clear" w:color="auto" w:fill="FFFFFF"/>
            <w:vAlign w:val="center"/>
          </w:tcPr>
          <w:p w14:paraId="230C28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5.213752</w:t>
            </w:r>
          </w:p>
        </w:tc>
        <w:tc>
          <w:tcPr>
            <w:tcW w:w="1414" w:type="dxa"/>
            <w:tcBorders>
              <w:top w:val="nil"/>
              <w:left w:val="nil"/>
              <w:bottom w:val="single" w:color="auto" w:sz="4" w:space="0"/>
              <w:right w:val="single" w:color="auto" w:sz="4" w:space="0"/>
            </w:tcBorders>
            <w:shd w:val="clear" w:color="auto" w:fill="FFFFFF"/>
            <w:vAlign w:val="center"/>
          </w:tcPr>
          <w:p w14:paraId="0F8651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2.2198</w:t>
            </w:r>
          </w:p>
        </w:tc>
        <w:tc>
          <w:tcPr>
            <w:tcW w:w="805" w:type="dxa"/>
            <w:tcBorders>
              <w:top w:val="nil"/>
              <w:left w:val="nil"/>
              <w:bottom w:val="single" w:color="auto" w:sz="4" w:space="0"/>
              <w:right w:val="single" w:color="auto" w:sz="4" w:space="0"/>
            </w:tcBorders>
            <w:vAlign w:val="center"/>
          </w:tcPr>
          <w:p w14:paraId="2437DE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single" w:color="auto" w:sz="4" w:space="0"/>
              <w:right w:val="single" w:color="auto" w:sz="4" w:space="0"/>
            </w:tcBorders>
            <w:shd w:val="clear" w:color="auto" w:fill="FFFFFF"/>
            <w:vAlign w:val="center"/>
          </w:tcPr>
          <w:p w14:paraId="169DD7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22198</w:t>
            </w:r>
          </w:p>
        </w:tc>
        <w:tc>
          <w:tcPr>
            <w:tcW w:w="1002" w:type="dxa"/>
            <w:tcBorders>
              <w:top w:val="nil"/>
              <w:left w:val="nil"/>
              <w:bottom w:val="single" w:color="auto" w:sz="4" w:space="0"/>
              <w:right w:val="single" w:color="auto" w:sz="4" w:space="0"/>
            </w:tcBorders>
            <w:vAlign w:val="center"/>
          </w:tcPr>
          <w:p w14:paraId="10E942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r>
      <w:tr w14:paraId="61A60B6C">
        <w:tblPrEx>
          <w:tblCellMar>
            <w:top w:w="0" w:type="dxa"/>
            <w:left w:w="108" w:type="dxa"/>
            <w:bottom w:w="0" w:type="dxa"/>
            <w:right w:w="108" w:type="dxa"/>
          </w:tblCellMar>
        </w:tblPrEx>
        <w:trPr>
          <w:trHeight w:val="419" w:hRule="atLeast"/>
          <w:jc w:val="center"/>
        </w:trPr>
        <w:tc>
          <w:tcPr>
            <w:tcW w:w="824" w:type="dxa"/>
            <w:tcBorders>
              <w:top w:val="nil"/>
              <w:left w:val="single" w:color="auto" w:sz="4" w:space="0"/>
              <w:bottom w:val="nil"/>
              <w:right w:val="single" w:color="auto" w:sz="4" w:space="0"/>
            </w:tcBorders>
            <w:vAlign w:val="center"/>
          </w:tcPr>
          <w:p w14:paraId="76626E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104</w:t>
            </w:r>
          </w:p>
        </w:tc>
        <w:tc>
          <w:tcPr>
            <w:tcW w:w="3734" w:type="dxa"/>
            <w:tcBorders>
              <w:top w:val="nil"/>
              <w:left w:val="nil"/>
              <w:bottom w:val="nil"/>
              <w:right w:val="single" w:color="auto" w:sz="4" w:space="0"/>
            </w:tcBorders>
            <w:shd w:val="clear" w:color="auto" w:fill="auto"/>
            <w:vAlign w:val="center"/>
          </w:tcPr>
          <w:p w14:paraId="567044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北京市第一零九中学</w:t>
            </w:r>
          </w:p>
        </w:tc>
        <w:tc>
          <w:tcPr>
            <w:tcW w:w="3603" w:type="dxa"/>
            <w:tcBorders>
              <w:top w:val="nil"/>
              <w:left w:val="nil"/>
              <w:bottom w:val="nil"/>
              <w:right w:val="single" w:color="auto" w:sz="4" w:space="0"/>
            </w:tcBorders>
            <w:vAlign w:val="center"/>
          </w:tcPr>
          <w:p w14:paraId="1E26D5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北京市东城区幸福大街43号</w:t>
            </w:r>
          </w:p>
        </w:tc>
        <w:tc>
          <w:tcPr>
            <w:tcW w:w="1268" w:type="dxa"/>
            <w:tcBorders>
              <w:top w:val="nil"/>
              <w:left w:val="nil"/>
              <w:bottom w:val="nil"/>
              <w:right w:val="single" w:color="auto" w:sz="4" w:space="0"/>
            </w:tcBorders>
            <w:shd w:val="clear" w:color="auto" w:fill="FFFFFF"/>
            <w:vAlign w:val="center"/>
          </w:tcPr>
          <w:p w14:paraId="5B408A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2.8597</w:t>
            </w:r>
          </w:p>
        </w:tc>
        <w:tc>
          <w:tcPr>
            <w:tcW w:w="1414" w:type="dxa"/>
            <w:tcBorders>
              <w:top w:val="nil"/>
              <w:left w:val="nil"/>
              <w:bottom w:val="nil"/>
              <w:right w:val="single" w:color="auto" w:sz="4" w:space="0"/>
            </w:tcBorders>
            <w:shd w:val="clear" w:color="auto" w:fill="FFFFFF"/>
            <w:vAlign w:val="center"/>
          </w:tcPr>
          <w:p w14:paraId="5B9B79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1.5508</w:t>
            </w:r>
          </w:p>
        </w:tc>
        <w:tc>
          <w:tcPr>
            <w:tcW w:w="805" w:type="dxa"/>
            <w:tcBorders>
              <w:top w:val="nil"/>
              <w:left w:val="nil"/>
              <w:bottom w:val="nil"/>
              <w:right w:val="single" w:color="auto" w:sz="4" w:space="0"/>
            </w:tcBorders>
            <w:vAlign w:val="center"/>
          </w:tcPr>
          <w:p w14:paraId="58785F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其他类</w:t>
            </w:r>
          </w:p>
        </w:tc>
        <w:tc>
          <w:tcPr>
            <w:tcW w:w="1126" w:type="dxa"/>
            <w:tcBorders>
              <w:top w:val="nil"/>
              <w:left w:val="nil"/>
              <w:bottom w:val="nil"/>
              <w:right w:val="single" w:color="auto" w:sz="4" w:space="0"/>
            </w:tcBorders>
            <w:shd w:val="clear" w:color="auto" w:fill="FFFFFF"/>
            <w:vAlign w:val="center"/>
          </w:tcPr>
          <w:p w14:paraId="7DF916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15508</w:t>
            </w:r>
          </w:p>
        </w:tc>
        <w:tc>
          <w:tcPr>
            <w:tcW w:w="1002" w:type="dxa"/>
            <w:tcBorders>
              <w:top w:val="nil"/>
              <w:left w:val="nil"/>
              <w:bottom w:val="nil"/>
              <w:right w:val="single" w:color="auto" w:sz="4" w:space="0"/>
            </w:tcBorders>
            <w:vAlign w:val="center"/>
          </w:tcPr>
          <w:p w14:paraId="508055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体育馆路</w:t>
            </w:r>
          </w:p>
        </w:tc>
      </w:tr>
      <w:tr w14:paraId="5CBFE770">
        <w:tblPrEx>
          <w:tblCellMar>
            <w:top w:w="0" w:type="dxa"/>
            <w:left w:w="108" w:type="dxa"/>
            <w:bottom w:w="0" w:type="dxa"/>
            <w:right w:w="108" w:type="dxa"/>
          </w:tblCellMar>
        </w:tblPrEx>
        <w:trPr>
          <w:trHeight w:val="488" w:hRule="atLeast"/>
          <w:jc w:val="center"/>
        </w:trPr>
        <w:tc>
          <w:tcPr>
            <w:tcW w:w="8161" w:type="dxa"/>
            <w:gridSpan w:val="3"/>
            <w:tcBorders>
              <w:top w:val="single" w:color="auto" w:sz="4" w:space="0"/>
              <w:left w:val="single" w:color="auto" w:sz="4" w:space="0"/>
              <w:bottom w:val="single" w:color="auto" w:sz="4" w:space="0"/>
              <w:right w:val="single" w:color="auto" w:sz="4" w:space="0"/>
            </w:tcBorders>
            <w:vAlign w:val="center"/>
          </w:tcPr>
          <w:p w14:paraId="108DBE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合计</w:t>
            </w:r>
          </w:p>
        </w:tc>
        <w:tc>
          <w:tcPr>
            <w:tcW w:w="1268" w:type="dxa"/>
            <w:tcBorders>
              <w:top w:val="single" w:color="auto" w:sz="4" w:space="0"/>
              <w:left w:val="nil"/>
              <w:bottom w:val="single" w:color="auto" w:sz="4" w:space="0"/>
              <w:right w:val="single" w:color="auto" w:sz="4" w:space="0"/>
            </w:tcBorders>
            <w:shd w:val="clear" w:color="auto" w:fill="FFFFFF"/>
            <w:vAlign w:val="center"/>
          </w:tcPr>
          <w:p w14:paraId="1C5850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236.6325</w:t>
            </w:r>
          </w:p>
        </w:tc>
        <w:tc>
          <w:tcPr>
            <w:tcW w:w="1414" w:type="dxa"/>
            <w:tcBorders>
              <w:top w:val="single" w:color="auto" w:sz="4" w:space="0"/>
              <w:left w:val="nil"/>
              <w:bottom w:val="single" w:color="auto" w:sz="4" w:space="0"/>
              <w:right w:val="single" w:color="auto" w:sz="4" w:space="0"/>
            </w:tcBorders>
            <w:shd w:val="clear" w:color="auto" w:fill="FFFFFF"/>
            <w:vAlign w:val="center"/>
          </w:tcPr>
          <w:p w14:paraId="638632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89.95</w:t>
            </w:r>
          </w:p>
        </w:tc>
        <w:tc>
          <w:tcPr>
            <w:tcW w:w="805" w:type="dxa"/>
            <w:tcBorders>
              <w:top w:val="single" w:color="auto" w:sz="4" w:space="0"/>
              <w:left w:val="nil"/>
              <w:bottom w:val="single" w:color="auto" w:sz="4" w:space="0"/>
              <w:right w:val="single" w:color="auto" w:sz="4" w:space="0"/>
            </w:tcBorders>
            <w:vAlign w:val="center"/>
          </w:tcPr>
          <w:p w14:paraId="5833BE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p>
        </w:tc>
        <w:tc>
          <w:tcPr>
            <w:tcW w:w="1126" w:type="dxa"/>
            <w:tcBorders>
              <w:top w:val="single" w:color="auto" w:sz="4" w:space="0"/>
              <w:left w:val="nil"/>
              <w:bottom w:val="single" w:color="auto" w:sz="4" w:space="0"/>
              <w:right w:val="single" w:color="auto" w:sz="4" w:space="0"/>
            </w:tcBorders>
            <w:shd w:val="clear" w:color="auto" w:fill="FFFFFF"/>
            <w:vAlign w:val="center"/>
          </w:tcPr>
          <w:p w14:paraId="61E67C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767456</w:t>
            </w:r>
          </w:p>
        </w:tc>
        <w:tc>
          <w:tcPr>
            <w:tcW w:w="1002" w:type="dxa"/>
            <w:tcBorders>
              <w:top w:val="single" w:color="auto" w:sz="4" w:space="0"/>
              <w:left w:val="nil"/>
              <w:bottom w:val="single" w:color="auto" w:sz="4" w:space="0"/>
              <w:right w:val="single" w:color="auto" w:sz="4" w:space="0"/>
            </w:tcBorders>
            <w:vAlign w:val="center"/>
          </w:tcPr>
          <w:p w14:paraId="1F396288">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18"/>
                <w:szCs w:val="18"/>
                <w:highlight w:val="none"/>
              </w:rPr>
            </w:pPr>
          </w:p>
        </w:tc>
      </w:tr>
      <w:bookmarkEnd w:id="121"/>
    </w:tbl>
    <w:p w14:paraId="009FD34C">
      <w:pPr>
        <w:widowControl/>
        <w:ind w:firstLine="211" w:firstLineChars="100"/>
        <w:rPr>
          <w:rFonts w:hint="eastAsia" w:ascii="Times New Roman" w:hAnsi="Times New Roman" w:eastAsia="仿宋_GB2312" w:cs="Times New Roman"/>
          <w:sz w:val="24"/>
          <w:szCs w:val="24"/>
          <w:highlight w:val="none"/>
          <w:lang w:eastAsia="zh-CN"/>
        </w:rPr>
      </w:pPr>
      <w:bookmarkStart w:id="122" w:name="OLE_LINK7"/>
      <w:r>
        <w:rPr>
          <w:rFonts w:hint="default" w:ascii="Times New Roman" w:hAnsi="Times New Roman" w:eastAsia="仿宋_GB2312" w:cs="Times New Roman"/>
          <w:b/>
          <w:bCs/>
          <w:szCs w:val="21"/>
          <w:highlight w:val="none"/>
        </w:rPr>
        <w:t>注：总面积、有效避难面积、来源于北京市东城区应急避难场所台账</w:t>
      </w:r>
      <w:r>
        <w:rPr>
          <w:rFonts w:hint="eastAsia" w:ascii="Times New Roman" w:hAnsi="Times New Roman" w:eastAsia="仿宋_GB2312" w:cs="Times New Roman"/>
          <w:b/>
          <w:bCs/>
          <w:szCs w:val="21"/>
          <w:highlight w:val="none"/>
          <w:lang w:eastAsia="zh-CN"/>
        </w:rPr>
        <w:t>。</w:t>
      </w:r>
      <w:bookmarkEnd w:id="122"/>
    </w:p>
    <w:p w14:paraId="44ABD4DB">
      <w:pPr>
        <w:rPr>
          <w:rFonts w:hint="default" w:ascii="Times New Roman" w:hAnsi="Times New Roman" w:eastAsia="仿宋_GB2312" w:cs="Times New Roman"/>
          <w:highlight w:val="none"/>
        </w:rPr>
        <w:sectPr>
          <w:pgSz w:w="16838" w:h="11906" w:orient="landscape"/>
          <w:pgMar w:top="1800" w:right="1440" w:bottom="1800" w:left="1440" w:header="851" w:footer="992" w:gutter="0"/>
          <w:pgNumType w:fmt="decimal"/>
          <w:cols w:space="425" w:num="1"/>
          <w:docGrid w:type="lines" w:linePitch="312" w:charSpace="0"/>
        </w:sectPr>
      </w:pPr>
    </w:p>
    <w:p w14:paraId="402EF707">
      <w:pPr>
        <w:widowControl/>
        <w:spacing w:line="400" w:lineRule="exact"/>
        <w:jc w:val="center"/>
        <w:rPr>
          <w:rFonts w:hint="default" w:ascii="Times New Roman" w:hAnsi="Times New Roman" w:eastAsia="仿宋_GB2312" w:cs="Times New Roman"/>
          <w:b/>
          <w:bCs/>
          <w:sz w:val="24"/>
          <w:szCs w:val="24"/>
          <w:highlight w:val="none"/>
        </w:rPr>
      </w:pPr>
      <w:r>
        <w:rPr>
          <w:rFonts w:hint="eastAsia" w:ascii="黑体" w:hAnsi="黑体" w:eastAsia="黑体" w:cs="黑体"/>
          <w:b/>
          <w:bCs/>
          <w:sz w:val="21"/>
          <w:szCs w:val="21"/>
          <w:highlight w:val="none"/>
        </w:rPr>
        <w:t>附表</w:t>
      </w:r>
      <w:r>
        <w:rPr>
          <w:rFonts w:hint="eastAsia" w:ascii="黑体" w:hAnsi="黑体" w:eastAsia="黑体" w:cs="黑体"/>
          <w:b/>
          <w:bCs/>
          <w:sz w:val="21"/>
          <w:szCs w:val="21"/>
          <w:highlight w:val="none"/>
          <w:lang w:val="en-US" w:eastAsia="zh-CN"/>
        </w:rPr>
        <w:t>2</w:t>
      </w:r>
      <w:r>
        <w:rPr>
          <w:rFonts w:hint="eastAsia" w:ascii="黑体" w:hAnsi="黑体" w:eastAsia="黑体" w:cs="黑体"/>
          <w:b/>
          <w:bCs/>
          <w:sz w:val="21"/>
          <w:szCs w:val="21"/>
          <w:highlight w:val="none"/>
        </w:rPr>
        <w:t xml:space="preserve"> 东城区紧急避难场所</w:t>
      </w:r>
      <w:bookmarkStart w:id="123" w:name="_Hlk175690229"/>
      <w:r>
        <w:rPr>
          <w:rFonts w:hint="eastAsia" w:ascii="黑体" w:hAnsi="黑体" w:eastAsia="黑体" w:cs="黑体"/>
          <w:b/>
          <w:bCs/>
          <w:sz w:val="21"/>
          <w:szCs w:val="21"/>
          <w:highlight w:val="none"/>
        </w:rPr>
        <w:t>规划重点布局推荐点位</w:t>
      </w:r>
      <w:bookmarkEnd w:id="123"/>
    </w:p>
    <w:tbl>
      <w:tblPr>
        <w:tblStyle w:val="19"/>
        <w:tblW w:w="14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48"/>
        <w:gridCol w:w="3972"/>
        <w:gridCol w:w="1384"/>
        <w:gridCol w:w="1396"/>
        <w:gridCol w:w="1142"/>
        <w:gridCol w:w="1130"/>
        <w:gridCol w:w="1429"/>
      </w:tblGrid>
      <w:tr w14:paraId="742F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5" w:type="dxa"/>
            <w:shd w:val="clear" w:color="auto" w:fill="auto"/>
            <w:vAlign w:val="center"/>
          </w:tcPr>
          <w:p w14:paraId="015A3478">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63C6D39D">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249799B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07C8764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4867E75E">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16554386">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63F6C2F9">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144C96DD">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5759FA9D">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31AD1439">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5EBD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67380D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w:t>
            </w:r>
          </w:p>
        </w:tc>
        <w:tc>
          <w:tcPr>
            <w:tcW w:w="2948" w:type="dxa"/>
            <w:shd w:val="clear" w:color="auto" w:fill="auto"/>
            <w:vAlign w:val="center"/>
          </w:tcPr>
          <w:p w14:paraId="41F782C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安定门健身乐园</w:t>
            </w:r>
          </w:p>
        </w:tc>
        <w:tc>
          <w:tcPr>
            <w:tcW w:w="3972" w:type="dxa"/>
            <w:shd w:val="clear" w:color="auto" w:fill="auto"/>
            <w:vAlign w:val="center"/>
          </w:tcPr>
          <w:p w14:paraId="1E36EB3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安定门东大街与环二环绿道交叉路口往东约130米</w:t>
            </w:r>
          </w:p>
        </w:tc>
        <w:tc>
          <w:tcPr>
            <w:tcW w:w="1384" w:type="dxa"/>
            <w:shd w:val="clear" w:color="auto" w:fill="auto"/>
            <w:vAlign w:val="center"/>
          </w:tcPr>
          <w:p w14:paraId="78D2FE4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1.05</w:t>
            </w:r>
          </w:p>
        </w:tc>
        <w:tc>
          <w:tcPr>
            <w:tcW w:w="1396" w:type="dxa"/>
            <w:shd w:val="clear" w:color="auto" w:fill="auto"/>
            <w:vAlign w:val="center"/>
          </w:tcPr>
          <w:p w14:paraId="0F15C06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0.525</w:t>
            </w:r>
          </w:p>
        </w:tc>
        <w:tc>
          <w:tcPr>
            <w:tcW w:w="1142" w:type="dxa"/>
            <w:vMerge w:val="restart"/>
            <w:shd w:val="clear" w:color="auto" w:fill="auto"/>
            <w:vAlign w:val="center"/>
          </w:tcPr>
          <w:p w14:paraId="145E81D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w:t>
            </w:r>
          </w:p>
        </w:tc>
        <w:tc>
          <w:tcPr>
            <w:tcW w:w="1130" w:type="dxa"/>
            <w:shd w:val="clear" w:color="auto" w:fill="auto"/>
            <w:vAlign w:val="center"/>
          </w:tcPr>
          <w:p w14:paraId="7BDEE00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1DA75DB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116.419678，39.955901</w:t>
            </w:r>
          </w:p>
        </w:tc>
      </w:tr>
      <w:tr w14:paraId="7F1E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AAB48C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w:t>
            </w:r>
          </w:p>
        </w:tc>
        <w:tc>
          <w:tcPr>
            <w:tcW w:w="2948" w:type="dxa"/>
            <w:shd w:val="clear" w:color="auto" w:fill="auto"/>
            <w:vAlign w:val="center"/>
          </w:tcPr>
          <w:p w14:paraId="1792F7E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钟鼓楼广场</w:t>
            </w:r>
          </w:p>
        </w:tc>
        <w:tc>
          <w:tcPr>
            <w:tcW w:w="3972" w:type="dxa"/>
            <w:shd w:val="clear" w:color="auto" w:fill="auto"/>
            <w:vAlign w:val="center"/>
          </w:tcPr>
          <w:p w14:paraId="023D39B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钟楼湾临字9号</w:t>
            </w:r>
          </w:p>
        </w:tc>
        <w:tc>
          <w:tcPr>
            <w:tcW w:w="1384" w:type="dxa"/>
            <w:shd w:val="clear" w:color="auto" w:fill="auto"/>
            <w:vAlign w:val="center"/>
          </w:tcPr>
          <w:p w14:paraId="27A8D17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396" w:type="dxa"/>
            <w:shd w:val="clear" w:color="auto" w:fill="auto"/>
            <w:vAlign w:val="center"/>
          </w:tcPr>
          <w:p w14:paraId="637C84F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142" w:type="dxa"/>
            <w:vMerge w:val="continue"/>
            <w:shd w:val="clear" w:color="auto" w:fill="auto"/>
            <w:vAlign w:val="center"/>
          </w:tcPr>
          <w:p w14:paraId="7D4422FD">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05B5C6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D8A14B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116.402262，39.947957</w:t>
            </w:r>
          </w:p>
        </w:tc>
      </w:tr>
      <w:tr w14:paraId="496A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46A870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w:t>
            </w:r>
          </w:p>
        </w:tc>
        <w:tc>
          <w:tcPr>
            <w:tcW w:w="2948" w:type="dxa"/>
            <w:shd w:val="clear" w:color="auto" w:fill="auto"/>
            <w:vAlign w:val="center"/>
          </w:tcPr>
          <w:p w14:paraId="49BB399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北京市第五中学分校附属方家胡同小学</w:t>
            </w:r>
          </w:p>
        </w:tc>
        <w:tc>
          <w:tcPr>
            <w:tcW w:w="3972" w:type="dxa"/>
            <w:shd w:val="clear" w:color="auto" w:fill="auto"/>
            <w:vAlign w:val="center"/>
          </w:tcPr>
          <w:p w14:paraId="780C07A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方家胡同17号</w:t>
            </w:r>
          </w:p>
        </w:tc>
        <w:tc>
          <w:tcPr>
            <w:tcW w:w="1384" w:type="dxa"/>
            <w:shd w:val="clear" w:color="auto" w:fill="auto"/>
            <w:vAlign w:val="center"/>
          </w:tcPr>
          <w:p w14:paraId="7A7A452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w:t>
            </w:r>
          </w:p>
        </w:tc>
        <w:tc>
          <w:tcPr>
            <w:tcW w:w="1396" w:type="dxa"/>
            <w:shd w:val="clear" w:color="auto" w:fill="auto"/>
            <w:vAlign w:val="center"/>
          </w:tcPr>
          <w:p w14:paraId="25D0E2A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w:t>
            </w:r>
          </w:p>
        </w:tc>
        <w:tc>
          <w:tcPr>
            <w:tcW w:w="1142" w:type="dxa"/>
            <w:vMerge w:val="continue"/>
            <w:shd w:val="clear" w:color="auto" w:fill="auto"/>
            <w:vAlign w:val="center"/>
          </w:tcPr>
          <w:p w14:paraId="504F84A6">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BC124A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EB2970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116.420986，39.951311</w:t>
            </w:r>
          </w:p>
        </w:tc>
      </w:tr>
      <w:tr w14:paraId="77D8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4D0116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w:t>
            </w:r>
          </w:p>
        </w:tc>
        <w:tc>
          <w:tcPr>
            <w:tcW w:w="2948" w:type="dxa"/>
            <w:shd w:val="clear" w:color="auto" w:fill="auto"/>
            <w:vAlign w:val="center"/>
          </w:tcPr>
          <w:p w14:paraId="31BDDD8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北京市东城区分司厅小学</w:t>
            </w:r>
          </w:p>
        </w:tc>
        <w:tc>
          <w:tcPr>
            <w:tcW w:w="3972" w:type="dxa"/>
            <w:shd w:val="clear" w:color="auto" w:fill="auto"/>
            <w:vAlign w:val="center"/>
          </w:tcPr>
          <w:p w14:paraId="0C3F520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鼓楼东大街小经厂2号</w:t>
            </w:r>
          </w:p>
        </w:tc>
        <w:tc>
          <w:tcPr>
            <w:tcW w:w="1384" w:type="dxa"/>
            <w:shd w:val="clear" w:color="auto" w:fill="auto"/>
            <w:vAlign w:val="center"/>
          </w:tcPr>
          <w:p w14:paraId="74D7055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w:t>
            </w:r>
          </w:p>
        </w:tc>
        <w:tc>
          <w:tcPr>
            <w:tcW w:w="1396" w:type="dxa"/>
            <w:shd w:val="clear" w:color="auto" w:fill="auto"/>
            <w:vAlign w:val="center"/>
          </w:tcPr>
          <w:p w14:paraId="5341C8B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w:t>
            </w:r>
          </w:p>
        </w:tc>
        <w:tc>
          <w:tcPr>
            <w:tcW w:w="1142" w:type="dxa"/>
            <w:vMerge w:val="continue"/>
            <w:shd w:val="clear" w:color="auto" w:fill="auto"/>
            <w:vAlign w:val="center"/>
          </w:tcPr>
          <w:p w14:paraId="69004A56">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CD3572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15535E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116.411982，39.949667</w:t>
            </w:r>
          </w:p>
        </w:tc>
      </w:tr>
      <w:tr w14:paraId="1832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052E45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w:t>
            </w:r>
          </w:p>
        </w:tc>
        <w:tc>
          <w:tcPr>
            <w:tcW w:w="2948" w:type="dxa"/>
            <w:shd w:val="clear" w:color="auto" w:fill="auto"/>
            <w:vAlign w:val="center"/>
          </w:tcPr>
          <w:p w14:paraId="0C918AA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北京市第一中学</w:t>
            </w:r>
          </w:p>
        </w:tc>
        <w:tc>
          <w:tcPr>
            <w:tcW w:w="3972" w:type="dxa"/>
            <w:shd w:val="clear" w:color="auto" w:fill="auto"/>
            <w:vAlign w:val="center"/>
          </w:tcPr>
          <w:p w14:paraId="21CFB85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宝钞胡同甲12号</w:t>
            </w:r>
          </w:p>
        </w:tc>
        <w:tc>
          <w:tcPr>
            <w:tcW w:w="1384" w:type="dxa"/>
            <w:shd w:val="clear" w:color="auto" w:fill="auto"/>
            <w:vAlign w:val="center"/>
          </w:tcPr>
          <w:p w14:paraId="387A33F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1.76</w:t>
            </w:r>
          </w:p>
        </w:tc>
        <w:tc>
          <w:tcPr>
            <w:tcW w:w="1396" w:type="dxa"/>
            <w:shd w:val="clear" w:color="auto" w:fill="auto"/>
            <w:vAlign w:val="center"/>
          </w:tcPr>
          <w:p w14:paraId="66270DA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1.76</w:t>
            </w:r>
          </w:p>
        </w:tc>
        <w:tc>
          <w:tcPr>
            <w:tcW w:w="1142" w:type="dxa"/>
            <w:vMerge w:val="continue"/>
            <w:shd w:val="clear" w:color="auto" w:fill="auto"/>
            <w:vAlign w:val="center"/>
          </w:tcPr>
          <w:p w14:paraId="212F7A9F">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092BA2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CEEEF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116.406526，39.95365</w:t>
            </w:r>
          </w:p>
        </w:tc>
      </w:tr>
      <w:tr w14:paraId="6C93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A29BFC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w:t>
            </w:r>
          </w:p>
        </w:tc>
        <w:tc>
          <w:tcPr>
            <w:tcW w:w="2948" w:type="dxa"/>
            <w:shd w:val="clear" w:color="auto" w:fill="auto"/>
            <w:vAlign w:val="center"/>
          </w:tcPr>
          <w:p w14:paraId="65CE0CA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北京市第二十二中学</w:t>
            </w:r>
          </w:p>
        </w:tc>
        <w:tc>
          <w:tcPr>
            <w:tcW w:w="3972" w:type="dxa"/>
            <w:shd w:val="clear" w:color="auto" w:fill="auto"/>
            <w:vAlign w:val="center"/>
          </w:tcPr>
          <w:p w14:paraId="59B3D84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交道口东大街77号</w:t>
            </w:r>
          </w:p>
        </w:tc>
        <w:tc>
          <w:tcPr>
            <w:tcW w:w="1384" w:type="dxa"/>
            <w:shd w:val="clear" w:color="auto" w:fill="auto"/>
            <w:vAlign w:val="center"/>
          </w:tcPr>
          <w:p w14:paraId="0CE94D4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1.56</w:t>
            </w:r>
          </w:p>
        </w:tc>
        <w:tc>
          <w:tcPr>
            <w:tcW w:w="1396" w:type="dxa"/>
            <w:shd w:val="clear" w:color="auto" w:fill="auto"/>
            <w:vAlign w:val="center"/>
          </w:tcPr>
          <w:p w14:paraId="792D5D7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w:t>
            </w:r>
          </w:p>
        </w:tc>
        <w:tc>
          <w:tcPr>
            <w:tcW w:w="1142" w:type="dxa"/>
            <w:vMerge w:val="continue"/>
            <w:shd w:val="clear" w:color="auto" w:fill="auto"/>
            <w:vAlign w:val="center"/>
          </w:tcPr>
          <w:p w14:paraId="414E73F9">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4BC4E0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BB689A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116.420613，39.947814</w:t>
            </w:r>
          </w:p>
        </w:tc>
      </w:tr>
      <w:tr w14:paraId="3D59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5D1D03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w:t>
            </w:r>
          </w:p>
        </w:tc>
        <w:tc>
          <w:tcPr>
            <w:tcW w:w="2948" w:type="dxa"/>
            <w:shd w:val="clear" w:color="auto" w:fill="auto"/>
            <w:vAlign w:val="center"/>
          </w:tcPr>
          <w:p w14:paraId="2C424F0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北京景山学校（北校区）</w:t>
            </w:r>
          </w:p>
        </w:tc>
        <w:tc>
          <w:tcPr>
            <w:tcW w:w="3972" w:type="dxa"/>
            <w:shd w:val="clear" w:color="auto" w:fill="auto"/>
            <w:vAlign w:val="center"/>
          </w:tcPr>
          <w:p w14:paraId="522C909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北官厅11号</w:t>
            </w:r>
          </w:p>
        </w:tc>
        <w:tc>
          <w:tcPr>
            <w:tcW w:w="1384" w:type="dxa"/>
            <w:shd w:val="clear" w:color="auto" w:fill="auto"/>
            <w:vAlign w:val="center"/>
          </w:tcPr>
          <w:p w14:paraId="355E599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2.13</w:t>
            </w:r>
          </w:p>
        </w:tc>
        <w:tc>
          <w:tcPr>
            <w:tcW w:w="1396" w:type="dxa"/>
            <w:shd w:val="clear" w:color="auto" w:fill="auto"/>
            <w:vAlign w:val="center"/>
          </w:tcPr>
          <w:p w14:paraId="1DDB127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1.278</w:t>
            </w:r>
          </w:p>
        </w:tc>
        <w:tc>
          <w:tcPr>
            <w:tcW w:w="1142" w:type="dxa"/>
            <w:vMerge w:val="restart"/>
            <w:shd w:val="clear" w:color="auto" w:fill="auto"/>
            <w:vAlign w:val="center"/>
          </w:tcPr>
          <w:p w14:paraId="5F8C686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w:t>
            </w:r>
          </w:p>
        </w:tc>
        <w:tc>
          <w:tcPr>
            <w:tcW w:w="1130" w:type="dxa"/>
            <w:shd w:val="clear" w:color="auto" w:fill="auto"/>
            <w:vAlign w:val="center"/>
          </w:tcPr>
          <w:p w14:paraId="237EA82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123744F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116.433235，39.954429</w:t>
            </w:r>
          </w:p>
        </w:tc>
      </w:tr>
      <w:tr w14:paraId="0A0F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A44B3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w:t>
            </w:r>
          </w:p>
        </w:tc>
        <w:tc>
          <w:tcPr>
            <w:tcW w:w="2948" w:type="dxa"/>
            <w:shd w:val="clear" w:color="auto" w:fill="auto"/>
            <w:vAlign w:val="center"/>
          </w:tcPr>
          <w:p w14:paraId="1395DA7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北京市东直门中学(南校)</w:t>
            </w:r>
          </w:p>
        </w:tc>
        <w:tc>
          <w:tcPr>
            <w:tcW w:w="3972" w:type="dxa"/>
            <w:shd w:val="clear" w:color="auto" w:fill="auto"/>
            <w:vAlign w:val="center"/>
          </w:tcPr>
          <w:p w14:paraId="0EDEA05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北新桥街道北沟沿甲4号</w:t>
            </w:r>
          </w:p>
        </w:tc>
        <w:tc>
          <w:tcPr>
            <w:tcW w:w="1384" w:type="dxa"/>
            <w:shd w:val="clear" w:color="auto" w:fill="auto"/>
            <w:vAlign w:val="center"/>
          </w:tcPr>
          <w:p w14:paraId="5F48CEF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0.41</w:t>
            </w:r>
          </w:p>
        </w:tc>
        <w:tc>
          <w:tcPr>
            <w:tcW w:w="1396" w:type="dxa"/>
            <w:shd w:val="clear" w:color="auto" w:fill="auto"/>
            <w:vAlign w:val="center"/>
          </w:tcPr>
          <w:p w14:paraId="7B26830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0.246</w:t>
            </w:r>
          </w:p>
        </w:tc>
        <w:tc>
          <w:tcPr>
            <w:tcW w:w="1142" w:type="dxa"/>
            <w:vMerge w:val="continue"/>
            <w:shd w:val="clear" w:color="auto" w:fill="auto"/>
            <w:vAlign w:val="center"/>
          </w:tcPr>
          <w:p w14:paraId="52F6E369">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02BAA5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360F02C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116.430773，39.945453</w:t>
            </w:r>
          </w:p>
        </w:tc>
      </w:tr>
      <w:tr w14:paraId="0D96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CE2E2C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w:t>
            </w:r>
          </w:p>
        </w:tc>
        <w:tc>
          <w:tcPr>
            <w:tcW w:w="2948" w:type="dxa"/>
            <w:shd w:val="clear" w:color="auto" w:fill="auto"/>
            <w:vAlign w:val="center"/>
          </w:tcPr>
          <w:p w14:paraId="6FA2147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海运仓下沉广场</w:t>
            </w:r>
          </w:p>
        </w:tc>
        <w:tc>
          <w:tcPr>
            <w:tcW w:w="3972" w:type="dxa"/>
            <w:shd w:val="clear" w:color="auto" w:fill="auto"/>
            <w:vAlign w:val="center"/>
          </w:tcPr>
          <w:p w14:paraId="16FF264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海运仓小区居委会南侧100米</w:t>
            </w:r>
          </w:p>
        </w:tc>
        <w:tc>
          <w:tcPr>
            <w:tcW w:w="1384" w:type="dxa"/>
            <w:shd w:val="clear" w:color="auto" w:fill="auto"/>
            <w:vAlign w:val="center"/>
          </w:tcPr>
          <w:p w14:paraId="7784A19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0.03</w:t>
            </w:r>
          </w:p>
        </w:tc>
        <w:tc>
          <w:tcPr>
            <w:tcW w:w="1396" w:type="dxa"/>
            <w:shd w:val="clear" w:color="auto" w:fill="auto"/>
            <w:vAlign w:val="center"/>
          </w:tcPr>
          <w:p w14:paraId="49851EA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0.03</w:t>
            </w:r>
          </w:p>
        </w:tc>
        <w:tc>
          <w:tcPr>
            <w:tcW w:w="1142" w:type="dxa"/>
            <w:vMerge w:val="continue"/>
            <w:shd w:val="clear" w:color="auto" w:fill="auto"/>
            <w:vAlign w:val="center"/>
          </w:tcPr>
          <w:p w14:paraId="5EF1FFA1">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3B8E43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293AEA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116.446217，39.954206</w:t>
            </w:r>
          </w:p>
        </w:tc>
      </w:tr>
      <w:tr w14:paraId="4D6A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FB7AE5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w:t>
            </w:r>
          </w:p>
        </w:tc>
        <w:tc>
          <w:tcPr>
            <w:tcW w:w="2948" w:type="dxa"/>
            <w:shd w:val="clear" w:color="auto" w:fill="auto"/>
            <w:vAlign w:val="center"/>
          </w:tcPr>
          <w:p w14:paraId="6822230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北京市第二幼儿园</w:t>
            </w:r>
          </w:p>
        </w:tc>
        <w:tc>
          <w:tcPr>
            <w:tcW w:w="3972" w:type="dxa"/>
            <w:shd w:val="clear" w:color="auto" w:fill="auto"/>
            <w:vAlign w:val="center"/>
          </w:tcPr>
          <w:p w14:paraId="714F7DD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东城区北新桥三条38号</w:t>
            </w:r>
          </w:p>
        </w:tc>
        <w:tc>
          <w:tcPr>
            <w:tcW w:w="1384" w:type="dxa"/>
            <w:shd w:val="clear" w:color="auto" w:fill="auto"/>
            <w:vAlign w:val="center"/>
          </w:tcPr>
          <w:p w14:paraId="0CF6911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0.64</w:t>
            </w:r>
          </w:p>
        </w:tc>
        <w:tc>
          <w:tcPr>
            <w:tcW w:w="1396" w:type="dxa"/>
            <w:shd w:val="clear" w:color="auto" w:fill="auto"/>
            <w:vAlign w:val="center"/>
          </w:tcPr>
          <w:p w14:paraId="1787E6F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0.64</w:t>
            </w:r>
          </w:p>
        </w:tc>
        <w:tc>
          <w:tcPr>
            <w:tcW w:w="1142" w:type="dxa"/>
            <w:vMerge w:val="continue"/>
            <w:shd w:val="clear" w:color="auto" w:fill="auto"/>
            <w:vAlign w:val="center"/>
          </w:tcPr>
          <w:p w14:paraId="1C34120D">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E4A224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6196D7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116.427394，39.949182</w:t>
            </w:r>
          </w:p>
        </w:tc>
      </w:tr>
      <w:tr w14:paraId="339C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7099C3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w:t>
            </w:r>
          </w:p>
        </w:tc>
        <w:tc>
          <w:tcPr>
            <w:tcW w:w="2948" w:type="dxa"/>
            <w:shd w:val="clear" w:color="auto" w:fill="auto"/>
            <w:vAlign w:val="center"/>
          </w:tcPr>
          <w:p w14:paraId="024EF82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北京市东直门中学附属雍和宫小学</w:t>
            </w:r>
          </w:p>
        </w:tc>
        <w:tc>
          <w:tcPr>
            <w:tcW w:w="3972" w:type="dxa"/>
            <w:shd w:val="clear" w:color="auto" w:fill="auto"/>
            <w:vAlign w:val="center"/>
          </w:tcPr>
          <w:p w14:paraId="6B2C263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东城区藏经馆胡同27号</w:t>
            </w:r>
          </w:p>
        </w:tc>
        <w:tc>
          <w:tcPr>
            <w:tcW w:w="1384" w:type="dxa"/>
            <w:shd w:val="clear" w:color="auto" w:fill="auto"/>
            <w:vAlign w:val="center"/>
          </w:tcPr>
          <w:p w14:paraId="28E7D1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0.32</w:t>
            </w:r>
          </w:p>
        </w:tc>
        <w:tc>
          <w:tcPr>
            <w:tcW w:w="1396" w:type="dxa"/>
            <w:shd w:val="clear" w:color="auto" w:fill="auto"/>
            <w:vAlign w:val="center"/>
          </w:tcPr>
          <w:p w14:paraId="4CFB3EB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0.32</w:t>
            </w:r>
          </w:p>
        </w:tc>
        <w:tc>
          <w:tcPr>
            <w:tcW w:w="1142" w:type="dxa"/>
            <w:vMerge w:val="continue"/>
            <w:shd w:val="clear" w:color="auto" w:fill="auto"/>
            <w:vAlign w:val="center"/>
          </w:tcPr>
          <w:p w14:paraId="5826AE0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E051891">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875C35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116.417322，39.935625</w:t>
            </w:r>
          </w:p>
        </w:tc>
      </w:tr>
      <w:tr w14:paraId="0B65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E651D3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2948" w:type="dxa"/>
            <w:shd w:val="clear" w:color="auto" w:fill="auto"/>
            <w:vAlign w:val="center"/>
          </w:tcPr>
          <w:p w14:paraId="0990AA6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北京市东直门中学</w:t>
            </w:r>
          </w:p>
        </w:tc>
        <w:tc>
          <w:tcPr>
            <w:tcW w:w="3972" w:type="dxa"/>
            <w:shd w:val="clear" w:color="auto" w:fill="auto"/>
            <w:vAlign w:val="center"/>
          </w:tcPr>
          <w:p w14:paraId="717D06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东城区东直门内北顺城街2号</w:t>
            </w:r>
          </w:p>
        </w:tc>
        <w:tc>
          <w:tcPr>
            <w:tcW w:w="1384" w:type="dxa"/>
            <w:shd w:val="clear" w:color="auto" w:fill="auto"/>
            <w:vAlign w:val="center"/>
          </w:tcPr>
          <w:p w14:paraId="6278DE9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3.07</w:t>
            </w:r>
          </w:p>
        </w:tc>
        <w:tc>
          <w:tcPr>
            <w:tcW w:w="1396" w:type="dxa"/>
            <w:shd w:val="clear" w:color="auto" w:fill="auto"/>
            <w:vAlign w:val="center"/>
          </w:tcPr>
          <w:p w14:paraId="099885D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1.842</w:t>
            </w:r>
          </w:p>
        </w:tc>
        <w:tc>
          <w:tcPr>
            <w:tcW w:w="1142" w:type="dxa"/>
            <w:vMerge w:val="continue"/>
            <w:shd w:val="clear" w:color="auto" w:fill="auto"/>
            <w:vAlign w:val="center"/>
          </w:tcPr>
          <w:p w14:paraId="01D34341">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1785AB8">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E4DF9A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116.437883，39.951213</w:t>
            </w:r>
          </w:p>
        </w:tc>
      </w:tr>
      <w:tr w14:paraId="0016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84220C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2948" w:type="dxa"/>
            <w:shd w:val="clear" w:color="auto" w:fill="auto"/>
            <w:vAlign w:val="center"/>
          </w:tcPr>
          <w:p w14:paraId="4DC0E3C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府学胡同小学（低年级部）</w:t>
            </w:r>
          </w:p>
        </w:tc>
        <w:tc>
          <w:tcPr>
            <w:tcW w:w="3972" w:type="dxa"/>
            <w:shd w:val="clear" w:color="auto" w:fill="auto"/>
            <w:vAlign w:val="center"/>
          </w:tcPr>
          <w:p w14:paraId="7DBE761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东城区东四十四条胡同100号</w:t>
            </w:r>
          </w:p>
        </w:tc>
        <w:tc>
          <w:tcPr>
            <w:tcW w:w="1384" w:type="dxa"/>
            <w:shd w:val="clear" w:color="auto" w:fill="auto"/>
            <w:vAlign w:val="center"/>
          </w:tcPr>
          <w:p w14:paraId="2AC0995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0.19</w:t>
            </w:r>
          </w:p>
        </w:tc>
        <w:tc>
          <w:tcPr>
            <w:tcW w:w="1396" w:type="dxa"/>
            <w:shd w:val="clear" w:color="auto" w:fill="auto"/>
            <w:vAlign w:val="center"/>
          </w:tcPr>
          <w:p w14:paraId="7696036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0.19</w:t>
            </w:r>
          </w:p>
        </w:tc>
        <w:tc>
          <w:tcPr>
            <w:tcW w:w="1142" w:type="dxa"/>
            <w:vMerge w:val="continue"/>
            <w:shd w:val="clear" w:color="auto" w:fill="auto"/>
            <w:vAlign w:val="center"/>
          </w:tcPr>
          <w:p w14:paraId="49089055">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2457C10">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34013BD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116.424731，39.943158</w:t>
            </w:r>
          </w:p>
        </w:tc>
      </w:tr>
      <w:tr w14:paraId="7212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A812C0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201AE0E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6973654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529F70F3">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773B1B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0A9FF1B3">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27F066B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5FD3E1B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2DE29795">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50DC398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7D52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CCF322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w:t>
            </w:r>
          </w:p>
        </w:tc>
        <w:tc>
          <w:tcPr>
            <w:tcW w:w="2948" w:type="dxa"/>
            <w:shd w:val="clear" w:color="auto" w:fill="auto"/>
            <w:vAlign w:val="center"/>
          </w:tcPr>
          <w:p w14:paraId="659CF6D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朝阳门SOHO广场</w:t>
            </w:r>
          </w:p>
        </w:tc>
        <w:tc>
          <w:tcPr>
            <w:tcW w:w="3972" w:type="dxa"/>
            <w:shd w:val="clear" w:color="auto" w:fill="auto"/>
            <w:vAlign w:val="center"/>
          </w:tcPr>
          <w:p w14:paraId="70FFE15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东城区朝阳门内大街2号</w:t>
            </w:r>
          </w:p>
        </w:tc>
        <w:tc>
          <w:tcPr>
            <w:tcW w:w="1384" w:type="dxa"/>
            <w:shd w:val="clear" w:color="auto" w:fill="auto"/>
            <w:vAlign w:val="center"/>
          </w:tcPr>
          <w:p w14:paraId="61E4C74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0.07</w:t>
            </w:r>
          </w:p>
        </w:tc>
        <w:tc>
          <w:tcPr>
            <w:tcW w:w="1396" w:type="dxa"/>
            <w:shd w:val="clear" w:color="auto" w:fill="auto"/>
            <w:vAlign w:val="center"/>
          </w:tcPr>
          <w:p w14:paraId="3998F31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0.07</w:t>
            </w:r>
          </w:p>
        </w:tc>
        <w:tc>
          <w:tcPr>
            <w:tcW w:w="1142" w:type="dxa"/>
            <w:vMerge w:val="restart"/>
            <w:shd w:val="clear" w:color="auto" w:fill="auto"/>
            <w:vAlign w:val="center"/>
          </w:tcPr>
          <w:p w14:paraId="0BDDEEB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朝阳门</w:t>
            </w:r>
          </w:p>
        </w:tc>
        <w:tc>
          <w:tcPr>
            <w:tcW w:w="1130" w:type="dxa"/>
            <w:shd w:val="clear" w:color="auto" w:fill="auto"/>
            <w:vAlign w:val="center"/>
          </w:tcPr>
          <w:p w14:paraId="55642A37">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650501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116.439233，39.928267</w:t>
            </w:r>
          </w:p>
        </w:tc>
      </w:tr>
      <w:tr w14:paraId="765A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5" w:type="dxa"/>
            <w:shd w:val="clear" w:color="auto" w:fill="auto"/>
            <w:vAlign w:val="center"/>
          </w:tcPr>
          <w:p w14:paraId="411BA63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w:t>
            </w:r>
          </w:p>
        </w:tc>
        <w:tc>
          <w:tcPr>
            <w:tcW w:w="2948" w:type="dxa"/>
            <w:shd w:val="clear" w:color="auto" w:fill="auto"/>
            <w:vAlign w:val="center"/>
          </w:tcPr>
          <w:p w14:paraId="713663F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北京市第二中学</w:t>
            </w:r>
          </w:p>
        </w:tc>
        <w:tc>
          <w:tcPr>
            <w:tcW w:w="3972" w:type="dxa"/>
            <w:shd w:val="clear" w:color="auto" w:fill="auto"/>
            <w:vAlign w:val="center"/>
          </w:tcPr>
          <w:p w14:paraId="39D25D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北京市东城区内务部街十五号</w:t>
            </w:r>
          </w:p>
        </w:tc>
        <w:tc>
          <w:tcPr>
            <w:tcW w:w="1384" w:type="dxa"/>
            <w:shd w:val="clear" w:color="auto" w:fill="auto"/>
            <w:vAlign w:val="center"/>
          </w:tcPr>
          <w:p w14:paraId="3546230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2.68</w:t>
            </w:r>
          </w:p>
        </w:tc>
        <w:tc>
          <w:tcPr>
            <w:tcW w:w="1396" w:type="dxa"/>
            <w:shd w:val="clear" w:color="auto" w:fill="auto"/>
            <w:vAlign w:val="center"/>
          </w:tcPr>
          <w:p w14:paraId="0011E4D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1.608</w:t>
            </w:r>
          </w:p>
        </w:tc>
        <w:tc>
          <w:tcPr>
            <w:tcW w:w="1142" w:type="dxa"/>
            <w:vMerge w:val="continue"/>
            <w:shd w:val="clear" w:color="auto" w:fill="auto"/>
            <w:vAlign w:val="center"/>
          </w:tcPr>
          <w:p w14:paraId="44F7FF5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6E161FD">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5E467F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116.430161，39.925832</w:t>
            </w:r>
          </w:p>
        </w:tc>
      </w:tr>
      <w:tr w14:paraId="24A8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5" w:type="dxa"/>
            <w:shd w:val="clear" w:color="auto" w:fill="auto"/>
            <w:vAlign w:val="center"/>
          </w:tcPr>
          <w:p w14:paraId="68152C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w:t>
            </w:r>
          </w:p>
        </w:tc>
        <w:tc>
          <w:tcPr>
            <w:tcW w:w="2948" w:type="dxa"/>
            <w:shd w:val="clear" w:color="auto" w:fill="auto"/>
            <w:vAlign w:val="center"/>
          </w:tcPr>
          <w:p w14:paraId="08C34B4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北京市东城区前门小学（新怡校区）</w:t>
            </w:r>
          </w:p>
        </w:tc>
        <w:tc>
          <w:tcPr>
            <w:tcW w:w="3972" w:type="dxa"/>
            <w:shd w:val="clear" w:color="auto" w:fill="auto"/>
            <w:vAlign w:val="center"/>
          </w:tcPr>
          <w:p w14:paraId="0DE2D30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东兴隆街27号新怡家园9号</w:t>
            </w:r>
          </w:p>
        </w:tc>
        <w:tc>
          <w:tcPr>
            <w:tcW w:w="1384" w:type="dxa"/>
            <w:shd w:val="clear" w:color="auto" w:fill="auto"/>
            <w:vAlign w:val="center"/>
          </w:tcPr>
          <w:p w14:paraId="22BE79D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w:t>
            </w:r>
          </w:p>
        </w:tc>
        <w:tc>
          <w:tcPr>
            <w:tcW w:w="1396" w:type="dxa"/>
            <w:shd w:val="clear" w:color="auto" w:fill="auto"/>
            <w:vAlign w:val="center"/>
          </w:tcPr>
          <w:p w14:paraId="053AFC9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0.42</w:t>
            </w:r>
          </w:p>
        </w:tc>
        <w:tc>
          <w:tcPr>
            <w:tcW w:w="1142" w:type="dxa"/>
            <w:vMerge w:val="restart"/>
            <w:shd w:val="clear" w:color="auto" w:fill="auto"/>
            <w:vAlign w:val="center"/>
          </w:tcPr>
          <w:p w14:paraId="4D42F7C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崇文门外</w:t>
            </w:r>
          </w:p>
        </w:tc>
        <w:tc>
          <w:tcPr>
            <w:tcW w:w="1130" w:type="dxa"/>
            <w:shd w:val="clear" w:color="auto" w:fill="auto"/>
            <w:vAlign w:val="center"/>
          </w:tcPr>
          <w:p w14:paraId="644D0D4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4274A74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116.419657，39.904454</w:t>
            </w:r>
          </w:p>
        </w:tc>
      </w:tr>
      <w:tr w14:paraId="5EF1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A4A155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w:t>
            </w:r>
          </w:p>
        </w:tc>
        <w:tc>
          <w:tcPr>
            <w:tcW w:w="2948" w:type="dxa"/>
            <w:shd w:val="clear" w:color="auto" w:fill="auto"/>
            <w:vAlign w:val="center"/>
          </w:tcPr>
          <w:p w14:paraId="0801EF3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新景西社区公园</w:t>
            </w:r>
          </w:p>
        </w:tc>
        <w:tc>
          <w:tcPr>
            <w:tcW w:w="3972" w:type="dxa"/>
            <w:shd w:val="clear" w:color="auto" w:fill="auto"/>
            <w:vAlign w:val="center"/>
          </w:tcPr>
          <w:p w14:paraId="5B7B3A5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新景西2-5号楼之间</w:t>
            </w:r>
          </w:p>
        </w:tc>
        <w:tc>
          <w:tcPr>
            <w:tcW w:w="1384" w:type="dxa"/>
            <w:shd w:val="clear" w:color="auto" w:fill="auto"/>
            <w:vAlign w:val="center"/>
          </w:tcPr>
          <w:p w14:paraId="7181293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0.55</w:t>
            </w:r>
          </w:p>
        </w:tc>
        <w:tc>
          <w:tcPr>
            <w:tcW w:w="1396" w:type="dxa"/>
            <w:shd w:val="clear" w:color="auto" w:fill="auto"/>
            <w:vAlign w:val="center"/>
          </w:tcPr>
          <w:p w14:paraId="71891CB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0.55</w:t>
            </w:r>
          </w:p>
        </w:tc>
        <w:tc>
          <w:tcPr>
            <w:tcW w:w="1142" w:type="dxa"/>
            <w:vMerge w:val="continue"/>
            <w:shd w:val="clear" w:color="auto" w:fill="auto"/>
            <w:vAlign w:val="center"/>
          </w:tcPr>
          <w:p w14:paraId="4BB1B0B3">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4139F5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805297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116.43081，39.901618</w:t>
            </w:r>
          </w:p>
        </w:tc>
      </w:tr>
      <w:tr w14:paraId="3725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shd w:val="clear" w:color="auto" w:fill="auto"/>
            <w:vAlign w:val="center"/>
          </w:tcPr>
          <w:p w14:paraId="2C7FF8E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w:t>
            </w:r>
          </w:p>
        </w:tc>
        <w:tc>
          <w:tcPr>
            <w:tcW w:w="2948" w:type="dxa"/>
            <w:shd w:val="clear" w:color="auto" w:fill="auto"/>
            <w:vAlign w:val="center"/>
          </w:tcPr>
          <w:p w14:paraId="67E6087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社区花园</w:t>
            </w:r>
          </w:p>
        </w:tc>
        <w:tc>
          <w:tcPr>
            <w:tcW w:w="3972" w:type="dxa"/>
            <w:shd w:val="clear" w:color="auto" w:fill="auto"/>
            <w:vAlign w:val="center"/>
          </w:tcPr>
          <w:p w14:paraId="3536D0F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新景家园东区15号楼前</w:t>
            </w:r>
          </w:p>
        </w:tc>
        <w:tc>
          <w:tcPr>
            <w:tcW w:w="1384" w:type="dxa"/>
            <w:shd w:val="clear" w:color="auto" w:fill="auto"/>
            <w:vAlign w:val="center"/>
          </w:tcPr>
          <w:p w14:paraId="3388846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0.22</w:t>
            </w:r>
          </w:p>
        </w:tc>
        <w:tc>
          <w:tcPr>
            <w:tcW w:w="1396" w:type="dxa"/>
            <w:shd w:val="clear" w:color="auto" w:fill="auto"/>
            <w:vAlign w:val="center"/>
          </w:tcPr>
          <w:p w14:paraId="63F4340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0.22</w:t>
            </w:r>
          </w:p>
        </w:tc>
        <w:tc>
          <w:tcPr>
            <w:tcW w:w="1142" w:type="dxa"/>
            <w:vMerge w:val="continue"/>
            <w:shd w:val="clear" w:color="auto" w:fill="auto"/>
            <w:vAlign w:val="center"/>
          </w:tcPr>
          <w:p w14:paraId="35FB7D68">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2992774">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E7E4D8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116.409907，39.950985</w:t>
            </w:r>
          </w:p>
        </w:tc>
      </w:tr>
      <w:tr w14:paraId="0936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496BE2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w:t>
            </w:r>
          </w:p>
        </w:tc>
        <w:tc>
          <w:tcPr>
            <w:tcW w:w="2948" w:type="dxa"/>
            <w:shd w:val="clear" w:color="auto" w:fill="auto"/>
            <w:vAlign w:val="center"/>
          </w:tcPr>
          <w:p w14:paraId="41FD968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国瑞城东区绿地花园</w:t>
            </w:r>
          </w:p>
        </w:tc>
        <w:tc>
          <w:tcPr>
            <w:tcW w:w="3972" w:type="dxa"/>
            <w:shd w:val="clear" w:color="auto" w:fill="auto"/>
            <w:vAlign w:val="center"/>
          </w:tcPr>
          <w:p w14:paraId="3202BD6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国瑞城东区社区2、3号楼之间</w:t>
            </w:r>
          </w:p>
        </w:tc>
        <w:tc>
          <w:tcPr>
            <w:tcW w:w="1384" w:type="dxa"/>
            <w:shd w:val="clear" w:color="auto" w:fill="auto"/>
            <w:vAlign w:val="center"/>
          </w:tcPr>
          <w:p w14:paraId="6EFCD3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0.15</w:t>
            </w:r>
          </w:p>
        </w:tc>
        <w:tc>
          <w:tcPr>
            <w:tcW w:w="1396" w:type="dxa"/>
            <w:shd w:val="clear" w:color="auto" w:fill="auto"/>
            <w:vAlign w:val="center"/>
          </w:tcPr>
          <w:p w14:paraId="2A59E81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0.15</w:t>
            </w:r>
          </w:p>
        </w:tc>
        <w:tc>
          <w:tcPr>
            <w:tcW w:w="1142" w:type="dxa"/>
            <w:vMerge w:val="continue"/>
            <w:shd w:val="clear" w:color="auto" w:fill="auto"/>
            <w:vAlign w:val="center"/>
          </w:tcPr>
          <w:p w14:paraId="17FAEA50">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DCFDC73">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1E2C53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116.432353，39.904279</w:t>
            </w:r>
          </w:p>
        </w:tc>
      </w:tr>
      <w:tr w14:paraId="1638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9448B1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w:t>
            </w:r>
          </w:p>
        </w:tc>
        <w:tc>
          <w:tcPr>
            <w:tcW w:w="2948" w:type="dxa"/>
            <w:shd w:val="clear" w:color="auto" w:fill="auto"/>
            <w:vAlign w:val="center"/>
          </w:tcPr>
          <w:p w14:paraId="58880BF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角楼映秀公园</w:t>
            </w:r>
          </w:p>
        </w:tc>
        <w:tc>
          <w:tcPr>
            <w:tcW w:w="3972" w:type="dxa"/>
            <w:shd w:val="clear" w:color="auto" w:fill="auto"/>
            <w:vAlign w:val="center"/>
          </w:tcPr>
          <w:p w14:paraId="137A623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环二环绿道广渠门铁路三角线办公楼西侧约170米</w:t>
            </w:r>
          </w:p>
        </w:tc>
        <w:tc>
          <w:tcPr>
            <w:tcW w:w="1384" w:type="dxa"/>
            <w:shd w:val="clear" w:color="auto" w:fill="auto"/>
            <w:vAlign w:val="center"/>
          </w:tcPr>
          <w:p w14:paraId="0749447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2.37</w:t>
            </w:r>
          </w:p>
        </w:tc>
        <w:tc>
          <w:tcPr>
            <w:tcW w:w="1396" w:type="dxa"/>
            <w:shd w:val="clear" w:color="auto" w:fill="auto"/>
            <w:vAlign w:val="center"/>
          </w:tcPr>
          <w:p w14:paraId="2309549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1.185</w:t>
            </w:r>
          </w:p>
        </w:tc>
        <w:tc>
          <w:tcPr>
            <w:tcW w:w="1142" w:type="dxa"/>
            <w:vMerge w:val="restart"/>
            <w:shd w:val="clear" w:color="auto" w:fill="auto"/>
            <w:vAlign w:val="center"/>
          </w:tcPr>
          <w:p w14:paraId="4415541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c>
          <w:tcPr>
            <w:tcW w:w="1130" w:type="dxa"/>
            <w:shd w:val="clear" w:color="auto" w:fill="auto"/>
            <w:vAlign w:val="center"/>
          </w:tcPr>
          <w:p w14:paraId="6C5CA9B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0B0A35C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116.445851，39.906754</w:t>
            </w:r>
          </w:p>
        </w:tc>
      </w:tr>
      <w:tr w14:paraId="36BE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E70155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21</w:t>
            </w:r>
          </w:p>
        </w:tc>
        <w:tc>
          <w:tcPr>
            <w:tcW w:w="2948" w:type="dxa"/>
            <w:shd w:val="clear" w:color="auto" w:fill="auto"/>
            <w:vAlign w:val="center"/>
          </w:tcPr>
          <w:p w14:paraId="0626DAC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北京市东城区文汇小学</w:t>
            </w:r>
          </w:p>
        </w:tc>
        <w:tc>
          <w:tcPr>
            <w:tcW w:w="3972" w:type="dxa"/>
            <w:shd w:val="clear" w:color="auto" w:fill="auto"/>
            <w:vAlign w:val="center"/>
          </w:tcPr>
          <w:p w14:paraId="66ACF1C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忠实里南街乙58号</w:t>
            </w:r>
          </w:p>
        </w:tc>
        <w:tc>
          <w:tcPr>
            <w:tcW w:w="1384" w:type="dxa"/>
            <w:shd w:val="clear" w:color="auto" w:fill="auto"/>
            <w:vAlign w:val="center"/>
          </w:tcPr>
          <w:p w14:paraId="222D7ED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0.44</w:t>
            </w:r>
          </w:p>
        </w:tc>
        <w:tc>
          <w:tcPr>
            <w:tcW w:w="1396" w:type="dxa"/>
            <w:shd w:val="clear" w:color="auto" w:fill="auto"/>
            <w:vAlign w:val="center"/>
          </w:tcPr>
          <w:p w14:paraId="2E911EF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0.264</w:t>
            </w:r>
          </w:p>
        </w:tc>
        <w:tc>
          <w:tcPr>
            <w:tcW w:w="1142" w:type="dxa"/>
            <w:vMerge w:val="continue"/>
            <w:shd w:val="clear" w:color="auto" w:fill="auto"/>
            <w:vAlign w:val="center"/>
          </w:tcPr>
          <w:p w14:paraId="47409EA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A3D94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0398EA0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116.453146，39.90192</w:t>
            </w:r>
          </w:p>
        </w:tc>
      </w:tr>
      <w:tr w14:paraId="6448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B1830C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22</w:t>
            </w:r>
          </w:p>
        </w:tc>
        <w:tc>
          <w:tcPr>
            <w:tcW w:w="2948" w:type="dxa"/>
            <w:shd w:val="clear" w:color="auto" w:fill="auto"/>
            <w:vAlign w:val="center"/>
          </w:tcPr>
          <w:p w14:paraId="48EF4AF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枣苑中心花园</w:t>
            </w:r>
          </w:p>
        </w:tc>
        <w:tc>
          <w:tcPr>
            <w:tcW w:w="3972" w:type="dxa"/>
            <w:shd w:val="clear" w:color="auto" w:fill="auto"/>
            <w:vAlign w:val="center"/>
          </w:tcPr>
          <w:p w14:paraId="13E25A6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枣苑小区2号楼</w:t>
            </w:r>
          </w:p>
        </w:tc>
        <w:tc>
          <w:tcPr>
            <w:tcW w:w="1384" w:type="dxa"/>
            <w:shd w:val="clear" w:color="auto" w:fill="auto"/>
            <w:vAlign w:val="center"/>
          </w:tcPr>
          <w:p w14:paraId="4AC212C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0.11</w:t>
            </w:r>
          </w:p>
        </w:tc>
        <w:tc>
          <w:tcPr>
            <w:tcW w:w="1396" w:type="dxa"/>
            <w:shd w:val="clear" w:color="auto" w:fill="auto"/>
            <w:vAlign w:val="center"/>
          </w:tcPr>
          <w:p w14:paraId="65DC6B1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0.11</w:t>
            </w:r>
          </w:p>
        </w:tc>
        <w:tc>
          <w:tcPr>
            <w:tcW w:w="1142" w:type="dxa"/>
            <w:vMerge w:val="continue"/>
            <w:shd w:val="clear" w:color="auto" w:fill="auto"/>
            <w:vAlign w:val="center"/>
          </w:tcPr>
          <w:p w14:paraId="39E009C1">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03136D6">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5AF221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116.435887，39.902406</w:t>
            </w:r>
          </w:p>
        </w:tc>
      </w:tr>
      <w:tr w14:paraId="3D2D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31A7AD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w:t>
            </w:r>
          </w:p>
        </w:tc>
        <w:tc>
          <w:tcPr>
            <w:tcW w:w="2948" w:type="dxa"/>
            <w:shd w:val="clear" w:color="auto" w:fill="auto"/>
            <w:vAlign w:val="center"/>
          </w:tcPr>
          <w:p w14:paraId="4B53D5D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富贵园一区广场</w:t>
            </w:r>
          </w:p>
        </w:tc>
        <w:tc>
          <w:tcPr>
            <w:tcW w:w="3972" w:type="dxa"/>
            <w:shd w:val="clear" w:color="auto" w:fill="auto"/>
            <w:vAlign w:val="center"/>
          </w:tcPr>
          <w:p w14:paraId="28BD88B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富贵园小区一区</w:t>
            </w:r>
          </w:p>
        </w:tc>
        <w:tc>
          <w:tcPr>
            <w:tcW w:w="1384" w:type="dxa"/>
            <w:shd w:val="clear" w:color="auto" w:fill="auto"/>
            <w:vAlign w:val="center"/>
          </w:tcPr>
          <w:p w14:paraId="1B409B9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396" w:type="dxa"/>
            <w:shd w:val="clear" w:color="auto" w:fill="auto"/>
            <w:vAlign w:val="center"/>
          </w:tcPr>
          <w:p w14:paraId="3292375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142" w:type="dxa"/>
            <w:vMerge w:val="continue"/>
            <w:shd w:val="clear" w:color="auto" w:fill="auto"/>
            <w:vAlign w:val="center"/>
          </w:tcPr>
          <w:p w14:paraId="7E27E6E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AB84B6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61B626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116.439824，39.902497</w:t>
            </w:r>
          </w:p>
        </w:tc>
      </w:tr>
      <w:tr w14:paraId="40C8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EF7975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24</w:t>
            </w:r>
          </w:p>
        </w:tc>
        <w:tc>
          <w:tcPr>
            <w:tcW w:w="2948" w:type="dxa"/>
            <w:shd w:val="clear" w:color="auto" w:fill="auto"/>
            <w:vAlign w:val="center"/>
          </w:tcPr>
          <w:p w14:paraId="7D1D7C4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本家润园C区小花园</w:t>
            </w:r>
          </w:p>
        </w:tc>
        <w:tc>
          <w:tcPr>
            <w:tcW w:w="3972" w:type="dxa"/>
            <w:shd w:val="clear" w:color="auto" w:fill="auto"/>
            <w:vAlign w:val="center"/>
          </w:tcPr>
          <w:p w14:paraId="7493DC3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本家润园C区</w:t>
            </w:r>
          </w:p>
        </w:tc>
        <w:tc>
          <w:tcPr>
            <w:tcW w:w="1384" w:type="dxa"/>
            <w:shd w:val="clear" w:color="auto" w:fill="auto"/>
            <w:vAlign w:val="center"/>
          </w:tcPr>
          <w:p w14:paraId="7961728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0.66</w:t>
            </w:r>
          </w:p>
        </w:tc>
        <w:tc>
          <w:tcPr>
            <w:tcW w:w="1396" w:type="dxa"/>
            <w:shd w:val="clear" w:color="auto" w:fill="auto"/>
            <w:vAlign w:val="center"/>
          </w:tcPr>
          <w:p w14:paraId="3F6864F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0.66</w:t>
            </w:r>
          </w:p>
        </w:tc>
        <w:tc>
          <w:tcPr>
            <w:tcW w:w="1142" w:type="dxa"/>
            <w:vMerge w:val="continue"/>
            <w:shd w:val="clear" w:color="auto" w:fill="auto"/>
            <w:vAlign w:val="center"/>
          </w:tcPr>
          <w:p w14:paraId="1ED1ADDC">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052775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BFA1C3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116.443679，39.900632</w:t>
            </w:r>
          </w:p>
        </w:tc>
      </w:tr>
      <w:tr w14:paraId="7274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C51158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25</w:t>
            </w:r>
          </w:p>
        </w:tc>
        <w:tc>
          <w:tcPr>
            <w:tcW w:w="2948" w:type="dxa"/>
            <w:shd w:val="clear" w:color="auto" w:fill="auto"/>
            <w:vAlign w:val="center"/>
          </w:tcPr>
          <w:p w14:paraId="2E55552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同心园</w:t>
            </w:r>
          </w:p>
        </w:tc>
        <w:tc>
          <w:tcPr>
            <w:tcW w:w="3972" w:type="dxa"/>
            <w:shd w:val="clear" w:color="auto" w:fill="auto"/>
            <w:vAlign w:val="center"/>
          </w:tcPr>
          <w:p w14:paraId="7B75D9B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天骄园小区东侧</w:t>
            </w:r>
          </w:p>
        </w:tc>
        <w:tc>
          <w:tcPr>
            <w:tcW w:w="1384" w:type="dxa"/>
            <w:shd w:val="clear" w:color="auto" w:fill="auto"/>
            <w:vAlign w:val="center"/>
          </w:tcPr>
          <w:p w14:paraId="139EE34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0.69</w:t>
            </w:r>
          </w:p>
        </w:tc>
        <w:tc>
          <w:tcPr>
            <w:tcW w:w="1396" w:type="dxa"/>
            <w:shd w:val="clear" w:color="auto" w:fill="auto"/>
            <w:vAlign w:val="center"/>
          </w:tcPr>
          <w:p w14:paraId="3FFDCD8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0.69</w:t>
            </w:r>
          </w:p>
        </w:tc>
        <w:tc>
          <w:tcPr>
            <w:tcW w:w="1142" w:type="dxa"/>
            <w:vMerge w:val="continue"/>
            <w:shd w:val="clear" w:color="auto" w:fill="auto"/>
            <w:vAlign w:val="center"/>
          </w:tcPr>
          <w:p w14:paraId="328D588D">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8F9F190">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F09A56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116.447336，39.902451</w:t>
            </w:r>
          </w:p>
        </w:tc>
      </w:tr>
      <w:tr w14:paraId="5240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75" w:type="dxa"/>
            <w:shd w:val="clear" w:color="auto" w:fill="auto"/>
            <w:vAlign w:val="center"/>
          </w:tcPr>
          <w:p w14:paraId="25B44DD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26</w:t>
            </w:r>
          </w:p>
        </w:tc>
        <w:tc>
          <w:tcPr>
            <w:tcW w:w="2948" w:type="dxa"/>
            <w:shd w:val="clear" w:color="auto" w:fill="auto"/>
            <w:vAlign w:val="center"/>
          </w:tcPr>
          <w:p w14:paraId="532A145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丽水湾畔楼前空地</w:t>
            </w:r>
          </w:p>
        </w:tc>
        <w:tc>
          <w:tcPr>
            <w:tcW w:w="3972" w:type="dxa"/>
            <w:shd w:val="clear" w:color="auto" w:fill="auto"/>
            <w:vAlign w:val="center"/>
          </w:tcPr>
          <w:p w14:paraId="7527730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广渠门北里73号</w:t>
            </w:r>
          </w:p>
        </w:tc>
        <w:tc>
          <w:tcPr>
            <w:tcW w:w="1384" w:type="dxa"/>
            <w:shd w:val="clear" w:color="auto" w:fill="auto"/>
            <w:vAlign w:val="center"/>
          </w:tcPr>
          <w:p w14:paraId="45A971C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396" w:type="dxa"/>
            <w:shd w:val="clear" w:color="auto" w:fill="auto"/>
            <w:vAlign w:val="center"/>
          </w:tcPr>
          <w:p w14:paraId="4FE6F38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142" w:type="dxa"/>
            <w:vMerge w:val="continue"/>
            <w:shd w:val="clear" w:color="auto" w:fill="auto"/>
            <w:vAlign w:val="center"/>
          </w:tcPr>
          <w:p w14:paraId="76CA06C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C59F789">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2FDC6E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116.448608，39.900847</w:t>
            </w:r>
          </w:p>
        </w:tc>
      </w:tr>
      <w:tr w14:paraId="0EEE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E32247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27</w:t>
            </w:r>
          </w:p>
        </w:tc>
        <w:tc>
          <w:tcPr>
            <w:tcW w:w="2948" w:type="dxa"/>
            <w:shd w:val="clear" w:color="auto" w:fill="auto"/>
            <w:vAlign w:val="center"/>
          </w:tcPr>
          <w:p w14:paraId="0A143EB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广渠春晓花园</w:t>
            </w:r>
          </w:p>
        </w:tc>
        <w:tc>
          <w:tcPr>
            <w:tcW w:w="3972" w:type="dxa"/>
            <w:shd w:val="clear" w:color="auto" w:fill="auto"/>
            <w:vAlign w:val="center"/>
          </w:tcPr>
          <w:p w14:paraId="50DC2B2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广渠春晓花园</w:t>
            </w:r>
          </w:p>
        </w:tc>
        <w:tc>
          <w:tcPr>
            <w:tcW w:w="1384" w:type="dxa"/>
            <w:shd w:val="clear" w:color="auto" w:fill="auto"/>
            <w:vAlign w:val="center"/>
          </w:tcPr>
          <w:p w14:paraId="4A4ED84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396" w:type="dxa"/>
            <w:shd w:val="clear" w:color="auto" w:fill="auto"/>
            <w:vAlign w:val="center"/>
          </w:tcPr>
          <w:p w14:paraId="51292F5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142" w:type="dxa"/>
            <w:vMerge w:val="continue"/>
            <w:shd w:val="clear" w:color="auto" w:fill="auto"/>
            <w:vAlign w:val="center"/>
          </w:tcPr>
          <w:p w14:paraId="2834735F">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7B0B29B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0CCB65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116.4518，39.900049</w:t>
            </w:r>
          </w:p>
        </w:tc>
      </w:tr>
      <w:tr w14:paraId="65C2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D54DB0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1B02058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5D918FA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444925B7">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5758CDC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507AF20F">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6D82F3D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4FD9246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1A700270">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0B0BAF0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6B35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5C6BEA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28</w:t>
            </w:r>
          </w:p>
        </w:tc>
        <w:tc>
          <w:tcPr>
            <w:tcW w:w="2948" w:type="dxa"/>
            <w:shd w:val="clear" w:color="auto" w:fill="auto"/>
            <w:vAlign w:val="center"/>
          </w:tcPr>
          <w:p w14:paraId="6705FD2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秋韵花园</w:t>
            </w:r>
          </w:p>
        </w:tc>
        <w:tc>
          <w:tcPr>
            <w:tcW w:w="3972" w:type="dxa"/>
            <w:shd w:val="clear" w:color="auto" w:fill="auto"/>
            <w:vAlign w:val="center"/>
          </w:tcPr>
          <w:p w14:paraId="47BB46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广渠门桥东南角</w:t>
            </w:r>
          </w:p>
        </w:tc>
        <w:tc>
          <w:tcPr>
            <w:tcW w:w="1384" w:type="dxa"/>
            <w:shd w:val="clear" w:color="auto" w:fill="auto"/>
            <w:vAlign w:val="center"/>
          </w:tcPr>
          <w:p w14:paraId="109D703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1396" w:type="dxa"/>
            <w:shd w:val="clear" w:color="auto" w:fill="auto"/>
            <w:vAlign w:val="center"/>
          </w:tcPr>
          <w:p w14:paraId="6BAC847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1142" w:type="dxa"/>
            <w:vMerge w:val="restart"/>
            <w:shd w:val="clear" w:color="auto" w:fill="auto"/>
            <w:vAlign w:val="center"/>
          </w:tcPr>
          <w:p w14:paraId="3E94EB1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c>
          <w:tcPr>
            <w:tcW w:w="1130" w:type="dxa"/>
            <w:shd w:val="clear" w:color="auto" w:fill="auto"/>
            <w:vAlign w:val="center"/>
          </w:tcPr>
          <w:p w14:paraId="23C31E96">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2381E9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116.451908，39.898561</w:t>
            </w:r>
          </w:p>
        </w:tc>
      </w:tr>
      <w:tr w14:paraId="6758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D45EFF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29</w:t>
            </w:r>
          </w:p>
        </w:tc>
        <w:tc>
          <w:tcPr>
            <w:tcW w:w="2948" w:type="dxa"/>
            <w:shd w:val="clear" w:color="auto" w:fill="auto"/>
            <w:vAlign w:val="center"/>
          </w:tcPr>
          <w:p w14:paraId="0F511BB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北京市广渠门中学</w:t>
            </w:r>
          </w:p>
        </w:tc>
        <w:tc>
          <w:tcPr>
            <w:tcW w:w="3972" w:type="dxa"/>
            <w:shd w:val="clear" w:color="auto" w:fill="auto"/>
            <w:vAlign w:val="center"/>
          </w:tcPr>
          <w:p w14:paraId="1907DB9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北京市东城区白桥大街甲1号</w:t>
            </w:r>
          </w:p>
        </w:tc>
        <w:tc>
          <w:tcPr>
            <w:tcW w:w="1384" w:type="dxa"/>
            <w:shd w:val="clear" w:color="auto" w:fill="auto"/>
            <w:vAlign w:val="center"/>
          </w:tcPr>
          <w:p w14:paraId="7B26C64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w:t>
            </w:r>
          </w:p>
        </w:tc>
        <w:tc>
          <w:tcPr>
            <w:tcW w:w="1396" w:type="dxa"/>
            <w:shd w:val="clear" w:color="auto" w:fill="auto"/>
            <w:vAlign w:val="center"/>
          </w:tcPr>
          <w:p w14:paraId="03C5C1D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1.12</w:t>
            </w:r>
          </w:p>
        </w:tc>
        <w:tc>
          <w:tcPr>
            <w:tcW w:w="1142" w:type="dxa"/>
            <w:vMerge w:val="continue"/>
            <w:shd w:val="clear" w:color="auto" w:fill="auto"/>
            <w:vAlign w:val="center"/>
          </w:tcPr>
          <w:p w14:paraId="501FC226">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D5DA0B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3CAFFC3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116.445018，39.902263</w:t>
            </w:r>
          </w:p>
        </w:tc>
      </w:tr>
      <w:tr w14:paraId="04D2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465232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w:t>
            </w:r>
          </w:p>
        </w:tc>
        <w:tc>
          <w:tcPr>
            <w:tcW w:w="2948" w:type="dxa"/>
            <w:shd w:val="clear" w:color="auto" w:fill="auto"/>
            <w:vAlign w:val="center"/>
          </w:tcPr>
          <w:p w14:paraId="24B3B18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北京市崇文小学</w:t>
            </w:r>
          </w:p>
        </w:tc>
        <w:tc>
          <w:tcPr>
            <w:tcW w:w="3972" w:type="dxa"/>
            <w:shd w:val="clear" w:color="auto" w:fill="auto"/>
            <w:vAlign w:val="center"/>
          </w:tcPr>
          <w:p w14:paraId="6A03F05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北京市东城区花市枣苑12号</w:t>
            </w:r>
          </w:p>
        </w:tc>
        <w:tc>
          <w:tcPr>
            <w:tcW w:w="1384" w:type="dxa"/>
            <w:shd w:val="clear" w:color="auto" w:fill="auto"/>
            <w:vAlign w:val="center"/>
          </w:tcPr>
          <w:p w14:paraId="47DCC29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1.24</w:t>
            </w:r>
          </w:p>
        </w:tc>
        <w:tc>
          <w:tcPr>
            <w:tcW w:w="1396" w:type="dxa"/>
            <w:shd w:val="clear" w:color="auto" w:fill="auto"/>
            <w:vAlign w:val="center"/>
          </w:tcPr>
          <w:p w14:paraId="4C39AFF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0.83</w:t>
            </w:r>
          </w:p>
        </w:tc>
        <w:tc>
          <w:tcPr>
            <w:tcW w:w="1142" w:type="dxa"/>
            <w:vMerge w:val="continue"/>
            <w:shd w:val="clear" w:color="auto" w:fill="auto"/>
            <w:vAlign w:val="center"/>
          </w:tcPr>
          <w:p w14:paraId="01744E8C">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339F22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3537228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116.435471，39.901351</w:t>
            </w:r>
          </w:p>
        </w:tc>
      </w:tr>
      <w:tr w14:paraId="7224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A9EDE9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31</w:t>
            </w:r>
          </w:p>
        </w:tc>
        <w:tc>
          <w:tcPr>
            <w:tcW w:w="2948" w:type="dxa"/>
            <w:shd w:val="clear" w:color="auto" w:fill="auto"/>
            <w:vAlign w:val="center"/>
          </w:tcPr>
          <w:p w14:paraId="43057DF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菖蒲河公园</w:t>
            </w:r>
          </w:p>
        </w:tc>
        <w:tc>
          <w:tcPr>
            <w:tcW w:w="3972" w:type="dxa"/>
            <w:shd w:val="clear" w:color="auto" w:fill="auto"/>
            <w:vAlign w:val="center"/>
          </w:tcPr>
          <w:p w14:paraId="1C94B58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南池子大街天安门东侧</w:t>
            </w:r>
          </w:p>
        </w:tc>
        <w:tc>
          <w:tcPr>
            <w:tcW w:w="1384" w:type="dxa"/>
            <w:shd w:val="clear" w:color="auto" w:fill="auto"/>
            <w:vAlign w:val="center"/>
          </w:tcPr>
          <w:p w14:paraId="65099A6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3.8</w:t>
            </w:r>
          </w:p>
        </w:tc>
        <w:tc>
          <w:tcPr>
            <w:tcW w:w="1396" w:type="dxa"/>
            <w:shd w:val="clear" w:color="auto" w:fill="auto"/>
            <w:vAlign w:val="center"/>
          </w:tcPr>
          <w:p w14:paraId="26127A4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w:t>
            </w:r>
          </w:p>
        </w:tc>
        <w:tc>
          <w:tcPr>
            <w:tcW w:w="1142" w:type="dxa"/>
            <w:vMerge w:val="restart"/>
            <w:shd w:val="clear" w:color="auto" w:fill="auto"/>
            <w:vAlign w:val="center"/>
          </w:tcPr>
          <w:p w14:paraId="0FAC5BD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c>
          <w:tcPr>
            <w:tcW w:w="1130" w:type="dxa"/>
            <w:shd w:val="clear" w:color="auto" w:fill="auto"/>
            <w:vAlign w:val="center"/>
          </w:tcPr>
          <w:p w14:paraId="0F46A1C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0161284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116.40996，39.914792</w:t>
            </w:r>
          </w:p>
        </w:tc>
      </w:tr>
      <w:tr w14:paraId="14B6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7D7617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32</w:t>
            </w:r>
          </w:p>
        </w:tc>
        <w:tc>
          <w:tcPr>
            <w:tcW w:w="2948" w:type="dxa"/>
            <w:shd w:val="clear" w:color="auto" w:fill="auto"/>
            <w:vAlign w:val="center"/>
          </w:tcPr>
          <w:p w14:paraId="485B216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东单公园</w:t>
            </w:r>
          </w:p>
        </w:tc>
        <w:tc>
          <w:tcPr>
            <w:tcW w:w="3972" w:type="dxa"/>
            <w:shd w:val="clear" w:color="auto" w:fill="auto"/>
            <w:vAlign w:val="center"/>
          </w:tcPr>
          <w:p w14:paraId="24FBF9A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大华路4号</w:t>
            </w:r>
          </w:p>
        </w:tc>
        <w:tc>
          <w:tcPr>
            <w:tcW w:w="1384" w:type="dxa"/>
            <w:shd w:val="clear" w:color="auto" w:fill="auto"/>
            <w:vAlign w:val="center"/>
          </w:tcPr>
          <w:p w14:paraId="5BC2B8E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4.75</w:t>
            </w:r>
          </w:p>
        </w:tc>
        <w:tc>
          <w:tcPr>
            <w:tcW w:w="1396" w:type="dxa"/>
            <w:shd w:val="clear" w:color="auto" w:fill="auto"/>
            <w:vAlign w:val="center"/>
          </w:tcPr>
          <w:p w14:paraId="6B80BD9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2.38</w:t>
            </w:r>
          </w:p>
        </w:tc>
        <w:tc>
          <w:tcPr>
            <w:tcW w:w="1142" w:type="dxa"/>
            <w:vMerge w:val="continue"/>
            <w:shd w:val="clear" w:color="auto" w:fill="auto"/>
            <w:vAlign w:val="center"/>
          </w:tcPr>
          <w:p w14:paraId="526937A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94F4C0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4C77631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116.423612，39.911069</w:t>
            </w:r>
          </w:p>
        </w:tc>
      </w:tr>
      <w:tr w14:paraId="672D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6A1611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33</w:t>
            </w:r>
          </w:p>
        </w:tc>
        <w:tc>
          <w:tcPr>
            <w:tcW w:w="2948" w:type="dxa"/>
            <w:shd w:val="clear" w:color="auto" w:fill="auto"/>
            <w:vAlign w:val="center"/>
          </w:tcPr>
          <w:p w14:paraId="340BC55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中国国家博物馆东门前绿地</w:t>
            </w:r>
          </w:p>
        </w:tc>
        <w:tc>
          <w:tcPr>
            <w:tcW w:w="3972" w:type="dxa"/>
            <w:shd w:val="clear" w:color="auto" w:fill="auto"/>
            <w:vAlign w:val="center"/>
          </w:tcPr>
          <w:p w14:paraId="5EB8254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东长安街16号</w:t>
            </w:r>
          </w:p>
        </w:tc>
        <w:tc>
          <w:tcPr>
            <w:tcW w:w="1384" w:type="dxa"/>
            <w:shd w:val="clear" w:color="auto" w:fill="auto"/>
            <w:vAlign w:val="center"/>
          </w:tcPr>
          <w:p w14:paraId="0B670FC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3.28</w:t>
            </w:r>
          </w:p>
        </w:tc>
        <w:tc>
          <w:tcPr>
            <w:tcW w:w="1396" w:type="dxa"/>
            <w:shd w:val="clear" w:color="auto" w:fill="auto"/>
            <w:vAlign w:val="center"/>
          </w:tcPr>
          <w:p w14:paraId="7BA4F6A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1.64</w:t>
            </w:r>
          </w:p>
        </w:tc>
        <w:tc>
          <w:tcPr>
            <w:tcW w:w="1142" w:type="dxa"/>
            <w:vMerge w:val="continue"/>
            <w:shd w:val="clear" w:color="auto" w:fill="auto"/>
            <w:vAlign w:val="center"/>
          </w:tcPr>
          <w:p w14:paraId="3361ABF2">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3382DD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3AEB953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116.40693，39.90985</w:t>
            </w:r>
          </w:p>
        </w:tc>
      </w:tr>
      <w:tr w14:paraId="6D4C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5FEC95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34</w:t>
            </w:r>
          </w:p>
        </w:tc>
        <w:tc>
          <w:tcPr>
            <w:tcW w:w="2948" w:type="dxa"/>
            <w:shd w:val="clear" w:color="auto" w:fill="auto"/>
            <w:vAlign w:val="center"/>
          </w:tcPr>
          <w:p w14:paraId="1DBE28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北京市第一六六中学附属校尉胡同小学</w:t>
            </w:r>
          </w:p>
        </w:tc>
        <w:tc>
          <w:tcPr>
            <w:tcW w:w="3972" w:type="dxa"/>
            <w:shd w:val="clear" w:color="auto" w:fill="auto"/>
            <w:vAlign w:val="center"/>
          </w:tcPr>
          <w:p w14:paraId="3505B02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校尉胡同8号</w:t>
            </w:r>
          </w:p>
        </w:tc>
        <w:tc>
          <w:tcPr>
            <w:tcW w:w="1384" w:type="dxa"/>
            <w:shd w:val="clear" w:color="auto" w:fill="auto"/>
            <w:vAlign w:val="center"/>
          </w:tcPr>
          <w:p w14:paraId="355541F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0.35</w:t>
            </w:r>
          </w:p>
        </w:tc>
        <w:tc>
          <w:tcPr>
            <w:tcW w:w="1396" w:type="dxa"/>
            <w:shd w:val="clear" w:color="auto" w:fill="auto"/>
            <w:vAlign w:val="center"/>
          </w:tcPr>
          <w:p w14:paraId="720F28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0.21</w:t>
            </w:r>
          </w:p>
        </w:tc>
        <w:tc>
          <w:tcPr>
            <w:tcW w:w="1142" w:type="dxa"/>
            <w:vMerge w:val="continue"/>
            <w:shd w:val="clear" w:color="auto" w:fill="auto"/>
            <w:vAlign w:val="center"/>
          </w:tcPr>
          <w:p w14:paraId="44963B50">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7AA524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4C6C6B5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116.42093，39.921113</w:t>
            </w:r>
          </w:p>
        </w:tc>
      </w:tr>
      <w:tr w14:paraId="46F9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6D33FE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35</w:t>
            </w:r>
          </w:p>
        </w:tc>
        <w:tc>
          <w:tcPr>
            <w:tcW w:w="2948" w:type="dxa"/>
            <w:shd w:val="clear" w:color="auto" w:fill="auto"/>
            <w:vAlign w:val="center"/>
          </w:tcPr>
          <w:p w14:paraId="557CED8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北京东单体育中心</w:t>
            </w:r>
          </w:p>
        </w:tc>
        <w:tc>
          <w:tcPr>
            <w:tcW w:w="3972" w:type="dxa"/>
            <w:shd w:val="clear" w:color="auto" w:fill="auto"/>
            <w:vAlign w:val="center"/>
          </w:tcPr>
          <w:p w14:paraId="347A19B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崇文门内大街108号</w:t>
            </w:r>
          </w:p>
        </w:tc>
        <w:tc>
          <w:tcPr>
            <w:tcW w:w="1384" w:type="dxa"/>
            <w:shd w:val="clear" w:color="auto" w:fill="auto"/>
            <w:vAlign w:val="center"/>
          </w:tcPr>
          <w:p w14:paraId="72086DC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396" w:type="dxa"/>
            <w:shd w:val="clear" w:color="auto" w:fill="auto"/>
            <w:vAlign w:val="center"/>
          </w:tcPr>
          <w:p w14:paraId="1E6FED5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142" w:type="dxa"/>
            <w:vMerge w:val="continue"/>
            <w:shd w:val="clear" w:color="auto" w:fill="auto"/>
            <w:vAlign w:val="center"/>
          </w:tcPr>
          <w:p w14:paraId="6DC3BBF9">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2E5BF75">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2F45A0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116.423491，39.913367</w:t>
            </w:r>
          </w:p>
        </w:tc>
      </w:tr>
      <w:tr w14:paraId="6D0B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8F5CE0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36</w:t>
            </w:r>
          </w:p>
        </w:tc>
        <w:tc>
          <w:tcPr>
            <w:tcW w:w="2948" w:type="dxa"/>
            <w:shd w:val="clear" w:color="auto" w:fill="auto"/>
            <w:vAlign w:val="center"/>
          </w:tcPr>
          <w:p w14:paraId="1468AB4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北京市第一六六中学</w:t>
            </w:r>
          </w:p>
        </w:tc>
        <w:tc>
          <w:tcPr>
            <w:tcW w:w="3972" w:type="dxa"/>
            <w:shd w:val="clear" w:color="auto" w:fill="auto"/>
            <w:vAlign w:val="center"/>
          </w:tcPr>
          <w:p w14:paraId="3E65AD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灯市东口同福夹道3号</w:t>
            </w:r>
          </w:p>
        </w:tc>
        <w:tc>
          <w:tcPr>
            <w:tcW w:w="1384" w:type="dxa"/>
            <w:shd w:val="clear" w:color="auto" w:fill="auto"/>
            <w:vAlign w:val="center"/>
          </w:tcPr>
          <w:p w14:paraId="3FE71C4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1.35</w:t>
            </w:r>
          </w:p>
        </w:tc>
        <w:tc>
          <w:tcPr>
            <w:tcW w:w="1396" w:type="dxa"/>
            <w:shd w:val="clear" w:color="auto" w:fill="auto"/>
            <w:vAlign w:val="center"/>
          </w:tcPr>
          <w:p w14:paraId="69CD16F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1.35</w:t>
            </w:r>
          </w:p>
        </w:tc>
        <w:tc>
          <w:tcPr>
            <w:tcW w:w="1142" w:type="dxa"/>
            <w:vMerge w:val="continue"/>
            <w:shd w:val="clear" w:color="auto" w:fill="auto"/>
            <w:vAlign w:val="center"/>
          </w:tcPr>
          <w:p w14:paraId="553AFDC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5C46C22">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3C360A2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116.427622，39.935544</w:t>
            </w:r>
          </w:p>
        </w:tc>
      </w:tr>
      <w:tr w14:paraId="7FEA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C74387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37</w:t>
            </w:r>
          </w:p>
        </w:tc>
        <w:tc>
          <w:tcPr>
            <w:tcW w:w="2948" w:type="dxa"/>
            <w:shd w:val="clear" w:color="auto" w:fill="auto"/>
            <w:vAlign w:val="center"/>
          </w:tcPr>
          <w:p w14:paraId="744A2B2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长江商学院</w:t>
            </w:r>
          </w:p>
        </w:tc>
        <w:tc>
          <w:tcPr>
            <w:tcW w:w="3972" w:type="dxa"/>
            <w:shd w:val="clear" w:color="auto" w:fill="auto"/>
            <w:vAlign w:val="center"/>
          </w:tcPr>
          <w:p w14:paraId="49D9033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北京市东城区东长安街1号</w:t>
            </w:r>
          </w:p>
        </w:tc>
        <w:tc>
          <w:tcPr>
            <w:tcW w:w="1384" w:type="dxa"/>
            <w:shd w:val="clear" w:color="auto" w:fill="auto"/>
            <w:vAlign w:val="center"/>
          </w:tcPr>
          <w:p w14:paraId="513731D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1.31</w:t>
            </w:r>
          </w:p>
        </w:tc>
        <w:tc>
          <w:tcPr>
            <w:tcW w:w="1396" w:type="dxa"/>
            <w:shd w:val="clear" w:color="auto" w:fill="auto"/>
            <w:vAlign w:val="center"/>
          </w:tcPr>
          <w:p w14:paraId="2BBAC1C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1.31</w:t>
            </w:r>
          </w:p>
        </w:tc>
        <w:tc>
          <w:tcPr>
            <w:tcW w:w="1142" w:type="dxa"/>
            <w:vMerge w:val="continue"/>
            <w:shd w:val="clear" w:color="auto" w:fill="auto"/>
            <w:vAlign w:val="center"/>
          </w:tcPr>
          <w:p w14:paraId="4B25C527">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9A8CAC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31481B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116.423218，39.916035</w:t>
            </w:r>
          </w:p>
        </w:tc>
      </w:tr>
      <w:tr w14:paraId="6427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shd w:val="clear" w:color="auto" w:fill="auto"/>
            <w:vAlign w:val="center"/>
          </w:tcPr>
          <w:p w14:paraId="0BED8C3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38</w:t>
            </w:r>
          </w:p>
        </w:tc>
        <w:tc>
          <w:tcPr>
            <w:tcW w:w="2948" w:type="dxa"/>
            <w:shd w:val="clear" w:color="auto" w:fill="auto"/>
            <w:vAlign w:val="center"/>
          </w:tcPr>
          <w:p w14:paraId="679CCEB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北京市第六十五中学</w:t>
            </w:r>
          </w:p>
        </w:tc>
        <w:tc>
          <w:tcPr>
            <w:tcW w:w="3972" w:type="dxa"/>
            <w:shd w:val="clear" w:color="auto" w:fill="auto"/>
            <w:vAlign w:val="center"/>
          </w:tcPr>
          <w:p w14:paraId="1F82A04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北河沿大街115号</w:t>
            </w:r>
          </w:p>
        </w:tc>
        <w:tc>
          <w:tcPr>
            <w:tcW w:w="1384" w:type="dxa"/>
            <w:shd w:val="clear" w:color="auto" w:fill="auto"/>
            <w:vAlign w:val="center"/>
          </w:tcPr>
          <w:p w14:paraId="099D9D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1.61</w:t>
            </w:r>
          </w:p>
        </w:tc>
        <w:tc>
          <w:tcPr>
            <w:tcW w:w="1396" w:type="dxa"/>
            <w:shd w:val="clear" w:color="auto" w:fill="auto"/>
            <w:vAlign w:val="center"/>
          </w:tcPr>
          <w:p w14:paraId="48DC52D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1.61</w:t>
            </w:r>
          </w:p>
        </w:tc>
        <w:tc>
          <w:tcPr>
            <w:tcW w:w="1142" w:type="dxa"/>
            <w:vMerge w:val="continue"/>
            <w:shd w:val="clear" w:color="auto" w:fill="auto"/>
            <w:vAlign w:val="center"/>
          </w:tcPr>
          <w:p w14:paraId="32271922">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91D46A7">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5AE179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116.411907，39.927231</w:t>
            </w:r>
          </w:p>
        </w:tc>
      </w:tr>
      <w:tr w14:paraId="6B96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AE41A0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39</w:t>
            </w:r>
          </w:p>
        </w:tc>
        <w:tc>
          <w:tcPr>
            <w:tcW w:w="2948" w:type="dxa"/>
            <w:shd w:val="clear" w:color="auto" w:fill="auto"/>
            <w:vAlign w:val="center"/>
          </w:tcPr>
          <w:p w14:paraId="09D9ADF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北京市第二十五中学</w:t>
            </w:r>
          </w:p>
        </w:tc>
        <w:tc>
          <w:tcPr>
            <w:tcW w:w="3972" w:type="dxa"/>
            <w:shd w:val="clear" w:color="auto" w:fill="auto"/>
            <w:vAlign w:val="center"/>
          </w:tcPr>
          <w:p w14:paraId="74530E0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北京市东城区灯市口大街55号</w:t>
            </w:r>
          </w:p>
        </w:tc>
        <w:tc>
          <w:tcPr>
            <w:tcW w:w="1384" w:type="dxa"/>
            <w:shd w:val="clear" w:color="auto" w:fill="auto"/>
            <w:vAlign w:val="center"/>
          </w:tcPr>
          <w:p w14:paraId="19D0FC2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1.61</w:t>
            </w:r>
          </w:p>
        </w:tc>
        <w:tc>
          <w:tcPr>
            <w:tcW w:w="1396" w:type="dxa"/>
            <w:shd w:val="clear" w:color="auto" w:fill="auto"/>
            <w:vAlign w:val="center"/>
          </w:tcPr>
          <w:p w14:paraId="68AFF26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1.61</w:t>
            </w:r>
          </w:p>
        </w:tc>
        <w:tc>
          <w:tcPr>
            <w:tcW w:w="1142" w:type="dxa"/>
            <w:vMerge w:val="continue"/>
            <w:shd w:val="clear" w:color="auto" w:fill="auto"/>
            <w:vAlign w:val="center"/>
          </w:tcPr>
          <w:p w14:paraId="1A71F2EF">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4F6C455">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47CA51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116.41931，39.925839</w:t>
            </w:r>
          </w:p>
        </w:tc>
      </w:tr>
      <w:tr w14:paraId="3C6F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D9CB85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40</w:t>
            </w:r>
          </w:p>
        </w:tc>
        <w:tc>
          <w:tcPr>
            <w:tcW w:w="2948" w:type="dxa"/>
            <w:shd w:val="clear" w:color="auto" w:fill="auto"/>
            <w:vAlign w:val="center"/>
          </w:tcPr>
          <w:p w14:paraId="21D1C6B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北京景山学校</w:t>
            </w:r>
          </w:p>
        </w:tc>
        <w:tc>
          <w:tcPr>
            <w:tcW w:w="3972" w:type="dxa"/>
            <w:shd w:val="clear" w:color="auto" w:fill="auto"/>
            <w:vAlign w:val="center"/>
          </w:tcPr>
          <w:p w14:paraId="6E94162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北京市东城区灯市口大街53号</w:t>
            </w:r>
          </w:p>
        </w:tc>
        <w:tc>
          <w:tcPr>
            <w:tcW w:w="1384" w:type="dxa"/>
            <w:shd w:val="clear" w:color="auto" w:fill="auto"/>
            <w:vAlign w:val="center"/>
          </w:tcPr>
          <w:p w14:paraId="0928D13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2.39</w:t>
            </w:r>
          </w:p>
        </w:tc>
        <w:tc>
          <w:tcPr>
            <w:tcW w:w="1396" w:type="dxa"/>
            <w:shd w:val="clear" w:color="auto" w:fill="auto"/>
            <w:vAlign w:val="center"/>
          </w:tcPr>
          <w:p w14:paraId="6D8C665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2.39</w:t>
            </w:r>
          </w:p>
        </w:tc>
        <w:tc>
          <w:tcPr>
            <w:tcW w:w="1142" w:type="dxa"/>
            <w:vMerge w:val="continue"/>
            <w:shd w:val="clear" w:color="auto" w:fill="auto"/>
            <w:vAlign w:val="center"/>
          </w:tcPr>
          <w:p w14:paraId="68D8D0E3">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79BD1576">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0B5B7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116.421052，39.92596</w:t>
            </w:r>
          </w:p>
        </w:tc>
      </w:tr>
      <w:tr w14:paraId="6642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5AA52A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41</w:t>
            </w:r>
          </w:p>
        </w:tc>
        <w:tc>
          <w:tcPr>
            <w:tcW w:w="2948" w:type="dxa"/>
            <w:shd w:val="clear" w:color="auto" w:fill="auto"/>
            <w:vAlign w:val="center"/>
          </w:tcPr>
          <w:p w14:paraId="2C88B68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北京市第二十七中学</w:t>
            </w:r>
          </w:p>
        </w:tc>
        <w:tc>
          <w:tcPr>
            <w:tcW w:w="3972" w:type="dxa"/>
            <w:shd w:val="clear" w:color="auto" w:fill="auto"/>
            <w:vAlign w:val="center"/>
          </w:tcPr>
          <w:p w14:paraId="7D16552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东华门大街智德前巷11号</w:t>
            </w:r>
          </w:p>
        </w:tc>
        <w:tc>
          <w:tcPr>
            <w:tcW w:w="1384" w:type="dxa"/>
            <w:shd w:val="clear" w:color="auto" w:fill="auto"/>
            <w:vAlign w:val="center"/>
          </w:tcPr>
          <w:p w14:paraId="0B590C5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1.38</w:t>
            </w:r>
          </w:p>
        </w:tc>
        <w:tc>
          <w:tcPr>
            <w:tcW w:w="1396" w:type="dxa"/>
            <w:shd w:val="clear" w:color="auto" w:fill="auto"/>
            <w:vAlign w:val="center"/>
          </w:tcPr>
          <w:p w14:paraId="487D012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1.38</w:t>
            </w:r>
          </w:p>
        </w:tc>
        <w:tc>
          <w:tcPr>
            <w:tcW w:w="1142" w:type="dxa"/>
            <w:vMerge w:val="continue"/>
            <w:shd w:val="clear" w:color="auto" w:fill="auto"/>
            <w:vAlign w:val="center"/>
          </w:tcPr>
          <w:p w14:paraId="7013FA01">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99BA1A4">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05792C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116.41146，39.922633</w:t>
            </w:r>
          </w:p>
        </w:tc>
      </w:tr>
      <w:tr w14:paraId="4EE3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F86C4A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429B87E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02DCB1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08BE3F45">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404B2C8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215A10A3">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18AC718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6067269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54389EF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3AF5CCA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795A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5FBF9A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42</w:t>
            </w:r>
          </w:p>
        </w:tc>
        <w:tc>
          <w:tcPr>
            <w:tcW w:w="2948" w:type="dxa"/>
            <w:shd w:val="clear" w:color="auto" w:fill="auto"/>
            <w:vAlign w:val="center"/>
          </w:tcPr>
          <w:p w14:paraId="36078D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北京市东城区东四九条小学</w:t>
            </w:r>
          </w:p>
        </w:tc>
        <w:tc>
          <w:tcPr>
            <w:tcW w:w="3972" w:type="dxa"/>
            <w:shd w:val="clear" w:color="auto" w:fill="auto"/>
            <w:vAlign w:val="center"/>
          </w:tcPr>
          <w:p w14:paraId="7E3E756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东四九条67号</w:t>
            </w:r>
          </w:p>
        </w:tc>
        <w:tc>
          <w:tcPr>
            <w:tcW w:w="1384" w:type="dxa"/>
            <w:shd w:val="clear" w:color="auto" w:fill="auto"/>
            <w:vAlign w:val="center"/>
          </w:tcPr>
          <w:p w14:paraId="2480AB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0.41</w:t>
            </w:r>
          </w:p>
        </w:tc>
        <w:tc>
          <w:tcPr>
            <w:tcW w:w="1396" w:type="dxa"/>
            <w:shd w:val="clear" w:color="auto" w:fill="auto"/>
            <w:vAlign w:val="center"/>
          </w:tcPr>
          <w:p w14:paraId="2C3024F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0.246</w:t>
            </w:r>
          </w:p>
        </w:tc>
        <w:tc>
          <w:tcPr>
            <w:tcW w:w="1142" w:type="dxa"/>
            <w:vMerge w:val="restart"/>
            <w:shd w:val="clear" w:color="auto" w:fill="auto"/>
            <w:vAlign w:val="center"/>
          </w:tcPr>
          <w:p w14:paraId="287515A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w:t>
            </w:r>
          </w:p>
        </w:tc>
        <w:tc>
          <w:tcPr>
            <w:tcW w:w="1130" w:type="dxa"/>
            <w:shd w:val="clear" w:color="auto" w:fill="auto"/>
            <w:vAlign w:val="center"/>
          </w:tcPr>
          <w:p w14:paraId="73A6A9D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68EB1D4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116.424885，39.939443</w:t>
            </w:r>
          </w:p>
        </w:tc>
      </w:tr>
      <w:tr w14:paraId="04AB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BE2B97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43</w:t>
            </w:r>
          </w:p>
        </w:tc>
        <w:tc>
          <w:tcPr>
            <w:tcW w:w="2948" w:type="dxa"/>
            <w:shd w:val="clear" w:color="auto" w:fill="auto"/>
            <w:vAlign w:val="center"/>
          </w:tcPr>
          <w:p w14:paraId="3126EEE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北京市第一六六中学初中部</w:t>
            </w:r>
          </w:p>
        </w:tc>
        <w:tc>
          <w:tcPr>
            <w:tcW w:w="3972" w:type="dxa"/>
            <w:shd w:val="clear" w:color="auto" w:fill="auto"/>
            <w:vAlign w:val="center"/>
          </w:tcPr>
          <w:p w14:paraId="2BE81F2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东四六条甲44号</w:t>
            </w:r>
          </w:p>
        </w:tc>
        <w:tc>
          <w:tcPr>
            <w:tcW w:w="1384" w:type="dxa"/>
            <w:shd w:val="clear" w:color="auto" w:fill="auto"/>
            <w:vAlign w:val="center"/>
          </w:tcPr>
          <w:p w14:paraId="1618DA7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0.47</w:t>
            </w:r>
          </w:p>
        </w:tc>
        <w:tc>
          <w:tcPr>
            <w:tcW w:w="1396" w:type="dxa"/>
            <w:shd w:val="clear" w:color="auto" w:fill="auto"/>
            <w:vAlign w:val="center"/>
          </w:tcPr>
          <w:p w14:paraId="07AB794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0.282</w:t>
            </w:r>
          </w:p>
        </w:tc>
        <w:tc>
          <w:tcPr>
            <w:tcW w:w="1142" w:type="dxa"/>
            <w:vMerge w:val="continue"/>
            <w:shd w:val="clear" w:color="auto" w:fill="auto"/>
            <w:vAlign w:val="center"/>
          </w:tcPr>
          <w:p w14:paraId="6EF848A6">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E2C34A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710E4EF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116.42765，39.935346</w:t>
            </w:r>
          </w:p>
        </w:tc>
      </w:tr>
      <w:tr w14:paraId="4D37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C0E0A5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44</w:t>
            </w:r>
          </w:p>
        </w:tc>
        <w:tc>
          <w:tcPr>
            <w:tcW w:w="2948" w:type="dxa"/>
            <w:shd w:val="clear" w:color="auto" w:fill="auto"/>
            <w:vAlign w:val="center"/>
          </w:tcPr>
          <w:p w14:paraId="271CE27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东四奥林匹克社区公园</w:t>
            </w:r>
          </w:p>
        </w:tc>
        <w:tc>
          <w:tcPr>
            <w:tcW w:w="3972" w:type="dxa"/>
            <w:shd w:val="clear" w:color="auto" w:fill="auto"/>
            <w:vAlign w:val="center"/>
          </w:tcPr>
          <w:p w14:paraId="5E1B04C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豆瓣胡同2号楼东南侧</w:t>
            </w:r>
          </w:p>
        </w:tc>
        <w:tc>
          <w:tcPr>
            <w:tcW w:w="1384" w:type="dxa"/>
            <w:shd w:val="clear" w:color="auto" w:fill="auto"/>
            <w:vAlign w:val="center"/>
          </w:tcPr>
          <w:p w14:paraId="2D2B535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1396" w:type="dxa"/>
            <w:shd w:val="clear" w:color="auto" w:fill="auto"/>
            <w:vAlign w:val="center"/>
          </w:tcPr>
          <w:p w14:paraId="2113F0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1142" w:type="dxa"/>
            <w:vMerge w:val="continue"/>
            <w:shd w:val="clear" w:color="auto" w:fill="auto"/>
            <w:vAlign w:val="center"/>
          </w:tcPr>
          <w:p w14:paraId="5901371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8754F6B">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A4D4DA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116.440087，39.934077</w:t>
            </w:r>
          </w:p>
        </w:tc>
      </w:tr>
      <w:tr w14:paraId="3CB0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75" w:type="dxa"/>
            <w:shd w:val="clear" w:color="auto" w:fill="auto"/>
            <w:vAlign w:val="center"/>
          </w:tcPr>
          <w:p w14:paraId="2415473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45</w:t>
            </w:r>
          </w:p>
        </w:tc>
        <w:tc>
          <w:tcPr>
            <w:tcW w:w="2948" w:type="dxa"/>
            <w:shd w:val="clear" w:color="auto" w:fill="auto"/>
            <w:vAlign w:val="center"/>
          </w:tcPr>
          <w:p w14:paraId="3517C8C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史家胡同小学高年级部（史家实验学校）</w:t>
            </w:r>
          </w:p>
        </w:tc>
        <w:tc>
          <w:tcPr>
            <w:tcW w:w="3972" w:type="dxa"/>
            <w:shd w:val="clear" w:color="auto" w:fill="auto"/>
            <w:vAlign w:val="center"/>
          </w:tcPr>
          <w:p w14:paraId="1DDBE2C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朝内北小街南工匠营胡同2号</w:t>
            </w:r>
          </w:p>
        </w:tc>
        <w:tc>
          <w:tcPr>
            <w:tcW w:w="1384" w:type="dxa"/>
            <w:shd w:val="clear" w:color="auto" w:fill="auto"/>
            <w:vAlign w:val="center"/>
          </w:tcPr>
          <w:p w14:paraId="5CDEB51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2.49</w:t>
            </w:r>
          </w:p>
        </w:tc>
        <w:tc>
          <w:tcPr>
            <w:tcW w:w="1396" w:type="dxa"/>
            <w:shd w:val="clear" w:color="auto" w:fill="auto"/>
            <w:vAlign w:val="center"/>
          </w:tcPr>
          <w:p w14:paraId="4333870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1.494</w:t>
            </w:r>
          </w:p>
        </w:tc>
        <w:tc>
          <w:tcPr>
            <w:tcW w:w="1142" w:type="dxa"/>
            <w:vMerge w:val="continue"/>
            <w:shd w:val="clear" w:color="auto" w:fill="auto"/>
            <w:vAlign w:val="center"/>
          </w:tcPr>
          <w:p w14:paraId="14F3B3F6">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182DA3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33BB1D8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116.434801，39.931497</w:t>
            </w:r>
          </w:p>
        </w:tc>
      </w:tr>
      <w:tr w14:paraId="05B0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5A993C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46</w:t>
            </w:r>
          </w:p>
        </w:tc>
        <w:tc>
          <w:tcPr>
            <w:tcW w:w="2948" w:type="dxa"/>
            <w:shd w:val="clear" w:color="auto" w:fill="auto"/>
            <w:vAlign w:val="center"/>
          </w:tcPr>
          <w:p w14:paraId="59E5EB9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新中街城市森林公园</w:t>
            </w:r>
          </w:p>
        </w:tc>
        <w:tc>
          <w:tcPr>
            <w:tcW w:w="3972" w:type="dxa"/>
            <w:shd w:val="clear" w:color="auto" w:fill="auto"/>
            <w:vAlign w:val="center"/>
          </w:tcPr>
          <w:p w14:paraId="62A1C1B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工人体育馆西北侧</w:t>
            </w:r>
          </w:p>
        </w:tc>
        <w:tc>
          <w:tcPr>
            <w:tcW w:w="1384" w:type="dxa"/>
            <w:shd w:val="clear" w:color="auto" w:fill="auto"/>
            <w:vAlign w:val="center"/>
          </w:tcPr>
          <w:p w14:paraId="421CD32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w:t>
            </w:r>
          </w:p>
        </w:tc>
        <w:tc>
          <w:tcPr>
            <w:tcW w:w="1396" w:type="dxa"/>
            <w:shd w:val="clear" w:color="auto" w:fill="auto"/>
            <w:vAlign w:val="center"/>
          </w:tcPr>
          <w:p w14:paraId="2741EB0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0.55</w:t>
            </w:r>
          </w:p>
        </w:tc>
        <w:tc>
          <w:tcPr>
            <w:tcW w:w="1142" w:type="dxa"/>
            <w:vMerge w:val="restart"/>
            <w:shd w:val="clear" w:color="auto" w:fill="auto"/>
            <w:vAlign w:val="center"/>
          </w:tcPr>
          <w:p w14:paraId="7E512F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c>
          <w:tcPr>
            <w:tcW w:w="1130" w:type="dxa"/>
            <w:shd w:val="clear" w:color="auto" w:fill="auto"/>
            <w:vAlign w:val="center"/>
          </w:tcPr>
          <w:p w14:paraId="6F1F346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0FDC387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116.447414，39.938646</w:t>
            </w:r>
          </w:p>
        </w:tc>
      </w:tr>
      <w:tr w14:paraId="4EFE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1DB329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47</w:t>
            </w:r>
          </w:p>
        </w:tc>
        <w:tc>
          <w:tcPr>
            <w:tcW w:w="2948" w:type="dxa"/>
            <w:shd w:val="clear" w:color="auto" w:fill="auto"/>
            <w:vAlign w:val="center"/>
          </w:tcPr>
          <w:p w14:paraId="2E74EC6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东环文化广场</w:t>
            </w:r>
          </w:p>
        </w:tc>
        <w:tc>
          <w:tcPr>
            <w:tcW w:w="3972" w:type="dxa"/>
            <w:shd w:val="clear" w:color="auto" w:fill="auto"/>
            <w:vAlign w:val="center"/>
          </w:tcPr>
          <w:p w14:paraId="5259693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东城区东中街29号</w:t>
            </w:r>
          </w:p>
        </w:tc>
        <w:tc>
          <w:tcPr>
            <w:tcW w:w="1384" w:type="dxa"/>
            <w:shd w:val="clear" w:color="auto" w:fill="auto"/>
            <w:vAlign w:val="center"/>
          </w:tcPr>
          <w:p w14:paraId="63E7C34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396" w:type="dxa"/>
            <w:shd w:val="clear" w:color="auto" w:fill="auto"/>
            <w:vAlign w:val="center"/>
          </w:tcPr>
          <w:p w14:paraId="442220E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142" w:type="dxa"/>
            <w:vMerge w:val="continue"/>
            <w:shd w:val="clear" w:color="auto" w:fill="auto"/>
            <w:vAlign w:val="center"/>
          </w:tcPr>
          <w:p w14:paraId="0D65849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31939AD">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40AAD1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116.442544，39.94311</w:t>
            </w:r>
          </w:p>
        </w:tc>
      </w:tr>
      <w:tr w14:paraId="7E9E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B2721E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48</w:t>
            </w:r>
          </w:p>
        </w:tc>
        <w:tc>
          <w:tcPr>
            <w:tcW w:w="2948" w:type="dxa"/>
            <w:shd w:val="clear" w:color="auto" w:fill="auto"/>
            <w:vAlign w:val="center"/>
          </w:tcPr>
          <w:p w14:paraId="1999E3F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万国城文化广场</w:t>
            </w:r>
          </w:p>
        </w:tc>
        <w:tc>
          <w:tcPr>
            <w:tcW w:w="3972" w:type="dxa"/>
            <w:shd w:val="clear" w:color="auto" w:fill="auto"/>
            <w:vAlign w:val="center"/>
          </w:tcPr>
          <w:p w14:paraId="40C877F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东直门香河园路1号</w:t>
            </w:r>
          </w:p>
        </w:tc>
        <w:tc>
          <w:tcPr>
            <w:tcW w:w="1384" w:type="dxa"/>
            <w:shd w:val="clear" w:color="auto" w:fill="auto"/>
            <w:vAlign w:val="center"/>
          </w:tcPr>
          <w:p w14:paraId="0287B49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396" w:type="dxa"/>
            <w:shd w:val="clear" w:color="auto" w:fill="auto"/>
            <w:vAlign w:val="center"/>
          </w:tcPr>
          <w:p w14:paraId="5005AC9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w:t>
            </w:r>
          </w:p>
        </w:tc>
        <w:tc>
          <w:tcPr>
            <w:tcW w:w="1142" w:type="dxa"/>
            <w:vMerge w:val="continue"/>
            <w:shd w:val="clear" w:color="auto" w:fill="auto"/>
            <w:vAlign w:val="center"/>
          </w:tcPr>
          <w:p w14:paraId="7E91723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1282A1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1D1862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116.44462，39.953739</w:t>
            </w:r>
          </w:p>
        </w:tc>
      </w:tr>
      <w:tr w14:paraId="1A9A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682346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49</w:t>
            </w:r>
          </w:p>
        </w:tc>
        <w:tc>
          <w:tcPr>
            <w:tcW w:w="2948" w:type="dxa"/>
            <w:shd w:val="clear" w:color="auto" w:fill="auto"/>
            <w:vAlign w:val="center"/>
          </w:tcPr>
          <w:p w14:paraId="1C69871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东直门交通枢纽</w:t>
            </w:r>
          </w:p>
        </w:tc>
        <w:tc>
          <w:tcPr>
            <w:tcW w:w="3972" w:type="dxa"/>
            <w:shd w:val="clear" w:color="auto" w:fill="auto"/>
            <w:vAlign w:val="center"/>
          </w:tcPr>
          <w:p w14:paraId="3F69F9D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东直门地铁站东北口</w:t>
            </w:r>
          </w:p>
        </w:tc>
        <w:tc>
          <w:tcPr>
            <w:tcW w:w="1384" w:type="dxa"/>
            <w:shd w:val="clear" w:color="auto" w:fill="auto"/>
            <w:vAlign w:val="center"/>
          </w:tcPr>
          <w:p w14:paraId="28C6E1F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1396" w:type="dxa"/>
            <w:shd w:val="clear" w:color="auto" w:fill="auto"/>
            <w:vAlign w:val="center"/>
          </w:tcPr>
          <w:p w14:paraId="15F1FE9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1142" w:type="dxa"/>
            <w:vMerge w:val="continue"/>
            <w:shd w:val="clear" w:color="auto" w:fill="auto"/>
            <w:vAlign w:val="center"/>
          </w:tcPr>
          <w:p w14:paraId="7FA98D09">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9148BC9">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E73660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116.442163，39.947651</w:t>
            </w:r>
          </w:p>
        </w:tc>
      </w:tr>
      <w:tr w14:paraId="7560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3641E6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50</w:t>
            </w:r>
          </w:p>
        </w:tc>
        <w:tc>
          <w:tcPr>
            <w:tcW w:w="2948" w:type="dxa"/>
            <w:shd w:val="clear" w:color="auto" w:fill="auto"/>
            <w:vAlign w:val="center"/>
          </w:tcPr>
          <w:p w14:paraId="125137B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北京市东城区史家实验学校</w:t>
            </w:r>
          </w:p>
        </w:tc>
        <w:tc>
          <w:tcPr>
            <w:tcW w:w="3972" w:type="dxa"/>
            <w:shd w:val="clear" w:color="auto" w:fill="auto"/>
            <w:vAlign w:val="center"/>
          </w:tcPr>
          <w:p w14:paraId="40ECA6D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东城区铜厂子胡同8号</w:t>
            </w:r>
          </w:p>
        </w:tc>
        <w:tc>
          <w:tcPr>
            <w:tcW w:w="1384" w:type="dxa"/>
            <w:shd w:val="clear" w:color="auto" w:fill="auto"/>
            <w:vAlign w:val="center"/>
          </w:tcPr>
          <w:p w14:paraId="0A833B2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1.15</w:t>
            </w:r>
          </w:p>
        </w:tc>
        <w:tc>
          <w:tcPr>
            <w:tcW w:w="1396" w:type="dxa"/>
            <w:shd w:val="clear" w:color="auto" w:fill="auto"/>
            <w:vAlign w:val="center"/>
          </w:tcPr>
          <w:p w14:paraId="6C5C657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1.15</w:t>
            </w:r>
          </w:p>
        </w:tc>
        <w:tc>
          <w:tcPr>
            <w:tcW w:w="1142" w:type="dxa"/>
            <w:vMerge w:val="continue"/>
            <w:shd w:val="clear" w:color="auto" w:fill="auto"/>
            <w:vAlign w:val="center"/>
          </w:tcPr>
          <w:p w14:paraId="6C6CC2E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C24914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CCA936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116.444326，39.943367</w:t>
            </w:r>
          </w:p>
        </w:tc>
      </w:tr>
      <w:tr w14:paraId="7B08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865C79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51</w:t>
            </w:r>
          </w:p>
        </w:tc>
        <w:tc>
          <w:tcPr>
            <w:tcW w:w="2948" w:type="dxa"/>
            <w:shd w:val="clear" w:color="auto" w:fill="auto"/>
            <w:vAlign w:val="center"/>
          </w:tcPr>
          <w:p w14:paraId="58E4E3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中央工艺美术学院附属中学</w:t>
            </w:r>
          </w:p>
        </w:tc>
        <w:tc>
          <w:tcPr>
            <w:tcW w:w="3972" w:type="dxa"/>
            <w:shd w:val="clear" w:color="auto" w:fill="auto"/>
            <w:vAlign w:val="center"/>
          </w:tcPr>
          <w:p w14:paraId="7D8AA04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东城区东直门外胡家园23号</w:t>
            </w:r>
          </w:p>
        </w:tc>
        <w:tc>
          <w:tcPr>
            <w:tcW w:w="1384" w:type="dxa"/>
            <w:shd w:val="clear" w:color="auto" w:fill="auto"/>
            <w:vAlign w:val="center"/>
          </w:tcPr>
          <w:p w14:paraId="5BD62AF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1.01</w:t>
            </w:r>
          </w:p>
        </w:tc>
        <w:tc>
          <w:tcPr>
            <w:tcW w:w="1396" w:type="dxa"/>
            <w:shd w:val="clear" w:color="auto" w:fill="auto"/>
            <w:vAlign w:val="center"/>
          </w:tcPr>
          <w:p w14:paraId="2B81386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0.46</w:t>
            </w:r>
          </w:p>
        </w:tc>
        <w:tc>
          <w:tcPr>
            <w:tcW w:w="1142" w:type="dxa"/>
            <w:vMerge w:val="continue"/>
            <w:shd w:val="clear" w:color="auto" w:fill="auto"/>
            <w:vAlign w:val="center"/>
          </w:tcPr>
          <w:p w14:paraId="2C68C0A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64DBBC5">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061207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116.450506，39.950518</w:t>
            </w:r>
          </w:p>
        </w:tc>
      </w:tr>
      <w:tr w14:paraId="2687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5537EA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52</w:t>
            </w:r>
          </w:p>
        </w:tc>
        <w:tc>
          <w:tcPr>
            <w:tcW w:w="2948" w:type="dxa"/>
            <w:shd w:val="clear" w:color="auto" w:fill="auto"/>
            <w:vAlign w:val="center"/>
          </w:tcPr>
          <w:p w14:paraId="2E35BF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北京市第五十五中学</w:t>
            </w:r>
          </w:p>
        </w:tc>
        <w:tc>
          <w:tcPr>
            <w:tcW w:w="3972" w:type="dxa"/>
            <w:shd w:val="clear" w:color="auto" w:fill="auto"/>
            <w:vAlign w:val="center"/>
          </w:tcPr>
          <w:p w14:paraId="05BFF2A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东城区新中街12号</w:t>
            </w:r>
          </w:p>
        </w:tc>
        <w:tc>
          <w:tcPr>
            <w:tcW w:w="1384" w:type="dxa"/>
            <w:shd w:val="clear" w:color="auto" w:fill="auto"/>
            <w:vAlign w:val="center"/>
          </w:tcPr>
          <w:p w14:paraId="7B0439F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3.07</w:t>
            </w:r>
          </w:p>
        </w:tc>
        <w:tc>
          <w:tcPr>
            <w:tcW w:w="1396" w:type="dxa"/>
            <w:shd w:val="clear" w:color="auto" w:fill="auto"/>
            <w:vAlign w:val="center"/>
          </w:tcPr>
          <w:p w14:paraId="4F9E2C3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1.88</w:t>
            </w:r>
          </w:p>
        </w:tc>
        <w:tc>
          <w:tcPr>
            <w:tcW w:w="1142" w:type="dxa"/>
            <w:vMerge w:val="continue"/>
            <w:shd w:val="clear" w:color="auto" w:fill="auto"/>
            <w:vAlign w:val="center"/>
          </w:tcPr>
          <w:p w14:paraId="25F99396">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F0DD728">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853F30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116.450506，39.950518</w:t>
            </w:r>
          </w:p>
        </w:tc>
      </w:tr>
      <w:tr w14:paraId="76EA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9D7375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53</w:t>
            </w:r>
          </w:p>
        </w:tc>
        <w:tc>
          <w:tcPr>
            <w:tcW w:w="2948" w:type="dxa"/>
            <w:shd w:val="clear" w:color="auto" w:fill="auto"/>
            <w:vAlign w:val="center"/>
          </w:tcPr>
          <w:p w14:paraId="78656C4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北京市第一七一中学附属青年湖小学（青年湖小学）</w:t>
            </w:r>
          </w:p>
        </w:tc>
        <w:tc>
          <w:tcPr>
            <w:tcW w:w="3972" w:type="dxa"/>
            <w:shd w:val="clear" w:color="auto" w:fill="auto"/>
            <w:vAlign w:val="center"/>
          </w:tcPr>
          <w:p w14:paraId="42721B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安德里北街20号</w:t>
            </w:r>
          </w:p>
        </w:tc>
        <w:tc>
          <w:tcPr>
            <w:tcW w:w="1384" w:type="dxa"/>
            <w:shd w:val="clear" w:color="auto" w:fill="auto"/>
            <w:vAlign w:val="center"/>
          </w:tcPr>
          <w:p w14:paraId="47876DD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0.53</w:t>
            </w:r>
          </w:p>
        </w:tc>
        <w:tc>
          <w:tcPr>
            <w:tcW w:w="1396" w:type="dxa"/>
            <w:shd w:val="clear" w:color="auto" w:fill="auto"/>
            <w:vAlign w:val="center"/>
          </w:tcPr>
          <w:p w14:paraId="0723D10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0.318</w:t>
            </w:r>
          </w:p>
        </w:tc>
        <w:tc>
          <w:tcPr>
            <w:tcW w:w="1142" w:type="dxa"/>
            <w:vMerge w:val="restart"/>
            <w:shd w:val="clear" w:color="auto" w:fill="auto"/>
            <w:vAlign w:val="center"/>
          </w:tcPr>
          <w:p w14:paraId="6347813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c>
          <w:tcPr>
            <w:tcW w:w="1130" w:type="dxa"/>
            <w:shd w:val="clear" w:color="auto" w:fill="auto"/>
            <w:vAlign w:val="center"/>
          </w:tcPr>
          <w:p w14:paraId="6142553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124B54A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116.404876，39.96315</w:t>
            </w:r>
          </w:p>
        </w:tc>
      </w:tr>
      <w:tr w14:paraId="62B0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465EAA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54</w:t>
            </w:r>
          </w:p>
        </w:tc>
        <w:tc>
          <w:tcPr>
            <w:tcW w:w="2948" w:type="dxa"/>
            <w:shd w:val="clear" w:color="auto" w:fill="auto"/>
            <w:vAlign w:val="center"/>
          </w:tcPr>
          <w:p w14:paraId="5CD1A34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安德城市森林公园</w:t>
            </w:r>
          </w:p>
        </w:tc>
        <w:tc>
          <w:tcPr>
            <w:tcW w:w="3972" w:type="dxa"/>
            <w:shd w:val="clear" w:color="auto" w:fill="auto"/>
            <w:vAlign w:val="center"/>
          </w:tcPr>
          <w:p w14:paraId="6BFD620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北中轴与北二环交叉口</w:t>
            </w:r>
          </w:p>
        </w:tc>
        <w:tc>
          <w:tcPr>
            <w:tcW w:w="1384" w:type="dxa"/>
            <w:shd w:val="clear" w:color="auto" w:fill="auto"/>
            <w:vAlign w:val="center"/>
          </w:tcPr>
          <w:p w14:paraId="143D8E9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w:t>
            </w:r>
          </w:p>
        </w:tc>
        <w:tc>
          <w:tcPr>
            <w:tcW w:w="1396" w:type="dxa"/>
            <w:shd w:val="clear" w:color="auto" w:fill="auto"/>
            <w:vAlign w:val="center"/>
          </w:tcPr>
          <w:p w14:paraId="4FAB7A4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w:t>
            </w:r>
          </w:p>
        </w:tc>
        <w:tc>
          <w:tcPr>
            <w:tcW w:w="1142" w:type="dxa"/>
            <w:vMerge w:val="continue"/>
            <w:shd w:val="clear" w:color="auto" w:fill="auto"/>
            <w:vAlign w:val="center"/>
          </w:tcPr>
          <w:p w14:paraId="052CFDEF">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F15758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6D9C111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116.402282，39.956399</w:t>
            </w:r>
          </w:p>
        </w:tc>
      </w:tr>
      <w:tr w14:paraId="169F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D56102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55</w:t>
            </w:r>
          </w:p>
        </w:tc>
        <w:tc>
          <w:tcPr>
            <w:tcW w:w="2948" w:type="dxa"/>
            <w:shd w:val="clear" w:color="auto" w:fill="auto"/>
            <w:vAlign w:val="center"/>
          </w:tcPr>
          <w:p w14:paraId="36EF8B0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东城国际人才公园</w:t>
            </w:r>
          </w:p>
        </w:tc>
        <w:tc>
          <w:tcPr>
            <w:tcW w:w="3972" w:type="dxa"/>
            <w:shd w:val="clear" w:color="auto" w:fill="auto"/>
            <w:vAlign w:val="center"/>
          </w:tcPr>
          <w:p w14:paraId="5EBE46B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北京市东城区安定门东滨河路糖果大楼东侧约120米</w:t>
            </w:r>
          </w:p>
        </w:tc>
        <w:tc>
          <w:tcPr>
            <w:tcW w:w="1384" w:type="dxa"/>
            <w:shd w:val="clear" w:color="auto" w:fill="auto"/>
            <w:vAlign w:val="center"/>
          </w:tcPr>
          <w:p w14:paraId="60A1375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w:t>
            </w:r>
          </w:p>
        </w:tc>
        <w:tc>
          <w:tcPr>
            <w:tcW w:w="1396" w:type="dxa"/>
            <w:shd w:val="clear" w:color="auto" w:fill="auto"/>
            <w:vAlign w:val="center"/>
          </w:tcPr>
          <w:p w14:paraId="0EADE73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w:t>
            </w:r>
          </w:p>
        </w:tc>
        <w:tc>
          <w:tcPr>
            <w:tcW w:w="1142" w:type="dxa"/>
            <w:vMerge w:val="continue"/>
            <w:shd w:val="clear" w:color="auto" w:fill="auto"/>
            <w:vAlign w:val="center"/>
          </w:tcPr>
          <w:p w14:paraId="7C174E12">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D94151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747C434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116.423814，39.956799</w:t>
            </w:r>
          </w:p>
        </w:tc>
      </w:tr>
      <w:tr w14:paraId="2799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31DDAE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0347DAE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479ED3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425B4570">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16C2D61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7853D4C9">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1EF1809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2A25467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119EBC7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3D4BD28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77F0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2F063F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56</w:t>
            </w:r>
          </w:p>
        </w:tc>
        <w:tc>
          <w:tcPr>
            <w:tcW w:w="2948" w:type="dxa"/>
            <w:shd w:val="clear" w:color="auto" w:fill="auto"/>
            <w:vAlign w:val="center"/>
          </w:tcPr>
          <w:p w14:paraId="6EFA8DA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天坛整装绿地</w:t>
            </w:r>
          </w:p>
        </w:tc>
        <w:tc>
          <w:tcPr>
            <w:tcW w:w="3972" w:type="dxa"/>
            <w:shd w:val="clear" w:color="auto" w:fill="auto"/>
            <w:vAlign w:val="center"/>
          </w:tcPr>
          <w:p w14:paraId="513D8F7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北京市东城区小黄庄路乙9号</w:t>
            </w:r>
          </w:p>
        </w:tc>
        <w:tc>
          <w:tcPr>
            <w:tcW w:w="1384" w:type="dxa"/>
            <w:shd w:val="clear" w:color="auto" w:fill="auto"/>
            <w:vAlign w:val="center"/>
          </w:tcPr>
          <w:p w14:paraId="05949BD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2.54</w:t>
            </w:r>
          </w:p>
        </w:tc>
        <w:tc>
          <w:tcPr>
            <w:tcW w:w="1396" w:type="dxa"/>
            <w:shd w:val="clear" w:color="auto" w:fill="auto"/>
            <w:vAlign w:val="center"/>
          </w:tcPr>
          <w:p w14:paraId="6A01466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1.27</w:t>
            </w:r>
          </w:p>
        </w:tc>
        <w:tc>
          <w:tcPr>
            <w:tcW w:w="1142" w:type="dxa"/>
            <w:vMerge w:val="restart"/>
            <w:shd w:val="clear" w:color="auto" w:fill="auto"/>
            <w:vAlign w:val="center"/>
          </w:tcPr>
          <w:p w14:paraId="694B1D8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c>
          <w:tcPr>
            <w:tcW w:w="1130" w:type="dxa"/>
            <w:shd w:val="clear" w:color="auto" w:fill="auto"/>
            <w:vAlign w:val="center"/>
          </w:tcPr>
          <w:p w14:paraId="4235227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6AC4CDC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116.415757，39.9722</w:t>
            </w:r>
          </w:p>
        </w:tc>
      </w:tr>
      <w:tr w14:paraId="2441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FD1112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57</w:t>
            </w:r>
          </w:p>
        </w:tc>
        <w:tc>
          <w:tcPr>
            <w:tcW w:w="2948" w:type="dxa"/>
            <w:shd w:val="clear" w:color="auto" w:fill="auto"/>
            <w:vAlign w:val="center"/>
          </w:tcPr>
          <w:p w14:paraId="373E9A5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德外敬老院南侧足球场（颐丰园小区内）</w:t>
            </w:r>
          </w:p>
        </w:tc>
        <w:tc>
          <w:tcPr>
            <w:tcW w:w="3972" w:type="dxa"/>
            <w:shd w:val="clear" w:color="auto" w:fill="auto"/>
            <w:vAlign w:val="center"/>
          </w:tcPr>
          <w:p w14:paraId="43AB53B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和平里街道人定湖北巷6号</w:t>
            </w:r>
          </w:p>
        </w:tc>
        <w:tc>
          <w:tcPr>
            <w:tcW w:w="1384" w:type="dxa"/>
            <w:shd w:val="clear" w:color="auto" w:fill="auto"/>
            <w:vAlign w:val="center"/>
          </w:tcPr>
          <w:p w14:paraId="66BA772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1.92</w:t>
            </w:r>
          </w:p>
        </w:tc>
        <w:tc>
          <w:tcPr>
            <w:tcW w:w="1396" w:type="dxa"/>
            <w:shd w:val="clear" w:color="auto" w:fill="auto"/>
            <w:vAlign w:val="center"/>
          </w:tcPr>
          <w:p w14:paraId="05A6187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1.54</w:t>
            </w:r>
          </w:p>
        </w:tc>
        <w:tc>
          <w:tcPr>
            <w:tcW w:w="1142" w:type="dxa"/>
            <w:vMerge w:val="continue"/>
            <w:shd w:val="clear" w:color="auto" w:fill="auto"/>
            <w:vAlign w:val="center"/>
          </w:tcPr>
          <w:p w14:paraId="48821FA7">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AE2EF0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46964D8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116.39432，39.965989</w:t>
            </w:r>
          </w:p>
        </w:tc>
      </w:tr>
      <w:tr w14:paraId="34B5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shd w:val="clear" w:color="auto" w:fill="auto"/>
            <w:vAlign w:val="center"/>
          </w:tcPr>
          <w:p w14:paraId="7D27FC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58</w:t>
            </w:r>
          </w:p>
        </w:tc>
        <w:tc>
          <w:tcPr>
            <w:tcW w:w="2948" w:type="dxa"/>
            <w:shd w:val="clear" w:color="auto" w:fill="auto"/>
            <w:vAlign w:val="center"/>
          </w:tcPr>
          <w:p w14:paraId="7C3D50E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飞创大厦南侧运动场</w:t>
            </w:r>
          </w:p>
        </w:tc>
        <w:tc>
          <w:tcPr>
            <w:tcW w:w="3972" w:type="dxa"/>
            <w:shd w:val="clear" w:color="auto" w:fill="auto"/>
            <w:vAlign w:val="center"/>
          </w:tcPr>
          <w:p w14:paraId="336F0DC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区鼓楼外大街27号</w:t>
            </w:r>
          </w:p>
        </w:tc>
        <w:tc>
          <w:tcPr>
            <w:tcW w:w="1384" w:type="dxa"/>
            <w:shd w:val="clear" w:color="auto" w:fill="auto"/>
            <w:vAlign w:val="center"/>
          </w:tcPr>
          <w:p w14:paraId="766402E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0.59</w:t>
            </w:r>
          </w:p>
        </w:tc>
        <w:tc>
          <w:tcPr>
            <w:tcW w:w="1396" w:type="dxa"/>
            <w:shd w:val="clear" w:color="auto" w:fill="auto"/>
            <w:vAlign w:val="center"/>
          </w:tcPr>
          <w:p w14:paraId="42EB040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0.47</w:t>
            </w:r>
          </w:p>
        </w:tc>
        <w:tc>
          <w:tcPr>
            <w:tcW w:w="1142" w:type="dxa"/>
            <w:vMerge w:val="continue"/>
            <w:shd w:val="clear" w:color="auto" w:fill="auto"/>
            <w:vAlign w:val="center"/>
          </w:tcPr>
          <w:p w14:paraId="0CFCA352">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64EE35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71F9178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116.400506，39.966774</w:t>
            </w:r>
          </w:p>
        </w:tc>
      </w:tr>
      <w:tr w14:paraId="7A8D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6243CF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59</w:t>
            </w:r>
          </w:p>
        </w:tc>
        <w:tc>
          <w:tcPr>
            <w:tcW w:w="2948" w:type="dxa"/>
            <w:shd w:val="clear" w:color="auto" w:fill="auto"/>
            <w:vAlign w:val="center"/>
          </w:tcPr>
          <w:p w14:paraId="232B8EF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东城区民旺园内运动场</w:t>
            </w:r>
          </w:p>
        </w:tc>
        <w:tc>
          <w:tcPr>
            <w:tcW w:w="3972" w:type="dxa"/>
            <w:shd w:val="clear" w:color="auto" w:fill="auto"/>
            <w:vAlign w:val="center"/>
          </w:tcPr>
          <w:p w14:paraId="3209F1A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和平里东街11号</w:t>
            </w:r>
          </w:p>
        </w:tc>
        <w:tc>
          <w:tcPr>
            <w:tcW w:w="1384" w:type="dxa"/>
            <w:shd w:val="clear" w:color="auto" w:fill="auto"/>
            <w:vAlign w:val="center"/>
          </w:tcPr>
          <w:p w14:paraId="37E3CA8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0.21</w:t>
            </w:r>
          </w:p>
        </w:tc>
        <w:tc>
          <w:tcPr>
            <w:tcW w:w="1396" w:type="dxa"/>
            <w:shd w:val="clear" w:color="auto" w:fill="auto"/>
            <w:vAlign w:val="center"/>
          </w:tcPr>
          <w:p w14:paraId="6597C0F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0.17</w:t>
            </w:r>
          </w:p>
        </w:tc>
        <w:tc>
          <w:tcPr>
            <w:tcW w:w="1142" w:type="dxa"/>
            <w:vMerge w:val="continue"/>
            <w:shd w:val="clear" w:color="auto" w:fill="auto"/>
            <w:vAlign w:val="center"/>
          </w:tcPr>
          <w:p w14:paraId="4F78B359">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7D1136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696518F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116.433862，39.958467</w:t>
            </w:r>
          </w:p>
        </w:tc>
      </w:tr>
      <w:tr w14:paraId="115C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F44B24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60</w:t>
            </w:r>
          </w:p>
        </w:tc>
        <w:tc>
          <w:tcPr>
            <w:tcW w:w="2948" w:type="dxa"/>
            <w:shd w:val="clear" w:color="auto" w:fill="auto"/>
            <w:vAlign w:val="center"/>
          </w:tcPr>
          <w:p w14:paraId="3DCA257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北京市地坛体育馆</w:t>
            </w:r>
          </w:p>
        </w:tc>
        <w:tc>
          <w:tcPr>
            <w:tcW w:w="3972" w:type="dxa"/>
            <w:shd w:val="clear" w:color="auto" w:fill="auto"/>
            <w:vAlign w:val="center"/>
          </w:tcPr>
          <w:p w14:paraId="0AE5601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安定门外大街116号</w:t>
            </w:r>
          </w:p>
        </w:tc>
        <w:tc>
          <w:tcPr>
            <w:tcW w:w="1384" w:type="dxa"/>
            <w:shd w:val="clear" w:color="auto" w:fill="auto"/>
            <w:vAlign w:val="center"/>
          </w:tcPr>
          <w:p w14:paraId="11C6C23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0.43</w:t>
            </w:r>
          </w:p>
        </w:tc>
        <w:tc>
          <w:tcPr>
            <w:tcW w:w="1396" w:type="dxa"/>
            <w:shd w:val="clear" w:color="auto" w:fill="auto"/>
            <w:vAlign w:val="center"/>
          </w:tcPr>
          <w:p w14:paraId="5F07529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0.43</w:t>
            </w:r>
          </w:p>
        </w:tc>
        <w:tc>
          <w:tcPr>
            <w:tcW w:w="1142" w:type="dxa"/>
            <w:vMerge w:val="continue"/>
            <w:shd w:val="clear" w:color="auto" w:fill="auto"/>
            <w:vAlign w:val="center"/>
          </w:tcPr>
          <w:p w14:paraId="243F75E0">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2AFFE6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9D9803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116.415402，39.962835</w:t>
            </w:r>
          </w:p>
        </w:tc>
      </w:tr>
      <w:tr w14:paraId="0E4D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A7EDB4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61</w:t>
            </w:r>
          </w:p>
        </w:tc>
        <w:tc>
          <w:tcPr>
            <w:tcW w:w="2948" w:type="dxa"/>
            <w:shd w:val="clear" w:color="auto" w:fill="auto"/>
            <w:vAlign w:val="center"/>
          </w:tcPr>
          <w:p w14:paraId="237C014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北京地坛体育中心室外足球场(含田径场)</w:t>
            </w:r>
          </w:p>
        </w:tc>
        <w:tc>
          <w:tcPr>
            <w:tcW w:w="3972" w:type="dxa"/>
            <w:shd w:val="clear" w:color="auto" w:fill="auto"/>
            <w:vAlign w:val="center"/>
          </w:tcPr>
          <w:p w14:paraId="3660904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北京市东城区和平里中街18号</w:t>
            </w:r>
          </w:p>
        </w:tc>
        <w:tc>
          <w:tcPr>
            <w:tcW w:w="1384" w:type="dxa"/>
            <w:shd w:val="clear" w:color="auto" w:fill="auto"/>
            <w:vAlign w:val="center"/>
          </w:tcPr>
          <w:p w14:paraId="7EDB517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1396" w:type="dxa"/>
            <w:shd w:val="clear" w:color="auto" w:fill="auto"/>
            <w:vAlign w:val="center"/>
          </w:tcPr>
          <w:p w14:paraId="1F71B1F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1142" w:type="dxa"/>
            <w:vMerge w:val="continue"/>
            <w:shd w:val="clear" w:color="auto" w:fill="auto"/>
            <w:vAlign w:val="center"/>
          </w:tcPr>
          <w:p w14:paraId="7BD2911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F63521B">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5C485E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116.416468，39.961064</w:t>
            </w:r>
          </w:p>
        </w:tc>
      </w:tr>
      <w:tr w14:paraId="3FC4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A553C8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62</w:t>
            </w:r>
          </w:p>
        </w:tc>
        <w:tc>
          <w:tcPr>
            <w:tcW w:w="2948" w:type="dxa"/>
            <w:shd w:val="clear" w:color="auto" w:fill="auto"/>
            <w:vAlign w:val="center"/>
          </w:tcPr>
          <w:p w14:paraId="3300722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北京地坛体育中心室外篮球场</w:t>
            </w:r>
          </w:p>
        </w:tc>
        <w:tc>
          <w:tcPr>
            <w:tcW w:w="3972" w:type="dxa"/>
            <w:shd w:val="clear" w:color="auto" w:fill="auto"/>
            <w:vAlign w:val="center"/>
          </w:tcPr>
          <w:p w14:paraId="765A01B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北京市东城区和平里中街18号</w:t>
            </w:r>
          </w:p>
        </w:tc>
        <w:tc>
          <w:tcPr>
            <w:tcW w:w="1384" w:type="dxa"/>
            <w:shd w:val="clear" w:color="auto" w:fill="auto"/>
            <w:vAlign w:val="center"/>
          </w:tcPr>
          <w:p w14:paraId="38276CC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0.13</w:t>
            </w:r>
          </w:p>
        </w:tc>
        <w:tc>
          <w:tcPr>
            <w:tcW w:w="1396" w:type="dxa"/>
            <w:shd w:val="clear" w:color="auto" w:fill="auto"/>
            <w:vAlign w:val="center"/>
          </w:tcPr>
          <w:p w14:paraId="42FDE94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0.13</w:t>
            </w:r>
          </w:p>
        </w:tc>
        <w:tc>
          <w:tcPr>
            <w:tcW w:w="1142" w:type="dxa"/>
            <w:vMerge w:val="continue"/>
            <w:shd w:val="clear" w:color="auto" w:fill="auto"/>
            <w:vAlign w:val="center"/>
          </w:tcPr>
          <w:p w14:paraId="7399203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6A081F5">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CACDBA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116.416468，39.960033</w:t>
            </w:r>
          </w:p>
        </w:tc>
      </w:tr>
      <w:tr w14:paraId="01F1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3640DD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63</w:t>
            </w:r>
          </w:p>
        </w:tc>
        <w:tc>
          <w:tcPr>
            <w:tcW w:w="2948" w:type="dxa"/>
            <w:shd w:val="clear" w:color="auto" w:fill="auto"/>
            <w:vAlign w:val="center"/>
          </w:tcPr>
          <w:p w14:paraId="6373E354">
            <w:pPr>
              <w:widowControl/>
              <w:spacing w:line="200" w:lineRule="exact"/>
              <w:jc w:val="center"/>
              <w:rPr>
                <w:rFonts w:hint="default" w:ascii="Times New Roman" w:hAnsi="Times New Roman" w:eastAsia="仿宋_GB2312" w:cs="Times New Roman"/>
                <w:kern w:val="0"/>
                <w:sz w:val="18"/>
                <w:szCs w:val="18"/>
                <w:highlight w:val="none"/>
              </w:rPr>
            </w:pPr>
            <w:bookmarkStart w:id="124" w:name="OLE_LINK2"/>
            <w:r>
              <w:rPr>
                <w:rFonts w:hint="default" w:ascii="Times New Roman" w:hAnsi="Times New Roman" w:eastAsia="仿宋_GB2312" w:cs="Times New Roman"/>
                <w:kern w:val="0"/>
                <w:sz w:val="18"/>
                <w:szCs w:val="18"/>
                <w:highlight w:val="none"/>
              </w:rPr>
              <w:t>和谐园</w:t>
            </w:r>
            <w:bookmarkEnd w:id="124"/>
          </w:p>
        </w:tc>
        <w:tc>
          <w:tcPr>
            <w:tcW w:w="3972" w:type="dxa"/>
            <w:shd w:val="clear" w:color="auto" w:fill="auto"/>
            <w:vAlign w:val="center"/>
          </w:tcPr>
          <w:p w14:paraId="081697D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北里西区七号楼北侧</w:t>
            </w:r>
          </w:p>
        </w:tc>
        <w:tc>
          <w:tcPr>
            <w:tcW w:w="1384" w:type="dxa"/>
            <w:shd w:val="clear" w:color="auto" w:fill="auto"/>
            <w:vAlign w:val="center"/>
          </w:tcPr>
          <w:p w14:paraId="3D069AB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0.13</w:t>
            </w:r>
          </w:p>
        </w:tc>
        <w:tc>
          <w:tcPr>
            <w:tcW w:w="1396" w:type="dxa"/>
            <w:shd w:val="clear" w:color="auto" w:fill="auto"/>
            <w:vAlign w:val="center"/>
          </w:tcPr>
          <w:p w14:paraId="4AB74D4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0.13</w:t>
            </w:r>
          </w:p>
        </w:tc>
        <w:tc>
          <w:tcPr>
            <w:tcW w:w="1142" w:type="dxa"/>
            <w:vMerge w:val="continue"/>
            <w:shd w:val="clear" w:color="auto" w:fill="auto"/>
            <w:vAlign w:val="center"/>
          </w:tcPr>
          <w:p w14:paraId="000F0A8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A6E7415">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599CE7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116.437653，39.90461</w:t>
            </w:r>
          </w:p>
        </w:tc>
      </w:tr>
      <w:tr w14:paraId="5968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4A6629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64</w:t>
            </w:r>
          </w:p>
        </w:tc>
        <w:tc>
          <w:tcPr>
            <w:tcW w:w="2948" w:type="dxa"/>
            <w:shd w:val="clear" w:color="auto" w:fill="auto"/>
            <w:vAlign w:val="center"/>
          </w:tcPr>
          <w:p w14:paraId="5D388F5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小黄庄社区公园</w:t>
            </w:r>
          </w:p>
        </w:tc>
        <w:tc>
          <w:tcPr>
            <w:tcW w:w="3972" w:type="dxa"/>
            <w:shd w:val="clear" w:color="auto" w:fill="auto"/>
            <w:vAlign w:val="center"/>
          </w:tcPr>
          <w:p w14:paraId="4ADEF1E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小黄庄一区8号楼北中心花园</w:t>
            </w:r>
          </w:p>
        </w:tc>
        <w:tc>
          <w:tcPr>
            <w:tcW w:w="1384" w:type="dxa"/>
            <w:shd w:val="clear" w:color="auto" w:fill="auto"/>
            <w:vAlign w:val="center"/>
          </w:tcPr>
          <w:p w14:paraId="65CEFDB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0.02</w:t>
            </w:r>
          </w:p>
        </w:tc>
        <w:tc>
          <w:tcPr>
            <w:tcW w:w="1396" w:type="dxa"/>
            <w:shd w:val="clear" w:color="auto" w:fill="auto"/>
            <w:vAlign w:val="center"/>
          </w:tcPr>
          <w:p w14:paraId="1BBDE8D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0.02</w:t>
            </w:r>
          </w:p>
        </w:tc>
        <w:tc>
          <w:tcPr>
            <w:tcW w:w="1142" w:type="dxa"/>
            <w:vMerge w:val="continue"/>
            <w:shd w:val="clear" w:color="auto" w:fill="auto"/>
            <w:vAlign w:val="center"/>
          </w:tcPr>
          <w:p w14:paraId="3B5E4B27">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EA9768D">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D26FBA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116.415929，39.96897</w:t>
            </w:r>
          </w:p>
        </w:tc>
      </w:tr>
      <w:tr w14:paraId="7CA8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54AD34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65</w:t>
            </w:r>
          </w:p>
        </w:tc>
        <w:tc>
          <w:tcPr>
            <w:tcW w:w="2948" w:type="dxa"/>
            <w:shd w:val="clear" w:color="auto" w:fill="auto"/>
            <w:vAlign w:val="center"/>
          </w:tcPr>
          <w:p w14:paraId="7C97A6B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北京市第五十四中学</w:t>
            </w:r>
          </w:p>
        </w:tc>
        <w:tc>
          <w:tcPr>
            <w:tcW w:w="3972" w:type="dxa"/>
            <w:shd w:val="clear" w:color="auto" w:fill="auto"/>
            <w:vAlign w:val="center"/>
          </w:tcPr>
          <w:p w14:paraId="20CBB79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北京市东城区和平里六区9号</w:t>
            </w:r>
          </w:p>
        </w:tc>
        <w:tc>
          <w:tcPr>
            <w:tcW w:w="1384" w:type="dxa"/>
            <w:shd w:val="clear" w:color="auto" w:fill="auto"/>
            <w:vAlign w:val="center"/>
          </w:tcPr>
          <w:p w14:paraId="636D4D7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1.36</w:t>
            </w:r>
          </w:p>
        </w:tc>
        <w:tc>
          <w:tcPr>
            <w:tcW w:w="1396" w:type="dxa"/>
            <w:shd w:val="clear" w:color="auto" w:fill="auto"/>
            <w:vAlign w:val="center"/>
          </w:tcPr>
          <w:p w14:paraId="0F758A8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w:t>
            </w:r>
          </w:p>
        </w:tc>
        <w:tc>
          <w:tcPr>
            <w:tcW w:w="1142" w:type="dxa"/>
            <w:vMerge w:val="continue"/>
            <w:shd w:val="clear" w:color="auto" w:fill="auto"/>
            <w:vAlign w:val="center"/>
          </w:tcPr>
          <w:p w14:paraId="3D086915">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68DED71">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D2B980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116.430048，39.961661</w:t>
            </w:r>
          </w:p>
        </w:tc>
      </w:tr>
      <w:tr w14:paraId="6E3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83F687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66</w:t>
            </w:r>
          </w:p>
        </w:tc>
        <w:tc>
          <w:tcPr>
            <w:tcW w:w="2948" w:type="dxa"/>
            <w:shd w:val="clear" w:color="auto" w:fill="auto"/>
            <w:vAlign w:val="center"/>
          </w:tcPr>
          <w:p w14:paraId="42200E1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北京市第一七一中学</w:t>
            </w:r>
          </w:p>
        </w:tc>
        <w:tc>
          <w:tcPr>
            <w:tcW w:w="3972" w:type="dxa"/>
            <w:shd w:val="clear" w:color="auto" w:fill="auto"/>
            <w:vAlign w:val="center"/>
          </w:tcPr>
          <w:p w14:paraId="1521E12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北京市东城区和平里北街8号</w:t>
            </w:r>
          </w:p>
        </w:tc>
        <w:tc>
          <w:tcPr>
            <w:tcW w:w="1384" w:type="dxa"/>
            <w:shd w:val="clear" w:color="auto" w:fill="auto"/>
            <w:vAlign w:val="center"/>
          </w:tcPr>
          <w:p w14:paraId="08F66E1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1.84</w:t>
            </w:r>
          </w:p>
        </w:tc>
        <w:tc>
          <w:tcPr>
            <w:tcW w:w="1396" w:type="dxa"/>
            <w:shd w:val="clear" w:color="auto" w:fill="auto"/>
            <w:vAlign w:val="center"/>
          </w:tcPr>
          <w:p w14:paraId="2247A96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1.84</w:t>
            </w:r>
          </w:p>
        </w:tc>
        <w:tc>
          <w:tcPr>
            <w:tcW w:w="1142" w:type="dxa"/>
            <w:vMerge w:val="continue"/>
            <w:shd w:val="clear" w:color="auto" w:fill="auto"/>
            <w:vAlign w:val="center"/>
          </w:tcPr>
          <w:p w14:paraId="40F67AF2">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63C0C68">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FA7564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116.435159，39.964801</w:t>
            </w:r>
          </w:p>
        </w:tc>
      </w:tr>
      <w:tr w14:paraId="52DE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930C3D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67</w:t>
            </w:r>
          </w:p>
        </w:tc>
        <w:tc>
          <w:tcPr>
            <w:tcW w:w="2948" w:type="dxa"/>
            <w:shd w:val="clear" w:color="auto" w:fill="auto"/>
            <w:vAlign w:val="center"/>
          </w:tcPr>
          <w:p w14:paraId="7FCC0A1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北京市第一四二中学</w:t>
            </w:r>
          </w:p>
        </w:tc>
        <w:tc>
          <w:tcPr>
            <w:tcW w:w="3972" w:type="dxa"/>
            <w:shd w:val="clear" w:color="auto" w:fill="auto"/>
            <w:vAlign w:val="center"/>
          </w:tcPr>
          <w:p w14:paraId="68AFF56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北京市东城区和平里中街43号</w:t>
            </w:r>
          </w:p>
        </w:tc>
        <w:tc>
          <w:tcPr>
            <w:tcW w:w="1384" w:type="dxa"/>
            <w:shd w:val="clear" w:color="auto" w:fill="auto"/>
            <w:vAlign w:val="center"/>
          </w:tcPr>
          <w:p w14:paraId="45FE2D6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w:t>
            </w:r>
          </w:p>
        </w:tc>
        <w:tc>
          <w:tcPr>
            <w:tcW w:w="1396" w:type="dxa"/>
            <w:shd w:val="clear" w:color="auto" w:fill="auto"/>
            <w:vAlign w:val="center"/>
          </w:tcPr>
          <w:p w14:paraId="72713EB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w:t>
            </w:r>
          </w:p>
        </w:tc>
        <w:tc>
          <w:tcPr>
            <w:tcW w:w="1142" w:type="dxa"/>
            <w:vMerge w:val="continue"/>
            <w:shd w:val="clear" w:color="auto" w:fill="auto"/>
            <w:vAlign w:val="center"/>
          </w:tcPr>
          <w:p w14:paraId="0D558E98">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6A8B02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1CFE6F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116.417211，39.963981</w:t>
            </w:r>
          </w:p>
        </w:tc>
      </w:tr>
      <w:tr w14:paraId="60A7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CDFF2B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68</w:t>
            </w:r>
          </w:p>
        </w:tc>
        <w:tc>
          <w:tcPr>
            <w:tcW w:w="2948" w:type="dxa"/>
            <w:shd w:val="clear" w:color="auto" w:fill="auto"/>
            <w:vAlign w:val="center"/>
          </w:tcPr>
          <w:p w14:paraId="569BB96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北京市东城区和平里第四小学</w:t>
            </w:r>
          </w:p>
        </w:tc>
        <w:tc>
          <w:tcPr>
            <w:tcW w:w="3972" w:type="dxa"/>
            <w:shd w:val="clear" w:color="auto" w:fill="auto"/>
            <w:vAlign w:val="center"/>
          </w:tcPr>
          <w:p w14:paraId="7104DA6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北京市东城区和平里交林夹道</w:t>
            </w:r>
          </w:p>
        </w:tc>
        <w:tc>
          <w:tcPr>
            <w:tcW w:w="1384" w:type="dxa"/>
            <w:shd w:val="clear" w:color="auto" w:fill="auto"/>
            <w:vAlign w:val="center"/>
          </w:tcPr>
          <w:p w14:paraId="1E31337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0.72</w:t>
            </w:r>
          </w:p>
        </w:tc>
        <w:tc>
          <w:tcPr>
            <w:tcW w:w="1396" w:type="dxa"/>
            <w:shd w:val="clear" w:color="auto" w:fill="auto"/>
            <w:vAlign w:val="center"/>
          </w:tcPr>
          <w:p w14:paraId="362490C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0.72</w:t>
            </w:r>
          </w:p>
        </w:tc>
        <w:tc>
          <w:tcPr>
            <w:tcW w:w="1142" w:type="dxa"/>
            <w:vMerge w:val="continue"/>
            <w:shd w:val="clear" w:color="auto" w:fill="auto"/>
            <w:vAlign w:val="center"/>
          </w:tcPr>
          <w:p w14:paraId="6BCA680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7CC82B8">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347561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116.435328，39.963867</w:t>
            </w:r>
          </w:p>
        </w:tc>
      </w:tr>
      <w:tr w14:paraId="2DFF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D62C0D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69</w:t>
            </w:r>
          </w:p>
        </w:tc>
        <w:tc>
          <w:tcPr>
            <w:tcW w:w="2948" w:type="dxa"/>
            <w:shd w:val="clear" w:color="auto" w:fill="auto"/>
            <w:vAlign w:val="center"/>
          </w:tcPr>
          <w:p w14:paraId="16AFE05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北京市东城区安外三条小学</w:t>
            </w:r>
          </w:p>
        </w:tc>
        <w:tc>
          <w:tcPr>
            <w:tcW w:w="3972" w:type="dxa"/>
            <w:shd w:val="clear" w:color="auto" w:fill="auto"/>
            <w:vAlign w:val="center"/>
          </w:tcPr>
          <w:p w14:paraId="588142E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安外上龙北巷3号</w:t>
            </w:r>
          </w:p>
        </w:tc>
        <w:tc>
          <w:tcPr>
            <w:tcW w:w="1384" w:type="dxa"/>
            <w:shd w:val="clear" w:color="auto" w:fill="auto"/>
            <w:vAlign w:val="center"/>
          </w:tcPr>
          <w:p w14:paraId="013A0B7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0.69</w:t>
            </w:r>
          </w:p>
        </w:tc>
        <w:tc>
          <w:tcPr>
            <w:tcW w:w="1396" w:type="dxa"/>
            <w:shd w:val="clear" w:color="auto" w:fill="auto"/>
            <w:vAlign w:val="center"/>
          </w:tcPr>
          <w:p w14:paraId="531D2C8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0.69</w:t>
            </w:r>
          </w:p>
        </w:tc>
        <w:tc>
          <w:tcPr>
            <w:tcW w:w="1142" w:type="dxa"/>
            <w:vMerge w:val="continue"/>
            <w:shd w:val="clear" w:color="auto" w:fill="auto"/>
            <w:vAlign w:val="center"/>
          </w:tcPr>
          <w:p w14:paraId="4E71866F">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2CC819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B089A8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116.412896，39.961034</w:t>
            </w:r>
          </w:p>
        </w:tc>
      </w:tr>
      <w:tr w14:paraId="19FE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60A1FC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3858129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3D6E9E1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501B32CC">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499DAC4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45F1B312">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1045D71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542250B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621C542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2DA4C9F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78ED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AB99FB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70</w:t>
            </w:r>
          </w:p>
        </w:tc>
        <w:tc>
          <w:tcPr>
            <w:tcW w:w="2948" w:type="dxa"/>
            <w:shd w:val="clear" w:color="auto" w:fill="auto"/>
            <w:vAlign w:val="center"/>
          </w:tcPr>
          <w:p w14:paraId="274CEC9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北京市东城区地坛小学</w:t>
            </w:r>
          </w:p>
        </w:tc>
        <w:tc>
          <w:tcPr>
            <w:tcW w:w="3972" w:type="dxa"/>
            <w:shd w:val="clear" w:color="auto" w:fill="auto"/>
            <w:vAlign w:val="center"/>
          </w:tcPr>
          <w:p w14:paraId="7E94F96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兴化西里九区甲2号</w:t>
            </w:r>
          </w:p>
        </w:tc>
        <w:tc>
          <w:tcPr>
            <w:tcW w:w="1384" w:type="dxa"/>
            <w:shd w:val="clear" w:color="auto" w:fill="auto"/>
            <w:vAlign w:val="center"/>
          </w:tcPr>
          <w:p w14:paraId="005C7F5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0.73</w:t>
            </w:r>
          </w:p>
        </w:tc>
        <w:tc>
          <w:tcPr>
            <w:tcW w:w="1396" w:type="dxa"/>
            <w:shd w:val="clear" w:color="auto" w:fill="auto"/>
            <w:vAlign w:val="center"/>
          </w:tcPr>
          <w:p w14:paraId="09A4A15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0.52</w:t>
            </w:r>
          </w:p>
        </w:tc>
        <w:tc>
          <w:tcPr>
            <w:tcW w:w="1142" w:type="dxa"/>
            <w:vMerge w:val="restart"/>
            <w:shd w:val="clear" w:color="auto" w:fill="auto"/>
            <w:vAlign w:val="center"/>
          </w:tcPr>
          <w:p w14:paraId="319D9DE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c>
          <w:tcPr>
            <w:tcW w:w="1130" w:type="dxa"/>
            <w:shd w:val="clear" w:color="auto" w:fill="auto"/>
            <w:vAlign w:val="center"/>
          </w:tcPr>
          <w:p w14:paraId="6918DE91">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329B55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116.41692，39.966878</w:t>
            </w:r>
          </w:p>
        </w:tc>
      </w:tr>
      <w:tr w14:paraId="11C0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632F5A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71</w:t>
            </w:r>
          </w:p>
        </w:tc>
        <w:tc>
          <w:tcPr>
            <w:tcW w:w="2948" w:type="dxa"/>
            <w:shd w:val="clear" w:color="auto" w:fill="auto"/>
            <w:vAlign w:val="center"/>
          </w:tcPr>
          <w:p w14:paraId="6A6E4C1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北京市东城区和平里第一小学</w:t>
            </w:r>
          </w:p>
        </w:tc>
        <w:tc>
          <w:tcPr>
            <w:tcW w:w="3972" w:type="dxa"/>
            <w:shd w:val="clear" w:color="auto" w:fill="auto"/>
            <w:vAlign w:val="center"/>
          </w:tcPr>
          <w:p w14:paraId="62993ED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和平里中街甲21号</w:t>
            </w:r>
          </w:p>
        </w:tc>
        <w:tc>
          <w:tcPr>
            <w:tcW w:w="1384" w:type="dxa"/>
            <w:shd w:val="clear" w:color="auto" w:fill="auto"/>
            <w:vAlign w:val="center"/>
          </w:tcPr>
          <w:p w14:paraId="2BF4DC3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0.63</w:t>
            </w:r>
          </w:p>
        </w:tc>
        <w:tc>
          <w:tcPr>
            <w:tcW w:w="1396" w:type="dxa"/>
            <w:shd w:val="clear" w:color="auto" w:fill="auto"/>
            <w:vAlign w:val="center"/>
          </w:tcPr>
          <w:p w14:paraId="3CDE657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0.63</w:t>
            </w:r>
          </w:p>
        </w:tc>
        <w:tc>
          <w:tcPr>
            <w:tcW w:w="1142" w:type="dxa"/>
            <w:vMerge w:val="continue"/>
            <w:shd w:val="clear" w:color="auto" w:fill="auto"/>
            <w:vAlign w:val="center"/>
          </w:tcPr>
          <w:p w14:paraId="4AB153DA">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3952F54">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55C6A9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116.426588，39.964256</w:t>
            </w:r>
          </w:p>
        </w:tc>
      </w:tr>
      <w:tr w14:paraId="1BA3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E1C7B2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72</w:t>
            </w:r>
          </w:p>
        </w:tc>
        <w:tc>
          <w:tcPr>
            <w:tcW w:w="2948" w:type="dxa"/>
            <w:shd w:val="clear" w:color="auto" w:fill="auto"/>
            <w:vAlign w:val="center"/>
          </w:tcPr>
          <w:p w14:paraId="7610B3C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北京市第五十四中学分校</w:t>
            </w:r>
          </w:p>
        </w:tc>
        <w:tc>
          <w:tcPr>
            <w:tcW w:w="3972" w:type="dxa"/>
            <w:shd w:val="clear" w:color="auto" w:fill="auto"/>
            <w:vAlign w:val="center"/>
          </w:tcPr>
          <w:p w14:paraId="2634C76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和平里中街甲37号</w:t>
            </w:r>
          </w:p>
        </w:tc>
        <w:tc>
          <w:tcPr>
            <w:tcW w:w="1384" w:type="dxa"/>
            <w:shd w:val="clear" w:color="auto" w:fill="auto"/>
            <w:vAlign w:val="center"/>
          </w:tcPr>
          <w:p w14:paraId="20FBB2B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0.51</w:t>
            </w:r>
          </w:p>
        </w:tc>
        <w:tc>
          <w:tcPr>
            <w:tcW w:w="1396" w:type="dxa"/>
            <w:shd w:val="clear" w:color="auto" w:fill="auto"/>
            <w:vAlign w:val="center"/>
          </w:tcPr>
          <w:p w14:paraId="5B6FD60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0.51</w:t>
            </w:r>
          </w:p>
        </w:tc>
        <w:tc>
          <w:tcPr>
            <w:tcW w:w="1142" w:type="dxa"/>
            <w:vMerge w:val="continue"/>
            <w:shd w:val="clear" w:color="auto" w:fill="auto"/>
            <w:vAlign w:val="center"/>
          </w:tcPr>
          <w:p w14:paraId="31008CE1">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ADF4187">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F75955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116.421465，39.96356</w:t>
            </w:r>
          </w:p>
        </w:tc>
      </w:tr>
      <w:tr w14:paraId="4FFF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5C6CB2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73</w:t>
            </w:r>
          </w:p>
        </w:tc>
        <w:tc>
          <w:tcPr>
            <w:tcW w:w="2948" w:type="dxa"/>
            <w:shd w:val="clear" w:color="auto" w:fill="auto"/>
            <w:vAlign w:val="center"/>
          </w:tcPr>
          <w:p w14:paraId="51D58C0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卫生健康</w:t>
            </w:r>
            <w:bookmarkStart w:id="129" w:name="_GoBack"/>
            <w:bookmarkEnd w:id="129"/>
            <w:r>
              <w:rPr>
                <w:rFonts w:hint="default" w:ascii="Times New Roman" w:hAnsi="Times New Roman" w:eastAsia="仿宋_GB2312" w:cs="Times New Roman"/>
                <w:kern w:val="0"/>
                <w:sz w:val="18"/>
                <w:szCs w:val="18"/>
                <w:highlight w:val="none"/>
              </w:rPr>
              <w:t>委员会第三幼儿园</w:t>
            </w:r>
          </w:p>
        </w:tc>
        <w:tc>
          <w:tcPr>
            <w:tcW w:w="3972" w:type="dxa"/>
            <w:shd w:val="clear" w:color="auto" w:fill="auto"/>
            <w:vAlign w:val="center"/>
          </w:tcPr>
          <w:p w14:paraId="4DDD277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和平里民旺园丙7号</w:t>
            </w:r>
          </w:p>
        </w:tc>
        <w:tc>
          <w:tcPr>
            <w:tcW w:w="1384" w:type="dxa"/>
            <w:shd w:val="clear" w:color="auto" w:fill="auto"/>
            <w:vAlign w:val="center"/>
          </w:tcPr>
          <w:p w14:paraId="05B0862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0.74</w:t>
            </w:r>
          </w:p>
        </w:tc>
        <w:tc>
          <w:tcPr>
            <w:tcW w:w="1396" w:type="dxa"/>
            <w:shd w:val="clear" w:color="auto" w:fill="auto"/>
            <w:vAlign w:val="center"/>
          </w:tcPr>
          <w:p w14:paraId="57E6DB7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0.74</w:t>
            </w:r>
          </w:p>
        </w:tc>
        <w:tc>
          <w:tcPr>
            <w:tcW w:w="1142" w:type="dxa"/>
            <w:vMerge w:val="continue"/>
            <w:shd w:val="clear" w:color="auto" w:fill="auto"/>
            <w:vAlign w:val="center"/>
          </w:tcPr>
          <w:p w14:paraId="06825578">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A3DACF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3ADF9CA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116.434942，39.961149</w:t>
            </w:r>
          </w:p>
        </w:tc>
      </w:tr>
      <w:tr w14:paraId="069A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16643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74</w:t>
            </w:r>
          </w:p>
        </w:tc>
        <w:tc>
          <w:tcPr>
            <w:tcW w:w="2948" w:type="dxa"/>
            <w:shd w:val="clear" w:color="auto" w:fill="auto"/>
            <w:vAlign w:val="center"/>
          </w:tcPr>
          <w:p w14:paraId="0798581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北京市东城区特殊教育学校</w:t>
            </w:r>
          </w:p>
        </w:tc>
        <w:tc>
          <w:tcPr>
            <w:tcW w:w="3972" w:type="dxa"/>
            <w:shd w:val="clear" w:color="auto" w:fill="auto"/>
            <w:vAlign w:val="center"/>
          </w:tcPr>
          <w:p w14:paraId="70E7E39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北京市东城区西营房2号</w:t>
            </w:r>
          </w:p>
        </w:tc>
        <w:tc>
          <w:tcPr>
            <w:tcW w:w="1384" w:type="dxa"/>
            <w:shd w:val="clear" w:color="auto" w:fill="auto"/>
            <w:vAlign w:val="center"/>
          </w:tcPr>
          <w:p w14:paraId="0544656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0.63</w:t>
            </w:r>
          </w:p>
        </w:tc>
        <w:tc>
          <w:tcPr>
            <w:tcW w:w="1396" w:type="dxa"/>
            <w:shd w:val="clear" w:color="auto" w:fill="auto"/>
            <w:vAlign w:val="center"/>
          </w:tcPr>
          <w:p w14:paraId="2A4DFC0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0.63</w:t>
            </w:r>
          </w:p>
        </w:tc>
        <w:tc>
          <w:tcPr>
            <w:tcW w:w="1142" w:type="dxa"/>
            <w:vMerge w:val="continue"/>
            <w:shd w:val="clear" w:color="auto" w:fill="auto"/>
            <w:vAlign w:val="center"/>
          </w:tcPr>
          <w:p w14:paraId="696B50A9">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0AAE2F4">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D33BA2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116.411096，39.959204</w:t>
            </w:r>
          </w:p>
        </w:tc>
      </w:tr>
      <w:tr w14:paraId="13F9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E05997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75</w:t>
            </w:r>
          </w:p>
        </w:tc>
        <w:tc>
          <w:tcPr>
            <w:tcW w:w="2948" w:type="dxa"/>
            <w:shd w:val="clear" w:color="auto" w:fill="auto"/>
            <w:vAlign w:val="center"/>
          </w:tcPr>
          <w:p w14:paraId="3EAC852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北京站站前广场</w:t>
            </w:r>
          </w:p>
        </w:tc>
        <w:tc>
          <w:tcPr>
            <w:tcW w:w="3972" w:type="dxa"/>
            <w:shd w:val="clear" w:color="auto" w:fill="auto"/>
            <w:vAlign w:val="center"/>
          </w:tcPr>
          <w:p w14:paraId="268C67F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北京站街与北京站西街交叉口南100米</w:t>
            </w:r>
          </w:p>
        </w:tc>
        <w:tc>
          <w:tcPr>
            <w:tcW w:w="1384" w:type="dxa"/>
            <w:shd w:val="clear" w:color="auto" w:fill="auto"/>
            <w:vAlign w:val="center"/>
          </w:tcPr>
          <w:p w14:paraId="3612E42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2.1</w:t>
            </w:r>
          </w:p>
        </w:tc>
        <w:tc>
          <w:tcPr>
            <w:tcW w:w="1396" w:type="dxa"/>
            <w:shd w:val="clear" w:color="auto" w:fill="auto"/>
            <w:vAlign w:val="center"/>
          </w:tcPr>
          <w:p w14:paraId="6242AD7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1.68</w:t>
            </w:r>
          </w:p>
        </w:tc>
        <w:tc>
          <w:tcPr>
            <w:tcW w:w="1142" w:type="dxa"/>
            <w:vMerge w:val="restart"/>
            <w:shd w:val="clear" w:color="auto" w:fill="auto"/>
            <w:vAlign w:val="center"/>
          </w:tcPr>
          <w:p w14:paraId="35B7044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建国门</w:t>
            </w:r>
          </w:p>
        </w:tc>
        <w:tc>
          <w:tcPr>
            <w:tcW w:w="1130" w:type="dxa"/>
            <w:shd w:val="clear" w:color="auto" w:fill="auto"/>
            <w:vAlign w:val="center"/>
          </w:tcPr>
          <w:p w14:paraId="2A1281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2804AF4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116.433576，39.9105</w:t>
            </w:r>
          </w:p>
        </w:tc>
      </w:tr>
      <w:tr w14:paraId="7390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6AD88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76</w:t>
            </w:r>
          </w:p>
        </w:tc>
        <w:tc>
          <w:tcPr>
            <w:tcW w:w="2948" w:type="dxa"/>
            <w:shd w:val="clear" w:color="auto" w:fill="auto"/>
            <w:vAlign w:val="center"/>
          </w:tcPr>
          <w:p w14:paraId="7E110BF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盛芳胡同1号四合院西侧停车场</w:t>
            </w:r>
          </w:p>
        </w:tc>
        <w:tc>
          <w:tcPr>
            <w:tcW w:w="3972" w:type="dxa"/>
            <w:shd w:val="clear" w:color="auto" w:fill="auto"/>
            <w:vAlign w:val="center"/>
          </w:tcPr>
          <w:p w14:paraId="50F1E49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盛芳胡同雅宝公寓西侧约110米</w:t>
            </w:r>
          </w:p>
        </w:tc>
        <w:tc>
          <w:tcPr>
            <w:tcW w:w="1384" w:type="dxa"/>
            <w:shd w:val="clear" w:color="auto" w:fill="auto"/>
            <w:vAlign w:val="center"/>
          </w:tcPr>
          <w:p w14:paraId="5089E12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0.47</w:t>
            </w:r>
          </w:p>
        </w:tc>
        <w:tc>
          <w:tcPr>
            <w:tcW w:w="1396" w:type="dxa"/>
            <w:shd w:val="clear" w:color="auto" w:fill="auto"/>
            <w:vAlign w:val="center"/>
          </w:tcPr>
          <w:p w14:paraId="1119529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0.38</w:t>
            </w:r>
          </w:p>
        </w:tc>
        <w:tc>
          <w:tcPr>
            <w:tcW w:w="1142" w:type="dxa"/>
            <w:vMerge w:val="continue"/>
            <w:shd w:val="clear" w:color="auto" w:fill="auto"/>
            <w:vAlign w:val="center"/>
          </w:tcPr>
          <w:p w14:paraId="00D976F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034465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5BD3EF6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116.437354，39.921266</w:t>
            </w:r>
          </w:p>
        </w:tc>
      </w:tr>
      <w:tr w14:paraId="7AF5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65CA47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77</w:t>
            </w:r>
          </w:p>
        </w:tc>
        <w:tc>
          <w:tcPr>
            <w:tcW w:w="2948" w:type="dxa"/>
            <w:shd w:val="clear" w:color="auto" w:fill="auto"/>
            <w:vAlign w:val="center"/>
          </w:tcPr>
          <w:p w14:paraId="3277117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北京市东城区史家胡同小学一年级部</w:t>
            </w:r>
          </w:p>
        </w:tc>
        <w:tc>
          <w:tcPr>
            <w:tcW w:w="3972" w:type="dxa"/>
            <w:shd w:val="clear" w:color="auto" w:fill="auto"/>
            <w:vAlign w:val="center"/>
          </w:tcPr>
          <w:p w14:paraId="341E848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东城区金宝街65</w:t>
            </w:r>
          </w:p>
        </w:tc>
        <w:tc>
          <w:tcPr>
            <w:tcW w:w="1384" w:type="dxa"/>
            <w:shd w:val="clear" w:color="auto" w:fill="auto"/>
            <w:vAlign w:val="center"/>
          </w:tcPr>
          <w:p w14:paraId="344AD15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0.39</w:t>
            </w:r>
          </w:p>
        </w:tc>
        <w:tc>
          <w:tcPr>
            <w:tcW w:w="1396" w:type="dxa"/>
            <w:shd w:val="clear" w:color="auto" w:fill="auto"/>
            <w:vAlign w:val="center"/>
          </w:tcPr>
          <w:p w14:paraId="03C34EF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0.234</w:t>
            </w:r>
          </w:p>
        </w:tc>
        <w:tc>
          <w:tcPr>
            <w:tcW w:w="1142" w:type="dxa"/>
            <w:vMerge w:val="continue"/>
            <w:shd w:val="clear" w:color="auto" w:fill="auto"/>
            <w:vAlign w:val="center"/>
          </w:tcPr>
          <w:p w14:paraId="089C7A2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341727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34E52C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116.43085，39.922137</w:t>
            </w:r>
          </w:p>
        </w:tc>
      </w:tr>
      <w:tr w14:paraId="4746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shd w:val="clear" w:color="auto" w:fill="auto"/>
            <w:vAlign w:val="center"/>
          </w:tcPr>
          <w:p w14:paraId="2326AAE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78</w:t>
            </w:r>
          </w:p>
        </w:tc>
        <w:tc>
          <w:tcPr>
            <w:tcW w:w="2948" w:type="dxa"/>
            <w:shd w:val="clear" w:color="auto" w:fill="auto"/>
            <w:vAlign w:val="center"/>
          </w:tcPr>
          <w:p w14:paraId="2D7033A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北京市东城区西总布小学</w:t>
            </w:r>
          </w:p>
        </w:tc>
        <w:tc>
          <w:tcPr>
            <w:tcW w:w="3972" w:type="dxa"/>
            <w:shd w:val="clear" w:color="auto" w:fill="auto"/>
            <w:vAlign w:val="center"/>
          </w:tcPr>
          <w:p w14:paraId="63BB8A2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西总布胡同19号</w:t>
            </w:r>
          </w:p>
        </w:tc>
        <w:tc>
          <w:tcPr>
            <w:tcW w:w="1384" w:type="dxa"/>
            <w:shd w:val="clear" w:color="auto" w:fill="auto"/>
            <w:vAlign w:val="center"/>
          </w:tcPr>
          <w:p w14:paraId="2D4016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0.41</w:t>
            </w:r>
          </w:p>
        </w:tc>
        <w:tc>
          <w:tcPr>
            <w:tcW w:w="1396" w:type="dxa"/>
            <w:shd w:val="clear" w:color="auto" w:fill="auto"/>
            <w:vAlign w:val="center"/>
          </w:tcPr>
          <w:p w14:paraId="1DBAA79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0.246</w:t>
            </w:r>
          </w:p>
        </w:tc>
        <w:tc>
          <w:tcPr>
            <w:tcW w:w="1142" w:type="dxa"/>
            <w:vMerge w:val="continue"/>
            <w:shd w:val="clear" w:color="auto" w:fill="auto"/>
            <w:vAlign w:val="center"/>
          </w:tcPr>
          <w:p w14:paraId="288B270D">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776AD08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7C3AEAB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116.430578，39.918597</w:t>
            </w:r>
          </w:p>
        </w:tc>
      </w:tr>
      <w:tr w14:paraId="58DB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51110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79</w:t>
            </w:r>
          </w:p>
        </w:tc>
        <w:tc>
          <w:tcPr>
            <w:tcW w:w="2948" w:type="dxa"/>
            <w:shd w:val="clear" w:color="auto" w:fill="auto"/>
            <w:vAlign w:val="center"/>
          </w:tcPr>
          <w:p w14:paraId="69901B2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大风车文化广场</w:t>
            </w:r>
          </w:p>
        </w:tc>
        <w:tc>
          <w:tcPr>
            <w:tcW w:w="3972" w:type="dxa"/>
            <w:shd w:val="clear" w:color="auto" w:fill="auto"/>
            <w:vAlign w:val="center"/>
          </w:tcPr>
          <w:p w14:paraId="030702D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建国门地铁A口附近</w:t>
            </w:r>
          </w:p>
        </w:tc>
        <w:tc>
          <w:tcPr>
            <w:tcW w:w="1384" w:type="dxa"/>
            <w:shd w:val="clear" w:color="auto" w:fill="auto"/>
            <w:vAlign w:val="center"/>
          </w:tcPr>
          <w:p w14:paraId="5678DA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0.27</w:t>
            </w:r>
          </w:p>
        </w:tc>
        <w:tc>
          <w:tcPr>
            <w:tcW w:w="1396" w:type="dxa"/>
            <w:shd w:val="clear" w:color="auto" w:fill="auto"/>
            <w:vAlign w:val="center"/>
          </w:tcPr>
          <w:p w14:paraId="21FE52C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0.27</w:t>
            </w:r>
          </w:p>
        </w:tc>
        <w:tc>
          <w:tcPr>
            <w:tcW w:w="1142" w:type="dxa"/>
            <w:vMerge w:val="continue"/>
            <w:shd w:val="clear" w:color="auto" w:fill="auto"/>
            <w:vAlign w:val="center"/>
          </w:tcPr>
          <w:p w14:paraId="17E3F032">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75BA28F3">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509B76C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116.440702，39.915358</w:t>
            </w:r>
          </w:p>
        </w:tc>
      </w:tr>
      <w:tr w14:paraId="65EB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254272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80</w:t>
            </w:r>
          </w:p>
        </w:tc>
        <w:tc>
          <w:tcPr>
            <w:tcW w:w="2948" w:type="dxa"/>
            <w:shd w:val="clear" w:color="auto" w:fill="auto"/>
            <w:vAlign w:val="center"/>
          </w:tcPr>
          <w:p w14:paraId="017BAEB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北京市汇文第一小学</w:t>
            </w:r>
          </w:p>
        </w:tc>
        <w:tc>
          <w:tcPr>
            <w:tcW w:w="3972" w:type="dxa"/>
            <w:shd w:val="clear" w:color="auto" w:fill="auto"/>
            <w:vAlign w:val="center"/>
          </w:tcPr>
          <w:p w14:paraId="31DEBDD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北京市东城区柳罐胡同2号</w:t>
            </w:r>
          </w:p>
        </w:tc>
        <w:tc>
          <w:tcPr>
            <w:tcW w:w="1384" w:type="dxa"/>
            <w:shd w:val="clear" w:color="auto" w:fill="auto"/>
            <w:vAlign w:val="center"/>
          </w:tcPr>
          <w:p w14:paraId="5999BF8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1.11</w:t>
            </w:r>
          </w:p>
        </w:tc>
        <w:tc>
          <w:tcPr>
            <w:tcW w:w="1396" w:type="dxa"/>
            <w:shd w:val="clear" w:color="auto" w:fill="auto"/>
            <w:vAlign w:val="center"/>
          </w:tcPr>
          <w:p w14:paraId="383829F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0.666</w:t>
            </w:r>
          </w:p>
        </w:tc>
        <w:tc>
          <w:tcPr>
            <w:tcW w:w="1142" w:type="dxa"/>
            <w:vMerge w:val="continue"/>
            <w:shd w:val="clear" w:color="auto" w:fill="auto"/>
            <w:vAlign w:val="center"/>
          </w:tcPr>
          <w:p w14:paraId="6C7F0D39">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7FDD466">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113162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116.439415，39.911906</w:t>
            </w:r>
          </w:p>
        </w:tc>
      </w:tr>
      <w:tr w14:paraId="7447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67DF94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81</w:t>
            </w:r>
          </w:p>
        </w:tc>
        <w:tc>
          <w:tcPr>
            <w:tcW w:w="2948" w:type="dxa"/>
            <w:shd w:val="clear" w:color="auto" w:fill="auto"/>
            <w:vAlign w:val="center"/>
          </w:tcPr>
          <w:p w14:paraId="186511C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玉河河道公园</w:t>
            </w:r>
          </w:p>
        </w:tc>
        <w:tc>
          <w:tcPr>
            <w:tcW w:w="3972" w:type="dxa"/>
            <w:shd w:val="clear" w:color="auto" w:fill="auto"/>
            <w:vAlign w:val="center"/>
          </w:tcPr>
          <w:p w14:paraId="788E778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地安门东大街福祥胡同附近</w:t>
            </w:r>
          </w:p>
        </w:tc>
        <w:tc>
          <w:tcPr>
            <w:tcW w:w="1384" w:type="dxa"/>
            <w:shd w:val="clear" w:color="auto" w:fill="auto"/>
            <w:vAlign w:val="center"/>
          </w:tcPr>
          <w:p w14:paraId="0E6E9B0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0.86</w:t>
            </w:r>
          </w:p>
        </w:tc>
        <w:tc>
          <w:tcPr>
            <w:tcW w:w="1396" w:type="dxa"/>
            <w:shd w:val="clear" w:color="auto" w:fill="auto"/>
            <w:vAlign w:val="center"/>
          </w:tcPr>
          <w:p w14:paraId="257820E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0.86</w:t>
            </w:r>
          </w:p>
        </w:tc>
        <w:tc>
          <w:tcPr>
            <w:tcW w:w="1142" w:type="dxa"/>
            <w:vMerge w:val="restart"/>
            <w:shd w:val="clear" w:color="auto" w:fill="auto"/>
            <w:vAlign w:val="center"/>
          </w:tcPr>
          <w:p w14:paraId="693C2A8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w:t>
            </w:r>
          </w:p>
        </w:tc>
        <w:tc>
          <w:tcPr>
            <w:tcW w:w="1130" w:type="dxa"/>
            <w:shd w:val="clear" w:color="auto" w:fill="auto"/>
            <w:vAlign w:val="center"/>
          </w:tcPr>
          <w:p w14:paraId="5E35A2A2">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5B85501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116.406434，39.940192</w:t>
            </w:r>
          </w:p>
        </w:tc>
      </w:tr>
      <w:tr w14:paraId="779B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F47F1F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82</w:t>
            </w:r>
          </w:p>
        </w:tc>
        <w:tc>
          <w:tcPr>
            <w:tcW w:w="2948" w:type="dxa"/>
            <w:shd w:val="clear" w:color="auto" w:fill="auto"/>
            <w:vAlign w:val="center"/>
          </w:tcPr>
          <w:p w14:paraId="7ABBB76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北京市第五中学分校</w:t>
            </w:r>
          </w:p>
        </w:tc>
        <w:tc>
          <w:tcPr>
            <w:tcW w:w="3972" w:type="dxa"/>
            <w:shd w:val="clear" w:color="auto" w:fill="auto"/>
            <w:vAlign w:val="center"/>
          </w:tcPr>
          <w:p w14:paraId="0480992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东城区鼓楼东大街152号</w:t>
            </w:r>
          </w:p>
        </w:tc>
        <w:tc>
          <w:tcPr>
            <w:tcW w:w="1384" w:type="dxa"/>
            <w:shd w:val="clear" w:color="auto" w:fill="auto"/>
            <w:vAlign w:val="center"/>
          </w:tcPr>
          <w:p w14:paraId="1F772F0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1.11</w:t>
            </w:r>
          </w:p>
        </w:tc>
        <w:tc>
          <w:tcPr>
            <w:tcW w:w="1396" w:type="dxa"/>
            <w:shd w:val="clear" w:color="auto" w:fill="auto"/>
            <w:vAlign w:val="center"/>
          </w:tcPr>
          <w:p w14:paraId="62E6BA7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w:t>
            </w:r>
          </w:p>
        </w:tc>
        <w:tc>
          <w:tcPr>
            <w:tcW w:w="1142" w:type="dxa"/>
            <w:vMerge w:val="continue"/>
            <w:shd w:val="clear" w:color="auto" w:fill="auto"/>
            <w:vAlign w:val="center"/>
          </w:tcPr>
          <w:p w14:paraId="53FF8BD1">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5DCCE18">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55D41FD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116.404322，39.941011</w:t>
            </w:r>
          </w:p>
        </w:tc>
      </w:tr>
      <w:tr w14:paraId="681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315D14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83</w:t>
            </w:r>
          </w:p>
        </w:tc>
        <w:tc>
          <w:tcPr>
            <w:tcW w:w="2948" w:type="dxa"/>
            <w:shd w:val="clear" w:color="auto" w:fill="auto"/>
            <w:vAlign w:val="center"/>
          </w:tcPr>
          <w:p w14:paraId="42D3E4C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中央戏剧学院</w:t>
            </w:r>
          </w:p>
        </w:tc>
        <w:tc>
          <w:tcPr>
            <w:tcW w:w="3972" w:type="dxa"/>
            <w:shd w:val="clear" w:color="auto" w:fill="auto"/>
            <w:vAlign w:val="center"/>
          </w:tcPr>
          <w:p w14:paraId="224CA66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东城区东棉花胡同39号</w:t>
            </w:r>
          </w:p>
        </w:tc>
        <w:tc>
          <w:tcPr>
            <w:tcW w:w="1384" w:type="dxa"/>
            <w:shd w:val="clear" w:color="auto" w:fill="auto"/>
            <w:vAlign w:val="center"/>
          </w:tcPr>
          <w:p w14:paraId="46BAB8E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1.71</w:t>
            </w:r>
          </w:p>
        </w:tc>
        <w:tc>
          <w:tcPr>
            <w:tcW w:w="1396" w:type="dxa"/>
            <w:shd w:val="clear" w:color="auto" w:fill="auto"/>
            <w:vAlign w:val="center"/>
          </w:tcPr>
          <w:p w14:paraId="4F5FD21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1.71</w:t>
            </w:r>
          </w:p>
        </w:tc>
        <w:tc>
          <w:tcPr>
            <w:tcW w:w="1142" w:type="dxa"/>
            <w:vMerge w:val="continue"/>
            <w:shd w:val="clear" w:color="auto" w:fill="auto"/>
            <w:vAlign w:val="center"/>
          </w:tcPr>
          <w:p w14:paraId="4C40147D">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ACF949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83602F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116.411001，39.942254</w:t>
            </w:r>
          </w:p>
        </w:tc>
      </w:tr>
      <w:tr w14:paraId="412D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91BF1A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748EB76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66C170A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40EF4AD0">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58C24C4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2A5EE67F">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5E7C5E1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63AF5BD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2454C698">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641440B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2B7D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9BB5A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84</w:t>
            </w:r>
          </w:p>
        </w:tc>
        <w:tc>
          <w:tcPr>
            <w:tcW w:w="2948" w:type="dxa"/>
            <w:shd w:val="clear" w:color="auto" w:fill="auto"/>
            <w:vAlign w:val="center"/>
          </w:tcPr>
          <w:p w14:paraId="2274D9F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府学胡同小学</w:t>
            </w:r>
          </w:p>
        </w:tc>
        <w:tc>
          <w:tcPr>
            <w:tcW w:w="3972" w:type="dxa"/>
            <w:shd w:val="clear" w:color="auto" w:fill="auto"/>
            <w:vAlign w:val="center"/>
          </w:tcPr>
          <w:p w14:paraId="4305795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东城区府学胡同65号</w:t>
            </w:r>
          </w:p>
        </w:tc>
        <w:tc>
          <w:tcPr>
            <w:tcW w:w="1384" w:type="dxa"/>
            <w:shd w:val="clear" w:color="auto" w:fill="auto"/>
            <w:vAlign w:val="center"/>
          </w:tcPr>
          <w:p w14:paraId="62C529A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1.58</w:t>
            </w:r>
          </w:p>
        </w:tc>
        <w:tc>
          <w:tcPr>
            <w:tcW w:w="1396" w:type="dxa"/>
            <w:shd w:val="clear" w:color="auto" w:fill="auto"/>
            <w:vAlign w:val="center"/>
          </w:tcPr>
          <w:p w14:paraId="0E538E1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1.58</w:t>
            </w:r>
          </w:p>
        </w:tc>
        <w:tc>
          <w:tcPr>
            <w:tcW w:w="1142" w:type="dxa"/>
            <w:shd w:val="clear" w:color="auto" w:fill="auto"/>
            <w:vAlign w:val="center"/>
          </w:tcPr>
          <w:p w14:paraId="6815C15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w:t>
            </w:r>
          </w:p>
        </w:tc>
        <w:tc>
          <w:tcPr>
            <w:tcW w:w="1130" w:type="dxa"/>
            <w:shd w:val="clear" w:color="auto" w:fill="auto"/>
            <w:vAlign w:val="center"/>
          </w:tcPr>
          <w:p w14:paraId="21E5144D">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11CC2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116.41627，39.942701</w:t>
            </w:r>
          </w:p>
        </w:tc>
      </w:tr>
      <w:tr w14:paraId="2D8F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335E6A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85</w:t>
            </w:r>
          </w:p>
        </w:tc>
        <w:tc>
          <w:tcPr>
            <w:tcW w:w="2948" w:type="dxa"/>
            <w:shd w:val="clear" w:color="auto" w:fill="auto"/>
            <w:vAlign w:val="center"/>
          </w:tcPr>
          <w:p w14:paraId="700F936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北京市东城区东四工人文化宫</w:t>
            </w:r>
          </w:p>
        </w:tc>
        <w:tc>
          <w:tcPr>
            <w:tcW w:w="3972" w:type="dxa"/>
            <w:shd w:val="clear" w:color="auto" w:fill="auto"/>
            <w:vAlign w:val="center"/>
          </w:tcPr>
          <w:p w14:paraId="74816CA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隆福寺街47号</w:t>
            </w:r>
          </w:p>
        </w:tc>
        <w:tc>
          <w:tcPr>
            <w:tcW w:w="1384" w:type="dxa"/>
            <w:shd w:val="clear" w:color="auto" w:fill="auto"/>
            <w:vAlign w:val="center"/>
          </w:tcPr>
          <w:p w14:paraId="13676D3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0.32</w:t>
            </w:r>
          </w:p>
        </w:tc>
        <w:tc>
          <w:tcPr>
            <w:tcW w:w="1396" w:type="dxa"/>
            <w:shd w:val="clear" w:color="auto" w:fill="auto"/>
            <w:vAlign w:val="center"/>
          </w:tcPr>
          <w:p w14:paraId="0B70271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0.192</w:t>
            </w:r>
          </w:p>
        </w:tc>
        <w:tc>
          <w:tcPr>
            <w:tcW w:w="1142" w:type="dxa"/>
            <w:vMerge w:val="restart"/>
            <w:shd w:val="clear" w:color="auto" w:fill="auto"/>
            <w:vAlign w:val="center"/>
          </w:tcPr>
          <w:p w14:paraId="1EF394C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景山</w:t>
            </w:r>
          </w:p>
        </w:tc>
        <w:tc>
          <w:tcPr>
            <w:tcW w:w="1130" w:type="dxa"/>
            <w:shd w:val="clear" w:color="auto" w:fill="auto"/>
            <w:vAlign w:val="center"/>
          </w:tcPr>
          <w:p w14:paraId="00426D3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79DEDD0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116.421966，39.931635</w:t>
            </w:r>
          </w:p>
        </w:tc>
      </w:tr>
      <w:tr w14:paraId="72C1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955229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86</w:t>
            </w:r>
          </w:p>
        </w:tc>
        <w:tc>
          <w:tcPr>
            <w:tcW w:w="2948" w:type="dxa"/>
            <w:shd w:val="clear" w:color="auto" w:fill="auto"/>
            <w:vAlign w:val="center"/>
          </w:tcPr>
          <w:p w14:paraId="5640E58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北京市东城区灯市口小学东高房校区</w:t>
            </w:r>
          </w:p>
        </w:tc>
        <w:tc>
          <w:tcPr>
            <w:tcW w:w="3972" w:type="dxa"/>
            <w:shd w:val="clear" w:color="auto" w:fill="auto"/>
            <w:vAlign w:val="center"/>
          </w:tcPr>
          <w:p w14:paraId="1ABE1CE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东高房胡同13号（近景山东门）</w:t>
            </w:r>
          </w:p>
        </w:tc>
        <w:tc>
          <w:tcPr>
            <w:tcW w:w="1384" w:type="dxa"/>
            <w:shd w:val="clear" w:color="auto" w:fill="auto"/>
            <w:vAlign w:val="center"/>
          </w:tcPr>
          <w:p w14:paraId="01A1E22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0.29</w:t>
            </w:r>
          </w:p>
        </w:tc>
        <w:tc>
          <w:tcPr>
            <w:tcW w:w="1396" w:type="dxa"/>
            <w:shd w:val="clear" w:color="auto" w:fill="auto"/>
            <w:vAlign w:val="center"/>
          </w:tcPr>
          <w:p w14:paraId="0320468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0.174</w:t>
            </w:r>
          </w:p>
        </w:tc>
        <w:tc>
          <w:tcPr>
            <w:tcW w:w="1142" w:type="dxa"/>
            <w:vMerge w:val="continue"/>
            <w:shd w:val="clear" w:color="auto" w:fill="auto"/>
            <w:vAlign w:val="center"/>
          </w:tcPr>
          <w:p w14:paraId="2B2DBB9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C8DBBC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0A26826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116.409，39.933391</w:t>
            </w:r>
          </w:p>
        </w:tc>
      </w:tr>
      <w:tr w14:paraId="49C1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8672BE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87</w:t>
            </w:r>
          </w:p>
        </w:tc>
        <w:tc>
          <w:tcPr>
            <w:tcW w:w="2948" w:type="dxa"/>
            <w:shd w:val="clear" w:color="auto" w:fill="auto"/>
            <w:vAlign w:val="center"/>
          </w:tcPr>
          <w:p w14:paraId="75789D3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府学胡同小学什锦花园校区</w:t>
            </w:r>
          </w:p>
        </w:tc>
        <w:tc>
          <w:tcPr>
            <w:tcW w:w="3972" w:type="dxa"/>
            <w:shd w:val="clear" w:color="auto" w:fill="auto"/>
            <w:vAlign w:val="center"/>
          </w:tcPr>
          <w:p w14:paraId="2F4440F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后街48号</w:t>
            </w:r>
          </w:p>
        </w:tc>
        <w:tc>
          <w:tcPr>
            <w:tcW w:w="1384" w:type="dxa"/>
            <w:shd w:val="clear" w:color="auto" w:fill="auto"/>
            <w:vAlign w:val="center"/>
          </w:tcPr>
          <w:p w14:paraId="62C260E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0.34</w:t>
            </w:r>
          </w:p>
        </w:tc>
        <w:tc>
          <w:tcPr>
            <w:tcW w:w="1396" w:type="dxa"/>
            <w:shd w:val="clear" w:color="auto" w:fill="auto"/>
            <w:vAlign w:val="center"/>
          </w:tcPr>
          <w:p w14:paraId="70EF4DE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0.204</w:t>
            </w:r>
          </w:p>
        </w:tc>
        <w:tc>
          <w:tcPr>
            <w:tcW w:w="1142" w:type="dxa"/>
            <w:vMerge w:val="continue"/>
            <w:shd w:val="clear" w:color="auto" w:fill="auto"/>
            <w:vAlign w:val="center"/>
          </w:tcPr>
          <w:p w14:paraId="40344E0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63F13A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3D923F0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116.415705，39.93556</w:t>
            </w:r>
          </w:p>
        </w:tc>
      </w:tr>
      <w:tr w14:paraId="288E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56A0A6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88</w:t>
            </w:r>
          </w:p>
        </w:tc>
        <w:tc>
          <w:tcPr>
            <w:tcW w:w="2948" w:type="dxa"/>
            <w:shd w:val="clear" w:color="auto" w:fill="auto"/>
            <w:vAlign w:val="center"/>
          </w:tcPr>
          <w:p w14:paraId="09F27EA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碾子乐园</w:t>
            </w:r>
          </w:p>
        </w:tc>
        <w:tc>
          <w:tcPr>
            <w:tcW w:w="3972" w:type="dxa"/>
            <w:shd w:val="clear" w:color="auto" w:fill="auto"/>
            <w:vAlign w:val="center"/>
          </w:tcPr>
          <w:p w14:paraId="59BA704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景山黄化社区</w:t>
            </w:r>
          </w:p>
        </w:tc>
        <w:tc>
          <w:tcPr>
            <w:tcW w:w="1384" w:type="dxa"/>
            <w:shd w:val="clear" w:color="auto" w:fill="auto"/>
            <w:vAlign w:val="center"/>
          </w:tcPr>
          <w:p w14:paraId="08F6C8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0.11</w:t>
            </w:r>
          </w:p>
        </w:tc>
        <w:tc>
          <w:tcPr>
            <w:tcW w:w="1396" w:type="dxa"/>
            <w:shd w:val="clear" w:color="auto" w:fill="auto"/>
            <w:vAlign w:val="center"/>
          </w:tcPr>
          <w:p w14:paraId="61B3D2C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0.11</w:t>
            </w:r>
          </w:p>
        </w:tc>
        <w:tc>
          <w:tcPr>
            <w:tcW w:w="1142" w:type="dxa"/>
            <w:vMerge w:val="continue"/>
            <w:shd w:val="clear" w:color="auto" w:fill="auto"/>
            <w:vAlign w:val="center"/>
          </w:tcPr>
          <w:p w14:paraId="64D12B96">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20E84F9">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4F039B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116.407051，39.936814</w:t>
            </w:r>
          </w:p>
        </w:tc>
      </w:tr>
      <w:tr w14:paraId="1843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ABC08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89</w:t>
            </w:r>
          </w:p>
        </w:tc>
        <w:tc>
          <w:tcPr>
            <w:tcW w:w="2948" w:type="dxa"/>
            <w:shd w:val="clear" w:color="auto" w:fill="auto"/>
            <w:vAlign w:val="center"/>
          </w:tcPr>
          <w:p w14:paraId="6CC949C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北京光明小学</w:t>
            </w:r>
          </w:p>
        </w:tc>
        <w:tc>
          <w:tcPr>
            <w:tcW w:w="3972" w:type="dxa"/>
            <w:shd w:val="clear" w:color="auto" w:fill="auto"/>
            <w:vAlign w:val="center"/>
          </w:tcPr>
          <w:p w14:paraId="4B64330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光明路甲12号</w:t>
            </w:r>
          </w:p>
        </w:tc>
        <w:tc>
          <w:tcPr>
            <w:tcW w:w="1384" w:type="dxa"/>
            <w:shd w:val="clear" w:color="auto" w:fill="auto"/>
            <w:vAlign w:val="center"/>
          </w:tcPr>
          <w:p w14:paraId="5ECB2FD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w:t>
            </w:r>
          </w:p>
        </w:tc>
        <w:tc>
          <w:tcPr>
            <w:tcW w:w="1396" w:type="dxa"/>
            <w:shd w:val="clear" w:color="auto" w:fill="auto"/>
            <w:vAlign w:val="center"/>
          </w:tcPr>
          <w:p w14:paraId="607E53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0.36</w:t>
            </w:r>
          </w:p>
        </w:tc>
        <w:tc>
          <w:tcPr>
            <w:tcW w:w="1142" w:type="dxa"/>
            <w:vMerge w:val="restart"/>
            <w:shd w:val="clear" w:color="auto" w:fill="auto"/>
            <w:vAlign w:val="center"/>
          </w:tcPr>
          <w:p w14:paraId="49E3ECF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c>
          <w:tcPr>
            <w:tcW w:w="1130" w:type="dxa"/>
            <w:shd w:val="clear" w:color="auto" w:fill="auto"/>
            <w:vAlign w:val="center"/>
          </w:tcPr>
          <w:p w14:paraId="5A1DC46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6F94390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116.443975，39.889575</w:t>
            </w:r>
          </w:p>
        </w:tc>
      </w:tr>
      <w:tr w14:paraId="17EB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332D8B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90</w:t>
            </w:r>
          </w:p>
        </w:tc>
        <w:tc>
          <w:tcPr>
            <w:tcW w:w="2948" w:type="dxa"/>
            <w:shd w:val="clear" w:color="auto" w:fill="auto"/>
            <w:vAlign w:val="center"/>
          </w:tcPr>
          <w:p w14:paraId="7B1242A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华城东门滨河路绿地</w:t>
            </w:r>
          </w:p>
        </w:tc>
        <w:tc>
          <w:tcPr>
            <w:tcW w:w="3972" w:type="dxa"/>
            <w:shd w:val="clear" w:color="auto" w:fill="auto"/>
            <w:vAlign w:val="center"/>
          </w:tcPr>
          <w:p w14:paraId="640B4E1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华城小区东门外</w:t>
            </w:r>
          </w:p>
        </w:tc>
        <w:tc>
          <w:tcPr>
            <w:tcW w:w="1384" w:type="dxa"/>
            <w:shd w:val="clear" w:color="auto" w:fill="auto"/>
            <w:vAlign w:val="center"/>
          </w:tcPr>
          <w:p w14:paraId="4CDBC94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w:t>
            </w:r>
          </w:p>
        </w:tc>
        <w:tc>
          <w:tcPr>
            <w:tcW w:w="1396" w:type="dxa"/>
            <w:shd w:val="clear" w:color="auto" w:fill="auto"/>
            <w:vAlign w:val="center"/>
          </w:tcPr>
          <w:p w14:paraId="77C08A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w:t>
            </w:r>
          </w:p>
        </w:tc>
        <w:tc>
          <w:tcPr>
            <w:tcW w:w="1142" w:type="dxa"/>
            <w:vMerge w:val="continue"/>
            <w:shd w:val="clear" w:color="auto" w:fill="auto"/>
            <w:vAlign w:val="center"/>
          </w:tcPr>
          <w:p w14:paraId="7DEDF281">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549DB1B">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4C61FB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116.450011，39.893184</w:t>
            </w:r>
          </w:p>
        </w:tc>
      </w:tr>
      <w:tr w14:paraId="6047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93D2EB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91</w:t>
            </w:r>
          </w:p>
        </w:tc>
        <w:tc>
          <w:tcPr>
            <w:tcW w:w="2948" w:type="dxa"/>
            <w:shd w:val="clear" w:color="auto" w:fill="auto"/>
            <w:vAlign w:val="center"/>
          </w:tcPr>
          <w:p w14:paraId="2242F91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幸福家园中心小广场</w:t>
            </w:r>
          </w:p>
        </w:tc>
        <w:tc>
          <w:tcPr>
            <w:tcW w:w="3972" w:type="dxa"/>
            <w:shd w:val="clear" w:color="auto" w:fill="auto"/>
            <w:vAlign w:val="center"/>
          </w:tcPr>
          <w:p w14:paraId="0281AF8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幸福家园小区1期和2期之间</w:t>
            </w:r>
          </w:p>
        </w:tc>
        <w:tc>
          <w:tcPr>
            <w:tcW w:w="1384" w:type="dxa"/>
            <w:shd w:val="clear" w:color="auto" w:fill="auto"/>
            <w:vAlign w:val="center"/>
          </w:tcPr>
          <w:p w14:paraId="2AD71AA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w:t>
            </w:r>
          </w:p>
        </w:tc>
        <w:tc>
          <w:tcPr>
            <w:tcW w:w="1396" w:type="dxa"/>
            <w:shd w:val="clear" w:color="auto" w:fill="auto"/>
            <w:vAlign w:val="center"/>
          </w:tcPr>
          <w:p w14:paraId="1A5EE36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w:t>
            </w:r>
          </w:p>
        </w:tc>
        <w:tc>
          <w:tcPr>
            <w:tcW w:w="1142" w:type="dxa"/>
            <w:vMerge w:val="continue"/>
            <w:shd w:val="clear" w:color="auto" w:fill="auto"/>
            <w:vAlign w:val="center"/>
          </w:tcPr>
          <w:p w14:paraId="4CF1991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7B68D5F5">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2DAEB6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116.436474，39.897862</w:t>
            </w:r>
          </w:p>
        </w:tc>
      </w:tr>
      <w:tr w14:paraId="77EC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E35A78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92</w:t>
            </w:r>
          </w:p>
        </w:tc>
        <w:tc>
          <w:tcPr>
            <w:tcW w:w="2948" w:type="dxa"/>
            <w:shd w:val="clear" w:color="auto" w:fill="auto"/>
            <w:vAlign w:val="center"/>
          </w:tcPr>
          <w:p w14:paraId="3B48231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北京市第五十中学</w:t>
            </w:r>
          </w:p>
        </w:tc>
        <w:tc>
          <w:tcPr>
            <w:tcW w:w="3972" w:type="dxa"/>
            <w:shd w:val="clear" w:color="auto" w:fill="auto"/>
            <w:vAlign w:val="center"/>
          </w:tcPr>
          <w:p w14:paraId="6319A1C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北京市东城区夕照寺13号</w:t>
            </w:r>
          </w:p>
        </w:tc>
        <w:tc>
          <w:tcPr>
            <w:tcW w:w="1384" w:type="dxa"/>
            <w:shd w:val="clear" w:color="auto" w:fill="auto"/>
            <w:vAlign w:val="center"/>
          </w:tcPr>
          <w:p w14:paraId="2D12C0C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2.79</w:t>
            </w:r>
          </w:p>
        </w:tc>
        <w:tc>
          <w:tcPr>
            <w:tcW w:w="1396" w:type="dxa"/>
            <w:shd w:val="clear" w:color="auto" w:fill="auto"/>
            <w:vAlign w:val="center"/>
          </w:tcPr>
          <w:p w14:paraId="2F70D97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1.67</w:t>
            </w:r>
          </w:p>
        </w:tc>
        <w:tc>
          <w:tcPr>
            <w:tcW w:w="1142" w:type="dxa"/>
            <w:vMerge w:val="continue"/>
            <w:shd w:val="clear" w:color="auto" w:fill="auto"/>
            <w:vAlign w:val="center"/>
          </w:tcPr>
          <w:p w14:paraId="73CC4050">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DC847F9">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29A01D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116.445993，39.892789</w:t>
            </w:r>
          </w:p>
        </w:tc>
      </w:tr>
      <w:tr w14:paraId="698E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1BE7CD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93</w:t>
            </w:r>
          </w:p>
        </w:tc>
        <w:tc>
          <w:tcPr>
            <w:tcW w:w="2948" w:type="dxa"/>
            <w:shd w:val="clear" w:color="auto" w:fill="auto"/>
            <w:vAlign w:val="center"/>
          </w:tcPr>
          <w:p w14:paraId="229CE0F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三里河公园</w:t>
            </w:r>
          </w:p>
        </w:tc>
        <w:tc>
          <w:tcPr>
            <w:tcW w:w="3972" w:type="dxa"/>
            <w:shd w:val="clear" w:color="auto" w:fill="auto"/>
            <w:vAlign w:val="center"/>
          </w:tcPr>
          <w:p w14:paraId="1B1300B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北京市东城区南芦草园胡同</w:t>
            </w:r>
          </w:p>
        </w:tc>
        <w:tc>
          <w:tcPr>
            <w:tcW w:w="1384" w:type="dxa"/>
            <w:shd w:val="clear" w:color="auto" w:fill="auto"/>
            <w:vAlign w:val="center"/>
          </w:tcPr>
          <w:p w14:paraId="7D10859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1396" w:type="dxa"/>
            <w:shd w:val="clear" w:color="auto" w:fill="auto"/>
            <w:vAlign w:val="center"/>
          </w:tcPr>
          <w:p w14:paraId="4AEFF06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1142" w:type="dxa"/>
            <w:vMerge w:val="restart"/>
            <w:shd w:val="clear" w:color="auto" w:fill="auto"/>
            <w:vAlign w:val="center"/>
          </w:tcPr>
          <w:p w14:paraId="3D08B68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w:t>
            </w:r>
          </w:p>
        </w:tc>
        <w:tc>
          <w:tcPr>
            <w:tcW w:w="1130" w:type="dxa"/>
            <w:shd w:val="clear" w:color="auto" w:fill="auto"/>
            <w:vAlign w:val="center"/>
          </w:tcPr>
          <w:p w14:paraId="77C4B4A8">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57740A2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116.411315，39.900952</w:t>
            </w:r>
          </w:p>
        </w:tc>
      </w:tr>
      <w:tr w14:paraId="2499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718E5F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94</w:t>
            </w:r>
          </w:p>
        </w:tc>
        <w:tc>
          <w:tcPr>
            <w:tcW w:w="2948" w:type="dxa"/>
            <w:shd w:val="clear" w:color="auto" w:fill="auto"/>
            <w:vAlign w:val="center"/>
          </w:tcPr>
          <w:p w14:paraId="6F7374B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前门小学</w:t>
            </w:r>
          </w:p>
        </w:tc>
        <w:tc>
          <w:tcPr>
            <w:tcW w:w="3972" w:type="dxa"/>
            <w:shd w:val="clear" w:color="auto" w:fill="auto"/>
            <w:vAlign w:val="center"/>
          </w:tcPr>
          <w:p w14:paraId="1E2165D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北京市东城区草厂三条北口</w:t>
            </w:r>
          </w:p>
        </w:tc>
        <w:tc>
          <w:tcPr>
            <w:tcW w:w="1384" w:type="dxa"/>
            <w:shd w:val="clear" w:color="auto" w:fill="auto"/>
            <w:vAlign w:val="center"/>
          </w:tcPr>
          <w:p w14:paraId="11448EE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0.64</w:t>
            </w:r>
          </w:p>
        </w:tc>
        <w:tc>
          <w:tcPr>
            <w:tcW w:w="1396" w:type="dxa"/>
            <w:shd w:val="clear" w:color="auto" w:fill="auto"/>
            <w:vAlign w:val="center"/>
          </w:tcPr>
          <w:p w14:paraId="4369816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0.26</w:t>
            </w:r>
          </w:p>
        </w:tc>
        <w:tc>
          <w:tcPr>
            <w:tcW w:w="1142" w:type="dxa"/>
            <w:vMerge w:val="continue"/>
            <w:shd w:val="clear" w:color="auto" w:fill="auto"/>
            <w:vAlign w:val="center"/>
          </w:tcPr>
          <w:p w14:paraId="490AE829">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0B407D9">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3F9110E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116.41401，39.906251</w:t>
            </w:r>
          </w:p>
        </w:tc>
      </w:tr>
      <w:tr w14:paraId="4CFA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C777D7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95</w:t>
            </w:r>
          </w:p>
        </w:tc>
        <w:tc>
          <w:tcPr>
            <w:tcW w:w="2948" w:type="dxa"/>
            <w:shd w:val="clear" w:color="auto" w:fill="auto"/>
            <w:vAlign w:val="center"/>
          </w:tcPr>
          <w:p w14:paraId="2980ECA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前门外国语学校</w:t>
            </w:r>
          </w:p>
        </w:tc>
        <w:tc>
          <w:tcPr>
            <w:tcW w:w="3972" w:type="dxa"/>
            <w:shd w:val="clear" w:color="auto" w:fill="auto"/>
            <w:vAlign w:val="center"/>
          </w:tcPr>
          <w:p w14:paraId="294E85D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前门东大街甲14号</w:t>
            </w:r>
          </w:p>
        </w:tc>
        <w:tc>
          <w:tcPr>
            <w:tcW w:w="1384" w:type="dxa"/>
            <w:shd w:val="clear" w:color="auto" w:fill="auto"/>
            <w:vAlign w:val="center"/>
          </w:tcPr>
          <w:p w14:paraId="0212BA6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0.64</w:t>
            </w:r>
          </w:p>
        </w:tc>
        <w:tc>
          <w:tcPr>
            <w:tcW w:w="1396" w:type="dxa"/>
            <w:shd w:val="clear" w:color="auto" w:fill="auto"/>
            <w:vAlign w:val="center"/>
          </w:tcPr>
          <w:p w14:paraId="117D4D4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0.34</w:t>
            </w:r>
          </w:p>
        </w:tc>
        <w:tc>
          <w:tcPr>
            <w:tcW w:w="1142" w:type="dxa"/>
            <w:vMerge w:val="continue"/>
            <w:shd w:val="clear" w:color="auto" w:fill="auto"/>
            <w:vAlign w:val="center"/>
          </w:tcPr>
          <w:p w14:paraId="4676688C">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A3D70A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4BE8D2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116.40977，39.906062</w:t>
            </w:r>
          </w:p>
        </w:tc>
      </w:tr>
      <w:tr w14:paraId="6E42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80BF05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96</w:t>
            </w:r>
          </w:p>
        </w:tc>
        <w:tc>
          <w:tcPr>
            <w:tcW w:w="2948" w:type="dxa"/>
            <w:shd w:val="clear" w:color="auto" w:fill="auto"/>
            <w:vAlign w:val="center"/>
          </w:tcPr>
          <w:p w14:paraId="47F5B80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前门幼儿园</w:t>
            </w:r>
          </w:p>
        </w:tc>
        <w:tc>
          <w:tcPr>
            <w:tcW w:w="3972" w:type="dxa"/>
            <w:shd w:val="clear" w:color="auto" w:fill="auto"/>
            <w:vAlign w:val="center"/>
          </w:tcPr>
          <w:p w14:paraId="40E5D76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北京市东城区草厂九条</w:t>
            </w:r>
          </w:p>
        </w:tc>
        <w:tc>
          <w:tcPr>
            <w:tcW w:w="1384" w:type="dxa"/>
            <w:shd w:val="clear" w:color="auto" w:fill="auto"/>
            <w:vAlign w:val="center"/>
          </w:tcPr>
          <w:p w14:paraId="4ECBBC6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0.14</w:t>
            </w:r>
          </w:p>
        </w:tc>
        <w:tc>
          <w:tcPr>
            <w:tcW w:w="1396" w:type="dxa"/>
            <w:shd w:val="clear" w:color="auto" w:fill="auto"/>
            <w:vAlign w:val="center"/>
          </w:tcPr>
          <w:p w14:paraId="07D3FB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0.14</w:t>
            </w:r>
          </w:p>
        </w:tc>
        <w:tc>
          <w:tcPr>
            <w:tcW w:w="1142" w:type="dxa"/>
            <w:vMerge w:val="continue"/>
            <w:shd w:val="clear" w:color="auto" w:fill="auto"/>
            <w:vAlign w:val="center"/>
          </w:tcPr>
          <w:p w14:paraId="211CC62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9945AC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D174CB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116.414982，39.900792</w:t>
            </w:r>
          </w:p>
        </w:tc>
      </w:tr>
      <w:tr w14:paraId="1308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1A6E50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97</w:t>
            </w:r>
          </w:p>
        </w:tc>
        <w:tc>
          <w:tcPr>
            <w:tcW w:w="2948" w:type="dxa"/>
            <w:shd w:val="clear" w:color="auto" w:fill="auto"/>
            <w:vAlign w:val="center"/>
          </w:tcPr>
          <w:p w14:paraId="503A795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前门回民幼儿园</w:t>
            </w:r>
          </w:p>
        </w:tc>
        <w:tc>
          <w:tcPr>
            <w:tcW w:w="3972" w:type="dxa"/>
            <w:shd w:val="clear" w:color="auto" w:fill="auto"/>
            <w:vAlign w:val="center"/>
          </w:tcPr>
          <w:p w14:paraId="0DE8FF0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北京市东城区东八角胡同16号</w:t>
            </w:r>
          </w:p>
        </w:tc>
        <w:tc>
          <w:tcPr>
            <w:tcW w:w="1384" w:type="dxa"/>
            <w:shd w:val="clear" w:color="auto" w:fill="auto"/>
            <w:vAlign w:val="center"/>
          </w:tcPr>
          <w:p w14:paraId="40A4E13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w:t>
            </w:r>
          </w:p>
        </w:tc>
        <w:tc>
          <w:tcPr>
            <w:tcW w:w="1396" w:type="dxa"/>
            <w:shd w:val="clear" w:color="auto" w:fill="auto"/>
            <w:vAlign w:val="center"/>
          </w:tcPr>
          <w:p w14:paraId="10C4C9F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0.12</w:t>
            </w:r>
          </w:p>
        </w:tc>
        <w:tc>
          <w:tcPr>
            <w:tcW w:w="1142" w:type="dxa"/>
            <w:vMerge w:val="continue"/>
            <w:shd w:val="clear" w:color="auto" w:fill="auto"/>
            <w:vAlign w:val="center"/>
          </w:tcPr>
          <w:p w14:paraId="73BFDE6C">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CAE2D36">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73EA6E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116.417472，39.899915</w:t>
            </w:r>
          </w:p>
        </w:tc>
      </w:tr>
      <w:tr w14:paraId="3840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shd w:val="clear" w:color="auto" w:fill="auto"/>
            <w:vAlign w:val="center"/>
          </w:tcPr>
          <w:p w14:paraId="3E3A3D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40A927F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64BA078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5D333F1E">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44DA476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30290FDF">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04C2B87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15099AC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22803D6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2D67707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68B0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shd w:val="clear" w:color="auto" w:fill="auto"/>
            <w:vAlign w:val="center"/>
          </w:tcPr>
          <w:p w14:paraId="4F0A63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98</w:t>
            </w:r>
          </w:p>
        </w:tc>
        <w:tc>
          <w:tcPr>
            <w:tcW w:w="2948" w:type="dxa"/>
            <w:shd w:val="clear" w:color="auto" w:fill="auto"/>
            <w:vAlign w:val="center"/>
          </w:tcPr>
          <w:p w14:paraId="49041EC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国家体育总局停车场</w:t>
            </w:r>
          </w:p>
        </w:tc>
        <w:tc>
          <w:tcPr>
            <w:tcW w:w="3972" w:type="dxa"/>
            <w:shd w:val="clear" w:color="auto" w:fill="auto"/>
            <w:vAlign w:val="center"/>
          </w:tcPr>
          <w:p w14:paraId="46E8076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北京市东城区体育馆路2号</w:t>
            </w:r>
          </w:p>
        </w:tc>
        <w:tc>
          <w:tcPr>
            <w:tcW w:w="1384" w:type="dxa"/>
            <w:shd w:val="clear" w:color="auto" w:fill="auto"/>
            <w:vAlign w:val="center"/>
          </w:tcPr>
          <w:p w14:paraId="2AEA405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1.92</w:t>
            </w:r>
          </w:p>
        </w:tc>
        <w:tc>
          <w:tcPr>
            <w:tcW w:w="1396" w:type="dxa"/>
            <w:shd w:val="clear" w:color="auto" w:fill="auto"/>
            <w:vAlign w:val="center"/>
          </w:tcPr>
          <w:p w14:paraId="01927E9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1.536</w:t>
            </w:r>
          </w:p>
        </w:tc>
        <w:tc>
          <w:tcPr>
            <w:tcW w:w="1142" w:type="dxa"/>
            <w:vMerge w:val="restart"/>
            <w:shd w:val="clear" w:color="auto" w:fill="auto"/>
            <w:vAlign w:val="center"/>
          </w:tcPr>
          <w:p w14:paraId="0D62C4B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体育馆路</w:t>
            </w:r>
          </w:p>
        </w:tc>
        <w:tc>
          <w:tcPr>
            <w:tcW w:w="1130" w:type="dxa"/>
            <w:shd w:val="clear" w:color="auto" w:fill="auto"/>
            <w:vAlign w:val="center"/>
          </w:tcPr>
          <w:p w14:paraId="361A66F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4370917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116.435501，39.887426</w:t>
            </w:r>
          </w:p>
        </w:tc>
      </w:tr>
      <w:tr w14:paraId="2CE7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78D9BF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99</w:t>
            </w:r>
          </w:p>
        </w:tc>
        <w:tc>
          <w:tcPr>
            <w:tcW w:w="2948" w:type="dxa"/>
            <w:shd w:val="clear" w:color="auto" w:fill="auto"/>
            <w:vAlign w:val="center"/>
          </w:tcPr>
          <w:p w14:paraId="6A06E98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北京市体育设施管理中心东侧运动场</w:t>
            </w:r>
          </w:p>
        </w:tc>
        <w:tc>
          <w:tcPr>
            <w:tcW w:w="3972" w:type="dxa"/>
            <w:shd w:val="clear" w:color="auto" w:fill="auto"/>
            <w:vAlign w:val="center"/>
          </w:tcPr>
          <w:p w14:paraId="20934C1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东四块玉南街31号院内</w:t>
            </w:r>
          </w:p>
        </w:tc>
        <w:tc>
          <w:tcPr>
            <w:tcW w:w="1384" w:type="dxa"/>
            <w:shd w:val="clear" w:color="auto" w:fill="auto"/>
            <w:vAlign w:val="center"/>
          </w:tcPr>
          <w:p w14:paraId="02F023A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0.59</w:t>
            </w:r>
          </w:p>
        </w:tc>
        <w:tc>
          <w:tcPr>
            <w:tcW w:w="1396" w:type="dxa"/>
            <w:shd w:val="clear" w:color="auto" w:fill="auto"/>
            <w:vAlign w:val="center"/>
          </w:tcPr>
          <w:p w14:paraId="55DD344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0.472</w:t>
            </w:r>
          </w:p>
        </w:tc>
        <w:tc>
          <w:tcPr>
            <w:tcW w:w="1142" w:type="dxa"/>
            <w:vMerge w:val="continue"/>
            <w:shd w:val="clear" w:color="auto" w:fill="auto"/>
            <w:vAlign w:val="center"/>
          </w:tcPr>
          <w:p w14:paraId="3B4C79ED">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F132C0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6979881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116.430304，39.883887</w:t>
            </w:r>
          </w:p>
        </w:tc>
      </w:tr>
      <w:tr w14:paraId="104B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D41099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100</w:t>
            </w:r>
          </w:p>
        </w:tc>
        <w:tc>
          <w:tcPr>
            <w:tcW w:w="2948" w:type="dxa"/>
            <w:shd w:val="clear" w:color="auto" w:fill="auto"/>
            <w:vAlign w:val="center"/>
          </w:tcPr>
          <w:p w14:paraId="3F1632D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北京市第一零九中学分校(葱店西街)</w:t>
            </w:r>
          </w:p>
        </w:tc>
        <w:tc>
          <w:tcPr>
            <w:tcW w:w="3972" w:type="dxa"/>
            <w:shd w:val="clear" w:color="auto" w:fill="auto"/>
            <w:vAlign w:val="center"/>
          </w:tcPr>
          <w:p w14:paraId="29F5916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葱店西街56号</w:t>
            </w:r>
          </w:p>
        </w:tc>
        <w:tc>
          <w:tcPr>
            <w:tcW w:w="1384" w:type="dxa"/>
            <w:shd w:val="clear" w:color="auto" w:fill="auto"/>
            <w:vAlign w:val="center"/>
          </w:tcPr>
          <w:p w14:paraId="08357D0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0.43</w:t>
            </w:r>
          </w:p>
        </w:tc>
        <w:tc>
          <w:tcPr>
            <w:tcW w:w="1396" w:type="dxa"/>
            <w:shd w:val="clear" w:color="auto" w:fill="auto"/>
            <w:vAlign w:val="center"/>
          </w:tcPr>
          <w:p w14:paraId="13F1DA3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0.258</w:t>
            </w:r>
          </w:p>
        </w:tc>
        <w:tc>
          <w:tcPr>
            <w:tcW w:w="1142" w:type="dxa"/>
            <w:vMerge w:val="continue"/>
            <w:shd w:val="clear" w:color="auto" w:fill="auto"/>
            <w:vAlign w:val="center"/>
          </w:tcPr>
          <w:p w14:paraId="04405F95">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2BD119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0A34638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116.43018，39.894643</w:t>
            </w:r>
          </w:p>
        </w:tc>
      </w:tr>
      <w:tr w14:paraId="6BE8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CEEBDE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101</w:t>
            </w:r>
          </w:p>
        </w:tc>
        <w:tc>
          <w:tcPr>
            <w:tcW w:w="2948" w:type="dxa"/>
            <w:shd w:val="clear" w:color="auto" w:fill="auto"/>
            <w:vAlign w:val="center"/>
          </w:tcPr>
          <w:p w14:paraId="0AAC74E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东城区板厂小学东侧空地</w:t>
            </w:r>
          </w:p>
        </w:tc>
        <w:tc>
          <w:tcPr>
            <w:tcW w:w="3972" w:type="dxa"/>
            <w:shd w:val="clear" w:color="auto" w:fill="auto"/>
            <w:vAlign w:val="center"/>
          </w:tcPr>
          <w:p w14:paraId="2B43A5E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双玉中街35号</w:t>
            </w:r>
          </w:p>
        </w:tc>
        <w:tc>
          <w:tcPr>
            <w:tcW w:w="1384" w:type="dxa"/>
            <w:shd w:val="clear" w:color="auto" w:fill="auto"/>
            <w:vAlign w:val="center"/>
          </w:tcPr>
          <w:p w14:paraId="785A032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0.64</w:t>
            </w:r>
          </w:p>
        </w:tc>
        <w:tc>
          <w:tcPr>
            <w:tcW w:w="1396" w:type="dxa"/>
            <w:shd w:val="clear" w:color="auto" w:fill="auto"/>
            <w:vAlign w:val="center"/>
          </w:tcPr>
          <w:p w14:paraId="41EAE15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0.384</w:t>
            </w:r>
          </w:p>
        </w:tc>
        <w:tc>
          <w:tcPr>
            <w:tcW w:w="1142" w:type="dxa"/>
            <w:vMerge w:val="continue"/>
            <w:shd w:val="clear" w:color="auto" w:fill="auto"/>
            <w:vAlign w:val="center"/>
          </w:tcPr>
          <w:p w14:paraId="1A8FAF2F">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E4A9A3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2B41EB0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116.447549，39.891201</w:t>
            </w:r>
          </w:p>
        </w:tc>
      </w:tr>
      <w:tr w14:paraId="4FF2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F02ADD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102</w:t>
            </w:r>
          </w:p>
        </w:tc>
        <w:tc>
          <w:tcPr>
            <w:tcW w:w="2948" w:type="dxa"/>
            <w:shd w:val="clear" w:color="auto" w:fill="auto"/>
            <w:vAlign w:val="center"/>
          </w:tcPr>
          <w:p w14:paraId="2ABBC1D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四块玉社区公园</w:t>
            </w:r>
          </w:p>
        </w:tc>
        <w:tc>
          <w:tcPr>
            <w:tcW w:w="3972" w:type="dxa"/>
            <w:shd w:val="clear" w:color="auto" w:fill="auto"/>
            <w:vAlign w:val="center"/>
          </w:tcPr>
          <w:p w14:paraId="644F872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东城区双玉中街43院北门对面</w:t>
            </w:r>
          </w:p>
        </w:tc>
        <w:tc>
          <w:tcPr>
            <w:tcW w:w="1384" w:type="dxa"/>
            <w:shd w:val="clear" w:color="auto" w:fill="auto"/>
            <w:vAlign w:val="center"/>
          </w:tcPr>
          <w:p w14:paraId="170E3A4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0.07</w:t>
            </w:r>
          </w:p>
        </w:tc>
        <w:tc>
          <w:tcPr>
            <w:tcW w:w="1396" w:type="dxa"/>
            <w:shd w:val="clear" w:color="auto" w:fill="auto"/>
            <w:vAlign w:val="center"/>
          </w:tcPr>
          <w:p w14:paraId="25438F7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0.07</w:t>
            </w:r>
          </w:p>
        </w:tc>
        <w:tc>
          <w:tcPr>
            <w:tcW w:w="1142" w:type="dxa"/>
            <w:vMerge w:val="continue"/>
            <w:shd w:val="clear" w:color="auto" w:fill="auto"/>
            <w:vAlign w:val="center"/>
          </w:tcPr>
          <w:p w14:paraId="4EA1B935">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AB2D141">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2C4247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116.430322，39.886148</w:t>
            </w:r>
          </w:p>
        </w:tc>
      </w:tr>
      <w:tr w14:paraId="2E10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4BF11D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103</w:t>
            </w:r>
          </w:p>
        </w:tc>
        <w:tc>
          <w:tcPr>
            <w:tcW w:w="2948" w:type="dxa"/>
            <w:shd w:val="clear" w:color="auto" w:fill="auto"/>
            <w:vAlign w:val="center"/>
          </w:tcPr>
          <w:p w14:paraId="6F86194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体育馆路文化广场</w:t>
            </w:r>
          </w:p>
        </w:tc>
        <w:tc>
          <w:tcPr>
            <w:tcW w:w="3972" w:type="dxa"/>
            <w:shd w:val="clear" w:color="auto" w:fill="auto"/>
            <w:vAlign w:val="center"/>
          </w:tcPr>
          <w:p w14:paraId="1CAC5C8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双玉中街37号院南门对面</w:t>
            </w:r>
          </w:p>
        </w:tc>
        <w:tc>
          <w:tcPr>
            <w:tcW w:w="1384" w:type="dxa"/>
            <w:shd w:val="clear" w:color="auto" w:fill="auto"/>
            <w:vAlign w:val="center"/>
          </w:tcPr>
          <w:p w14:paraId="20E7E4D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0.05</w:t>
            </w:r>
          </w:p>
        </w:tc>
        <w:tc>
          <w:tcPr>
            <w:tcW w:w="1396" w:type="dxa"/>
            <w:shd w:val="clear" w:color="auto" w:fill="auto"/>
            <w:vAlign w:val="center"/>
          </w:tcPr>
          <w:p w14:paraId="617B322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0.05</w:t>
            </w:r>
          </w:p>
        </w:tc>
        <w:tc>
          <w:tcPr>
            <w:tcW w:w="1142" w:type="dxa"/>
            <w:vMerge w:val="continue"/>
            <w:shd w:val="clear" w:color="auto" w:fill="auto"/>
            <w:vAlign w:val="center"/>
          </w:tcPr>
          <w:p w14:paraId="4538E648">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3119B54">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63C8E1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116.430248，39.884892</w:t>
            </w:r>
          </w:p>
        </w:tc>
      </w:tr>
      <w:tr w14:paraId="4344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279B15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104</w:t>
            </w:r>
          </w:p>
        </w:tc>
        <w:tc>
          <w:tcPr>
            <w:tcW w:w="2948" w:type="dxa"/>
            <w:shd w:val="clear" w:color="auto" w:fill="auto"/>
            <w:vAlign w:val="center"/>
          </w:tcPr>
          <w:p w14:paraId="1E51B3F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北京市第一零九中学</w:t>
            </w:r>
          </w:p>
        </w:tc>
        <w:tc>
          <w:tcPr>
            <w:tcW w:w="3972" w:type="dxa"/>
            <w:shd w:val="clear" w:color="auto" w:fill="auto"/>
            <w:vAlign w:val="center"/>
          </w:tcPr>
          <w:p w14:paraId="4C33FAD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北京市东城区幸福大街43号</w:t>
            </w:r>
          </w:p>
        </w:tc>
        <w:tc>
          <w:tcPr>
            <w:tcW w:w="1384" w:type="dxa"/>
            <w:shd w:val="clear" w:color="auto" w:fill="auto"/>
            <w:vAlign w:val="center"/>
          </w:tcPr>
          <w:p w14:paraId="7CEBB69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2.86</w:t>
            </w:r>
          </w:p>
        </w:tc>
        <w:tc>
          <w:tcPr>
            <w:tcW w:w="1396" w:type="dxa"/>
            <w:shd w:val="clear" w:color="auto" w:fill="auto"/>
            <w:vAlign w:val="center"/>
          </w:tcPr>
          <w:p w14:paraId="292869F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1.716</w:t>
            </w:r>
          </w:p>
        </w:tc>
        <w:tc>
          <w:tcPr>
            <w:tcW w:w="1142" w:type="dxa"/>
            <w:vMerge w:val="continue"/>
            <w:shd w:val="clear" w:color="auto" w:fill="auto"/>
            <w:vAlign w:val="center"/>
          </w:tcPr>
          <w:p w14:paraId="53719905">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58EBAF0">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6A1AA6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116.436017，39.893885</w:t>
            </w:r>
          </w:p>
        </w:tc>
      </w:tr>
      <w:tr w14:paraId="4A5D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DBF997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105</w:t>
            </w:r>
          </w:p>
        </w:tc>
        <w:tc>
          <w:tcPr>
            <w:tcW w:w="2948" w:type="dxa"/>
            <w:shd w:val="clear" w:color="auto" w:fill="auto"/>
            <w:vAlign w:val="center"/>
          </w:tcPr>
          <w:p w14:paraId="2B79B26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丰泰中心北侧停车场</w:t>
            </w:r>
          </w:p>
        </w:tc>
        <w:tc>
          <w:tcPr>
            <w:tcW w:w="3972" w:type="dxa"/>
            <w:shd w:val="clear" w:color="auto" w:fill="auto"/>
            <w:vAlign w:val="center"/>
          </w:tcPr>
          <w:p w14:paraId="2004E4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珠市口大街与崇文门外大街交叉口西南侧</w:t>
            </w:r>
          </w:p>
        </w:tc>
        <w:tc>
          <w:tcPr>
            <w:tcW w:w="1384" w:type="dxa"/>
            <w:shd w:val="clear" w:color="auto" w:fill="auto"/>
            <w:vAlign w:val="center"/>
          </w:tcPr>
          <w:p w14:paraId="34F02FC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w:t>
            </w:r>
          </w:p>
        </w:tc>
        <w:tc>
          <w:tcPr>
            <w:tcW w:w="1396" w:type="dxa"/>
            <w:shd w:val="clear" w:color="auto" w:fill="auto"/>
            <w:vAlign w:val="center"/>
          </w:tcPr>
          <w:p w14:paraId="29998EE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0.32</w:t>
            </w:r>
          </w:p>
        </w:tc>
        <w:tc>
          <w:tcPr>
            <w:tcW w:w="1142" w:type="dxa"/>
            <w:vMerge w:val="restart"/>
            <w:shd w:val="clear" w:color="auto" w:fill="auto"/>
            <w:vAlign w:val="center"/>
          </w:tcPr>
          <w:p w14:paraId="6A69C4E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c>
          <w:tcPr>
            <w:tcW w:w="1130" w:type="dxa"/>
            <w:shd w:val="clear" w:color="auto" w:fill="auto"/>
            <w:vAlign w:val="center"/>
          </w:tcPr>
          <w:p w14:paraId="5D2F4C0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6E1412B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116.425053，39.899502</w:t>
            </w:r>
          </w:p>
        </w:tc>
      </w:tr>
      <w:tr w14:paraId="5B69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90442F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106</w:t>
            </w:r>
          </w:p>
        </w:tc>
        <w:tc>
          <w:tcPr>
            <w:tcW w:w="2948" w:type="dxa"/>
            <w:shd w:val="clear" w:color="auto" w:fill="auto"/>
            <w:vAlign w:val="center"/>
          </w:tcPr>
          <w:p w14:paraId="2F3D982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天坛路与前门大街交叉口东南街心花园</w:t>
            </w:r>
          </w:p>
        </w:tc>
        <w:tc>
          <w:tcPr>
            <w:tcW w:w="3972" w:type="dxa"/>
            <w:shd w:val="clear" w:color="auto" w:fill="auto"/>
            <w:vAlign w:val="center"/>
          </w:tcPr>
          <w:p w14:paraId="19D91DE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天坛路与前门大街交叉口东南</w:t>
            </w:r>
          </w:p>
        </w:tc>
        <w:tc>
          <w:tcPr>
            <w:tcW w:w="1384" w:type="dxa"/>
            <w:shd w:val="clear" w:color="auto" w:fill="auto"/>
            <w:vAlign w:val="center"/>
          </w:tcPr>
          <w:p w14:paraId="6999364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0.31</w:t>
            </w:r>
          </w:p>
        </w:tc>
        <w:tc>
          <w:tcPr>
            <w:tcW w:w="1396" w:type="dxa"/>
            <w:shd w:val="clear" w:color="auto" w:fill="auto"/>
            <w:vAlign w:val="center"/>
          </w:tcPr>
          <w:p w14:paraId="766BCCC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0.16</w:t>
            </w:r>
          </w:p>
        </w:tc>
        <w:tc>
          <w:tcPr>
            <w:tcW w:w="1142" w:type="dxa"/>
            <w:vMerge w:val="continue"/>
            <w:shd w:val="clear" w:color="auto" w:fill="auto"/>
            <w:vAlign w:val="center"/>
          </w:tcPr>
          <w:p w14:paraId="73A2BE83">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63ECAE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2B21D20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116.410273，39.902484</w:t>
            </w:r>
          </w:p>
        </w:tc>
      </w:tr>
      <w:tr w14:paraId="4710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6C7B1D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107</w:t>
            </w:r>
          </w:p>
        </w:tc>
        <w:tc>
          <w:tcPr>
            <w:tcW w:w="2948" w:type="dxa"/>
            <w:shd w:val="clear" w:color="auto" w:fill="auto"/>
            <w:vAlign w:val="center"/>
          </w:tcPr>
          <w:p w14:paraId="2040EDB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前门大街与南纬路交叉口东北街心花园</w:t>
            </w:r>
          </w:p>
        </w:tc>
        <w:tc>
          <w:tcPr>
            <w:tcW w:w="3972" w:type="dxa"/>
            <w:shd w:val="clear" w:color="auto" w:fill="auto"/>
            <w:vAlign w:val="center"/>
          </w:tcPr>
          <w:p w14:paraId="16D7B3B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前门大街与南纬路交叉口东北</w:t>
            </w:r>
          </w:p>
        </w:tc>
        <w:tc>
          <w:tcPr>
            <w:tcW w:w="1384" w:type="dxa"/>
            <w:shd w:val="clear" w:color="auto" w:fill="auto"/>
            <w:vAlign w:val="center"/>
          </w:tcPr>
          <w:p w14:paraId="3EB1B46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0.86</w:t>
            </w:r>
          </w:p>
        </w:tc>
        <w:tc>
          <w:tcPr>
            <w:tcW w:w="1396" w:type="dxa"/>
            <w:shd w:val="clear" w:color="auto" w:fill="auto"/>
            <w:vAlign w:val="center"/>
          </w:tcPr>
          <w:p w14:paraId="553BC2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0.43</w:t>
            </w:r>
          </w:p>
        </w:tc>
        <w:tc>
          <w:tcPr>
            <w:tcW w:w="1142" w:type="dxa"/>
            <w:vMerge w:val="continue"/>
            <w:shd w:val="clear" w:color="auto" w:fill="auto"/>
            <w:vAlign w:val="center"/>
          </w:tcPr>
          <w:p w14:paraId="55063EFA">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0A80B2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38231C6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116.404916，39.898114</w:t>
            </w:r>
          </w:p>
        </w:tc>
      </w:tr>
      <w:tr w14:paraId="7C5F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706A2A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108</w:t>
            </w:r>
          </w:p>
        </w:tc>
        <w:tc>
          <w:tcPr>
            <w:tcW w:w="2948" w:type="dxa"/>
            <w:shd w:val="clear" w:color="auto" w:fill="auto"/>
            <w:vAlign w:val="center"/>
          </w:tcPr>
          <w:p w14:paraId="462DD37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北京市第一一五中学</w:t>
            </w:r>
          </w:p>
        </w:tc>
        <w:tc>
          <w:tcPr>
            <w:tcW w:w="3972" w:type="dxa"/>
            <w:shd w:val="clear" w:color="auto" w:fill="auto"/>
            <w:vAlign w:val="center"/>
          </w:tcPr>
          <w:p w14:paraId="636D30C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天坛东路13号</w:t>
            </w:r>
          </w:p>
        </w:tc>
        <w:tc>
          <w:tcPr>
            <w:tcW w:w="1384" w:type="dxa"/>
            <w:shd w:val="clear" w:color="auto" w:fill="auto"/>
            <w:vAlign w:val="center"/>
          </w:tcPr>
          <w:p w14:paraId="009D916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0.48</w:t>
            </w:r>
          </w:p>
        </w:tc>
        <w:tc>
          <w:tcPr>
            <w:tcW w:w="1396" w:type="dxa"/>
            <w:shd w:val="clear" w:color="auto" w:fill="auto"/>
            <w:vAlign w:val="center"/>
          </w:tcPr>
          <w:p w14:paraId="7221EF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0.288</w:t>
            </w:r>
          </w:p>
        </w:tc>
        <w:tc>
          <w:tcPr>
            <w:tcW w:w="1142" w:type="dxa"/>
            <w:vMerge w:val="continue"/>
            <w:shd w:val="clear" w:color="auto" w:fill="auto"/>
            <w:vAlign w:val="center"/>
          </w:tcPr>
          <w:p w14:paraId="1962F33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7AE9538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3BF35C2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116.42593，39.887186</w:t>
            </w:r>
          </w:p>
        </w:tc>
      </w:tr>
      <w:tr w14:paraId="1477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AB2F21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109</w:t>
            </w:r>
          </w:p>
        </w:tc>
        <w:tc>
          <w:tcPr>
            <w:tcW w:w="2948" w:type="dxa"/>
            <w:shd w:val="clear" w:color="auto" w:fill="auto"/>
            <w:vAlign w:val="center"/>
          </w:tcPr>
          <w:p w14:paraId="09103F9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北京市文汇中学（南校区）</w:t>
            </w:r>
          </w:p>
        </w:tc>
        <w:tc>
          <w:tcPr>
            <w:tcW w:w="3972" w:type="dxa"/>
            <w:shd w:val="clear" w:color="auto" w:fill="auto"/>
            <w:vAlign w:val="center"/>
          </w:tcPr>
          <w:p w14:paraId="1D86C69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天坛南里西区14号</w:t>
            </w:r>
          </w:p>
        </w:tc>
        <w:tc>
          <w:tcPr>
            <w:tcW w:w="1384" w:type="dxa"/>
            <w:shd w:val="clear" w:color="auto" w:fill="auto"/>
            <w:vAlign w:val="center"/>
          </w:tcPr>
          <w:p w14:paraId="702921F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0.84</w:t>
            </w:r>
          </w:p>
        </w:tc>
        <w:tc>
          <w:tcPr>
            <w:tcW w:w="1396" w:type="dxa"/>
            <w:shd w:val="clear" w:color="auto" w:fill="auto"/>
            <w:vAlign w:val="center"/>
          </w:tcPr>
          <w:p w14:paraId="69D9936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0.52</w:t>
            </w:r>
          </w:p>
        </w:tc>
        <w:tc>
          <w:tcPr>
            <w:tcW w:w="1142" w:type="dxa"/>
            <w:vMerge w:val="continue"/>
            <w:shd w:val="clear" w:color="auto" w:fill="auto"/>
            <w:vAlign w:val="center"/>
          </w:tcPr>
          <w:p w14:paraId="315ED751">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00D83569">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6346AA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116.411646，39.880946</w:t>
            </w:r>
          </w:p>
        </w:tc>
      </w:tr>
      <w:tr w14:paraId="5B2C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D168EB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110</w:t>
            </w:r>
          </w:p>
        </w:tc>
        <w:tc>
          <w:tcPr>
            <w:tcW w:w="2948" w:type="dxa"/>
            <w:shd w:val="clear" w:color="auto" w:fill="auto"/>
            <w:vAlign w:val="center"/>
          </w:tcPr>
          <w:p w14:paraId="24EF012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北京市东城区景泰小学</w:t>
            </w:r>
          </w:p>
        </w:tc>
        <w:tc>
          <w:tcPr>
            <w:tcW w:w="3972" w:type="dxa"/>
            <w:shd w:val="clear" w:color="auto" w:fill="auto"/>
            <w:vAlign w:val="center"/>
          </w:tcPr>
          <w:p w14:paraId="035DD15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东城区永定门东街7号</w:t>
            </w:r>
          </w:p>
        </w:tc>
        <w:tc>
          <w:tcPr>
            <w:tcW w:w="1384" w:type="dxa"/>
            <w:shd w:val="clear" w:color="auto" w:fill="auto"/>
            <w:vAlign w:val="center"/>
          </w:tcPr>
          <w:p w14:paraId="13868F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1.38</w:t>
            </w:r>
          </w:p>
        </w:tc>
        <w:tc>
          <w:tcPr>
            <w:tcW w:w="1396" w:type="dxa"/>
            <w:shd w:val="clear" w:color="auto" w:fill="auto"/>
            <w:vAlign w:val="center"/>
          </w:tcPr>
          <w:p w14:paraId="0B758E7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0.68</w:t>
            </w:r>
          </w:p>
        </w:tc>
        <w:tc>
          <w:tcPr>
            <w:tcW w:w="1142" w:type="dxa"/>
            <w:vMerge w:val="continue"/>
            <w:shd w:val="clear" w:color="auto" w:fill="auto"/>
            <w:vAlign w:val="center"/>
          </w:tcPr>
          <w:p w14:paraId="677EEBE5">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52E2C9A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90D997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116.421394，39.880052</w:t>
            </w:r>
          </w:p>
        </w:tc>
      </w:tr>
      <w:tr w14:paraId="09E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D3D992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111</w:t>
            </w:r>
          </w:p>
        </w:tc>
        <w:tc>
          <w:tcPr>
            <w:tcW w:w="2948" w:type="dxa"/>
            <w:shd w:val="clear" w:color="auto" w:fill="auto"/>
            <w:vAlign w:val="center"/>
          </w:tcPr>
          <w:p w14:paraId="3B8A7AD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彭庄社区居委会东侧停车场</w:t>
            </w:r>
          </w:p>
        </w:tc>
        <w:tc>
          <w:tcPr>
            <w:tcW w:w="3972" w:type="dxa"/>
            <w:shd w:val="clear" w:color="auto" w:fill="auto"/>
            <w:vAlign w:val="center"/>
          </w:tcPr>
          <w:p w14:paraId="088BC72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永外车站路与南站幸福路交叉口</w:t>
            </w:r>
          </w:p>
        </w:tc>
        <w:tc>
          <w:tcPr>
            <w:tcW w:w="1384" w:type="dxa"/>
            <w:shd w:val="clear" w:color="auto" w:fill="auto"/>
            <w:vAlign w:val="center"/>
          </w:tcPr>
          <w:p w14:paraId="244A915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0.21</w:t>
            </w:r>
          </w:p>
        </w:tc>
        <w:tc>
          <w:tcPr>
            <w:tcW w:w="1396" w:type="dxa"/>
            <w:shd w:val="clear" w:color="auto" w:fill="auto"/>
            <w:vAlign w:val="center"/>
          </w:tcPr>
          <w:p w14:paraId="20E73F9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0.168</w:t>
            </w:r>
          </w:p>
        </w:tc>
        <w:tc>
          <w:tcPr>
            <w:tcW w:w="1142" w:type="dxa"/>
            <w:shd w:val="clear" w:color="auto" w:fill="auto"/>
            <w:vAlign w:val="center"/>
          </w:tcPr>
          <w:p w14:paraId="136D599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永安门外</w:t>
            </w:r>
          </w:p>
        </w:tc>
        <w:tc>
          <w:tcPr>
            <w:tcW w:w="1130" w:type="dxa"/>
            <w:shd w:val="clear" w:color="auto" w:fill="auto"/>
            <w:vAlign w:val="center"/>
          </w:tcPr>
          <w:p w14:paraId="511EBDE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724DA2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116.388378，39.874618</w:t>
            </w:r>
          </w:p>
        </w:tc>
      </w:tr>
      <w:tr w14:paraId="3E80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2094B64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2948" w:type="dxa"/>
            <w:shd w:val="clear" w:color="auto" w:fill="auto"/>
            <w:vAlign w:val="center"/>
          </w:tcPr>
          <w:p w14:paraId="17D56F9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3972" w:type="dxa"/>
            <w:shd w:val="clear" w:color="auto" w:fill="auto"/>
            <w:vAlign w:val="center"/>
          </w:tcPr>
          <w:p w14:paraId="0C2C604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384" w:type="dxa"/>
            <w:shd w:val="clear" w:color="auto" w:fill="auto"/>
            <w:vAlign w:val="center"/>
          </w:tcPr>
          <w:p w14:paraId="4EAF5B8A">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占地总面积</w:t>
            </w:r>
          </w:p>
          <w:p w14:paraId="05FEAE8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396" w:type="dxa"/>
            <w:shd w:val="clear" w:color="auto" w:fill="auto"/>
            <w:vAlign w:val="center"/>
          </w:tcPr>
          <w:p w14:paraId="7B2D2EB4">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503C056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142" w:type="dxa"/>
            <w:shd w:val="clear" w:color="auto" w:fill="auto"/>
            <w:vAlign w:val="center"/>
          </w:tcPr>
          <w:p w14:paraId="2057860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130" w:type="dxa"/>
            <w:shd w:val="clear" w:color="auto" w:fill="auto"/>
            <w:vAlign w:val="center"/>
          </w:tcPr>
          <w:p w14:paraId="63E9A06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属性</w:t>
            </w:r>
          </w:p>
        </w:tc>
        <w:tc>
          <w:tcPr>
            <w:tcW w:w="1429" w:type="dxa"/>
            <w:shd w:val="clear" w:color="auto" w:fill="auto"/>
            <w:vAlign w:val="center"/>
          </w:tcPr>
          <w:p w14:paraId="6D5AE6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b/>
                <w:bCs/>
                <w:kern w:val="0"/>
                <w:sz w:val="18"/>
                <w:szCs w:val="18"/>
                <w:highlight w:val="none"/>
              </w:rPr>
              <w:t>坐标</w:t>
            </w:r>
          </w:p>
        </w:tc>
      </w:tr>
      <w:tr w14:paraId="3E55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2B780D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112</w:t>
            </w:r>
          </w:p>
        </w:tc>
        <w:tc>
          <w:tcPr>
            <w:tcW w:w="2948" w:type="dxa"/>
            <w:shd w:val="clear" w:color="auto" w:fill="auto"/>
            <w:vAlign w:val="center"/>
          </w:tcPr>
          <w:p w14:paraId="3E496D3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北京市东城区革新里小学</w:t>
            </w:r>
          </w:p>
        </w:tc>
        <w:tc>
          <w:tcPr>
            <w:tcW w:w="3972" w:type="dxa"/>
            <w:shd w:val="clear" w:color="auto" w:fill="auto"/>
            <w:vAlign w:val="center"/>
          </w:tcPr>
          <w:p w14:paraId="022E14D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管村5号</w:t>
            </w:r>
          </w:p>
        </w:tc>
        <w:tc>
          <w:tcPr>
            <w:tcW w:w="1384" w:type="dxa"/>
            <w:shd w:val="clear" w:color="auto" w:fill="auto"/>
            <w:vAlign w:val="center"/>
          </w:tcPr>
          <w:p w14:paraId="66F970D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0.56</w:t>
            </w:r>
          </w:p>
        </w:tc>
        <w:tc>
          <w:tcPr>
            <w:tcW w:w="1396" w:type="dxa"/>
            <w:shd w:val="clear" w:color="auto" w:fill="auto"/>
            <w:vAlign w:val="center"/>
          </w:tcPr>
          <w:p w14:paraId="5C7A098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0.336</w:t>
            </w:r>
          </w:p>
        </w:tc>
        <w:tc>
          <w:tcPr>
            <w:tcW w:w="1142" w:type="dxa"/>
            <w:vMerge w:val="restart"/>
            <w:shd w:val="clear" w:color="auto" w:fill="auto"/>
            <w:vAlign w:val="center"/>
          </w:tcPr>
          <w:p w14:paraId="567D4A9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永安门外</w:t>
            </w:r>
          </w:p>
        </w:tc>
        <w:tc>
          <w:tcPr>
            <w:tcW w:w="1130" w:type="dxa"/>
            <w:shd w:val="clear" w:color="auto" w:fill="auto"/>
            <w:vAlign w:val="center"/>
          </w:tcPr>
          <w:p w14:paraId="2AF0CF8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57FF249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116.404501，39.870014</w:t>
            </w:r>
          </w:p>
        </w:tc>
      </w:tr>
      <w:tr w14:paraId="3840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55F2CCC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113</w:t>
            </w:r>
          </w:p>
        </w:tc>
        <w:tc>
          <w:tcPr>
            <w:tcW w:w="2948" w:type="dxa"/>
            <w:shd w:val="clear" w:color="auto" w:fill="auto"/>
            <w:vAlign w:val="center"/>
          </w:tcPr>
          <w:p w14:paraId="6FCD32F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北京市东城区宝华里小学</w:t>
            </w:r>
          </w:p>
        </w:tc>
        <w:tc>
          <w:tcPr>
            <w:tcW w:w="3972" w:type="dxa"/>
            <w:shd w:val="clear" w:color="auto" w:fill="auto"/>
            <w:vAlign w:val="center"/>
          </w:tcPr>
          <w:p w14:paraId="77AA4C8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沙子口路63号</w:t>
            </w:r>
          </w:p>
        </w:tc>
        <w:tc>
          <w:tcPr>
            <w:tcW w:w="1384" w:type="dxa"/>
            <w:shd w:val="clear" w:color="auto" w:fill="auto"/>
            <w:vAlign w:val="center"/>
          </w:tcPr>
          <w:p w14:paraId="7E3C234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0.73</w:t>
            </w:r>
          </w:p>
        </w:tc>
        <w:tc>
          <w:tcPr>
            <w:tcW w:w="1396" w:type="dxa"/>
            <w:shd w:val="clear" w:color="auto" w:fill="auto"/>
            <w:vAlign w:val="center"/>
          </w:tcPr>
          <w:p w14:paraId="45C9826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0.438</w:t>
            </w:r>
          </w:p>
        </w:tc>
        <w:tc>
          <w:tcPr>
            <w:tcW w:w="1142" w:type="dxa"/>
            <w:vMerge w:val="continue"/>
            <w:shd w:val="clear" w:color="auto" w:fill="auto"/>
            <w:vAlign w:val="center"/>
          </w:tcPr>
          <w:p w14:paraId="37BDBBF8">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7A6ECEA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2F8ED0B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116.411705，39.866612</w:t>
            </w:r>
          </w:p>
        </w:tc>
      </w:tr>
      <w:tr w14:paraId="78C4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3B01A13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114</w:t>
            </w:r>
          </w:p>
        </w:tc>
        <w:tc>
          <w:tcPr>
            <w:tcW w:w="2948" w:type="dxa"/>
            <w:shd w:val="clear" w:color="auto" w:fill="auto"/>
            <w:vAlign w:val="center"/>
          </w:tcPr>
          <w:p w14:paraId="0E39BB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北京第一师范学校附属小学（低年级部）（安乐林路）</w:t>
            </w:r>
          </w:p>
        </w:tc>
        <w:tc>
          <w:tcPr>
            <w:tcW w:w="3972" w:type="dxa"/>
            <w:shd w:val="clear" w:color="auto" w:fill="auto"/>
            <w:vAlign w:val="center"/>
          </w:tcPr>
          <w:p w14:paraId="7C6028F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安乐林路17号</w:t>
            </w:r>
          </w:p>
        </w:tc>
        <w:tc>
          <w:tcPr>
            <w:tcW w:w="1384" w:type="dxa"/>
            <w:shd w:val="clear" w:color="auto" w:fill="auto"/>
            <w:vAlign w:val="center"/>
          </w:tcPr>
          <w:p w14:paraId="4569AEA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0.85</w:t>
            </w:r>
          </w:p>
        </w:tc>
        <w:tc>
          <w:tcPr>
            <w:tcW w:w="1396" w:type="dxa"/>
            <w:shd w:val="clear" w:color="auto" w:fill="auto"/>
            <w:vAlign w:val="center"/>
          </w:tcPr>
          <w:p w14:paraId="473233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0.51</w:t>
            </w:r>
          </w:p>
        </w:tc>
        <w:tc>
          <w:tcPr>
            <w:tcW w:w="1142" w:type="dxa"/>
            <w:vMerge w:val="continue"/>
            <w:shd w:val="clear" w:color="auto" w:fill="auto"/>
            <w:vAlign w:val="center"/>
          </w:tcPr>
          <w:p w14:paraId="5D872E3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FABC3C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4ED8124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116.422487，39.872513</w:t>
            </w:r>
          </w:p>
        </w:tc>
      </w:tr>
      <w:tr w14:paraId="43A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66A845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115</w:t>
            </w:r>
          </w:p>
        </w:tc>
        <w:tc>
          <w:tcPr>
            <w:tcW w:w="2948" w:type="dxa"/>
            <w:shd w:val="clear" w:color="auto" w:fill="auto"/>
            <w:vAlign w:val="center"/>
          </w:tcPr>
          <w:p w14:paraId="55E1140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北京市东城区定安里小学</w:t>
            </w:r>
          </w:p>
        </w:tc>
        <w:tc>
          <w:tcPr>
            <w:tcW w:w="3972" w:type="dxa"/>
            <w:shd w:val="clear" w:color="auto" w:fill="auto"/>
            <w:vAlign w:val="center"/>
          </w:tcPr>
          <w:p w14:paraId="267EA8F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定安里26号(近景泰路)</w:t>
            </w:r>
          </w:p>
        </w:tc>
        <w:tc>
          <w:tcPr>
            <w:tcW w:w="1384" w:type="dxa"/>
            <w:shd w:val="clear" w:color="auto" w:fill="auto"/>
            <w:vAlign w:val="center"/>
          </w:tcPr>
          <w:p w14:paraId="2F851B3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0.65</w:t>
            </w:r>
          </w:p>
        </w:tc>
        <w:tc>
          <w:tcPr>
            <w:tcW w:w="1396" w:type="dxa"/>
            <w:shd w:val="clear" w:color="auto" w:fill="auto"/>
            <w:vAlign w:val="center"/>
          </w:tcPr>
          <w:p w14:paraId="2E0A993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0.39</w:t>
            </w:r>
          </w:p>
        </w:tc>
        <w:tc>
          <w:tcPr>
            <w:tcW w:w="1142" w:type="dxa"/>
            <w:vMerge w:val="continue"/>
            <w:shd w:val="clear" w:color="auto" w:fill="auto"/>
            <w:vAlign w:val="center"/>
          </w:tcPr>
          <w:p w14:paraId="355175E3">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38156AC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429" w:type="dxa"/>
            <w:shd w:val="clear" w:color="auto" w:fill="auto"/>
            <w:vAlign w:val="center"/>
          </w:tcPr>
          <w:p w14:paraId="7E185D7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116.41702，39.867277</w:t>
            </w:r>
          </w:p>
        </w:tc>
      </w:tr>
      <w:tr w14:paraId="22E5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D481BA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w:t>
            </w:r>
          </w:p>
        </w:tc>
        <w:tc>
          <w:tcPr>
            <w:tcW w:w="2948" w:type="dxa"/>
            <w:shd w:val="clear" w:color="auto" w:fill="auto"/>
            <w:vAlign w:val="center"/>
          </w:tcPr>
          <w:p w14:paraId="7507FA0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百荣嘉园</w:t>
            </w:r>
          </w:p>
        </w:tc>
        <w:tc>
          <w:tcPr>
            <w:tcW w:w="3972" w:type="dxa"/>
            <w:shd w:val="clear" w:color="auto" w:fill="auto"/>
            <w:vAlign w:val="center"/>
          </w:tcPr>
          <w:p w14:paraId="530B3D2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西革新里116号院百荣嘉园小区北侧</w:t>
            </w:r>
          </w:p>
        </w:tc>
        <w:tc>
          <w:tcPr>
            <w:tcW w:w="1384" w:type="dxa"/>
            <w:shd w:val="clear" w:color="auto" w:fill="auto"/>
            <w:vAlign w:val="center"/>
          </w:tcPr>
          <w:p w14:paraId="5133D7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w:t>
            </w:r>
          </w:p>
        </w:tc>
        <w:tc>
          <w:tcPr>
            <w:tcW w:w="1396" w:type="dxa"/>
            <w:shd w:val="clear" w:color="auto" w:fill="auto"/>
            <w:vAlign w:val="center"/>
          </w:tcPr>
          <w:p w14:paraId="0CAAC79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w:t>
            </w:r>
          </w:p>
        </w:tc>
        <w:tc>
          <w:tcPr>
            <w:tcW w:w="1142" w:type="dxa"/>
            <w:vMerge w:val="continue"/>
            <w:shd w:val="clear" w:color="auto" w:fill="auto"/>
            <w:vAlign w:val="center"/>
          </w:tcPr>
          <w:p w14:paraId="572DB88D">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425DB11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6465FD1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116.398512，39.873572</w:t>
            </w:r>
          </w:p>
        </w:tc>
      </w:tr>
      <w:tr w14:paraId="1FDF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1F4562E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117</w:t>
            </w:r>
          </w:p>
        </w:tc>
        <w:tc>
          <w:tcPr>
            <w:tcW w:w="2948" w:type="dxa"/>
            <w:shd w:val="clear" w:color="auto" w:fill="auto"/>
            <w:vAlign w:val="center"/>
          </w:tcPr>
          <w:p w14:paraId="565EBAC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永安门外华之澜幼儿园</w:t>
            </w:r>
          </w:p>
        </w:tc>
        <w:tc>
          <w:tcPr>
            <w:tcW w:w="3972" w:type="dxa"/>
            <w:shd w:val="clear" w:color="auto" w:fill="auto"/>
            <w:vAlign w:val="center"/>
          </w:tcPr>
          <w:p w14:paraId="24C2FD0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永安门外大街86号</w:t>
            </w:r>
          </w:p>
        </w:tc>
        <w:tc>
          <w:tcPr>
            <w:tcW w:w="1384" w:type="dxa"/>
            <w:shd w:val="clear" w:color="auto" w:fill="auto"/>
            <w:vAlign w:val="center"/>
          </w:tcPr>
          <w:p w14:paraId="438D8C5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w:t>
            </w:r>
          </w:p>
        </w:tc>
        <w:tc>
          <w:tcPr>
            <w:tcW w:w="1396" w:type="dxa"/>
            <w:shd w:val="clear" w:color="auto" w:fill="auto"/>
            <w:vAlign w:val="center"/>
          </w:tcPr>
          <w:p w14:paraId="2E46CDA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w:t>
            </w:r>
          </w:p>
        </w:tc>
        <w:tc>
          <w:tcPr>
            <w:tcW w:w="1142" w:type="dxa"/>
            <w:vMerge w:val="continue"/>
            <w:shd w:val="clear" w:color="auto" w:fill="auto"/>
            <w:vAlign w:val="center"/>
          </w:tcPr>
          <w:p w14:paraId="1F60BEC4">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B133FC4">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2EACB0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116.407724，39.873647</w:t>
            </w:r>
          </w:p>
        </w:tc>
      </w:tr>
      <w:tr w14:paraId="1767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shd w:val="clear" w:color="auto" w:fill="auto"/>
            <w:vAlign w:val="center"/>
          </w:tcPr>
          <w:p w14:paraId="55362A1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118</w:t>
            </w:r>
          </w:p>
        </w:tc>
        <w:tc>
          <w:tcPr>
            <w:tcW w:w="2948" w:type="dxa"/>
            <w:shd w:val="clear" w:color="auto" w:fill="auto"/>
            <w:vAlign w:val="center"/>
          </w:tcPr>
          <w:p w14:paraId="2E4CC9C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燕墩公园</w:t>
            </w:r>
          </w:p>
        </w:tc>
        <w:tc>
          <w:tcPr>
            <w:tcW w:w="3972" w:type="dxa"/>
            <w:shd w:val="clear" w:color="auto" w:fill="auto"/>
            <w:vAlign w:val="center"/>
          </w:tcPr>
          <w:p w14:paraId="514D538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北京市东城区永定门外大街</w:t>
            </w:r>
          </w:p>
        </w:tc>
        <w:tc>
          <w:tcPr>
            <w:tcW w:w="1384" w:type="dxa"/>
            <w:shd w:val="clear" w:color="auto" w:fill="auto"/>
            <w:vAlign w:val="center"/>
          </w:tcPr>
          <w:p w14:paraId="2E6CEB4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2.05</w:t>
            </w:r>
          </w:p>
        </w:tc>
        <w:tc>
          <w:tcPr>
            <w:tcW w:w="1396" w:type="dxa"/>
            <w:shd w:val="clear" w:color="auto" w:fill="auto"/>
            <w:vAlign w:val="center"/>
          </w:tcPr>
          <w:p w14:paraId="3536EC7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2.05</w:t>
            </w:r>
          </w:p>
        </w:tc>
        <w:tc>
          <w:tcPr>
            <w:tcW w:w="1142" w:type="dxa"/>
            <w:vMerge w:val="continue"/>
            <w:shd w:val="clear" w:color="auto" w:fill="auto"/>
            <w:vAlign w:val="center"/>
          </w:tcPr>
          <w:p w14:paraId="1EA8712B">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F16A8C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1B450AB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116.401427，39.874372</w:t>
            </w:r>
          </w:p>
        </w:tc>
      </w:tr>
      <w:tr w14:paraId="73D4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716F5D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119</w:t>
            </w:r>
          </w:p>
        </w:tc>
        <w:tc>
          <w:tcPr>
            <w:tcW w:w="2948" w:type="dxa"/>
            <w:shd w:val="clear" w:color="auto" w:fill="auto"/>
            <w:vAlign w:val="center"/>
          </w:tcPr>
          <w:p w14:paraId="1BA76F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人口文化公园</w:t>
            </w:r>
          </w:p>
        </w:tc>
        <w:tc>
          <w:tcPr>
            <w:tcW w:w="3972" w:type="dxa"/>
            <w:shd w:val="clear" w:color="auto" w:fill="auto"/>
            <w:vAlign w:val="center"/>
          </w:tcPr>
          <w:p w14:paraId="3D13AD3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桃园南街10号院北侧</w:t>
            </w:r>
          </w:p>
        </w:tc>
        <w:tc>
          <w:tcPr>
            <w:tcW w:w="1384" w:type="dxa"/>
            <w:shd w:val="clear" w:color="auto" w:fill="auto"/>
            <w:vAlign w:val="center"/>
          </w:tcPr>
          <w:p w14:paraId="35F5567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1.35</w:t>
            </w:r>
          </w:p>
        </w:tc>
        <w:tc>
          <w:tcPr>
            <w:tcW w:w="1396" w:type="dxa"/>
            <w:shd w:val="clear" w:color="auto" w:fill="auto"/>
            <w:vAlign w:val="center"/>
          </w:tcPr>
          <w:p w14:paraId="60FF44C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1.35</w:t>
            </w:r>
          </w:p>
        </w:tc>
        <w:tc>
          <w:tcPr>
            <w:tcW w:w="1142" w:type="dxa"/>
            <w:vMerge w:val="continue"/>
            <w:shd w:val="clear" w:color="auto" w:fill="auto"/>
            <w:vAlign w:val="center"/>
          </w:tcPr>
          <w:p w14:paraId="7AE0EF52">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3CEF78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47D4E8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116.407069，39.876168</w:t>
            </w:r>
          </w:p>
        </w:tc>
      </w:tr>
      <w:tr w14:paraId="1799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3BD83F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120</w:t>
            </w:r>
          </w:p>
        </w:tc>
        <w:tc>
          <w:tcPr>
            <w:tcW w:w="2948" w:type="dxa"/>
            <w:shd w:val="clear" w:color="auto" w:fill="auto"/>
            <w:vAlign w:val="center"/>
          </w:tcPr>
          <w:p w14:paraId="38ADB25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景泰公园（北园）</w:t>
            </w:r>
          </w:p>
        </w:tc>
        <w:tc>
          <w:tcPr>
            <w:tcW w:w="3972" w:type="dxa"/>
            <w:shd w:val="clear" w:color="auto" w:fill="auto"/>
            <w:vAlign w:val="center"/>
          </w:tcPr>
          <w:p w14:paraId="36FC7BB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东滨河路11号</w:t>
            </w:r>
          </w:p>
        </w:tc>
        <w:tc>
          <w:tcPr>
            <w:tcW w:w="1384" w:type="dxa"/>
            <w:shd w:val="clear" w:color="auto" w:fill="auto"/>
            <w:vAlign w:val="center"/>
          </w:tcPr>
          <w:p w14:paraId="10888D8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1.89</w:t>
            </w:r>
          </w:p>
        </w:tc>
        <w:tc>
          <w:tcPr>
            <w:tcW w:w="1396" w:type="dxa"/>
            <w:shd w:val="clear" w:color="auto" w:fill="auto"/>
            <w:vAlign w:val="center"/>
          </w:tcPr>
          <w:p w14:paraId="26A276C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1.89</w:t>
            </w:r>
          </w:p>
        </w:tc>
        <w:tc>
          <w:tcPr>
            <w:tcW w:w="1142" w:type="dxa"/>
            <w:vMerge w:val="continue"/>
            <w:shd w:val="clear" w:color="auto" w:fill="auto"/>
            <w:vAlign w:val="center"/>
          </w:tcPr>
          <w:p w14:paraId="2F7F485E">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7051CEC">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2549B3E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116.417175，39.877826</w:t>
            </w:r>
          </w:p>
        </w:tc>
      </w:tr>
      <w:tr w14:paraId="16B0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0A14453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121</w:t>
            </w:r>
          </w:p>
        </w:tc>
        <w:tc>
          <w:tcPr>
            <w:tcW w:w="2948" w:type="dxa"/>
            <w:shd w:val="clear" w:color="auto" w:fill="auto"/>
            <w:vAlign w:val="center"/>
          </w:tcPr>
          <w:p w14:paraId="5BD4D0B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永安门外大街绿化带</w:t>
            </w:r>
          </w:p>
        </w:tc>
        <w:tc>
          <w:tcPr>
            <w:tcW w:w="3972" w:type="dxa"/>
            <w:shd w:val="clear" w:color="auto" w:fill="auto"/>
            <w:vAlign w:val="center"/>
          </w:tcPr>
          <w:p w14:paraId="5290CB7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永安门外大街88号西侧</w:t>
            </w:r>
          </w:p>
        </w:tc>
        <w:tc>
          <w:tcPr>
            <w:tcW w:w="1384" w:type="dxa"/>
            <w:shd w:val="clear" w:color="auto" w:fill="auto"/>
            <w:vAlign w:val="center"/>
          </w:tcPr>
          <w:p w14:paraId="4DDEF92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396" w:type="dxa"/>
            <w:shd w:val="clear" w:color="auto" w:fill="auto"/>
            <w:vAlign w:val="center"/>
          </w:tcPr>
          <w:p w14:paraId="5450278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142" w:type="dxa"/>
            <w:vMerge w:val="continue"/>
            <w:shd w:val="clear" w:color="auto" w:fill="auto"/>
            <w:vAlign w:val="center"/>
          </w:tcPr>
          <w:p w14:paraId="5A609118">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DE4A721">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4AD692C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116.407006，39.87307</w:t>
            </w:r>
          </w:p>
        </w:tc>
      </w:tr>
      <w:tr w14:paraId="6AB8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763AB6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122</w:t>
            </w:r>
          </w:p>
        </w:tc>
        <w:tc>
          <w:tcPr>
            <w:tcW w:w="2948" w:type="dxa"/>
            <w:shd w:val="clear" w:color="auto" w:fill="auto"/>
            <w:vAlign w:val="center"/>
          </w:tcPr>
          <w:p w14:paraId="2F822A6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景泰公园（南园）</w:t>
            </w:r>
          </w:p>
        </w:tc>
        <w:tc>
          <w:tcPr>
            <w:tcW w:w="3972" w:type="dxa"/>
            <w:shd w:val="clear" w:color="auto" w:fill="auto"/>
            <w:vAlign w:val="center"/>
          </w:tcPr>
          <w:p w14:paraId="53E66C4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郭北10号楼北侧</w:t>
            </w:r>
          </w:p>
        </w:tc>
        <w:tc>
          <w:tcPr>
            <w:tcW w:w="1384" w:type="dxa"/>
            <w:shd w:val="clear" w:color="auto" w:fill="auto"/>
            <w:vAlign w:val="center"/>
          </w:tcPr>
          <w:p w14:paraId="66D3A19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0.21</w:t>
            </w:r>
          </w:p>
        </w:tc>
        <w:tc>
          <w:tcPr>
            <w:tcW w:w="1396" w:type="dxa"/>
            <w:shd w:val="clear" w:color="auto" w:fill="auto"/>
            <w:vAlign w:val="center"/>
          </w:tcPr>
          <w:p w14:paraId="66C41EB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0.21</w:t>
            </w:r>
          </w:p>
        </w:tc>
        <w:tc>
          <w:tcPr>
            <w:tcW w:w="1142" w:type="dxa"/>
            <w:vMerge w:val="continue"/>
            <w:shd w:val="clear" w:color="auto" w:fill="auto"/>
            <w:vAlign w:val="center"/>
          </w:tcPr>
          <w:p w14:paraId="0609F305">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631C08C7">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0D4D2A6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116.419082，39.877722</w:t>
            </w:r>
          </w:p>
        </w:tc>
      </w:tr>
      <w:tr w14:paraId="691E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40A4938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123</w:t>
            </w:r>
          </w:p>
        </w:tc>
        <w:tc>
          <w:tcPr>
            <w:tcW w:w="2948" w:type="dxa"/>
            <w:shd w:val="clear" w:color="auto" w:fill="auto"/>
            <w:vAlign w:val="center"/>
          </w:tcPr>
          <w:p w14:paraId="1252E2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北京市第一师范学校附属小学（西校区高年级部）</w:t>
            </w:r>
          </w:p>
        </w:tc>
        <w:tc>
          <w:tcPr>
            <w:tcW w:w="3972" w:type="dxa"/>
            <w:shd w:val="clear" w:color="auto" w:fill="auto"/>
            <w:vAlign w:val="center"/>
          </w:tcPr>
          <w:p w14:paraId="7CE6AE9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东城区桃杨路7号</w:t>
            </w:r>
          </w:p>
        </w:tc>
        <w:tc>
          <w:tcPr>
            <w:tcW w:w="1384" w:type="dxa"/>
            <w:shd w:val="clear" w:color="auto" w:fill="auto"/>
            <w:vAlign w:val="center"/>
          </w:tcPr>
          <w:p w14:paraId="052CA4D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2.02</w:t>
            </w:r>
          </w:p>
        </w:tc>
        <w:tc>
          <w:tcPr>
            <w:tcW w:w="1396" w:type="dxa"/>
            <w:shd w:val="clear" w:color="auto" w:fill="auto"/>
            <w:vAlign w:val="center"/>
          </w:tcPr>
          <w:p w14:paraId="0D6D639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0.84</w:t>
            </w:r>
          </w:p>
        </w:tc>
        <w:tc>
          <w:tcPr>
            <w:tcW w:w="1142" w:type="dxa"/>
            <w:vMerge w:val="continue"/>
            <w:shd w:val="clear" w:color="auto" w:fill="auto"/>
            <w:vAlign w:val="center"/>
          </w:tcPr>
          <w:p w14:paraId="403080BF">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245639A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52DF012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116.416013，39.875517</w:t>
            </w:r>
          </w:p>
        </w:tc>
      </w:tr>
      <w:tr w14:paraId="69D8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shd w:val="clear" w:color="auto" w:fill="auto"/>
            <w:vAlign w:val="center"/>
          </w:tcPr>
          <w:p w14:paraId="6BE4258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124</w:t>
            </w:r>
          </w:p>
        </w:tc>
        <w:tc>
          <w:tcPr>
            <w:tcW w:w="2948" w:type="dxa"/>
            <w:shd w:val="clear" w:color="auto" w:fill="auto"/>
            <w:vAlign w:val="center"/>
          </w:tcPr>
          <w:p w14:paraId="0409358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北京市第五十中学分校</w:t>
            </w:r>
          </w:p>
        </w:tc>
        <w:tc>
          <w:tcPr>
            <w:tcW w:w="3972" w:type="dxa"/>
            <w:shd w:val="clear" w:color="auto" w:fill="auto"/>
            <w:vAlign w:val="center"/>
          </w:tcPr>
          <w:p w14:paraId="4B99621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东城区安乐林路14号</w:t>
            </w:r>
          </w:p>
        </w:tc>
        <w:tc>
          <w:tcPr>
            <w:tcW w:w="1384" w:type="dxa"/>
            <w:shd w:val="clear" w:color="auto" w:fill="auto"/>
            <w:vAlign w:val="center"/>
          </w:tcPr>
          <w:p w14:paraId="02841DD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1396" w:type="dxa"/>
            <w:shd w:val="clear" w:color="auto" w:fill="auto"/>
            <w:vAlign w:val="center"/>
          </w:tcPr>
          <w:p w14:paraId="03FAEEF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0.78</w:t>
            </w:r>
          </w:p>
        </w:tc>
        <w:tc>
          <w:tcPr>
            <w:tcW w:w="1142" w:type="dxa"/>
            <w:vMerge w:val="continue"/>
            <w:shd w:val="clear" w:color="auto" w:fill="auto"/>
            <w:vAlign w:val="center"/>
          </w:tcPr>
          <w:p w14:paraId="3E450FDA">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6C8F09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429" w:type="dxa"/>
            <w:shd w:val="clear" w:color="auto" w:fill="auto"/>
            <w:vAlign w:val="center"/>
          </w:tcPr>
          <w:p w14:paraId="7BBCE6F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116.416909，39.870917</w:t>
            </w:r>
          </w:p>
        </w:tc>
      </w:tr>
      <w:tr w14:paraId="4E7D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95" w:type="dxa"/>
            <w:gridSpan w:val="3"/>
            <w:shd w:val="clear" w:color="auto" w:fill="auto"/>
            <w:vAlign w:val="center"/>
          </w:tcPr>
          <w:p w14:paraId="49B5957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合计</w:t>
            </w:r>
          </w:p>
        </w:tc>
        <w:tc>
          <w:tcPr>
            <w:tcW w:w="1384" w:type="dxa"/>
            <w:shd w:val="clear" w:color="auto" w:fill="auto"/>
            <w:vAlign w:val="bottom"/>
          </w:tcPr>
          <w:p w14:paraId="397E056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137.90</w:t>
            </w:r>
          </w:p>
        </w:tc>
        <w:tc>
          <w:tcPr>
            <w:tcW w:w="1396" w:type="dxa"/>
            <w:shd w:val="clear" w:color="auto" w:fill="auto"/>
            <w:vAlign w:val="bottom"/>
          </w:tcPr>
          <w:p w14:paraId="4A2D057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98.89</w:t>
            </w:r>
          </w:p>
        </w:tc>
        <w:tc>
          <w:tcPr>
            <w:tcW w:w="1142" w:type="dxa"/>
            <w:shd w:val="clear" w:color="auto" w:fill="auto"/>
            <w:vAlign w:val="center"/>
          </w:tcPr>
          <w:p w14:paraId="75DD6747">
            <w:pPr>
              <w:widowControl/>
              <w:spacing w:line="200" w:lineRule="exact"/>
              <w:jc w:val="center"/>
              <w:rPr>
                <w:rFonts w:hint="default" w:ascii="Times New Roman" w:hAnsi="Times New Roman" w:eastAsia="仿宋_GB2312" w:cs="Times New Roman"/>
                <w:kern w:val="0"/>
                <w:sz w:val="18"/>
                <w:szCs w:val="18"/>
                <w:highlight w:val="none"/>
              </w:rPr>
            </w:pPr>
          </w:p>
        </w:tc>
        <w:tc>
          <w:tcPr>
            <w:tcW w:w="1130" w:type="dxa"/>
            <w:shd w:val="clear" w:color="auto" w:fill="auto"/>
            <w:vAlign w:val="center"/>
          </w:tcPr>
          <w:p w14:paraId="1F0A5B29">
            <w:pPr>
              <w:widowControl/>
              <w:spacing w:line="200" w:lineRule="exact"/>
              <w:jc w:val="center"/>
              <w:rPr>
                <w:rFonts w:hint="default" w:ascii="Times New Roman" w:hAnsi="Times New Roman" w:eastAsia="仿宋_GB2312" w:cs="Times New Roman"/>
                <w:kern w:val="0"/>
                <w:sz w:val="18"/>
                <w:szCs w:val="18"/>
                <w:highlight w:val="none"/>
              </w:rPr>
            </w:pPr>
          </w:p>
        </w:tc>
        <w:tc>
          <w:tcPr>
            <w:tcW w:w="1429" w:type="dxa"/>
            <w:shd w:val="clear" w:color="auto" w:fill="auto"/>
            <w:vAlign w:val="center"/>
          </w:tcPr>
          <w:p w14:paraId="6D11E84D">
            <w:pPr>
              <w:widowControl/>
              <w:spacing w:line="200" w:lineRule="exact"/>
              <w:jc w:val="center"/>
              <w:rPr>
                <w:rFonts w:hint="default" w:ascii="Times New Roman" w:hAnsi="Times New Roman" w:eastAsia="仿宋_GB2312" w:cs="Times New Roman"/>
                <w:kern w:val="0"/>
                <w:sz w:val="18"/>
                <w:szCs w:val="18"/>
                <w:highlight w:val="none"/>
              </w:rPr>
            </w:pPr>
          </w:p>
        </w:tc>
      </w:tr>
    </w:tbl>
    <w:p w14:paraId="7D8D9F9B">
      <w:pPr>
        <w:rPr>
          <w:rFonts w:hint="default" w:ascii="Times New Roman" w:hAnsi="Times New Roman" w:eastAsia="仿宋_GB2312" w:cs="Times New Roman"/>
          <w:highlight w:val="none"/>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eastAsia="仿宋_GB2312" w:cs="Times New Roman"/>
          <w:b/>
          <w:bCs/>
          <w:szCs w:val="21"/>
          <w:highlight w:val="none"/>
        </w:rPr>
        <w:t>注：</w:t>
      </w:r>
      <w:r>
        <w:rPr>
          <w:rFonts w:hint="eastAsia" w:ascii="Times New Roman" w:hAnsi="Times New Roman" w:eastAsia="仿宋_GB2312" w:cs="Times New Roman"/>
          <w:b/>
          <w:bCs/>
          <w:szCs w:val="21"/>
          <w:highlight w:val="none"/>
          <w:lang w:val="en-US" w:eastAsia="zh-CN"/>
        </w:rPr>
        <w:t>紧急</w:t>
      </w:r>
      <w:r>
        <w:rPr>
          <w:rFonts w:hint="default" w:ascii="Times New Roman" w:hAnsi="Times New Roman" w:eastAsia="仿宋_GB2312" w:cs="Times New Roman"/>
          <w:b/>
          <w:bCs/>
          <w:szCs w:val="21"/>
          <w:highlight w:val="none"/>
        </w:rPr>
        <w:t>避难场所</w:t>
      </w:r>
      <w:r>
        <w:rPr>
          <w:rFonts w:hint="eastAsia" w:ascii="Times New Roman" w:hAnsi="Times New Roman" w:eastAsia="仿宋_GB2312" w:cs="Times New Roman"/>
          <w:b/>
          <w:bCs/>
          <w:szCs w:val="21"/>
          <w:highlight w:val="none"/>
          <w:lang w:val="en-US" w:eastAsia="zh-CN"/>
        </w:rPr>
        <w:t>点位坐标采用CGCS2000国家大地坐标系</w:t>
      </w:r>
      <w:r>
        <w:rPr>
          <w:rFonts w:hint="eastAsia" w:ascii="Times New Roman" w:hAnsi="Times New Roman" w:eastAsia="仿宋_GB2312" w:cs="Times New Roman"/>
          <w:b/>
          <w:bCs/>
          <w:szCs w:val="21"/>
          <w:highlight w:val="none"/>
          <w:lang w:eastAsia="zh-CN"/>
        </w:rPr>
        <w:t>。</w:t>
      </w:r>
    </w:p>
    <w:p w14:paraId="204ED284">
      <w:pPr>
        <w:widowControl/>
        <w:spacing w:line="400" w:lineRule="exact"/>
        <w:jc w:val="center"/>
        <w:rPr>
          <w:rFonts w:hint="default" w:ascii="Times New Roman" w:hAnsi="Times New Roman" w:eastAsia="仿宋_GB2312" w:cs="Times New Roman"/>
          <w:b/>
          <w:bCs/>
          <w:sz w:val="24"/>
          <w:szCs w:val="24"/>
          <w:highlight w:val="none"/>
        </w:rPr>
      </w:pPr>
      <w:r>
        <w:rPr>
          <w:rFonts w:hint="eastAsia" w:ascii="黑体" w:hAnsi="黑体" w:eastAsia="黑体" w:cs="黑体"/>
          <w:b/>
          <w:bCs/>
          <w:sz w:val="21"/>
          <w:szCs w:val="21"/>
          <w:highlight w:val="none"/>
        </w:rPr>
        <w:t>附表</w:t>
      </w:r>
      <w:r>
        <w:rPr>
          <w:rFonts w:hint="eastAsia" w:ascii="黑体" w:hAnsi="黑体" w:eastAsia="黑体" w:cs="黑体"/>
          <w:b/>
          <w:bCs/>
          <w:sz w:val="21"/>
          <w:szCs w:val="21"/>
          <w:highlight w:val="none"/>
          <w:lang w:val="en-US" w:eastAsia="zh-CN"/>
        </w:rPr>
        <w:t>3</w:t>
      </w:r>
      <w:r>
        <w:rPr>
          <w:rFonts w:hint="eastAsia" w:ascii="黑体" w:hAnsi="黑体" w:eastAsia="黑体" w:cs="黑体"/>
          <w:b/>
          <w:bCs/>
          <w:sz w:val="21"/>
          <w:szCs w:val="21"/>
          <w:highlight w:val="none"/>
        </w:rPr>
        <w:t xml:space="preserve"> 东城区短期避难场所规划重点布局推荐点位</w:t>
      </w:r>
    </w:p>
    <w:tbl>
      <w:tblPr>
        <w:tblStyle w:val="19"/>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369"/>
        <w:gridCol w:w="4801"/>
        <w:gridCol w:w="1275"/>
        <w:gridCol w:w="1408"/>
        <w:gridCol w:w="1035"/>
        <w:gridCol w:w="1071"/>
        <w:gridCol w:w="1498"/>
      </w:tblGrid>
      <w:tr w14:paraId="54FF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58E86DCB">
            <w:pPr>
              <w:widowControl/>
              <w:spacing w:line="200" w:lineRule="exact"/>
              <w:jc w:val="center"/>
              <w:rPr>
                <w:rFonts w:hint="default" w:ascii="Times New Roman" w:hAnsi="Times New Roman" w:eastAsia="仿宋_GB2312" w:cs="Times New Roman"/>
                <w:b/>
                <w:bCs/>
                <w:kern w:val="0"/>
                <w:sz w:val="18"/>
                <w:szCs w:val="18"/>
                <w:highlight w:val="none"/>
              </w:rPr>
            </w:pPr>
            <w:bookmarkStart w:id="125" w:name="OLE_LINK9" w:colFirst="0" w:colLast="7"/>
            <w:r>
              <w:rPr>
                <w:rFonts w:hint="default" w:ascii="Times New Roman" w:hAnsi="Times New Roman" w:eastAsia="仿宋_GB2312" w:cs="Times New Roman"/>
                <w:b/>
                <w:bCs/>
                <w:kern w:val="0"/>
                <w:sz w:val="18"/>
                <w:szCs w:val="18"/>
                <w:highlight w:val="none"/>
              </w:rPr>
              <w:t>序号</w:t>
            </w:r>
          </w:p>
        </w:tc>
        <w:tc>
          <w:tcPr>
            <w:tcW w:w="2369" w:type="dxa"/>
            <w:shd w:val="clear" w:color="auto" w:fill="auto"/>
            <w:vAlign w:val="center"/>
          </w:tcPr>
          <w:p w14:paraId="34B1F026">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4801" w:type="dxa"/>
            <w:shd w:val="clear" w:color="auto" w:fill="auto"/>
            <w:vAlign w:val="center"/>
          </w:tcPr>
          <w:p w14:paraId="38A795F9">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275" w:type="dxa"/>
            <w:shd w:val="clear" w:color="auto" w:fill="auto"/>
            <w:vAlign w:val="center"/>
          </w:tcPr>
          <w:p w14:paraId="74BB4297">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占地面积</w:t>
            </w:r>
          </w:p>
          <w:p w14:paraId="27B10A7D">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408" w:type="dxa"/>
            <w:shd w:val="clear" w:color="auto" w:fill="auto"/>
            <w:vAlign w:val="center"/>
          </w:tcPr>
          <w:p w14:paraId="119D2D85">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169C1FAF">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035" w:type="dxa"/>
            <w:shd w:val="clear" w:color="auto" w:fill="auto"/>
            <w:vAlign w:val="center"/>
          </w:tcPr>
          <w:p w14:paraId="30C6B897">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属性</w:t>
            </w:r>
          </w:p>
        </w:tc>
        <w:tc>
          <w:tcPr>
            <w:tcW w:w="1071" w:type="dxa"/>
            <w:shd w:val="clear" w:color="auto" w:fill="auto"/>
            <w:vAlign w:val="center"/>
          </w:tcPr>
          <w:p w14:paraId="69A5214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498" w:type="dxa"/>
            <w:shd w:val="clear" w:color="auto" w:fill="auto"/>
            <w:vAlign w:val="center"/>
          </w:tcPr>
          <w:p w14:paraId="715B256F">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坐标</w:t>
            </w:r>
          </w:p>
        </w:tc>
      </w:tr>
      <w:bookmarkEnd w:id="125"/>
      <w:tr w14:paraId="5102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4AE98F2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w:t>
            </w:r>
          </w:p>
        </w:tc>
        <w:tc>
          <w:tcPr>
            <w:tcW w:w="2369" w:type="dxa"/>
            <w:shd w:val="clear" w:color="auto" w:fill="auto"/>
            <w:vAlign w:val="center"/>
          </w:tcPr>
          <w:p w14:paraId="3524EB9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北京国际职业教育学校</w:t>
            </w:r>
          </w:p>
        </w:tc>
        <w:tc>
          <w:tcPr>
            <w:tcW w:w="4801" w:type="dxa"/>
            <w:shd w:val="clear" w:color="auto" w:fill="auto"/>
            <w:vAlign w:val="center"/>
          </w:tcPr>
          <w:p w14:paraId="79831D4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鼓楼东大街宝钞胡同21号</w:t>
            </w:r>
          </w:p>
        </w:tc>
        <w:tc>
          <w:tcPr>
            <w:tcW w:w="1275" w:type="dxa"/>
            <w:shd w:val="clear" w:color="auto" w:fill="auto"/>
            <w:vAlign w:val="center"/>
          </w:tcPr>
          <w:p w14:paraId="70B61E2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3.78</w:t>
            </w:r>
          </w:p>
        </w:tc>
        <w:tc>
          <w:tcPr>
            <w:tcW w:w="1408" w:type="dxa"/>
            <w:shd w:val="clear" w:color="auto" w:fill="auto"/>
            <w:vAlign w:val="center"/>
          </w:tcPr>
          <w:p w14:paraId="6FEED9E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2.33</w:t>
            </w:r>
          </w:p>
        </w:tc>
        <w:tc>
          <w:tcPr>
            <w:tcW w:w="1035" w:type="dxa"/>
            <w:shd w:val="clear" w:color="auto" w:fill="auto"/>
            <w:vAlign w:val="center"/>
          </w:tcPr>
          <w:p w14:paraId="658F6DCD">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1071" w:type="dxa"/>
            <w:shd w:val="clear" w:color="auto" w:fill="auto"/>
            <w:vAlign w:val="center"/>
          </w:tcPr>
          <w:p w14:paraId="757DB65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安定门</w:t>
            </w:r>
          </w:p>
        </w:tc>
        <w:tc>
          <w:tcPr>
            <w:tcW w:w="1498" w:type="dxa"/>
            <w:shd w:val="clear" w:color="auto" w:fill="auto"/>
            <w:vAlign w:val="center"/>
          </w:tcPr>
          <w:p w14:paraId="301D78D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116.404901，39.952186</w:t>
            </w:r>
          </w:p>
        </w:tc>
      </w:tr>
      <w:tr w14:paraId="088D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5F18B2A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w:t>
            </w:r>
          </w:p>
        </w:tc>
        <w:tc>
          <w:tcPr>
            <w:tcW w:w="2369" w:type="dxa"/>
            <w:shd w:val="clear" w:color="auto" w:fill="auto"/>
            <w:vAlign w:val="center"/>
          </w:tcPr>
          <w:p w14:paraId="0798DD2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南馆公园</w:t>
            </w:r>
          </w:p>
        </w:tc>
        <w:tc>
          <w:tcPr>
            <w:tcW w:w="4801" w:type="dxa"/>
            <w:shd w:val="clear" w:color="auto" w:fill="auto"/>
            <w:vAlign w:val="center"/>
          </w:tcPr>
          <w:p w14:paraId="5DEC471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东直门大街西羊管胡同甲1号</w:t>
            </w:r>
          </w:p>
        </w:tc>
        <w:tc>
          <w:tcPr>
            <w:tcW w:w="1275" w:type="dxa"/>
            <w:shd w:val="clear" w:color="auto" w:fill="auto"/>
            <w:vAlign w:val="center"/>
          </w:tcPr>
          <w:p w14:paraId="04D80FE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2.52</w:t>
            </w:r>
          </w:p>
        </w:tc>
        <w:tc>
          <w:tcPr>
            <w:tcW w:w="1408" w:type="dxa"/>
            <w:shd w:val="clear" w:color="auto" w:fill="auto"/>
            <w:vAlign w:val="center"/>
          </w:tcPr>
          <w:p w14:paraId="0DD506E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1.26</w:t>
            </w:r>
          </w:p>
        </w:tc>
        <w:tc>
          <w:tcPr>
            <w:tcW w:w="1035" w:type="dxa"/>
            <w:shd w:val="clear" w:color="auto" w:fill="auto"/>
            <w:vAlign w:val="center"/>
          </w:tcPr>
          <w:p w14:paraId="2375E43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shd w:val="clear" w:color="auto" w:fill="auto"/>
            <w:vAlign w:val="center"/>
          </w:tcPr>
          <w:p w14:paraId="16A9CBD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北新桥</w:t>
            </w:r>
          </w:p>
        </w:tc>
        <w:tc>
          <w:tcPr>
            <w:tcW w:w="1498" w:type="dxa"/>
            <w:shd w:val="clear" w:color="auto" w:fill="auto"/>
            <w:vAlign w:val="center"/>
          </w:tcPr>
          <w:p w14:paraId="6FE42F0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116.434275，39.949568</w:t>
            </w:r>
          </w:p>
        </w:tc>
      </w:tr>
      <w:tr w14:paraId="63FC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1D4055A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w:t>
            </w:r>
          </w:p>
        </w:tc>
        <w:tc>
          <w:tcPr>
            <w:tcW w:w="2369" w:type="dxa"/>
            <w:shd w:val="clear" w:color="auto" w:fill="auto"/>
            <w:vAlign w:val="center"/>
          </w:tcPr>
          <w:p w14:paraId="582E4F5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北京市第二中学分校</w:t>
            </w:r>
          </w:p>
        </w:tc>
        <w:tc>
          <w:tcPr>
            <w:tcW w:w="4801" w:type="dxa"/>
            <w:shd w:val="clear" w:color="auto" w:fill="auto"/>
            <w:vAlign w:val="center"/>
          </w:tcPr>
          <w:p w14:paraId="6AA4F53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北京市东城区朝阳门街道南小街南竹杆胡同81号</w:t>
            </w:r>
          </w:p>
        </w:tc>
        <w:tc>
          <w:tcPr>
            <w:tcW w:w="1275" w:type="dxa"/>
            <w:shd w:val="clear" w:color="auto" w:fill="auto"/>
            <w:vAlign w:val="center"/>
          </w:tcPr>
          <w:p w14:paraId="02B57DE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0.95</w:t>
            </w:r>
          </w:p>
        </w:tc>
        <w:tc>
          <w:tcPr>
            <w:tcW w:w="1408" w:type="dxa"/>
            <w:shd w:val="clear" w:color="auto" w:fill="auto"/>
            <w:vAlign w:val="center"/>
          </w:tcPr>
          <w:p w14:paraId="0B00B73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0.46</w:t>
            </w:r>
          </w:p>
        </w:tc>
        <w:tc>
          <w:tcPr>
            <w:tcW w:w="1035" w:type="dxa"/>
            <w:shd w:val="clear" w:color="auto" w:fill="auto"/>
            <w:vAlign w:val="center"/>
          </w:tcPr>
          <w:p w14:paraId="4C2A0B2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shd w:val="clear" w:color="auto" w:fill="auto"/>
            <w:vAlign w:val="center"/>
          </w:tcPr>
          <w:p w14:paraId="53A7581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朝阳门</w:t>
            </w:r>
          </w:p>
        </w:tc>
        <w:tc>
          <w:tcPr>
            <w:tcW w:w="1498" w:type="dxa"/>
            <w:shd w:val="clear" w:color="auto" w:fill="auto"/>
            <w:vAlign w:val="center"/>
          </w:tcPr>
          <w:p w14:paraId="4FDA46D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116.435434，39.928433</w:t>
            </w:r>
          </w:p>
        </w:tc>
      </w:tr>
      <w:tr w14:paraId="2049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1C22C99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w:t>
            </w:r>
          </w:p>
        </w:tc>
        <w:tc>
          <w:tcPr>
            <w:tcW w:w="2369" w:type="dxa"/>
            <w:shd w:val="clear" w:color="auto" w:fill="auto"/>
            <w:vAlign w:val="center"/>
          </w:tcPr>
          <w:p w14:paraId="41756EE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北京市第九十六中学（北校区）</w:t>
            </w:r>
          </w:p>
        </w:tc>
        <w:tc>
          <w:tcPr>
            <w:tcW w:w="4801" w:type="dxa"/>
            <w:shd w:val="clear" w:color="auto" w:fill="auto"/>
            <w:vAlign w:val="center"/>
          </w:tcPr>
          <w:p w14:paraId="05BBA02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崇文门西小街3号</w:t>
            </w:r>
          </w:p>
        </w:tc>
        <w:tc>
          <w:tcPr>
            <w:tcW w:w="1275" w:type="dxa"/>
            <w:shd w:val="clear" w:color="auto" w:fill="auto"/>
            <w:vAlign w:val="center"/>
          </w:tcPr>
          <w:p w14:paraId="158E886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0.83</w:t>
            </w:r>
          </w:p>
        </w:tc>
        <w:tc>
          <w:tcPr>
            <w:tcW w:w="1408" w:type="dxa"/>
            <w:shd w:val="clear" w:color="auto" w:fill="auto"/>
            <w:vAlign w:val="center"/>
          </w:tcPr>
          <w:p w14:paraId="7D9E732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0.498</w:t>
            </w:r>
          </w:p>
        </w:tc>
        <w:tc>
          <w:tcPr>
            <w:tcW w:w="1035" w:type="dxa"/>
            <w:shd w:val="clear" w:color="auto" w:fill="auto"/>
            <w:vAlign w:val="center"/>
          </w:tcPr>
          <w:p w14:paraId="2CEE6A2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shd w:val="clear" w:color="auto" w:fill="auto"/>
            <w:vAlign w:val="center"/>
          </w:tcPr>
          <w:p w14:paraId="0F54E43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崇文门外</w:t>
            </w:r>
          </w:p>
        </w:tc>
        <w:tc>
          <w:tcPr>
            <w:tcW w:w="1498" w:type="dxa"/>
            <w:shd w:val="clear" w:color="auto" w:fill="auto"/>
            <w:vAlign w:val="center"/>
          </w:tcPr>
          <w:p w14:paraId="49D99C4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116.421928，39.906228</w:t>
            </w:r>
          </w:p>
        </w:tc>
      </w:tr>
      <w:tr w14:paraId="7FD9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5043C71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w:t>
            </w:r>
          </w:p>
        </w:tc>
        <w:tc>
          <w:tcPr>
            <w:tcW w:w="2369" w:type="dxa"/>
            <w:shd w:val="clear" w:color="auto" w:fill="auto"/>
            <w:vAlign w:val="center"/>
          </w:tcPr>
          <w:p w14:paraId="6CFE0ED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明城墙遗址公园</w:t>
            </w:r>
          </w:p>
        </w:tc>
        <w:tc>
          <w:tcPr>
            <w:tcW w:w="4801" w:type="dxa"/>
            <w:shd w:val="clear" w:color="auto" w:fill="auto"/>
            <w:vAlign w:val="center"/>
          </w:tcPr>
          <w:p w14:paraId="28041C7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东起东二环东南角楼，西至崇文门，北临北京火车站铁路线，南至崇文门东大街</w:t>
            </w:r>
          </w:p>
        </w:tc>
        <w:tc>
          <w:tcPr>
            <w:tcW w:w="1275" w:type="dxa"/>
            <w:shd w:val="clear" w:color="auto" w:fill="auto"/>
            <w:vAlign w:val="center"/>
          </w:tcPr>
          <w:p w14:paraId="337A8DD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12.2</w:t>
            </w:r>
          </w:p>
        </w:tc>
        <w:tc>
          <w:tcPr>
            <w:tcW w:w="1408" w:type="dxa"/>
            <w:shd w:val="clear" w:color="auto" w:fill="auto"/>
            <w:vAlign w:val="center"/>
          </w:tcPr>
          <w:p w14:paraId="58231F3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3.28</w:t>
            </w:r>
          </w:p>
        </w:tc>
        <w:tc>
          <w:tcPr>
            <w:tcW w:w="1035" w:type="dxa"/>
            <w:shd w:val="clear" w:color="auto" w:fill="auto"/>
            <w:vAlign w:val="center"/>
          </w:tcPr>
          <w:p w14:paraId="235899D8">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vMerge w:val="restart"/>
            <w:shd w:val="clear" w:color="auto" w:fill="auto"/>
            <w:vAlign w:val="center"/>
          </w:tcPr>
          <w:p w14:paraId="399CF59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东花市</w:t>
            </w:r>
          </w:p>
        </w:tc>
        <w:tc>
          <w:tcPr>
            <w:tcW w:w="1498" w:type="dxa"/>
            <w:shd w:val="clear" w:color="auto" w:fill="auto"/>
            <w:vAlign w:val="center"/>
          </w:tcPr>
          <w:p w14:paraId="6B02AEB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116.43447，39.907208</w:t>
            </w:r>
          </w:p>
        </w:tc>
      </w:tr>
      <w:tr w14:paraId="11DE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258C2A2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w:t>
            </w:r>
          </w:p>
        </w:tc>
        <w:tc>
          <w:tcPr>
            <w:tcW w:w="2369" w:type="dxa"/>
            <w:shd w:val="clear" w:color="auto" w:fill="auto"/>
            <w:vAlign w:val="center"/>
          </w:tcPr>
          <w:p w14:paraId="5599BD8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北京市文汇中学（北校区）</w:t>
            </w:r>
          </w:p>
        </w:tc>
        <w:tc>
          <w:tcPr>
            <w:tcW w:w="4801" w:type="dxa"/>
            <w:shd w:val="clear" w:color="auto" w:fill="auto"/>
            <w:vAlign w:val="center"/>
          </w:tcPr>
          <w:p w14:paraId="4CF3958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广渠门外忠实里9号</w:t>
            </w:r>
          </w:p>
        </w:tc>
        <w:tc>
          <w:tcPr>
            <w:tcW w:w="1275" w:type="dxa"/>
            <w:shd w:val="clear" w:color="auto" w:fill="auto"/>
            <w:vAlign w:val="center"/>
          </w:tcPr>
          <w:p w14:paraId="2435E84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1408" w:type="dxa"/>
            <w:shd w:val="clear" w:color="auto" w:fill="auto"/>
            <w:vAlign w:val="center"/>
          </w:tcPr>
          <w:p w14:paraId="5DA4B19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0.977</w:t>
            </w:r>
          </w:p>
        </w:tc>
        <w:tc>
          <w:tcPr>
            <w:tcW w:w="1035" w:type="dxa"/>
            <w:shd w:val="clear" w:color="auto" w:fill="auto"/>
            <w:vAlign w:val="center"/>
          </w:tcPr>
          <w:p w14:paraId="02B4DE5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1071" w:type="dxa"/>
            <w:vMerge w:val="continue"/>
            <w:shd w:val="clear" w:color="auto" w:fill="auto"/>
            <w:vAlign w:val="center"/>
          </w:tcPr>
          <w:p w14:paraId="3631816B">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23D0D26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116.453034，39.904336</w:t>
            </w:r>
          </w:p>
        </w:tc>
      </w:tr>
      <w:tr w14:paraId="65D2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685A646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7</w:t>
            </w:r>
          </w:p>
        </w:tc>
        <w:tc>
          <w:tcPr>
            <w:tcW w:w="2369" w:type="dxa"/>
            <w:shd w:val="clear" w:color="auto" w:fill="auto"/>
            <w:vAlign w:val="center"/>
          </w:tcPr>
          <w:p w14:paraId="2D5CE79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首都剧场</w:t>
            </w:r>
          </w:p>
        </w:tc>
        <w:tc>
          <w:tcPr>
            <w:tcW w:w="4801" w:type="dxa"/>
            <w:shd w:val="clear" w:color="auto" w:fill="auto"/>
            <w:vAlign w:val="center"/>
          </w:tcPr>
          <w:p w14:paraId="3482458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王府井大街22号</w:t>
            </w:r>
          </w:p>
        </w:tc>
        <w:tc>
          <w:tcPr>
            <w:tcW w:w="1275" w:type="dxa"/>
            <w:shd w:val="clear" w:color="auto" w:fill="auto"/>
            <w:vAlign w:val="center"/>
          </w:tcPr>
          <w:p w14:paraId="15C9E19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w:t>
            </w:r>
          </w:p>
        </w:tc>
        <w:tc>
          <w:tcPr>
            <w:tcW w:w="1408" w:type="dxa"/>
            <w:shd w:val="clear" w:color="auto" w:fill="auto"/>
            <w:vAlign w:val="center"/>
          </w:tcPr>
          <w:p w14:paraId="7DC656E3">
            <w:pPr>
              <w:widowControl/>
              <w:spacing w:line="200" w:lineRule="exact"/>
              <w:jc w:val="center"/>
              <w:rPr>
                <w:rFonts w:hint="eastAsia" w:ascii="Times New Roman" w:hAnsi="Times New Roman" w:eastAsia="MS Mincho" w:cs="Times New Roman"/>
                <w:kern w:val="0"/>
                <w:sz w:val="18"/>
                <w:szCs w:val="18"/>
                <w:highlight w:val="none"/>
                <w:lang w:eastAsia="ja-JP"/>
              </w:rPr>
            </w:pPr>
            <w:r>
              <w:rPr>
                <w:rFonts w:hint="default" w:ascii="Times New Roman" w:hAnsi="Times New Roman" w:eastAsia="仿宋_GB2312" w:cs="Times New Roman"/>
                <w:kern w:val="0"/>
                <w:sz w:val="18"/>
                <w:szCs w:val="18"/>
                <w:highlight w:val="none"/>
              </w:rPr>
              <w:t>0.45</w:t>
            </w:r>
          </w:p>
        </w:tc>
        <w:tc>
          <w:tcPr>
            <w:tcW w:w="1035" w:type="dxa"/>
            <w:shd w:val="clear" w:color="auto" w:fill="auto"/>
            <w:vAlign w:val="center"/>
          </w:tcPr>
          <w:p w14:paraId="25B2424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vMerge w:val="restart"/>
            <w:shd w:val="clear" w:color="auto" w:fill="auto"/>
            <w:vAlign w:val="center"/>
          </w:tcPr>
          <w:p w14:paraId="77569D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w:t>
            </w:r>
          </w:p>
        </w:tc>
        <w:tc>
          <w:tcPr>
            <w:tcW w:w="1498" w:type="dxa"/>
            <w:shd w:val="clear" w:color="auto" w:fill="auto"/>
            <w:vAlign w:val="center"/>
          </w:tcPr>
          <w:p w14:paraId="43215A4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116.417926，39.927846</w:t>
            </w:r>
          </w:p>
        </w:tc>
      </w:tr>
      <w:tr w14:paraId="2C88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4D6786B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8</w:t>
            </w:r>
          </w:p>
        </w:tc>
        <w:tc>
          <w:tcPr>
            <w:tcW w:w="2369" w:type="dxa"/>
            <w:shd w:val="clear" w:color="auto" w:fill="auto"/>
            <w:vAlign w:val="center"/>
          </w:tcPr>
          <w:p w14:paraId="288940C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中国儿童剧场</w:t>
            </w:r>
          </w:p>
        </w:tc>
        <w:tc>
          <w:tcPr>
            <w:tcW w:w="4801" w:type="dxa"/>
            <w:shd w:val="clear" w:color="auto" w:fill="auto"/>
            <w:vAlign w:val="center"/>
          </w:tcPr>
          <w:p w14:paraId="2CA502C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东安门大街64号</w:t>
            </w:r>
          </w:p>
        </w:tc>
        <w:tc>
          <w:tcPr>
            <w:tcW w:w="1275" w:type="dxa"/>
            <w:shd w:val="clear" w:color="auto" w:fill="auto"/>
            <w:vAlign w:val="center"/>
          </w:tcPr>
          <w:p w14:paraId="2E763A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0.18</w:t>
            </w:r>
          </w:p>
        </w:tc>
        <w:tc>
          <w:tcPr>
            <w:tcW w:w="1408" w:type="dxa"/>
            <w:shd w:val="clear" w:color="auto" w:fill="auto"/>
            <w:vAlign w:val="center"/>
          </w:tcPr>
          <w:p w14:paraId="5F2A55E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0.2</w:t>
            </w:r>
          </w:p>
        </w:tc>
        <w:tc>
          <w:tcPr>
            <w:tcW w:w="1035" w:type="dxa"/>
            <w:shd w:val="clear" w:color="auto" w:fill="auto"/>
            <w:vAlign w:val="center"/>
          </w:tcPr>
          <w:p w14:paraId="5CD8C75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vMerge w:val="continue"/>
            <w:shd w:val="clear" w:color="auto" w:fill="auto"/>
            <w:vAlign w:val="center"/>
          </w:tcPr>
          <w:p w14:paraId="0C30943B">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6B4DEC6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116.414927，39.921287</w:t>
            </w:r>
          </w:p>
        </w:tc>
      </w:tr>
      <w:tr w14:paraId="1D78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49BDF27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w:t>
            </w:r>
          </w:p>
        </w:tc>
        <w:tc>
          <w:tcPr>
            <w:tcW w:w="2369" w:type="dxa"/>
            <w:shd w:val="clear" w:color="auto" w:fill="auto"/>
            <w:vAlign w:val="center"/>
          </w:tcPr>
          <w:p w14:paraId="1E4FC36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皇城根遗址公园</w:t>
            </w:r>
          </w:p>
        </w:tc>
        <w:tc>
          <w:tcPr>
            <w:tcW w:w="4801" w:type="dxa"/>
            <w:shd w:val="clear" w:color="auto" w:fill="auto"/>
            <w:vAlign w:val="center"/>
          </w:tcPr>
          <w:p w14:paraId="5C0D067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西邻南北河沿大街，东依晨光街，南起东城区大甜水井胡同西口，北至平安大街</w:t>
            </w:r>
          </w:p>
        </w:tc>
        <w:tc>
          <w:tcPr>
            <w:tcW w:w="1275" w:type="dxa"/>
            <w:shd w:val="clear" w:color="auto" w:fill="auto"/>
            <w:vAlign w:val="center"/>
          </w:tcPr>
          <w:p w14:paraId="379E775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9</w:t>
            </w:r>
          </w:p>
        </w:tc>
        <w:tc>
          <w:tcPr>
            <w:tcW w:w="1408" w:type="dxa"/>
            <w:shd w:val="clear" w:color="auto" w:fill="auto"/>
            <w:vAlign w:val="center"/>
          </w:tcPr>
          <w:p w14:paraId="4EE04E5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6.3</w:t>
            </w:r>
          </w:p>
        </w:tc>
        <w:tc>
          <w:tcPr>
            <w:tcW w:w="1035" w:type="dxa"/>
            <w:shd w:val="clear" w:color="auto" w:fill="auto"/>
            <w:vAlign w:val="center"/>
          </w:tcPr>
          <w:p w14:paraId="32A3FA6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shd w:val="clear" w:color="auto" w:fill="auto"/>
            <w:vAlign w:val="center"/>
          </w:tcPr>
          <w:p w14:paraId="2AE6035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东华门、景山</w:t>
            </w:r>
          </w:p>
        </w:tc>
        <w:tc>
          <w:tcPr>
            <w:tcW w:w="1498" w:type="dxa"/>
            <w:shd w:val="clear" w:color="auto" w:fill="auto"/>
            <w:vAlign w:val="center"/>
          </w:tcPr>
          <w:p w14:paraId="32ABB68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116.412997，39.929613</w:t>
            </w:r>
          </w:p>
        </w:tc>
      </w:tr>
      <w:tr w14:paraId="5E2F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35308D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w:t>
            </w:r>
          </w:p>
        </w:tc>
        <w:tc>
          <w:tcPr>
            <w:tcW w:w="2369" w:type="dxa"/>
            <w:shd w:val="clear" w:color="auto" w:fill="auto"/>
            <w:vAlign w:val="center"/>
          </w:tcPr>
          <w:p w14:paraId="1CCF5E3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史家七条小学</w:t>
            </w:r>
          </w:p>
        </w:tc>
        <w:tc>
          <w:tcPr>
            <w:tcW w:w="4801" w:type="dxa"/>
            <w:shd w:val="clear" w:color="auto" w:fill="auto"/>
            <w:vAlign w:val="center"/>
          </w:tcPr>
          <w:p w14:paraId="3813B2B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东四街道东四七条31号</w:t>
            </w:r>
          </w:p>
        </w:tc>
        <w:tc>
          <w:tcPr>
            <w:tcW w:w="1275" w:type="dxa"/>
            <w:shd w:val="clear" w:color="auto" w:fill="auto"/>
            <w:vAlign w:val="center"/>
          </w:tcPr>
          <w:p w14:paraId="6BF8CAC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0.33</w:t>
            </w:r>
          </w:p>
        </w:tc>
        <w:tc>
          <w:tcPr>
            <w:tcW w:w="1408" w:type="dxa"/>
            <w:shd w:val="clear" w:color="auto" w:fill="auto"/>
            <w:vAlign w:val="center"/>
          </w:tcPr>
          <w:p w14:paraId="0F624BB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0.198</w:t>
            </w:r>
          </w:p>
        </w:tc>
        <w:tc>
          <w:tcPr>
            <w:tcW w:w="1035" w:type="dxa"/>
            <w:shd w:val="clear" w:color="auto" w:fill="auto"/>
            <w:vAlign w:val="center"/>
          </w:tcPr>
          <w:p w14:paraId="7C4F00C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shd w:val="clear" w:color="auto" w:fill="auto"/>
            <w:vAlign w:val="center"/>
          </w:tcPr>
          <w:p w14:paraId="66F934F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东四</w:t>
            </w:r>
          </w:p>
        </w:tc>
        <w:tc>
          <w:tcPr>
            <w:tcW w:w="1498" w:type="dxa"/>
            <w:shd w:val="clear" w:color="auto" w:fill="auto"/>
            <w:vAlign w:val="center"/>
          </w:tcPr>
          <w:p w14:paraId="3E38DDA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116.429206，39.938166</w:t>
            </w:r>
          </w:p>
        </w:tc>
      </w:tr>
      <w:tr w14:paraId="362E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40DC306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w:t>
            </w:r>
          </w:p>
        </w:tc>
        <w:tc>
          <w:tcPr>
            <w:tcW w:w="2369" w:type="dxa"/>
            <w:shd w:val="clear" w:color="auto" w:fill="auto"/>
            <w:vAlign w:val="center"/>
          </w:tcPr>
          <w:p w14:paraId="6E18743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香河园绿地</w:t>
            </w:r>
          </w:p>
        </w:tc>
        <w:tc>
          <w:tcPr>
            <w:tcW w:w="4801" w:type="dxa"/>
            <w:shd w:val="clear" w:color="auto" w:fill="auto"/>
            <w:vAlign w:val="center"/>
          </w:tcPr>
          <w:p w14:paraId="6C45759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紧邻亮马河，东起机场高速西至香河园路</w:t>
            </w:r>
          </w:p>
        </w:tc>
        <w:tc>
          <w:tcPr>
            <w:tcW w:w="1275" w:type="dxa"/>
            <w:shd w:val="clear" w:color="auto" w:fill="auto"/>
            <w:vAlign w:val="center"/>
          </w:tcPr>
          <w:p w14:paraId="06D9307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3.7</w:t>
            </w:r>
          </w:p>
        </w:tc>
        <w:tc>
          <w:tcPr>
            <w:tcW w:w="1408" w:type="dxa"/>
            <w:shd w:val="clear" w:color="auto" w:fill="auto"/>
            <w:vAlign w:val="center"/>
          </w:tcPr>
          <w:p w14:paraId="3433827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0.89</w:t>
            </w:r>
          </w:p>
        </w:tc>
        <w:tc>
          <w:tcPr>
            <w:tcW w:w="1035" w:type="dxa"/>
            <w:shd w:val="clear" w:color="auto" w:fill="auto"/>
            <w:vAlign w:val="center"/>
          </w:tcPr>
          <w:p w14:paraId="0E7346DB">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vMerge w:val="restart"/>
            <w:shd w:val="clear" w:color="auto" w:fill="auto"/>
            <w:vAlign w:val="center"/>
          </w:tcPr>
          <w:p w14:paraId="3A93930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东直门</w:t>
            </w:r>
          </w:p>
        </w:tc>
        <w:tc>
          <w:tcPr>
            <w:tcW w:w="1498" w:type="dxa"/>
            <w:shd w:val="clear" w:color="auto" w:fill="auto"/>
            <w:vAlign w:val="center"/>
          </w:tcPr>
          <w:p w14:paraId="394FD20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116.44967，39.954672</w:t>
            </w:r>
          </w:p>
        </w:tc>
      </w:tr>
      <w:tr w14:paraId="5E48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7A98940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w:t>
            </w:r>
          </w:p>
        </w:tc>
        <w:tc>
          <w:tcPr>
            <w:tcW w:w="2369" w:type="dxa"/>
            <w:shd w:val="clear" w:color="auto" w:fill="auto"/>
            <w:vAlign w:val="center"/>
          </w:tcPr>
          <w:p w14:paraId="5966DB9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北京工人体育馆</w:t>
            </w:r>
          </w:p>
        </w:tc>
        <w:tc>
          <w:tcPr>
            <w:tcW w:w="4801" w:type="dxa"/>
            <w:shd w:val="clear" w:color="auto" w:fill="auto"/>
            <w:vAlign w:val="center"/>
          </w:tcPr>
          <w:p w14:paraId="2AC7A4E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工人体育场北路与工人体育场西路交叉口西南</w:t>
            </w:r>
          </w:p>
        </w:tc>
        <w:tc>
          <w:tcPr>
            <w:tcW w:w="1275" w:type="dxa"/>
            <w:shd w:val="clear" w:color="auto" w:fill="auto"/>
            <w:vAlign w:val="center"/>
          </w:tcPr>
          <w:p w14:paraId="76D0D12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4.02</w:t>
            </w:r>
          </w:p>
        </w:tc>
        <w:tc>
          <w:tcPr>
            <w:tcW w:w="1408" w:type="dxa"/>
            <w:shd w:val="clear" w:color="auto" w:fill="auto"/>
            <w:vAlign w:val="center"/>
          </w:tcPr>
          <w:p w14:paraId="37FD35C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1.52</w:t>
            </w:r>
          </w:p>
        </w:tc>
        <w:tc>
          <w:tcPr>
            <w:tcW w:w="1035" w:type="dxa"/>
            <w:shd w:val="clear" w:color="auto" w:fill="auto"/>
            <w:vAlign w:val="center"/>
          </w:tcPr>
          <w:p w14:paraId="2627528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vMerge w:val="continue"/>
            <w:shd w:val="clear" w:color="auto" w:fill="auto"/>
            <w:vAlign w:val="center"/>
          </w:tcPr>
          <w:p w14:paraId="34335100">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178DDF4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116.448659，39.937967</w:t>
            </w:r>
          </w:p>
        </w:tc>
      </w:tr>
      <w:tr w14:paraId="54EF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1E6E05E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13</w:t>
            </w:r>
          </w:p>
        </w:tc>
        <w:tc>
          <w:tcPr>
            <w:tcW w:w="2369" w:type="dxa"/>
            <w:shd w:val="clear" w:color="auto" w:fill="auto"/>
            <w:vAlign w:val="center"/>
          </w:tcPr>
          <w:p w14:paraId="254E0C4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地坛园外园</w:t>
            </w:r>
          </w:p>
        </w:tc>
        <w:tc>
          <w:tcPr>
            <w:tcW w:w="4801" w:type="dxa"/>
            <w:shd w:val="clear" w:color="auto" w:fill="auto"/>
            <w:vAlign w:val="center"/>
          </w:tcPr>
          <w:p w14:paraId="028301B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南至安定门东滨河路，北至和平里中街，东至和平里西街，西至地坛公园东围墙</w:t>
            </w:r>
          </w:p>
        </w:tc>
        <w:tc>
          <w:tcPr>
            <w:tcW w:w="1275" w:type="dxa"/>
            <w:shd w:val="clear" w:color="auto" w:fill="auto"/>
            <w:vAlign w:val="center"/>
          </w:tcPr>
          <w:p w14:paraId="32D1370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5.7</w:t>
            </w:r>
          </w:p>
        </w:tc>
        <w:tc>
          <w:tcPr>
            <w:tcW w:w="1408" w:type="dxa"/>
            <w:shd w:val="clear" w:color="auto" w:fill="auto"/>
            <w:vAlign w:val="center"/>
          </w:tcPr>
          <w:p w14:paraId="0963C2D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1.97</w:t>
            </w:r>
          </w:p>
        </w:tc>
        <w:tc>
          <w:tcPr>
            <w:tcW w:w="1035" w:type="dxa"/>
            <w:shd w:val="clear" w:color="auto" w:fill="auto"/>
            <w:vAlign w:val="center"/>
          </w:tcPr>
          <w:p w14:paraId="7C476797">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vMerge w:val="restart"/>
            <w:shd w:val="clear" w:color="auto" w:fill="auto"/>
            <w:vAlign w:val="center"/>
          </w:tcPr>
          <w:p w14:paraId="7553F06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c>
          <w:tcPr>
            <w:tcW w:w="1498" w:type="dxa"/>
            <w:shd w:val="clear" w:color="auto" w:fill="auto"/>
            <w:vAlign w:val="center"/>
          </w:tcPr>
          <w:p w14:paraId="33A4304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116.424634，39.959341</w:t>
            </w:r>
          </w:p>
        </w:tc>
      </w:tr>
      <w:tr w14:paraId="1BB0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6D0ACFC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w:t>
            </w:r>
          </w:p>
        </w:tc>
        <w:tc>
          <w:tcPr>
            <w:tcW w:w="2369" w:type="dxa"/>
            <w:shd w:val="clear" w:color="auto" w:fill="auto"/>
            <w:vAlign w:val="center"/>
          </w:tcPr>
          <w:p w14:paraId="5AF7DD6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北京青年湖公园</w:t>
            </w:r>
          </w:p>
        </w:tc>
        <w:tc>
          <w:tcPr>
            <w:tcW w:w="4801" w:type="dxa"/>
            <w:shd w:val="clear" w:color="auto" w:fill="auto"/>
            <w:vAlign w:val="center"/>
          </w:tcPr>
          <w:p w14:paraId="2610D89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安外大街</w:t>
            </w:r>
          </w:p>
        </w:tc>
        <w:tc>
          <w:tcPr>
            <w:tcW w:w="1275" w:type="dxa"/>
            <w:shd w:val="clear" w:color="auto" w:fill="auto"/>
            <w:vAlign w:val="center"/>
          </w:tcPr>
          <w:p w14:paraId="3A5F79D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16.68</w:t>
            </w:r>
          </w:p>
        </w:tc>
        <w:tc>
          <w:tcPr>
            <w:tcW w:w="1408" w:type="dxa"/>
            <w:shd w:val="clear" w:color="auto" w:fill="auto"/>
            <w:vAlign w:val="center"/>
          </w:tcPr>
          <w:p w14:paraId="73E6EE0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5.15</w:t>
            </w:r>
          </w:p>
        </w:tc>
        <w:tc>
          <w:tcPr>
            <w:tcW w:w="1035" w:type="dxa"/>
            <w:shd w:val="clear" w:color="auto" w:fill="auto"/>
            <w:vAlign w:val="center"/>
          </w:tcPr>
          <w:p w14:paraId="6D110D3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vMerge w:val="continue"/>
            <w:shd w:val="clear" w:color="auto" w:fill="auto"/>
            <w:vAlign w:val="center"/>
          </w:tcPr>
          <w:p w14:paraId="3FC7E3E5">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7D133B2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116.408942，39.961831</w:t>
            </w:r>
          </w:p>
        </w:tc>
      </w:tr>
      <w:tr w14:paraId="5A25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3FA6903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15</w:t>
            </w:r>
          </w:p>
        </w:tc>
        <w:tc>
          <w:tcPr>
            <w:tcW w:w="2369" w:type="dxa"/>
            <w:shd w:val="clear" w:color="auto" w:fill="auto"/>
            <w:vAlign w:val="center"/>
          </w:tcPr>
          <w:p w14:paraId="0B819E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北京一七一中学（青年沟路）</w:t>
            </w:r>
          </w:p>
        </w:tc>
        <w:tc>
          <w:tcPr>
            <w:tcW w:w="4801" w:type="dxa"/>
            <w:shd w:val="clear" w:color="auto" w:fill="auto"/>
            <w:vAlign w:val="center"/>
          </w:tcPr>
          <w:p w14:paraId="535E067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青年沟路9号</w:t>
            </w:r>
          </w:p>
        </w:tc>
        <w:tc>
          <w:tcPr>
            <w:tcW w:w="1275" w:type="dxa"/>
            <w:shd w:val="clear" w:color="auto" w:fill="auto"/>
            <w:vAlign w:val="center"/>
          </w:tcPr>
          <w:p w14:paraId="51169CA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1.27</w:t>
            </w:r>
          </w:p>
        </w:tc>
        <w:tc>
          <w:tcPr>
            <w:tcW w:w="1408" w:type="dxa"/>
            <w:shd w:val="clear" w:color="auto" w:fill="auto"/>
            <w:vAlign w:val="center"/>
          </w:tcPr>
          <w:p w14:paraId="6F300E1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0.38</w:t>
            </w:r>
          </w:p>
        </w:tc>
        <w:tc>
          <w:tcPr>
            <w:tcW w:w="1035" w:type="dxa"/>
            <w:shd w:val="clear" w:color="auto" w:fill="auto"/>
            <w:vAlign w:val="center"/>
          </w:tcPr>
          <w:p w14:paraId="11C62EF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vMerge w:val="continue"/>
            <w:shd w:val="clear" w:color="auto" w:fill="auto"/>
            <w:vAlign w:val="center"/>
          </w:tcPr>
          <w:p w14:paraId="6841BDC6">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696193A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116.418393，39.969082</w:t>
            </w:r>
          </w:p>
        </w:tc>
      </w:tr>
      <w:tr w14:paraId="2046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40125C0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16</w:t>
            </w:r>
          </w:p>
        </w:tc>
        <w:tc>
          <w:tcPr>
            <w:tcW w:w="2369" w:type="dxa"/>
            <w:shd w:val="clear" w:color="auto" w:fill="auto"/>
            <w:vAlign w:val="center"/>
          </w:tcPr>
          <w:p w14:paraId="2E843F0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北京市第二十四中学</w:t>
            </w:r>
          </w:p>
        </w:tc>
        <w:tc>
          <w:tcPr>
            <w:tcW w:w="4801" w:type="dxa"/>
            <w:shd w:val="clear" w:color="auto" w:fill="auto"/>
            <w:vAlign w:val="center"/>
          </w:tcPr>
          <w:p w14:paraId="3E55A1F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外交部街31号</w:t>
            </w:r>
          </w:p>
        </w:tc>
        <w:tc>
          <w:tcPr>
            <w:tcW w:w="1275" w:type="dxa"/>
            <w:shd w:val="clear" w:color="auto" w:fill="auto"/>
            <w:vAlign w:val="center"/>
          </w:tcPr>
          <w:p w14:paraId="7ABD960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1.787</w:t>
            </w:r>
          </w:p>
        </w:tc>
        <w:tc>
          <w:tcPr>
            <w:tcW w:w="1408" w:type="dxa"/>
            <w:shd w:val="clear" w:color="auto" w:fill="auto"/>
            <w:vAlign w:val="center"/>
          </w:tcPr>
          <w:p w14:paraId="68DC2C3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1.0722</w:t>
            </w:r>
          </w:p>
        </w:tc>
        <w:tc>
          <w:tcPr>
            <w:tcW w:w="1035" w:type="dxa"/>
            <w:shd w:val="clear" w:color="auto" w:fill="auto"/>
            <w:vAlign w:val="center"/>
          </w:tcPr>
          <w:p w14:paraId="12850C3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1071" w:type="dxa"/>
            <w:shd w:val="clear" w:color="auto" w:fill="auto"/>
            <w:vAlign w:val="center"/>
          </w:tcPr>
          <w:p w14:paraId="4F20BE8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建国门</w:t>
            </w:r>
          </w:p>
        </w:tc>
        <w:tc>
          <w:tcPr>
            <w:tcW w:w="1498" w:type="dxa"/>
            <w:shd w:val="clear" w:color="auto" w:fill="auto"/>
            <w:vAlign w:val="center"/>
          </w:tcPr>
          <w:p w14:paraId="628FC66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116.42996，39.919655</w:t>
            </w:r>
          </w:p>
        </w:tc>
      </w:tr>
      <w:tr w14:paraId="3C04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33CFBD84">
            <w:pPr>
              <w:widowControl/>
              <w:spacing w:line="200" w:lineRule="exact"/>
              <w:jc w:val="center"/>
              <w:rPr>
                <w:rFonts w:hint="default" w:ascii="Times New Roman" w:hAnsi="Times New Roman" w:eastAsia="仿宋_GB2312" w:cs="Times New Roman"/>
                <w:b/>
                <w:bCs/>
                <w:kern w:val="0"/>
                <w:sz w:val="18"/>
                <w:szCs w:val="18"/>
                <w:highlight w:val="none"/>
                <w:lang w:val="en-US" w:eastAsia="zh-CN" w:bidi="ar-SA"/>
              </w:rPr>
            </w:pPr>
            <w:r>
              <w:rPr>
                <w:rFonts w:hint="default" w:ascii="Times New Roman" w:hAnsi="Times New Roman" w:eastAsia="仿宋_GB2312" w:cs="Times New Roman"/>
                <w:b/>
                <w:bCs/>
                <w:kern w:val="0"/>
                <w:sz w:val="18"/>
                <w:szCs w:val="18"/>
                <w:highlight w:val="none"/>
              </w:rPr>
              <w:t>序号</w:t>
            </w:r>
          </w:p>
        </w:tc>
        <w:tc>
          <w:tcPr>
            <w:tcW w:w="2369" w:type="dxa"/>
            <w:shd w:val="clear" w:color="auto" w:fill="auto"/>
            <w:vAlign w:val="center"/>
          </w:tcPr>
          <w:p w14:paraId="2F7E06DD">
            <w:pPr>
              <w:widowControl/>
              <w:spacing w:line="200" w:lineRule="exact"/>
              <w:jc w:val="center"/>
              <w:rPr>
                <w:rFonts w:hint="default" w:ascii="Times New Roman" w:hAnsi="Times New Roman" w:eastAsia="仿宋_GB2312" w:cs="Times New Roman"/>
                <w:b/>
                <w:bCs/>
                <w:kern w:val="0"/>
                <w:sz w:val="18"/>
                <w:szCs w:val="18"/>
                <w:highlight w:val="none"/>
                <w:lang w:val="en-US" w:eastAsia="zh-CN" w:bidi="ar-SA"/>
              </w:rPr>
            </w:pPr>
            <w:r>
              <w:rPr>
                <w:rFonts w:hint="default" w:ascii="Times New Roman" w:hAnsi="Times New Roman" w:eastAsia="仿宋_GB2312" w:cs="Times New Roman"/>
                <w:b/>
                <w:bCs/>
                <w:kern w:val="0"/>
                <w:sz w:val="18"/>
                <w:szCs w:val="18"/>
                <w:highlight w:val="none"/>
              </w:rPr>
              <w:t>名称</w:t>
            </w:r>
          </w:p>
        </w:tc>
        <w:tc>
          <w:tcPr>
            <w:tcW w:w="4801" w:type="dxa"/>
            <w:shd w:val="clear" w:color="auto" w:fill="auto"/>
            <w:vAlign w:val="center"/>
          </w:tcPr>
          <w:p w14:paraId="6941A1A0">
            <w:pPr>
              <w:widowControl/>
              <w:spacing w:line="200" w:lineRule="exact"/>
              <w:jc w:val="center"/>
              <w:rPr>
                <w:rFonts w:hint="default" w:ascii="Times New Roman" w:hAnsi="Times New Roman" w:eastAsia="仿宋_GB2312" w:cs="Times New Roman"/>
                <w:b/>
                <w:bCs/>
                <w:kern w:val="0"/>
                <w:sz w:val="18"/>
                <w:szCs w:val="18"/>
                <w:highlight w:val="none"/>
                <w:lang w:val="en-US" w:eastAsia="zh-CN" w:bidi="ar-SA"/>
              </w:rPr>
            </w:pPr>
            <w:r>
              <w:rPr>
                <w:rFonts w:hint="default" w:ascii="Times New Roman" w:hAnsi="Times New Roman" w:eastAsia="仿宋_GB2312" w:cs="Times New Roman"/>
                <w:b/>
                <w:bCs/>
                <w:kern w:val="0"/>
                <w:sz w:val="18"/>
                <w:szCs w:val="18"/>
                <w:highlight w:val="none"/>
              </w:rPr>
              <w:t>地址</w:t>
            </w:r>
          </w:p>
        </w:tc>
        <w:tc>
          <w:tcPr>
            <w:tcW w:w="1275" w:type="dxa"/>
            <w:shd w:val="clear" w:color="auto" w:fill="auto"/>
            <w:vAlign w:val="center"/>
          </w:tcPr>
          <w:p w14:paraId="41F869C0">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占地面积</w:t>
            </w:r>
          </w:p>
          <w:p w14:paraId="16EDD1C2">
            <w:pPr>
              <w:widowControl/>
              <w:spacing w:line="200" w:lineRule="exact"/>
              <w:jc w:val="center"/>
              <w:rPr>
                <w:rFonts w:hint="default" w:ascii="Times New Roman" w:hAnsi="Times New Roman" w:eastAsia="仿宋_GB2312" w:cs="Times New Roman"/>
                <w:b/>
                <w:bCs/>
                <w:kern w:val="0"/>
                <w:sz w:val="18"/>
                <w:szCs w:val="18"/>
                <w:highlight w:val="none"/>
                <w:lang w:val="en-US" w:eastAsia="zh-CN" w:bidi="ar-SA"/>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408" w:type="dxa"/>
            <w:shd w:val="clear" w:color="auto" w:fill="auto"/>
            <w:vAlign w:val="center"/>
          </w:tcPr>
          <w:p w14:paraId="269E5B79">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p w14:paraId="49BD8816">
            <w:pPr>
              <w:widowControl/>
              <w:spacing w:line="200" w:lineRule="exact"/>
              <w:jc w:val="center"/>
              <w:rPr>
                <w:rFonts w:hint="default" w:ascii="Times New Roman" w:hAnsi="Times New Roman" w:eastAsia="仿宋_GB2312" w:cs="Times New Roman"/>
                <w:b/>
                <w:bCs/>
                <w:kern w:val="0"/>
                <w:sz w:val="18"/>
                <w:szCs w:val="18"/>
                <w:highlight w:val="none"/>
                <w:lang w:val="en-US" w:eastAsia="zh-CN" w:bidi="ar-SA"/>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035" w:type="dxa"/>
            <w:shd w:val="clear" w:color="auto" w:fill="auto"/>
            <w:vAlign w:val="center"/>
          </w:tcPr>
          <w:p w14:paraId="1109AB87">
            <w:pPr>
              <w:widowControl/>
              <w:spacing w:line="200" w:lineRule="exact"/>
              <w:jc w:val="center"/>
              <w:rPr>
                <w:rFonts w:hint="eastAsia" w:ascii="Times New Roman" w:hAnsi="Times New Roman" w:eastAsia="仿宋_GB2312" w:cs="Times New Roman"/>
                <w:b/>
                <w:bCs/>
                <w:kern w:val="0"/>
                <w:sz w:val="18"/>
                <w:szCs w:val="18"/>
                <w:highlight w:val="none"/>
                <w:lang w:val="en-US" w:eastAsia="zh-CN" w:bidi="ar-SA"/>
              </w:rPr>
            </w:pPr>
            <w:r>
              <w:rPr>
                <w:rFonts w:hint="default" w:ascii="Times New Roman" w:hAnsi="Times New Roman" w:eastAsia="仿宋_GB2312" w:cs="Times New Roman"/>
                <w:b/>
                <w:bCs/>
                <w:kern w:val="0"/>
                <w:sz w:val="18"/>
                <w:szCs w:val="18"/>
                <w:highlight w:val="none"/>
              </w:rPr>
              <w:t>属性</w:t>
            </w:r>
          </w:p>
        </w:tc>
        <w:tc>
          <w:tcPr>
            <w:tcW w:w="1071" w:type="dxa"/>
            <w:shd w:val="clear" w:color="auto" w:fill="auto"/>
            <w:vAlign w:val="center"/>
          </w:tcPr>
          <w:p w14:paraId="5BAAA262">
            <w:pPr>
              <w:widowControl/>
              <w:spacing w:line="200" w:lineRule="exact"/>
              <w:jc w:val="center"/>
              <w:rPr>
                <w:rFonts w:hint="default" w:ascii="Times New Roman" w:hAnsi="Times New Roman" w:eastAsia="仿宋_GB2312" w:cs="Times New Roman"/>
                <w:b/>
                <w:bCs/>
                <w:kern w:val="0"/>
                <w:sz w:val="18"/>
                <w:szCs w:val="18"/>
                <w:highlight w:val="none"/>
                <w:lang w:val="en-US" w:eastAsia="zh-CN" w:bidi="ar-SA"/>
              </w:rPr>
            </w:pPr>
            <w:r>
              <w:rPr>
                <w:rFonts w:hint="default" w:ascii="Times New Roman" w:hAnsi="Times New Roman" w:eastAsia="仿宋_GB2312" w:cs="Times New Roman"/>
                <w:b/>
                <w:bCs/>
                <w:kern w:val="0"/>
                <w:sz w:val="18"/>
                <w:szCs w:val="18"/>
                <w:highlight w:val="none"/>
              </w:rPr>
              <w:t>街道</w:t>
            </w:r>
          </w:p>
        </w:tc>
        <w:tc>
          <w:tcPr>
            <w:tcW w:w="1498" w:type="dxa"/>
            <w:shd w:val="clear" w:color="auto" w:fill="auto"/>
            <w:vAlign w:val="center"/>
          </w:tcPr>
          <w:p w14:paraId="12E5D51A">
            <w:pPr>
              <w:widowControl/>
              <w:spacing w:line="200" w:lineRule="exact"/>
              <w:jc w:val="center"/>
              <w:rPr>
                <w:rFonts w:hint="default" w:ascii="Times New Roman" w:hAnsi="Times New Roman" w:eastAsia="仿宋_GB2312" w:cs="Times New Roman"/>
                <w:b/>
                <w:bCs/>
                <w:kern w:val="0"/>
                <w:sz w:val="18"/>
                <w:szCs w:val="18"/>
                <w:highlight w:val="none"/>
                <w:lang w:val="en-US" w:eastAsia="zh-CN" w:bidi="ar-SA"/>
              </w:rPr>
            </w:pPr>
            <w:r>
              <w:rPr>
                <w:rFonts w:hint="default" w:ascii="Times New Roman" w:hAnsi="Times New Roman" w:eastAsia="仿宋_GB2312" w:cs="Times New Roman"/>
                <w:b/>
                <w:bCs/>
                <w:kern w:val="0"/>
                <w:sz w:val="18"/>
                <w:szCs w:val="18"/>
                <w:highlight w:val="none"/>
              </w:rPr>
              <w:t>坐标</w:t>
            </w:r>
          </w:p>
        </w:tc>
      </w:tr>
      <w:tr w14:paraId="0AE1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0FDF7F1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w:t>
            </w:r>
          </w:p>
        </w:tc>
        <w:tc>
          <w:tcPr>
            <w:tcW w:w="2369" w:type="dxa"/>
            <w:shd w:val="clear" w:color="auto" w:fill="auto"/>
            <w:vAlign w:val="center"/>
          </w:tcPr>
          <w:p w14:paraId="5C1BC29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北京市第五中学</w:t>
            </w:r>
          </w:p>
        </w:tc>
        <w:tc>
          <w:tcPr>
            <w:tcW w:w="4801" w:type="dxa"/>
            <w:shd w:val="clear" w:color="auto" w:fill="auto"/>
            <w:vAlign w:val="center"/>
          </w:tcPr>
          <w:p w14:paraId="286EC8B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细管胡同13号</w:t>
            </w:r>
          </w:p>
        </w:tc>
        <w:tc>
          <w:tcPr>
            <w:tcW w:w="1275" w:type="dxa"/>
            <w:shd w:val="clear" w:color="auto" w:fill="auto"/>
            <w:vAlign w:val="center"/>
          </w:tcPr>
          <w:p w14:paraId="2921E13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1.89</w:t>
            </w:r>
          </w:p>
        </w:tc>
        <w:tc>
          <w:tcPr>
            <w:tcW w:w="1408" w:type="dxa"/>
            <w:shd w:val="clear" w:color="auto" w:fill="auto"/>
            <w:vAlign w:val="center"/>
          </w:tcPr>
          <w:p w14:paraId="7832E97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0.77</w:t>
            </w:r>
          </w:p>
        </w:tc>
        <w:tc>
          <w:tcPr>
            <w:tcW w:w="1035" w:type="dxa"/>
            <w:shd w:val="clear" w:color="auto" w:fill="auto"/>
            <w:vAlign w:val="center"/>
          </w:tcPr>
          <w:p w14:paraId="00733E16">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1071" w:type="dxa"/>
            <w:vMerge w:val="restart"/>
            <w:shd w:val="clear" w:color="auto" w:fill="auto"/>
            <w:vAlign w:val="center"/>
          </w:tcPr>
          <w:p w14:paraId="79BFEF4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交道口</w:t>
            </w:r>
          </w:p>
        </w:tc>
        <w:tc>
          <w:tcPr>
            <w:tcW w:w="1498" w:type="dxa"/>
            <w:shd w:val="clear" w:color="auto" w:fill="auto"/>
            <w:vAlign w:val="center"/>
          </w:tcPr>
          <w:p w14:paraId="6CDFD40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116.420824，39.944103</w:t>
            </w:r>
          </w:p>
        </w:tc>
      </w:tr>
      <w:tr w14:paraId="5A4F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750BBA7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18</w:t>
            </w:r>
          </w:p>
        </w:tc>
        <w:tc>
          <w:tcPr>
            <w:tcW w:w="2369" w:type="dxa"/>
            <w:shd w:val="clear" w:color="auto" w:fill="auto"/>
            <w:vAlign w:val="center"/>
          </w:tcPr>
          <w:p w14:paraId="7444900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北京市第五中学分校（地安门校区）</w:t>
            </w:r>
          </w:p>
        </w:tc>
        <w:tc>
          <w:tcPr>
            <w:tcW w:w="4801" w:type="dxa"/>
            <w:shd w:val="clear" w:color="auto" w:fill="auto"/>
            <w:vAlign w:val="center"/>
          </w:tcPr>
          <w:p w14:paraId="00695A2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地安门东大街127号</w:t>
            </w:r>
          </w:p>
        </w:tc>
        <w:tc>
          <w:tcPr>
            <w:tcW w:w="1275" w:type="dxa"/>
            <w:shd w:val="clear" w:color="auto" w:fill="auto"/>
            <w:vAlign w:val="center"/>
          </w:tcPr>
          <w:p w14:paraId="32D7FF2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w:t>
            </w:r>
          </w:p>
        </w:tc>
        <w:tc>
          <w:tcPr>
            <w:tcW w:w="1408" w:type="dxa"/>
            <w:shd w:val="clear" w:color="auto" w:fill="auto"/>
            <w:vAlign w:val="center"/>
          </w:tcPr>
          <w:p w14:paraId="05B9884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0.4</w:t>
            </w:r>
          </w:p>
        </w:tc>
        <w:tc>
          <w:tcPr>
            <w:tcW w:w="1035" w:type="dxa"/>
            <w:shd w:val="clear" w:color="auto" w:fill="auto"/>
            <w:vAlign w:val="center"/>
          </w:tcPr>
          <w:p w14:paraId="0D85D96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vMerge w:val="continue"/>
            <w:shd w:val="clear" w:color="auto" w:fill="auto"/>
            <w:vAlign w:val="center"/>
          </w:tcPr>
          <w:p w14:paraId="5A044429">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4FCB30E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116.404322，39.941011</w:t>
            </w:r>
          </w:p>
        </w:tc>
      </w:tr>
      <w:tr w14:paraId="63AF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57BEFDC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19</w:t>
            </w:r>
          </w:p>
        </w:tc>
        <w:tc>
          <w:tcPr>
            <w:tcW w:w="2369" w:type="dxa"/>
            <w:shd w:val="clear" w:color="auto" w:fill="auto"/>
            <w:vAlign w:val="center"/>
          </w:tcPr>
          <w:p w14:paraId="0322BED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北京市第一六五中学</w:t>
            </w:r>
          </w:p>
        </w:tc>
        <w:tc>
          <w:tcPr>
            <w:tcW w:w="4801" w:type="dxa"/>
            <w:shd w:val="clear" w:color="auto" w:fill="auto"/>
            <w:vAlign w:val="center"/>
          </w:tcPr>
          <w:p w14:paraId="76742A7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育群胡同45号</w:t>
            </w:r>
          </w:p>
        </w:tc>
        <w:tc>
          <w:tcPr>
            <w:tcW w:w="1275" w:type="dxa"/>
            <w:shd w:val="clear" w:color="auto" w:fill="auto"/>
            <w:vAlign w:val="center"/>
          </w:tcPr>
          <w:p w14:paraId="2FCA561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w:t>
            </w:r>
          </w:p>
        </w:tc>
        <w:tc>
          <w:tcPr>
            <w:tcW w:w="1408" w:type="dxa"/>
            <w:shd w:val="clear" w:color="auto" w:fill="auto"/>
            <w:vAlign w:val="center"/>
          </w:tcPr>
          <w:p w14:paraId="76819DB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0.83</w:t>
            </w:r>
          </w:p>
        </w:tc>
        <w:tc>
          <w:tcPr>
            <w:tcW w:w="1035" w:type="dxa"/>
            <w:shd w:val="clear" w:color="auto" w:fill="auto"/>
            <w:vAlign w:val="center"/>
          </w:tcPr>
          <w:p w14:paraId="33FF23DE">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1071" w:type="dxa"/>
            <w:shd w:val="clear" w:color="auto" w:fill="auto"/>
            <w:vAlign w:val="center"/>
          </w:tcPr>
          <w:p w14:paraId="557C8F9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景山</w:t>
            </w:r>
          </w:p>
        </w:tc>
        <w:tc>
          <w:tcPr>
            <w:tcW w:w="1498" w:type="dxa"/>
            <w:shd w:val="clear" w:color="auto" w:fill="auto"/>
            <w:vAlign w:val="center"/>
          </w:tcPr>
          <w:p w14:paraId="57BD69B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116.417967，39.93561</w:t>
            </w:r>
          </w:p>
        </w:tc>
      </w:tr>
      <w:tr w14:paraId="3DD9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34D8B43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20</w:t>
            </w:r>
          </w:p>
        </w:tc>
        <w:tc>
          <w:tcPr>
            <w:tcW w:w="2369" w:type="dxa"/>
            <w:shd w:val="clear" w:color="auto" w:fill="auto"/>
            <w:vAlign w:val="center"/>
          </w:tcPr>
          <w:p w14:paraId="43F11F6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龙潭公园</w:t>
            </w:r>
          </w:p>
        </w:tc>
        <w:tc>
          <w:tcPr>
            <w:tcW w:w="4801" w:type="dxa"/>
            <w:shd w:val="clear" w:color="auto" w:fill="auto"/>
            <w:vAlign w:val="center"/>
          </w:tcPr>
          <w:p w14:paraId="406AB0E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龙潭路16号</w:t>
            </w:r>
          </w:p>
        </w:tc>
        <w:tc>
          <w:tcPr>
            <w:tcW w:w="1275" w:type="dxa"/>
            <w:shd w:val="clear" w:color="auto" w:fill="auto"/>
            <w:vAlign w:val="center"/>
          </w:tcPr>
          <w:p w14:paraId="10A0911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42.3</w:t>
            </w:r>
          </w:p>
        </w:tc>
        <w:tc>
          <w:tcPr>
            <w:tcW w:w="1408" w:type="dxa"/>
            <w:shd w:val="clear" w:color="auto" w:fill="auto"/>
            <w:vAlign w:val="center"/>
          </w:tcPr>
          <w:p w14:paraId="45A15EB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4.08</w:t>
            </w:r>
          </w:p>
        </w:tc>
        <w:tc>
          <w:tcPr>
            <w:tcW w:w="1035" w:type="dxa"/>
            <w:shd w:val="clear" w:color="auto" w:fill="auto"/>
            <w:vAlign w:val="center"/>
          </w:tcPr>
          <w:p w14:paraId="0F9459FA">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vMerge w:val="restart"/>
            <w:shd w:val="clear" w:color="auto" w:fill="auto"/>
            <w:vAlign w:val="center"/>
          </w:tcPr>
          <w:p w14:paraId="4FA3779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c>
          <w:tcPr>
            <w:tcW w:w="1498" w:type="dxa"/>
            <w:shd w:val="clear" w:color="auto" w:fill="auto"/>
            <w:vAlign w:val="center"/>
          </w:tcPr>
          <w:p w14:paraId="307CBC4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116.447351，39.88453</w:t>
            </w:r>
          </w:p>
        </w:tc>
      </w:tr>
      <w:tr w14:paraId="5B60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561EC3C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21</w:t>
            </w:r>
          </w:p>
        </w:tc>
        <w:tc>
          <w:tcPr>
            <w:tcW w:w="2369" w:type="dxa"/>
            <w:shd w:val="clear" w:color="auto" w:fill="auto"/>
            <w:vAlign w:val="center"/>
          </w:tcPr>
          <w:p w14:paraId="206E4C3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北京汇文中学</w:t>
            </w:r>
          </w:p>
        </w:tc>
        <w:tc>
          <w:tcPr>
            <w:tcW w:w="4801" w:type="dxa"/>
            <w:shd w:val="clear" w:color="auto" w:fill="auto"/>
            <w:vAlign w:val="center"/>
          </w:tcPr>
          <w:p w14:paraId="0589811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东城区培新街6号</w:t>
            </w:r>
          </w:p>
        </w:tc>
        <w:tc>
          <w:tcPr>
            <w:tcW w:w="1275" w:type="dxa"/>
            <w:shd w:val="clear" w:color="auto" w:fill="auto"/>
            <w:vAlign w:val="center"/>
          </w:tcPr>
          <w:p w14:paraId="6A5B640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5.21</w:t>
            </w:r>
          </w:p>
        </w:tc>
        <w:tc>
          <w:tcPr>
            <w:tcW w:w="1408" w:type="dxa"/>
            <w:shd w:val="clear" w:color="auto" w:fill="auto"/>
            <w:vAlign w:val="center"/>
          </w:tcPr>
          <w:p w14:paraId="0245675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3.13</w:t>
            </w:r>
          </w:p>
        </w:tc>
        <w:tc>
          <w:tcPr>
            <w:tcW w:w="1035" w:type="dxa"/>
            <w:shd w:val="clear" w:color="auto" w:fill="auto"/>
            <w:vAlign w:val="center"/>
          </w:tcPr>
          <w:p w14:paraId="5DEB4929">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1071" w:type="dxa"/>
            <w:vMerge w:val="continue"/>
            <w:shd w:val="clear" w:color="auto" w:fill="auto"/>
            <w:vAlign w:val="center"/>
          </w:tcPr>
          <w:p w14:paraId="49170BD7">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106E201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116.439773，39.897679</w:t>
            </w:r>
          </w:p>
        </w:tc>
      </w:tr>
      <w:tr w14:paraId="1FBA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201F5E6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22</w:t>
            </w:r>
          </w:p>
        </w:tc>
        <w:tc>
          <w:tcPr>
            <w:tcW w:w="2369" w:type="dxa"/>
            <w:shd w:val="clear" w:color="auto" w:fill="auto"/>
            <w:vAlign w:val="center"/>
          </w:tcPr>
          <w:p w14:paraId="6C9EE70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前门箭楼绿地</w:t>
            </w:r>
          </w:p>
        </w:tc>
        <w:tc>
          <w:tcPr>
            <w:tcW w:w="4801" w:type="dxa"/>
            <w:shd w:val="clear" w:color="auto" w:fill="auto"/>
            <w:vAlign w:val="center"/>
          </w:tcPr>
          <w:p w14:paraId="168C0D7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东起前门东路，西至煤市街口，北接前门东大街，南邻前门大街</w:t>
            </w:r>
          </w:p>
        </w:tc>
        <w:tc>
          <w:tcPr>
            <w:tcW w:w="1275" w:type="dxa"/>
            <w:shd w:val="clear" w:color="auto" w:fill="auto"/>
            <w:vAlign w:val="center"/>
          </w:tcPr>
          <w:p w14:paraId="04D102E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2.456</w:t>
            </w:r>
          </w:p>
        </w:tc>
        <w:tc>
          <w:tcPr>
            <w:tcW w:w="1408" w:type="dxa"/>
            <w:shd w:val="clear" w:color="auto" w:fill="auto"/>
            <w:vAlign w:val="center"/>
          </w:tcPr>
          <w:p w14:paraId="6A2E18B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0.55</w:t>
            </w:r>
          </w:p>
        </w:tc>
        <w:tc>
          <w:tcPr>
            <w:tcW w:w="1035" w:type="dxa"/>
            <w:shd w:val="clear" w:color="auto" w:fill="auto"/>
            <w:vAlign w:val="center"/>
          </w:tcPr>
          <w:p w14:paraId="6734D39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shd w:val="clear" w:color="auto" w:fill="auto"/>
            <w:vAlign w:val="center"/>
          </w:tcPr>
          <w:p w14:paraId="1D84E8C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前门</w:t>
            </w:r>
          </w:p>
        </w:tc>
        <w:tc>
          <w:tcPr>
            <w:tcW w:w="1498" w:type="dxa"/>
            <w:shd w:val="clear" w:color="auto" w:fill="auto"/>
            <w:vAlign w:val="center"/>
          </w:tcPr>
          <w:p w14:paraId="0215B69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116.404372，39.905753</w:t>
            </w:r>
          </w:p>
        </w:tc>
      </w:tr>
      <w:tr w14:paraId="134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2F4DDC9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23</w:t>
            </w:r>
          </w:p>
        </w:tc>
        <w:tc>
          <w:tcPr>
            <w:tcW w:w="2369" w:type="dxa"/>
            <w:shd w:val="clear" w:color="auto" w:fill="auto"/>
            <w:vAlign w:val="center"/>
          </w:tcPr>
          <w:p w14:paraId="106657E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龙潭西湖公园</w:t>
            </w:r>
          </w:p>
        </w:tc>
        <w:tc>
          <w:tcPr>
            <w:tcW w:w="4801" w:type="dxa"/>
            <w:shd w:val="clear" w:color="auto" w:fill="auto"/>
            <w:vAlign w:val="center"/>
          </w:tcPr>
          <w:p w14:paraId="3050B25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北京市东城区龙潭路甲1号</w:t>
            </w:r>
          </w:p>
        </w:tc>
        <w:tc>
          <w:tcPr>
            <w:tcW w:w="1275" w:type="dxa"/>
            <w:shd w:val="clear" w:color="auto" w:fill="auto"/>
            <w:vAlign w:val="center"/>
          </w:tcPr>
          <w:p w14:paraId="76898D1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10.5</w:t>
            </w:r>
          </w:p>
        </w:tc>
        <w:tc>
          <w:tcPr>
            <w:tcW w:w="1408" w:type="dxa"/>
            <w:shd w:val="clear" w:color="auto" w:fill="auto"/>
            <w:vAlign w:val="center"/>
          </w:tcPr>
          <w:p w14:paraId="07E6B03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0.78</w:t>
            </w:r>
          </w:p>
        </w:tc>
        <w:tc>
          <w:tcPr>
            <w:tcW w:w="1035" w:type="dxa"/>
            <w:shd w:val="clear" w:color="auto" w:fill="auto"/>
            <w:vAlign w:val="center"/>
          </w:tcPr>
          <w:p w14:paraId="1959ABA5">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shd w:val="clear" w:color="auto" w:fill="auto"/>
            <w:vAlign w:val="center"/>
          </w:tcPr>
          <w:p w14:paraId="48915D8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体育馆路</w:t>
            </w:r>
          </w:p>
        </w:tc>
        <w:tc>
          <w:tcPr>
            <w:tcW w:w="1498" w:type="dxa"/>
            <w:shd w:val="clear" w:color="auto" w:fill="auto"/>
            <w:vAlign w:val="center"/>
          </w:tcPr>
          <w:p w14:paraId="5B35967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116.436185，39.885684</w:t>
            </w:r>
          </w:p>
        </w:tc>
      </w:tr>
      <w:tr w14:paraId="3E9E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6F78EA4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24</w:t>
            </w:r>
          </w:p>
        </w:tc>
        <w:tc>
          <w:tcPr>
            <w:tcW w:w="2369" w:type="dxa"/>
            <w:shd w:val="clear" w:color="auto" w:fill="auto"/>
            <w:vAlign w:val="center"/>
          </w:tcPr>
          <w:p w14:paraId="71D81E8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南中轴南大地公园</w:t>
            </w:r>
          </w:p>
        </w:tc>
        <w:tc>
          <w:tcPr>
            <w:tcW w:w="4801" w:type="dxa"/>
            <w:shd w:val="clear" w:color="auto" w:fill="auto"/>
            <w:vAlign w:val="center"/>
          </w:tcPr>
          <w:p w14:paraId="5F9E26D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南至永定门城楼，东至永定门内大街，北至木料巷</w:t>
            </w:r>
          </w:p>
        </w:tc>
        <w:tc>
          <w:tcPr>
            <w:tcW w:w="1275" w:type="dxa"/>
            <w:shd w:val="clear" w:color="auto" w:fill="auto"/>
            <w:vAlign w:val="center"/>
          </w:tcPr>
          <w:p w14:paraId="18BBB42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3.4</w:t>
            </w:r>
          </w:p>
        </w:tc>
        <w:tc>
          <w:tcPr>
            <w:tcW w:w="1408" w:type="dxa"/>
            <w:shd w:val="clear" w:color="auto" w:fill="auto"/>
            <w:vAlign w:val="center"/>
          </w:tcPr>
          <w:p w14:paraId="0AA6138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1.24</w:t>
            </w:r>
          </w:p>
        </w:tc>
        <w:tc>
          <w:tcPr>
            <w:tcW w:w="1035" w:type="dxa"/>
            <w:shd w:val="clear" w:color="auto" w:fill="auto"/>
            <w:vAlign w:val="center"/>
          </w:tcPr>
          <w:p w14:paraId="2A5F5A3F">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vMerge w:val="restart"/>
            <w:shd w:val="clear" w:color="auto" w:fill="auto"/>
            <w:vAlign w:val="center"/>
          </w:tcPr>
          <w:p w14:paraId="69C1FF8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w:t>
            </w:r>
          </w:p>
        </w:tc>
        <w:tc>
          <w:tcPr>
            <w:tcW w:w="1498" w:type="dxa"/>
            <w:shd w:val="clear" w:color="auto" w:fill="auto"/>
            <w:vAlign w:val="center"/>
          </w:tcPr>
          <w:p w14:paraId="141B924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116.405571，39.881914</w:t>
            </w:r>
          </w:p>
        </w:tc>
      </w:tr>
      <w:tr w14:paraId="62A6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5A8DF5E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25</w:t>
            </w:r>
          </w:p>
        </w:tc>
        <w:tc>
          <w:tcPr>
            <w:tcW w:w="2369" w:type="dxa"/>
            <w:shd w:val="clear" w:color="auto" w:fill="auto"/>
            <w:vAlign w:val="center"/>
          </w:tcPr>
          <w:p w14:paraId="5994CD5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南中轴北大地公园</w:t>
            </w:r>
          </w:p>
        </w:tc>
        <w:tc>
          <w:tcPr>
            <w:tcW w:w="4801" w:type="dxa"/>
            <w:shd w:val="clear" w:color="auto" w:fill="auto"/>
            <w:vAlign w:val="center"/>
          </w:tcPr>
          <w:p w14:paraId="33F756A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北侧、东侧为永定门内大街，南至木料巷</w:t>
            </w:r>
          </w:p>
        </w:tc>
        <w:tc>
          <w:tcPr>
            <w:tcW w:w="1275" w:type="dxa"/>
            <w:shd w:val="clear" w:color="auto" w:fill="auto"/>
            <w:vAlign w:val="center"/>
          </w:tcPr>
          <w:p w14:paraId="381F872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2.9</w:t>
            </w:r>
          </w:p>
        </w:tc>
        <w:tc>
          <w:tcPr>
            <w:tcW w:w="1408" w:type="dxa"/>
            <w:shd w:val="clear" w:color="auto" w:fill="auto"/>
            <w:vAlign w:val="center"/>
          </w:tcPr>
          <w:p w14:paraId="6135FAD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0.99</w:t>
            </w:r>
          </w:p>
        </w:tc>
        <w:tc>
          <w:tcPr>
            <w:tcW w:w="1035" w:type="dxa"/>
            <w:shd w:val="clear" w:color="auto" w:fill="auto"/>
            <w:vAlign w:val="center"/>
          </w:tcPr>
          <w:p w14:paraId="24E0FEA1">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vMerge w:val="continue"/>
            <w:shd w:val="clear" w:color="auto" w:fill="auto"/>
            <w:vAlign w:val="center"/>
          </w:tcPr>
          <w:p w14:paraId="3406C637">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4187650A">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116.405372，39.886314</w:t>
            </w:r>
          </w:p>
        </w:tc>
      </w:tr>
      <w:tr w14:paraId="2265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1E3B354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26</w:t>
            </w:r>
          </w:p>
        </w:tc>
        <w:tc>
          <w:tcPr>
            <w:tcW w:w="2369" w:type="dxa"/>
            <w:shd w:val="clear" w:color="auto" w:fill="auto"/>
            <w:vAlign w:val="center"/>
          </w:tcPr>
          <w:p w14:paraId="24A921B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二十四节气公园</w:t>
            </w:r>
          </w:p>
        </w:tc>
        <w:tc>
          <w:tcPr>
            <w:tcW w:w="4801" w:type="dxa"/>
            <w:shd w:val="clear" w:color="auto" w:fill="auto"/>
            <w:vAlign w:val="center"/>
          </w:tcPr>
          <w:p w14:paraId="10F7628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天坛南门</w:t>
            </w:r>
          </w:p>
        </w:tc>
        <w:tc>
          <w:tcPr>
            <w:tcW w:w="1275" w:type="dxa"/>
            <w:shd w:val="clear" w:color="auto" w:fill="auto"/>
            <w:vAlign w:val="center"/>
          </w:tcPr>
          <w:p w14:paraId="71695C1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w:t>
            </w:r>
          </w:p>
        </w:tc>
        <w:tc>
          <w:tcPr>
            <w:tcW w:w="1408" w:type="dxa"/>
            <w:shd w:val="clear" w:color="auto" w:fill="auto"/>
            <w:vAlign w:val="center"/>
          </w:tcPr>
          <w:p w14:paraId="346CA5D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0.14</w:t>
            </w:r>
          </w:p>
        </w:tc>
        <w:tc>
          <w:tcPr>
            <w:tcW w:w="1035" w:type="dxa"/>
            <w:shd w:val="clear" w:color="auto" w:fill="auto"/>
            <w:vAlign w:val="center"/>
          </w:tcPr>
          <w:p w14:paraId="45CE5A96">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vMerge w:val="continue"/>
            <w:shd w:val="clear" w:color="auto" w:fill="auto"/>
            <w:vAlign w:val="center"/>
          </w:tcPr>
          <w:p w14:paraId="3279ADAA">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2E01435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116.414227，39.879095</w:t>
            </w:r>
          </w:p>
        </w:tc>
      </w:tr>
      <w:tr w14:paraId="08A8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4851FC0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27</w:t>
            </w:r>
          </w:p>
        </w:tc>
        <w:tc>
          <w:tcPr>
            <w:tcW w:w="2369" w:type="dxa"/>
            <w:shd w:val="clear" w:color="auto" w:fill="auto"/>
            <w:vAlign w:val="center"/>
          </w:tcPr>
          <w:p w14:paraId="548BBE93">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天坛体育活动中心</w:t>
            </w:r>
          </w:p>
        </w:tc>
        <w:tc>
          <w:tcPr>
            <w:tcW w:w="4801" w:type="dxa"/>
            <w:shd w:val="clear" w:color="auto" w:fill="auto"/>
            <w:vAlign w:val="center"/>
          </w:tcPr>
          <w:p w14:paraId="1A3A368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东城区天坛东路13号</w:t>
            </w:r>
          </w:p>
        </w:tc>
        <w:tc>
          <w:tcPr>
            <w:tcW w:w="1275" w:type="dxa"/>
            <w:shd w:val="clear" w:color="auto" w:fill="auto"/>
            <w:vAlign w:val="center"/>
          </w:tcPr>
          <w:p w14:paraId="3BF0E4B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w:t>
            </w:r>
          </w:p>
        </w:tc>
        <w:tc>
          <w:tcPr>
            <w:tcW w:w="1408" w:type="dxa"/>
            <w:shd w:val="clear" w:color="auto" w:fill="auto"/>
            <w:vAlign w:val="center"/>
          </w:tcPr>
          <w:p w14:paraId="2EC1EB8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w:t>
            </w:r>
          </w:p>
        </w:tc>
        <w:tc>
          <w:tcPr>
            <w:tcW w:w="1035" w:type="dxa"/>
            <w:shd w:val="clear" w:color="auto" w:fill="auto"/>
            <w:vAlign w:val="center"/>
          </w:tcPr>
          <w:p w14:paraId="07A87660">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1071" w:type="dxa"/>
            <w:vMerge w:val="continue"/>
            <w:shd w:val="clear" w:color="auto" w:fill="auto"/>
            <w:vAlign w:val="center"/>
          </w:tcPr>
          <w:p w14:paraId="15681A73">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0351D49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116.425419，39.886152</w:t>
            </w:r>
          </w:p>
        </w:tc>
      </w:tr>
      <w:tr w14:paraId="3195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66ADEEC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28</w:t>
            </w:r>
          </w:p>
        </w:tc>
        <w:tc>
          <w:tcPr>
            <w:tcW w:w="2369" w:type="dxa"/>
            <w:shd w:val="clear" w:color="auto" w:fill="auto"/>
            <w:vAlign w:val="center"/>
          </w:tcPr>
          <w:p w14:paraId="04D6C26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北京市第十一中学（东校区）</w:t>
            </w:r>
          </w:p>
        </w:tc>
        <w:tc>
          <w:tcPr>
            <w:tcW w:w="4801" w:type="dxa"/>
            <w:shd w:val="clear" w:color="auto" w:fill="auto"/>
            <w:vAlign w:val="center"/>
          </w:tcPr>
          <w:p w14:paraId="27CE2F2F">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东城区东晓市街101号</w:t>
            </w:r>
          </w:p>
        </w:tc>
        <w:tc>
          <w:tcPr>
            <w:tcW w:w="1275" w:type="dxa"/>
            <w:shd w:val="clear" w:color="auto" w:fill="auto"/>
            <w:vAlign w:val="center"/>
          </w:tcPr>
          <w:p w14:paraId="676298E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1.234</w:t>
            </w:r>
          </w:p>
        </w:tc>
        <w:tc>
          <w:tcPr>
            <w:tcW w:w="1408" w:type="dxa"/>
            <w:shd w:val="clear" w:color="auto" w:fill="auto"/>
            <w:vAlign w:val="center"/>
          </w:tcPr>
          <w:p w14:paraId="0C38246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0.382</w:t>
            </w:r>
          </w:p>
        </w:tc>
        <w:tc>
          <w:tcPr>
            <w:tcW w:w="1035" w:type="dxa"/>
            <w:shd w:val="clear" w:color="auto" w:fill="auto"/>
            <w:vAlign w:val="center"/>
          </w:tcPr>
          <w:p w14:paraId="70B37387">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1071" w:type="dxa"/>
            <w:vMerge w:val="continue"/>
            <w:shd w:val="clear" w:color="auto" w:fill="auto"/>
            <w:vAlign w:val="center"/>
          </w:tcPr>
          <w:p w14:paraId="56BB1CE8">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17C9A23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116.42231，39.897346</w:t>
            </w:r>
          </w:p>
        </w:tc>
      </w:tr>
      <w:tr w14:paraId="0AB5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5ABC3DE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29</w:t>
            </w:r>
          </w:p>
        </w:tc>
        <w:tc>
          <w:tcPr>
            <w:tcW w:w="2369" w:type="dxa"/>
            <w:shd w:val="clear" w:color="auto" w:fill="auto"/>
            <w:vAlign w:val="center"/>
          </w:tcPr>
          <w:p w14:paraId="5E8233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玉蜓公园</w:t>
            </w:r>
          </w:p>
        </w:tc>
        <w:tc>
          <w:tcPr>
            <w:tcW w:w="4801" w:type="dxa"/>
            <w:shd w:val="clear" w:color="auto" w:fill="auto"/>
            <w:vAlign w:val="center"/>
          </w:tcPr>
          <w:p w14:paraId="6FD1B66B">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永定门东滨河路17号</w:t>
            </w:r>
          </w:p>
        </w:tc>
        <w:tc>
          <w:tcPr>
            <w:tcW w:w="1275" w:type="dxa"/>
            <w:shd w:val="clear" w:color="auto" w:fill="auto"/>
            <w:vAlign w:val="center"/>
          </w:tcPr>
          <w:p w14:paraId="7F67EB2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3.4</w:t>
            </w:r>
          </w:p>
        </w:tc>
        <w:tc>
          <w:tcPr>
            <w:tcW w:w="1408" w:type="dxa"/>
            <w:shd w:val="clear" w:color="auto" w:fill="auto"/>
            <w:vAlign w:val="center"/>
          </w:tcPr>
          <w:p w14:paraId="479D55E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0.78</w:t>
            </w:r>
          </w:p>
        </w:tc>
        <w:tc>
          <w:tcPr>
            <w:tcW w:w="1035" w:type="dxa"/>
            <w:shd w:val="clear" w:color="auto" w:fill="auto"/>
            <w:vAlign w:val="center"/>
          </w:tcPr>
          <w:p w14:paraId="5BD8C833">
            <w:pPr>
              <w:widowControl/>
              <w:spacing w:line="200" w:lineRule="exact"/>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类别转换</w:t>
            </w:r>
          </w:p>
        </w:tc>
        <w:tc>
          <w:tcPr>
            <w:tcW w:w="1071" w:type="dxa"/>
            <w:vMerge w:val="restart"/>
            <w:shd w:val="clear" w:color="auto" w:fill="auto"/>
            <w:vAlign w:val="center"/>
          </w:tcPr>
          <w:p w14:paraId="6D4F6DF8">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永安门外</w:t>
            </w:r>
          </w:p>
        </w:tc>
        <w:tc>
          <w:tcPr>
            <w:tcW w:w="1498" w:type="dxa"/>
            <w:shd w:val="clear" w:color="auto" w:fill="auto"/>
            <w:vAlign w:val="center"/>
          </w:tcPr>
          <w:p w14:paraId="0D44767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116.424501，39.8788</w:t>
            </w:r>
          </w:p>
        </w:tc>
      </w:tr>
      <w:tr w14:paraId="4516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9" w:type="dxa"/>
            <w:shd w:val="clear" w:color="auto" w:fill="auto"/>
            <w:vAlign w:val="center"/>
          </w:tcPr>
          <w:p w14:paraId="39B3B75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30</w:t>
            </w:r>
          </w:p>
        </w:tc>
        <w:tc>
          <w:tcPr>
            <w:tcW w:w="2369" w:type="dxa"/>
            <w:shd w:val="clear" w:color="auto" w:fill="auto"/>
            <w:vAlign w:val="center"/>
          </w:tcPr>
          <w:p w14:paraId="35FC021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北京市第十一中学（南校区）</w:t>
            </w:r>
          </w:p>
        </w:tc>
        <w:tc>
          <w:tcPr>
            <w:tcW w:w="4801" w:type="dxa"/>
            <w:shd w:val="clear" w:color="auto" w:fill="auto"/>
            <w:vAlign w:val="center"/>
          </w:tcPr>
          <w:p w14:paraId="4BE45967">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定安里12号</w:t>
            </w:r>
          </w:p>
        </w:tc>
        <w:tc>
          <w:tcPr>
            <w:tcW w:w="1275" w:type="dxa"/>
            <w:shd w:val="clear" w:color="auto" w:fill="auto"/>
            <w:vAlign w:val="center"/>
          </w:tcPr>
          <w:p w14:paraId="117AE3C1">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1.27</w:t>
            </w:r>
          </w:p>
        </w:tc>
        <w:tc>
          <w:tcPr>
            <w:tcW w:w="1408" w:type="dxa"/>
            <w:shd w:val="clear" w:color="auto" w:fill="auto"/>
            <w:vAlign w:val="center"/>
          </w:tcPr>
          <w:p w14:paraId="3711BA7E">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0.762</w:t>
            </w:r>
          </w:p>
        </w:tc>
        <w:tc>
          <w:tcPr>
            <w:tcW w:w="1035" w:type="dxa"/>
            <w:shd w:val="clear" w:color="auto" w:fill="auto"/>
            <w:vAlign w:val="center"/>
          </w:tcPr>
          <w:p w14:paraId="565E9AA6">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vMerge w:val="continue"/>
            <w:shd w:val="clear" w:color="auto" w:fill="auto"/>
            <w:vAlign w:val="center"/>
          </w:tcPr>
          <w:p w14:paraId="0A4FD707">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1DFC9F4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116.415789，39.867827</w:t>
            </w:r>
          </w:p>
        </w:tc>
      </w:tr>
      <w:tr w14:paraId="6C5A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9" w:type="dxa"/>
            <w:shd w:val="clear" w:color="auto" w:fill="auto"/>
            <w:vAlign w:val="center"/>
          </w:tcPr>
          <w:p w14:paraId="6FAEDE9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31</w:t>
            </w:r>
          </w:p>
        </w:tc>
        <w:tc>
          <w:tcPr>
            <w:tcW w:w="2369" w:type="dxa"/>
            <w:shd w:val="clear" w:color="auto" w:fill="auto"/>
            <w:vAlign w:val="center"/>
          </w:tcPr>
          <w:p w14:paraId="01F778A2">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北京市翔宇中学</w:t>
            </w:r>
          </w:p>
        </w:tc>
        <w:tc>
          <w:tcPr>
            <w:tcW w:w="4801" w:type="dxa"/>
            <w:shd w:val="clear" w:color="auto" w:fill="auto"/>
            <w:vAlign w:val="center"/>
          </w:tcPr>
          <w:p w14:paraId="121F6B7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西革新里116号院</w:t>
            </w:r>
          </w:p>
        </w:tc>
        <w:tc>
          <w:tcPr>
            <w:tcW w:w="1275" w:type="dxa"/>
            <w:shd w:val="clear" w:color="auto" w:fill="auto"/>
            <w:vAlign w:val="center"/>
          </w:tcPr>
          <w:p w14:paraId="3C093655">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0.97</w:t>
            </w:r>
          </w:p>
        </w:tc>
        <w:tc>
          <w:tcPr>
            <w:tcW w:w="1408" w:type="dxa"/>
            <w:shd w:val="clear" w:color="auto" w:fill="auto"/>
            <w:vAlign w:val="center"/>
          </w:tcPr>
          <w:p w14:paraId="671BB680">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0.582</w:t>
            </w:r>
          </w:p>
        </w:tc>
        <w:tc>
          <w:tcPr>
            <w:tcW w:w="1035" w:type="dxa"/>
            <w:shd w:val="clear" w:color="auto" w:fill="auto"/>
            <w:vAlign w:val="center"/>
          </w:tcPr>
          <w:p w14:paraId="103DB384">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新增</w:t>
            </w:r>
          </w:p>
        </w:tc>
        <w:tc>
          <w:tcPr>
            <w:tcW w:w="1071" w:type="dxa"/>
            <w:vMerge w:val="continue"/>
            <w:shd w:val="clear" w:color="auto" w:fill="auto"/>
            <w:vAlign w:val="center"/>
          </w:tcPr>
          <w:p w14:paraId="68444201">
            <w:pPr>
              <w:widowControl/>
              <w:spacing w:line="200" w:lineRule="exact"/>
              <w:jc w:val="center"/>
              <w:rPr>
                <w:rFonts w:hint="default" w:ascii="Times New Roman" w:hAnsi="Times New Roman" w:eastAsia="仿宋_GB2312" w:cs="Times New Roman"/>
                <w:kern w:val="0"/>
                <w:sz w:val="18"/>
                <w:szCs w:val="18"/>
                <w:highlight w:val="none"/>
              </w:rPr>
            </w:pPr>
          </w:p>
        </w:tc>
        <w:tc>
          <w:tcPr>
            <w:tcW w:w="1498" w:type="dxa"/>
            <w:shd w:val="clear" w:color="auto" w:fill="auto"/>
            <w:vAlign w:val="center"/>
          </w:tcPr>
          <w:p w14:paraId="35120ACC">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116.399509，39.872981</w:t>
            </w:r>
          </w:p>
        </w:tc>
      </w:tr>
    </w:tbl>
    <w:p w14:paraId="33881F5D">
      <w:pPr>
        <w:rPr>
          <w:rFonts w:hint="default" w:ascii="Times New Roman" w:hAnsi="Times New Roman" w:eastAsia="仿宋_GB2312" w:cs="Times New Roman"/>
          <w:b/>
          <w:bCs/>
          <w:szCs w:val="21"/>
          <w:highlight w:val="none"/>
        </w:rPr>
        <w:sectPr>
          <w:pgSz w:w="16838" w:h="11906" w:orient="landscape"/>
          <w:pgMar w:top="1800" w:right="1440" w:bottom="1800" w:left="1440" w:header="851" w:footer="992" w:gutter="0"/>
          <w:pgNumType w:fmt="decimal"/>
          <w:cols w:space="425" w:num="1"/>
          <w:docGrid w:type="lines" w:linePitch="312" w:charSpace="0"/>
        </w:sectPr>
      </w:pPr>
      <w:bookmarkStart w:id="126" w:name="OLE_LINK8"/>
      <w:r>
        <w:rPr>
          <w:rFonts w:hint="default" w:ascii="Times New Roman" w:hAnsi="Times New Roman" w:eastAsia="仿宋_GB2312" w:cs="Times New Roman"/>
          <w:b/>
          <w:bCs/>
          <w:szCs w:val="21"/>
          <w:highlight w:val="none"/>
        </w:rPr>
        <w:t>注：</w:t>
      </w:r>
      <w:r>
        <w:rPr>
          <w:rFonts w:hint="eastAsia" w:ascii="Times New Roman" w:hAnsi="Times New Roman" w:eastAsia="仿宋_GB2312" w:cs="Times New Roman"/>
          <w:b/>
          <w:bCs/>
          <w:szCs w:val="21"/>
          <w:highlight w:val="none"/>
          <w:lang w:val="en-US" w:eastAsia="zh-CN"/>
        </w:rPr>
        <w:t>短期避难场所点位坐标采用</w:t>
      </w:r>
      <w:bookmarkStart w:id="127" w:name="OLE_LINK10"/>
      <w:r>
        <w:rPr>
          <w:rFonts w:hint="eastAsia" w:ascii="Times New Roman" w:hAnsi="Times New Roman" w:eastAsia="仿宋_GB2312" w:cs="Times New Roman"/>
          <w:b/>
          <w:bCs/>
          <w:szCs w:val="21"/>
          <w:highlight w:val="none"/>
          <w:lang w:val="en-US" w:eastAsia="zh-CN"/>
        </w:rPr>
        <w:t>CGCS2000国家大地坐标系</w:t>
      </w:r>
      <w:bookmarkEnd w:id="127"/>
      <w:r>
        <w:rPr>
          <w:rFonts w:hint="eastAsia" w:ascii="Times New Roman" w:hAnsi="Times New Roman" w:eastAsia="仿宋_GB2312" w:cs="Times New Roman"/>
          <w:b/>
          <w:bCs/>
          <w:szCs w:val="21"/>
          <w:highlight w:val="none"/>
          <w:lang w:val="en-US" w:eastAsia="zh-CN"/>
        </w:rPr>
        <w:t>。</w:t>
      </w:r>
    </w:p>
    <w:bookmarkEnd w:id="126"/>
    <w:p w14:paraId="0F88644E">
      <w:pPr>
        <w:widowControl/>
        <w:spacing w:line="400" w:lineRule="exact"/>
        <w:jc w:val="center"/>
        <w:rPr>
          <w:rFonts w:hint="default" w:ascii="Times New Roman" w:hAnsi="Times New Roman" w:eastAsia="仿宋_GB2312" w:cs="Times New Roman"/>
          <w:b/>
          <w:bCs/>
          <w:sz w:val="24"/>
          <w:szCs w:val="24"/>
          <w:highlight w:val="none"/>
        </w:rPr>
      </w:pPr>
      <w:r>
        <w:rPr>
          <w:rFonts w:hint="eastAsia" w:ascii="黑体" w:hAnsi="黑体" w:eastAsia="黑体" w:cs="黑体"/>
          <w:b/>
          <w:bCs/>
          <w:sz w:val="21"/>
          <w:szCs w:val="21"/>
          <w:highlight w:val="none"/>
        </w:rPr>
        <w:t>附表</w:t>
      </w:r>
      <w:r>
        <w:rPr>
          <w:rFonts w:hint="eastAsia" w:ascii="黑体" w:hAnsi="黑体" w:eastAsia="黑体" w:cs="黑体"/>
          <w:b/>
          <w:bCs/>
          <w:sz w:val="21"/>
          <w:szCs w:val="21"/>
          <w:highlight w:val="none"/>
          <w:lang w:val="en-US" w:eastAsia="zh-CN"/>
        </w:rPr>
        <w:t>4</w:t>
      </w:r>
      <w:r>
        <w:rPr>
          <w:rFonts w:hint="eastAsia" w:ascii="黑体" w:hAnsi="黑体" w:eastAsia="黑体" w:cs="黑体"/>
          <w:b/>
          <w:bCs/>
          <w:sz w:val="21"/>
          <w:szCs w:val="21"/>
          <w:highlight w:val="none"/>
        </w:rPr>
        <w:t xml:space="preserve"> 东城区长期避难场所规划点位</w:t>
      </w:r>
    </w:p>
    <w:tbl>
      <w:tblPr>
        <w:tblStyle w:val="19"/>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337"/>
        <w:gridCol w:w="1407"/>
        <w:gridCol w:w="1155"/>
        <w:gridCol w:w="1050"/>
        <w:gridCol w:w="840"/>
        <w:gridCol w:w="720"/>
        <w:gridCol w:w="900"/>
        <w:gridCol w:w="1273"/>
      </w:tblGrid>
      <w:tr w14:paraId="23D9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1" w:type="dxa"/>
            <w:vMerge w:val="restart"/>
            <w:shd w:val="clear" w:color="auto" w:fill="auto"/>
            <w:vAlign w:val="center"/>
          </w:tcPr>
          <w:p w14:paraId="477AFD18">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序号</w:t>
            </w:r>
          </w:p>
        </w:tc>
        <w:tc>
          <w:tcPr>
            <w:tcW w:w="1337" w:type="dxa"/>
            <w:vMerge w:val="restart"/>
            <w:shd w:val="clear" w:color="auto" w:fill="auto"/>
            <w:vAlign w:val="center"/>
          </w:tcPr>
          <w:p w14:paraId="5367504B">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名称</w:t>
            </w:r>
          </w:p>
        </w:tc>
        <w:tc>
          <w:tcPr>
            <w:tcW w:w="1407" w:type="dxa"/>
            <w:vMerge w:val="restart"/>
            <w:shd w:val="clear" w:color="auto" w:fill="auto"/>
            <w:vAlign w:val="center"/>
          </w:tcPr>
          <w:p w14:paraId="6B93520B">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地址</w:t>
            </w:r>
          </w:p>
        </w:tc>
        <w:tc>
          <w:tcPr>
            <w:tcW w:w="1155" w:type="dxa"/>
            <w:shd w:val="clear" w:color="auto" w:fill="auto"/>
            <w:vAlign w:val="center"/>
          </w:tcPr>
          <w:p w14:paraId="72B7ABE4">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占地面积</w:t>
            </w:r>
          </w:p>
        </w:tc>
        <w:tc>
          <w:tcPr>
            <w:tcW w:w="1050" w:type="dxa"/>
            <w:shd w:val="clear" w:color="auto" w:fill="auto"/>
            <w:vAlign w:val="center"/>
          </w:tcPr>
          <w:p w14:paraId="6D79500F">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有效避难面积</w:t>
            </w:r>
          </w:p>
        </w:tc>
        <w:tc>
          <w:tcPr>
            <w:tcW w:w="840" w:type="dxa"/>
            <w:shd w:val="clear" w:color="auto" w:fill="auto"/>
            <w:vAlign w:val="center"/>
          </w:tcPr>
          <w:p w14:paraId="107DF8F4">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 xml:space="preserve">可容纳人数                         </w:t>
            </w:r>
          </w:p>
        </w:tc>
        <w:tc>
          <w:tcPr>
            <w:tcW w:w="720" w:type="dxa"/>
            <w:vMerge w:val="restart"/>
            <w:vAlign w:val="center"/>
          </w:tcPr>
          <w:p w14:paraId="52187370">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属性</w:t>
            </w:r>
          </w:p>
        </w:tc>
        <w:tc>
          <w:tcPr>
            <w:tcW w:w="900" w:type="dxa"/>
            <w:vMerge w:val="restart"/>
            <w:shd w:val="clear" w:color="auto" w:fill="auto"/>
            <w:vAlign w:val="center"/>
          </w:tcPr>
          <w:p w14:paraId="7962C5C8">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街道</w:t>
            </w:r>
          </w:p>
        </w:tc>
        <w:tc>
          <w:tcPr>
            <w:tcW w:w="1273" w:type="dxa"/>
            <w:vMerge w:val="restart"/>
            <w:shd w:val="clear" w:color="auto" w:fill="auto"/>
            <w:vAlign w:val="center"/>
          </w:tcPr>
          <w:p w14:paraId="71EF5F2A">
            <w:pPr>
              <w:widowControl/>
              <w:spacing w:line="200" w:lineRule="exact"/>
              <w:jc w:val="center"/>
              <w:rPr>
                <w:rFonts w:hint="default" w:ascii="Times New Roman" w:hAnsi="Times New Roman" w:eastAsia="仿宋_GB2312" w:cs="Times New Roman"/>
                <w:b/>
                <w:bCs/>
                <w:kern w:val="0"/>
                <w:sz w:val="18"/>
                <w:szCs w:val="18"/>
                <w:highlight w:val="none"/>
                <w:lang w:val="en-US" w:eastAsia="zh-CN"/>
              </w:rPr>
            </w:pPr>
            <w:r>
              <w:rPr>
                <w:rFonts w:hint="eastAsia" w:ascii="Times New Roman" w:hAnsi="Times New Roman" w:eastAsia="仿宋_GB2312" w:cs="Times New Roman"/>
                <w:b/>
                <w:bCs/>
                <w:kern w:val="0"/>
                <w:sz w:val="18"/>
                <w:szCs w:val="18"/>
                <w:highlight w:val="none"/>
                <w:lang w:val="en-US" w:eastAsia="zh-CN"/>
              </w:rPr>
              <w:t>坐标</w:t>
            </w:r>
          </w:p>
        </w:tc>
      </w:tr>
      <w:tr w14:paraId="5A9D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1" w:type="dxa"/>
            <w:vMerge w:val="continue"/>
            <w:vAlign w:val="center"/>
          </w:tcPr>
          <w:p w14:paraId="1B886CDD">
            <w:pPr>
              <w:widowControl/>
              <w:spacing w:line="200" w:lineRule="exact"/>
              <w:jc w:val="center"/>
              <w:rPr>
                <w:rFonts w:hint="default" w:ascii="Times New Roman" w:hAnsi="Times New Roman" w:eastAsia="仿宋_GB2312" w:cs="Times New Roman"/>
                <w:b/>
                <w:bCs/>
                <w:kern w:val="0"/>
                <w:sz w:val="18"/>
                <w:szCs w:val="18"/>
                <w:highlight w:val="none"/>
              </w:rPr>
            </w:pPr>
          </w:p>
        </w:tc>
        <w:tc>
          <w:tcPr>
            <w:tcW w:w="1337" w:type="dxa"/>
            <w:vMerge w:val="continue"/>
            <w:vAlign w:val="center"/>
          </w:tcPr>
          <w:p w14:paraId="7DBE8463">
            <w:pPr>
              <w:widowControl/>
              <w:spacing w:line="200" w:lineRule="exact"/>
              <w:jc w:val="center"/>
              <w:rPr>
                <w:rFonts w:hint="default" w:ascii="Times New Roman" w:hAnsi="Times New Roman" w:eastAsia="仿宋_GB2312" w:cs="Times New Roman"/>
                <w:b/>
                <w:bCs/>
                <w:kern w:val="0"/>
                <w:sz w:val="18"/>
                <w:szCs w:val="18"/>
                <w:highlight w:val="none"/>
              </w:rPr>
            </w:pPr>
          </w:p>
        </w:tc>
        <w:tc>
          <w:tcPr>
            <w:tcW w:w="1407" w:type="dxa"/>
            <w:vMerge w:val="continue"/>
            <w:vAlign w:val="center"/>
          </w:tcPr>
          <w:p w14:paraId="554A8F11">
            <w:pPr>
              <w:widowControl/>
              <w:spacing w:line="200" w:lineRule="exact"/>
              <w:jc w:val="center"/>
              <w:rPr>
                <w:rFonts w:hint="default" w:ascii="Times New Roman" w:hAnsi="Times New Roman" w:eastAsia="仿宋_GB2312" w:cs="Times New Roman"/>
                <w:b/>
                <w:bCs/>
                <w:kern w:val="0"/>
                <w:sz w:val="18"/>
                <w:szCs w:val="18"/>
                <w:highlight w:val="none"/>
              </w:rPr>
            </w:pPr>
          </w:p>
        </w:tc>
        <w:tc>
          <w:tcPr>
            <w:tcW w:w="1155" w:type="dxa"/>
            <w:shd w:val="clear" w:color="auto" w:fill="auto"/>
            <w:vAlign w:val="center"/>
          </w:tcPr>
          <w:p w14:paraId="43B41457">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1050" w:type="dxa"/>
            <w:shd w:val="clear" w:color="auto" w:fill="auto"/>
            <w:vAlign w:val="center"/>
          </w:tcPr>
          <w:p w14:paraId="7DF49B55">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w:t>
            </w:r>
            <w:r>
              <w:rPr>
                <w:rFonts w:hint="eastAsia" w:ascii="Times New Roman" w:hAnsi="Times New Roman" w:eastAsia="仿宋_GB2312" w:cs="Times New Roman"/>
                <w:b/>
                <w:bCs/>
                <w:kern w:val="0"/>
                <w:sz w:val="18"/>
                <w:szCs w:val="18"/>
                <w:highlight w:val="none"/>
                <w:lang w:eastAsia="zh-CN"/>
              </w:rPr>
              <w:t>万平方米</w:t>
            </w:r>
            <w:r>
              <w:rPr>
                <w:rFonts w:hint="default" w:ascii="Times New Roman" w:hAnsi="Times New Roman" w:eastAsia="仿宋_GB2312" w:cs="Times New Roman"/>
                <w:b/>
                <w:bCs/>
                <w:kern w:val="0"/>
                <w:sz w:val="18"/>
                <w:szCs w:val="18"/>
                <w:highlight w:val="none"/>
              </w:rPr>
              <w:t>）</w:t>
            </w:r>
          </w:p>
        </w:tc>
        <w:tc>
          <w:tcPr>
            <w:tcW w:w="840" w:type="dxa"/>
            <w:shd w:val="clear" w:color="auto" w:fill="auto"/>
            <w:vAlign w:val="center"/>
          </w:tcPr>
          <w:p w14:paraId="03DABC21">
            <w:pPr>
              <w:widowControl/>
              <w:spacing w:line="200" w:lineRule="exact"/>
              <w:jc w:val="center"/>
              <w:rPr>
                <w:rFonts w:hint="default" w:ascii="Times New Roman" w:hAnsi="Times New Roman" w:eastAsia="仿宋_GB2312" w:cs="Times New Roman"/>
                <w:b/>
                <w:bCs/>
                <w:kern w:val="0"/>
                <w:sz w:val="18"/>
                <w:szCs w:val="18"/>
                <w:highlight w:val="none"/>
              </w:rPr>
            </w:pPr>
            <w:r>
              <w:rPr>
                <w:rFonts w:hint="default" w:ascii="Times New Roman" w:hAnsi="Times New Roman" w:eastAsia="仿宋_GB2312" w:cs="Times New Roman"/>
                <w:b/>
                <w:bCs/>
                <w:kern w:val="0"/>
                <w:sz w:val="18"/>
                <w:szCs w:val="18"/>
                <w:highlight w:val="none"/>
              </w:rPr>
              <w:t>（人）</w:t>
            </w:r>
          </w:p>
        </w:tc>
        <w:tc>
          <w:tcPr>
            <w:tcW w:w="720" w:type="dxa"/>
            <w:vMerge w:val="continue"/>
            <w:vAlign w:val="center"/>
          </w:tcPr>
          <w:p w14:paraId="63EAC21E">
            <w:pPr>
              <w:widowControl/>
              <w:spacing w:line="200" w:lineRule="exact"/>
              <w:jc w:val="center"/>
              <w:rPr>
                <w:rFonts w:hint="default" w:ascii="Times New Roman" w:hAnsi="Times New Roman" w:eastAsia="仿宋_GB2312" w:cs="Times New Roman"/>
                <w:b/>
                <w:bCs/>
                <w:kern w:val="0"/>
                <w:sz w:val="18"/>
                <w:szCs w:val="18"/>
                <w:highlight w:val="none"/>
              </w:rPr>
            </w:pPr>
          </w:p>
        </w:tc>
        <w:tc>
          <w:tcPr>
            <w:tcW w:w="900" w:type="dxa"/>
            <w:vMerge w:val="continue"/>
            <w:vAlign w:val="center"/>
          </w:tcPr>
          <w:p w14:paraId="12934EEA">
            <w:pPr>
              <w:widowControl/>
              <w:spacing w:line="200" w:lineRule="exact"/>
              <w:jc w:val="center"/>
              <w:rPr>
                <w:rFonts w:hint="default" w:ascii="Times New Roman" w:hAnsi="Times New Roman" w:eastAsia="仿宋_GB2312" w:cs="Times New Roman"/>
                <w:b/>
                <w:bCs/>
                <w:kern w:val="0"/>
                <w:sz w:val="18"/>
                <w:szCs w:val="18"/>
                <w:highlight w:val="none"/>
              </w:rPr>
            </w:pPr>
          </w:p>
        </w:tc>
        <w:tc>
          <w:tcPr>
            <w:tcW w:w="1273" w:type="dxa"/>
            <w:vMerge w:val="continue"/>
            <w:vAlign w:val="center"/>
          </w:tcPr>
          <w:p w14:paraId="3CEFB2A1">
            <w:pPr>
              <w:widowControl/>
              <w:spacing w:line="200" w:lineRule="exact"/>
              <w:jc w:val="center"/>
              <w:rPr>
                <w:rFonts w:hint="default" w:ascii="Times New Roman" w:hAnsi="Times New Roman" w:eastAsia="仿宋_GB2312" w:cs="Times New Roman"/>
                <w:b/>
                <w:bCs/>
                <w:kern w:val="0"/>
                <w:sz w:val="18"/>
                <w:szCs w:val="18"/>
                <w:highlight w:val="none"/>
              </w:rPr>
            </w:pPr>
          </w:p>
        </w:tc>
      </w:tr>
      <w:tr w14:paraId="6B3A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51" w:type="dxa"/>
            <w:shd w:val="clear" w:color="auto" w:fill="auto"/>
            <w:vAlign w:val="center"/>
          </w:tcPr>
          <w:p w14:paraId="596E9F1D">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w:t>
            </w:r>
          </w:p>
        </w:tc>
        <w:tc>
          <w:tcPr>
            <w:tcW w:w="1337" w:type="dxa"/>
            <w:shd w:val="clear" w:color="auto" w:fill="auto"/>
            <w:vAlign w:val="center"/>
          </w:tcPr>
          <w:p w14:paraId="5C5F414E">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龙潭中湖公园</w:t>
            </w:r>
          </w:p>
        </w:tc>
        <w:tc>
          <w:tcPr>
            <w:tcW w:w="1407" w:type="dxa"/>
            <w:shd w:val="clear" w:color="auto" w:fill="auto"/>
            <w:vAlign w:val="center"/>
          </w:tcPr>
          <w:p w14:paraId="414693D6">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左安门内大街19号</w:t>
            </w:r>
          </w:p>
        </w:tc>
        <w:tc>
          <w:tcPr>
            <w:tcW w:w="1155" w:type="dxa"/>
            <w:shd w:val="clear" w:color="auto" w:fill="auto"/>
            <w:vAlign w:val="center"/>
          </w:tcPr>
          <w:p w14:paraId="24529945">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39.67（含水域10.71）</w:t>
            </w:r>
          </w:p>
        </w:tc>
        <w:tc>
          <w:tcPr>
            <w:tcW w:w="1050" w:type="dxa"/>
            <w:shd w:val="clear" w:color="auto" w:fill="auto"/>
            <w:vAlign w:val="center"/>
          </w:tcPr>
          <w:p w14:paraId="7DDED2CC">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14.48</w:t>
            </w:r>
          </w:p>
        </w:tc>
        <w:tc>
          <w:tcPr>
            <w:tcW w:w="840" w:type="dxa"/>
            <w:shd w:val="clear" w:color="auto" w:fill="auto"/>
            <w:vAlign w:val="center"/>
          </w:tcPr>
          <w:p w14:paraId="491AF9CE">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32177</w:t>
            </w:r>
          </w:p>
        </w:tc>
        <w:tc>
          <w:tcPr>
            <w:tcW w:w="720" w:type="dxa"/>
            <w:vAlign w:val="center"/>
          </w:tcPr>
          <w:p w14:paraId="70950A00">
            <w:pPr>
              <w:widowControl/>
              <w:jc w:val="center"/>
              <w:rPr>
                <w:rFonts w:hint="eastAsia" w:ascii="Times New Roman" w:hAnsi="Times New Roman" w:eastAsia="仿宋_GB2312" w:cs="Times New Roman"/>
                <w:kern w:val="0"/>
                <w:sz w:val="18"/>
                <w:szCs w:val="18"/>
                <w:highlight w:val="none"/>
                <w:lang w:eastAsia="zh-CN"/>
              </w:rPr>
            </w:pPr>
            <w:r>
              <w:rPr>
                <w:rFonts w:hint="eastAsia" w:ascii="Times New Roman" w:hAnsi="Times New Roman" w:eastAsia="仿宋_GB2312" w:cs="Times New Roman"/>
                <w:kern w:val="0"/>
                <w:sz w:val="18"/>
                <w:szCs w:val="18"/>
                <w:highlight w:val="none"/>
                <w:lang w:eastAsia="zh-CN"/>
              </w:rPr>
              <w:t>类别提升</w:t>
            </w:r>
          </w:p>
        </w:tc>
        <w:tc>
          <w:tcPr>
            <w:tcW w:w="900" w:type="dxa"/>
            <w:shd w:val="clear" w:color="auto" w:fill="auto"/>
            <w:vAlign w:val="center"/>
          </w:tcPr>
          <w:p w14:paraId="5A8685BF">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龙潭</w:t>
            </w:r>
          </w:p>
        </w:tc>
        <w:tc>
          <w:tcPr>
            <w:tcW w:w="1273" w:type="dxa"/>
            <w:shd w:val="clear" w:color="auto" w:fill="auto"/>
            <w:vAlign w:val="center"/>
          </w:tcPr>
          <w:p w14:paraId="6D115192">
            <w:pPr>
              <w:keepNext w:val="0"/>
              <w:keepLines w:val="0"/>
              <w:widowControl/>
              <w:suppressLineNumbers w:val="0"/>
              <w:jc w:val="center"/>
              <w:textAlignment w:val="center"/>
              <w:rPr>
                <w:rFonts w:hint="default" w:ascii="Times New Roman" w:hAnsi="Times New Roman" w:eastAsia="仿宋_GB2312" w:cs="Times New Roman"/>
                <w:b w:val="0"/>
                <w:bCs w:val="0"/>
                <w:kern w:val="0"/>
                <w:sz w:val="18"/>
                <w:szCs w:val="18"/>
                <w:highlight w:val="none"/>
              </w:rPr>
            </w:pPr>
            <w:r>
              <w:rPr>
                <w:rFonts w:hint="default" w:ascii="Times New Roman" w:hAnsi="Times New Roman" w:eastAsia="微软雅黑 Light" w:cs="Times New Roman"/>
                <w:b w:val="0"/>
                <w:bCs w:val="0"/>
                <w:i w:val="0"/>
                <w:iCs w:val="0"/>
                <w:color w:val="000000"/>
                <w:kern w:val="0"/>
                <w:sz w:val="18"/>
                <w:szCs w:val="18"/>
                <w:highlight w:val="none"/>
                <w:u w:val="none"/>
                <w:lang w:val="en-US" w:eastAsia="zh-CN" w:bidi="ar"/>
              </w:rPr>
              <w:t>116.438556，39.882704</w:t>
            </w:r>
          </w:p>
        </w:tc>
      </w:tr>
      <w:tr w14:paraId="6C51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51" w:type="dxa"/>
            <w:shd w:val="clear" w:color="auto" w:fill="auto"/>
            <w:vAlign w:val="center"/>
          </w:tcPr>
          <w:p w14:paraId="48453B69">
            <w:pPr>
              <w:widowControl/>
              <w:spacing w:line="200" w:lineRule="exact"/>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2</w:t>
            </w:r>
          </w:p>
        </w:tc>
        <w:tc>
          <w:tcPr>
            <w:tcW w:w="1337" w:type="dxa"/>
            <w:shd w:val="clear" w:color="auto" w:fill="auto"/>
            <w:vAlign w:val="center"/>
          </w:tcPr>
          <w:p w14:paraId="7AE7C498">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柳荫公园</w:t>
            </w:r>
          </w:p>
        </w:tc>
        <w:tc>
          <w:tcPr>
            <w:tcW w:w="1407" w:type="dxa"/>
            <w:shd w:val="clear" w:color="auto" w:fill="auto"/>
            <w:vAlign w:val="center"/>
          </w:tcPr>
          <w:p w14:paraId="1BB9E647">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安外黄寺大街8号</w:t>
            </w:r>
          </w:p>
        </w:tc>
        <w:tc>
          <w:tcPr>
            <w:tcW w:w="1155" w:type="dxa"/>
            <w:shd w:val="clear" w:color="auto" w:fill="auto"/>
            <w:vAlign w:val="center"/>
          </w:tcPr>
          <w:p w14:paraId="403A0214">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17.47（含水域6.27）</w:t>
            </w:r>
          </w:p>
        </w:tc>
        <w:tc>
          <w:tcPr>
            <w:tcW w:w="1050" w:type="dxa"/>
            <w:shd w:val="clear" w:color="auto" w:fill="auto"/>
            <w:vAlign w:val="center"/>
          </w:tcPr>
          <w:p w14:paraId="61AF1043">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5.6</w:t>
            </w:r>
          </w:p>
        </w:tc>
        <w:tc>
          <w:tcPr>
            <w:tcW w:w="840" w:type="dxa"/>
            <w:shd w:val="clear" w:color="auto" w:fill="auto"/>
            <w:vAlign w:val="center"/>
          </w:tcPr>
          <w:p w14:paraId="06632984">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1244</w:t>
            </w:r>
            <w:r>
              <w:rPr>
                <w:rFonts w:hint="eastAsia" w:ascii="Times New Roman" w:hAnsi="Times New Roman" w:eastAsia="仿宋_GB2312" w:cs="Times New Roman"/>
                <w:kern w:val="0"/>
                <w:sz w:val="18"/>
                <w:szCs w:val="18"/>
                <w:highlight w:val="none"/>
                <w:lang w:val="en-US" w:eastAsia="zh-CN"/>
              </w:rPr>
              <w:t>5</w:t>
            </w:r>
            <w:r>
              <w:rPr>
                <w:rFonts w:hint="default" w:ascii="Times New Roman" w:hAnsi="Times New Roman" w:eastAsia="仿宋_GB2312" w:cs="Times New Roman"/>
                <w:kern w:val="0"/>
                <w:sz w:val="18"/>
                <w:szCs w:val="18"/>
                <w:highlight w:val="none"/>
              </w:rPr>
              <w:t xml:space="preserve"> </w:t>
            </w:r>
          </w:p>
        </w:tc>
        <w:tc>
          <w:tcPr>
            <w:tcW w:w="720" w:type="dxa"/>
            <w:vAlign w:val="center"/>
          </w:tcPr>
          <w:p w14:paraId="0B7C1C6D">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远景储备</w:t>
            </w:r>
          </w:p>
        </w:tc>
        <w:tc>
          <w:tcPr>
            <w:tcW w:w="900" w:type="dxa"/>
            <w:shd w:val="clear" w:color="auto" w:fill="auto"/>
            <w:vAlign w:val="center"/>
          </w:tcPr>
          <w:p w14:paraId="4275CDE2">
            <w:pPr>
              <w:widowControl/>
              <w:jc w:val="center"/>
              <w:rPr>
                <w:rFonts w:hint="default" w:ascii="Times New Roman" w:hAnsi="Times New Roman" w:eastAsia="仿宋_GB2312" w:cs="Times New Roman"/>
                <w:kern w:val="0"/>
                <w:sz w:val="18"/>
                <w:szCs w:val="18"/>
                <w:highlight w:val="none"/>
              </w:rPr>
            </w:pPr>
            <w:r>
              <w:rPr>
                <w:rFonts w:hint="default" w:ascii="Times New Roman" w:hAnsi="Times New Roman" w:eastAsia="仿宋_GB2312" w:cs="Times New Roman"/>
                <w:kern w:val="0"/>
                <w:sz w:val="18"/>
                <w:szCs w:val="18"/>
                <w:highlight w:val="none"/>
              </w:rPr>
              <w:t>和平里</w:t>
            </w:r>
          </w:p>
        </w:tc>
        <w:tc>
          <w:tcPr>
            <w:tcW w:w="1273" w:type="dxa"/>
            <w:shd w:val="clear" w:color="auto" w:fill="auto"/>
            <w:vAlign w:val="center"/>
          </w:tcPr>
          <w:p w14:paraId="4FC32E11">
            <w:pPr>
              <w:keepNext w:val="0"/>
              <w:keepLines w:val="0"/>
              <w:widowControl/>
              <w:suppressLineNumbers w:val="0"/>
              <w:jc w:val="center"/>
              <w:textAlignment w:val="center"/>
              <w:rPr>
                <w:rFonts w:hint="default" w:ascii="Times New Roman" w:hAnsi="Times New Roman" w:eastAsia="仿宋_GB2312" w:cs="Times New Roman"/>
                <w:b w:val="0"/>
                <w:bCs w:val="0"/>
                <w:kern w:val="0"/>
                <w:sz w:val="18"/>
                <w:szCs w:val="18"/>
                <w:highlight w:val="none"/>
              </w:rPr>
            </w:pPr>
            <w:r>
              <w:rPr>
                <w:rFonts w:hint="default" w:ascii="Times New Roman" w:hAnsi="Times New Roman" w:eastAsia="微软雅黑 Light" w:cs="Times New Roman"/>
                <w:b w:val="0"/>
                <w:bCs w:val="0"/>
                <w:i w:val="0"/>
                <w:iCs w:val="0"/>
                <w:color w:val="000000"/>
                <w:kern w:val="0"/>
                <w:sz w:val="18"/>
                <w:szCs w:val="18"/>
                <w:highlight w:val="none"/>
                <w:u w:val="none"/>
                <w:lang w:val="en-US" w:eastAsia="zh-CN" w:bidi="ar"/>
              </w:rPr>
              <w:t>116.4086174，39.9671669</w:t>
            </w:r>
          </w:p>
        </w:tc>
      </w:tr>
    </w:tbl>
    <w:p w14:paraId="2AD5C6EB">
      <w:pPr>
        <w:widowControl/>
        <w:spacing w:line="400" w:lineRule="exact"/>
        <w:jc w:val="left"/>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Cs w:val="21"/>
          <w:highlight w:val="none"/>
        </w:rPr>
        <w:t>注：</w:t>
      </w:r>
      <w:r>
        <w:rPr>
          <w:rFonts w:hint="eastAsia" w:ascii="Times New Roman" w:hAnsi="Times New Roman" w:eastAsia="仿宋_GB2312" w:cs="Times New Roman"/>
          <w:b/>
          <w:bCs/>
          <w:szCs w:val="21"/>
          <w:highlight w:val="none"/>
          <w:lang w:val="en-US" w:eastAsia="zh-CN"/>
        </w:rPr>
        <w:t>长期避难场所点位坐标采用CGCS2000国家大地坐标系。</w:t>
      </w:r>
    </w:p>
    <w:p w14:paraId="43E00694">
      <w:pPr>
        <w:widowControl/>
        <w:spacing w:line="400" w:lineRule="exact"/>
        <w:jc w:val="center"/>
        <w:rPr>
          <w:rFonts w:hint="eastAsia" w:ascii="黑体" w:hAnsi="黑体" w:eastAsia="黑体" w:cs="黑体"/>
          <w:b/>
          <w:bCs/>
          <w:sz w:val="21"/>
          <w:szCs w:val="21"/>
          <w:highlight w:val="none"/>
        </w:rPr>
        <w:sectPr>
          <w:pgSz w:w="11906" w:h="16838"/>
          <w:pgMar w:top="1440" w:right="1800" w:bottom="1440" w:left="1800" w:header="851" w:footer="992" w:gutter="0"/>
          <w:pgNumType w:fmt="decimal"/>
          <w:cols w:space="425" w:num="1"/>
          <w:docGrid w:type="lines" w:linePitch="312" w:charSpace="0"/>
        </w:sectPr>
      </w:pPr>
    </w:p>
    <w:p w14:paraId="3DAB8272">
      <w:pPr>
        <w:widowControl/>
        <w:spacing w:line="400" w:lineRule="exact"/>
        <w:jc w:val="center"/>
        <w:rPr>
          <w:rFonts w:hint="default" w:ascii="Times New Roman" w:hAnsi="Times New Roman" w:eastAsia="仿宋_GB2312" w:cs="Times New Roman"/>
          <w:b/>
          <w:bCs/>
          <w:sz w:val="24"/>
          <w:szCs w:val="24"/>
          <w:highlight w:val="none"/>
        </w:rPr>
      </w:pPr>
      <w:r>
        <w:rPr>
          <w:rFonts w:hint="eastAsia" w:ascii="黑体" w:hAnsi="黑体" w:eastAsia="黑体" w:cs="黑体"/>
          <w:b/>
          <w:bCs/>
          <w:sz w:val="21"/>
          <w:szCs w:val="21"/>
          <w:highlight w:val="none"/>
        </w:rPr>
        <w:t>附表</w:t>
      </w:r>
      <w:r>
        <w:rPr>
          <w:rFonts w:hint="eastAsia" w:ascii="黑体" w:hAnsi="黑体" w:eastAsia="黑体" w:cs="黑体"/>
          <w:b/>
          <w:bCs/>
          <w:sz w:val="21"/>
          <w:szCs w:val="21"/>
          <w:highlight w:val="none"/>
          <w:lang w:val="en-US" w:eastAsia="zh-CN"/>
        </w:rPr>
        <w:t>5</w:t>
      </w:r>
      <w:r>
        <w:rPr>
          <w:rFonts w:hint="eastAsia" w:ascii="黑体" w:hAnsi="黑体" w:eastAsia="黑体" w:cs="黑体"/>
          <w:b/>
          <w:bCs/>
          <w:sz w:val="21"/>
          <w:szCs w:val="21"/>
          <w:highlight w:val="none"/>
        </w:rPr>
        <w:t xml:space="preserve"> 应急避难场所设施配置基本要求</w:t>
      </w:r>
    </w:p>
    <w:tbl>
      <w:tblPr>
        <w:tblStyle w:val="19"/>
        <w:tblW w:w="913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55"/>
        <w:gridCol w:w="1899"/>
        <w:gridCol w:w="984"/>
        <w:gridCol w:w="983"/>
        <w:gridCol w:w="986"/>
        <w:gridCol w:w="1969"/>
      </w:tblGrid>
      <w:tr w14:paraId="38B9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trPr>
        <w:tc>
          <w:tcPr>
            <w:tcW w:w="562" w:type="dxa"/>
            <w:vMerge w:val="restart"/>
            <w:vAlign w:val="center"/>
          </w:tcPr>
          <w:p w14:paraId="6C168F4E">
            <w:pPr>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序号</w:t>
            </w:r>
          </w:p>
        </w:tc>
        <w:tc>
          <w:tcPr>
            <w:tcW w:w="1755" w:type="dxa"/>
            <w:vMerge w:val="restart"/>
            <w:vAlign w:val="center"/>
          </w:tcPr>
          <w:p w14:paraId="454A8EF0">
            <w:pPr>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应急设施</w:t>
            </w:r>
          </w:p>
        </w:tc>
        <w:tc>
          <w:tcPr>
            <w:tcW w:w="1899" w:type="dxa"/>
            <w:vMerge w:val="restart"/>
            <w:vAlign w:val="center"/>
          </w:tcPr>
          <w:p w14:paraId="18B19737">
            <w:pPr>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紧急避难场所</w:t>
            </w:r>
          </w:p>
        </w:tc>
        <w:tc>
          <w:tcPr>
            <w:tcW w:w="2953" w:type="dxa"/>
            <w:gridSpan w:val="3"/>
            <w:vAlign w:val="center"/>
          </w:tcPr>
          <w:p w14:paraId="52C6A7D5">
            <w:pPr>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短期避难场所</w:t>
            </w:r>
          </w:p>
        </w:tc>
        <w:tc>
          <w:tcPr>
            <w:tcW w:w="1969" w:type="dxa"/>
            <w:vMerge w:val="restart"/>
            <w:vAlign w:val="center"/>
          </w:tcPr>
          <w:p w14:paraId="6378924B">
            <w:pPr>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长期避难场所</w:t>
            </w:r>
          </w:p>
        </w:tc>
      </w:tr>
      <w:tr w14:paraId="1DC7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trPr>
        <w:tc>
          <w:tcPr>
            <w:tcW w:w="562" w:type="dxa"/>
            <w:vMerge w:val="continue"/>
            <w:vAlign w:val="center"/>
          </w:tcPr>
          <w:p w14:paraId="7D1AF4D2">
            <w:pPr>
              <w:spacing w:line="200" w:lineRule="exact"/>
              <w:jc w:val="center"/>
              <w:rPr>
                <w:rFonts w:hint="default" w:ascii="Times New Roman" w:hAnsi="Times New Roman" w:eastAsia="仿宋_GB2312" w:cs="Times New Roman"/>
                <w:b/>
                <w:bCs/>
                <w:sz w:val="18"/>
                <w:szCs w:val="18"/>
                <w:highlight w:val="none"/>
              </w:rPr>
            </w:pPr>
          </w:p>
        </w:tc>
        <w:tc>
          <w:tcPr>
            <w:tcW w:w="1755" w:type="dxa"/>
            <w:vMerge w:val="continue"/>
            <w:vAlign w:val="center"/>
          </w:tcPr>
          <w:p w14:paraId="59E80422">
            <w:pPr>
              <w:spacing w:line="200" w:lineRule="exact"/>
              <w:jc w:val="center"/>
              <w:rPr>
                <w:rFonts w:hint="default" w:ascii="Times New Roman" w:hAnsi="Times New Roman" w:eastAsia="仿宋_GB2312" w:cs="Times New Roman"/>
                <w:b/>
                <w:bCs/>
                <w:sz w:val="18"/>
                <w:szCs w:val="18"/>
                <w:highlight w:val="none"/>
              </w:rPr>
            </w:pPr>
          </w:p>
        </w:tc>
        <w:tc>
          <w:tcPr>
            <w:tcW w:w="1899" w:type="dxa"/>
            <w:vMerge w:val="continue"/>
            <w:vAlign w:val="center"/>
          </w:tcPr>
          <w:p w14:paraId="56558EF9">
            <w:pPr>
              <w:spacing w:line="200" w:lineRule="exact"/>
              <w:jc w:val="center"/>
              <w:rPr>
                <w:rFonts w:hint="default" w:ascii="Times New Roman" w:hAnsi="Times New Roman" w:eastAsia="仿宋_GB2312" w:cs="Times New Roman"/>
                <w:b/>
                <w:bCs/>
                <w:sz w:val="18"/>
                <w:szCs w:val="18"/>
                <w:highlight w:val="none"/>
              </w:rPr>
            </w:pPr>
          </w:p>
        </w:tc>
        <w:tc>
          <w:tcPr>
            <w:tcW w:w="984" w:type="dxa"/>
            <w:vAlign w:val="center"/>
          </w:tcPr>
          <w:p w14:paraId="4A22D719">
            <w:pPr>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2 d~3 d</w:t>
            </w:r>
          </w:p>
        </w:tc>
        <w:tc>
          <w:tcPr>
            <w:tcW w:w="983" w:type="dxa"/>
            <w:vAlign w:val="center"/>
          </w:tcPr>
          <w:p w14:paraId="1080B73C">
            <w:pPr>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2 d~7 d</w:t>
            </w:r>
          </w:p>
        </w:tc>
        <w:tc>
          <w:tcPr>
            <w:tcW w:w="986" w:type="dxa"/>
            <w:vAlign w:val="center"/>
          </w:tcPr>
          <w:p w14:paraId="683AEAB8">
            <w:pPr>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2 d~14 d</w:t>
            </w:r>
          </w:p>
        </w:tc>
        <w:tc>
          <w:tcPr>
            <w:tcW w:w="1969" w:type="dxa"/>
            <w:vMerge w:val="continue"/>
            <w:vAlign w:val="center"/>
          </w:tcPr>
          <w:p w14:paraId="2FC32821">
            <w:pPr>
              <w:spacing w:line="200" w:lineRule="exact"/>
              <w:jc w:val="center"/>
              <w:rPr>
                <w:rFonts w:hint="default" w:ascii="Times New Roman" w:hAnsi="Times New Roman" w:eastAsia="仿宋_GB2312" w:cs="Times New Roman"/>
                <w:sz w:val="18"/>
                <w:szCs w:val="18"/>
                <w:highlight w:val="none"/>
              </w:rPr>
            </w:pPr>
          </w:p>
        </w:tc>
      </w:tr>
      <w:tr w14:paraId="4BD9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1EAE3808">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w:t>
            </w:r>
          </w:p>
        </w:tc>
        <w:tc>
          <w:tcPr>
            <w:tcW w:w="1755" w:type="dxa"/>
            <w:vAlign w:val="center"/>
          </w:tcPr>
          <w:p w14:paraId="67E515F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应急集散设施</w:t>
            </w:r>
          </w:p>
        </w:tc>
        <w:tc>
          <w:tcPr>
            <w:tcW w:w="1899" w:type="dxa"/>
            <w:vAlign w:val="center"/>
          </w:tcPr>
          <w:p w14:paraId="05E9E24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7404B4D2">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491315B8">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3EE1B81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6C9D6565">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1AF8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1BAA8CA7">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w:t>
            </w:r>
          </w:p>
        </w:tc>
        <w:tc>
          <w:tcPr>
            <w:tcW w:w="1755" w:type="dxa"/>
            <w:vAlign w:val="center"/>
          </w:tcPr>
          <w:p w14:paraId="04526610">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应急宿住设施</w:t>
            </w:r>
          </w:p>
        </w:tc>
        <w:tc>
          <w:tcPr>
            <w:tcW w:w="1899" w:type="dxa"/>
            <w:vAlign w:val="center"/>
          </w:tcPr>
          <w:p w14:paraId="4577E38E">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4" w:type="dxa"/>
            <w:vAlign w:val="center"/>
          </w:tcPr>
          <w:p w14:paraId="64F65A4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368EBCEF">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4A98E442">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065AC79E">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2013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00F376A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w:t>
            </w:r>
          </w:p>
        </w:tc>
        <w:tc>
          <w:tcPr>
            <w:tcW w:w="1755" w:type="dxa"/>
            <w:vAlign w:val="center"/>
          </w:tcPr>
          <w:p w14:paraId="32DDD281">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卫生盥洗设施</w:t>
            </w:r>
          </w:p>
        </w:tc>
        <w:tc>
          <w:tcPr>
            <w:tcW w:w="1899" w:type="dxa"/>
            <w:vAlign w:val="center"/>
          </w:tcPr>
          <w:p w14:paraId="5626EA3D">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6602DB9D">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41B63B9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3E06CA0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641BA825">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2247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56A5C0C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4</w:t>
            </w:r>
          </w:p>
        </w:tc>
        <w:tc>
          <w:tcPr>
            <w:tcW w:w="1755" w:type="dxa"/>
            <w:vAlign w:val="center"/>
          </w:tcPr>
          <w:p w14:paraId="2AA7EC70">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应急排污设施</w:t>
            </w:r>
          </w:p>
        </w:tc>
        <w:tc>
          <w:tcPr>
            <w:tcW w:w="1899" w:type="dxa"/>
            <w:vAlign w:val="center"/>
          </w:tcPr>
          <w:p w14:paraId="15827B36">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4" w:type="dxa"/>
            <w:vAlign w:val="center"/>
          </w:tcPr>
          <w:p w14:paraId="02B87A3B">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3C6CD34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7A9C7D0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70D9CC3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326E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37BDCA4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5</w:t>
            </w:r>
          </w:p>
        </w:tc>
        <w:tc>
          <w:tcPr>
            <w:tcW w:w="1755" w:type="dxa"/>
            <w:vAlign w:val="center"/>
          </w:tcPr>
          <w:p w14:paraId="58FDC527">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医疗救治设施</w:t>
            </w:r>
          </w:p>
        </w:tc>
        <w:tc>
          <w:tcPr>
            <w:tcW w:w="1899" w:type="dxa"/>
            <w:vAlign w:val="center"/>
          </w:tcPr>
          <w:p w14:paraId="22A8C6B7">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1E8EED3E">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2C00BAD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6718CB8E">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16B71CE5">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6829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47215EAA">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6</w:t>
            </w:r>
          </w:p>
        </w:tc>
        <w:tc>
          <w:tcPr>
            <w:tcW w:w="1755" w:type="dxa"/>
            <w:vAlign w:val="center"/>
          </w:tcPr>
          <w:p w14:paraId="5839CC4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垃圾储运设施</w:t>
            </w:r>
          </w:p>
        </w:tc>
        <w:tc>
          <w:tcPr>
            <w:tcW w:w="1899" w:type="dxa"/>
            <w:vAlign w:val="center"/>
          </w:tcPr>
          <w:p w14:paraId="3EAAA2B8">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43A005C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6A5B650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053D74E1">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70928960">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693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3DA5B7B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7</w:t>
            </w:r>
          </w:p>
        </w:tc>
        <w:tc>
          <w:tcPr>
            <w:tcW w:w="1755" w:type="dxa"/>
            <w:vAlign w:val="center"/>
          </w:tcPr>
          <w:p w14:paraId="192366A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物资储备设施</w:t>
            </w:r>
          </w:p>
        </w:tc>
        <w:tc>
          <w:tcPr>
            <w:tcW w:w="1899" w:type="dxa"/>
            <w:vAlign w:val="center"/>
          </w:tcPr>
          <w:p w14:paraId="04AB4725">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4A49E3E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109B2F5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092E6907">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09838FA8">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2CE5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51F520F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8</w:t>
            </w:r>
          </w:p>
        </w:tc>
        <w:tc>
          <w:tcPr>
            <w:tcW w:w="1755" w:type="dxa"/>
            <w:vAlign w:val="center"/>
          </w:tcPr>
          <w:p w14:paraId="675636D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应急通讯设施</w:t>
            </w:r>
          </w:p>
        </w:tc>
        <w:tc>
          <w:tcPr>
            <w:tcW w:w="1899" w:type="dxa"/>
            <w:vAlign w:val="center"/>
          </w:tcPr>
          <w:p w14:paraId="4AC70C0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3322D96F">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68FC09B2">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7A998AA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39178D55">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26A4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60B099BD">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9</w:t>
            </w:r>
          </w:p>
        </w:tc>
        <w:tc>
          <w:tcPr>
            <w:tcW w:w="1755" w:type="dxa"/>
            <w:vAlign w:val="center"/>
          </w:tcPr>
          <w:p w14:paraId="47FE8B1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应急供水设施</w:t>
            </w:r>
          </w:p>
        </w:tc>
        <w:tc>
          <w:tcPr>
            <w:tcW w:w="1899" w:type="dxa"/>
            <w:vAlign w:val="center"/>
          </w:tcPr>
          <w:p w14:paraId="141AFE07">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7AF14F81">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54A39932">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6966B9BD">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4239C7CA">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6A57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7FB9607E">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10</w:t>
            </w:r>
          </w:p>
        </w:tc>
        <w:tc>
          <w:tcPr>
            <w:tcW w:w="1755" w:type="dxa"/>
            <w:vAlign w:val="center"/>
          </w:tcPr>
          <w:p w14:paraId="171FAA4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应急供电设施</w:t>
            </w:r>
          </w:p>
        </w:tc>
        <w:tc>
          <w:tcPr>
            <w:tcW w:w="1899" w:type="dxa"/>
            <w:vAlign w:val="center"/>
          </w:tcPr>
          <w:p w14:paraId="351F61EE">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25EAD6D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669D8500">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159CFAC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51F603DF">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0B14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213C6272">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11</w:t>
            </w:r>
          </w:p>
        </w:tc>
        <w:tc>
          <w:tcPr>
            <w:tcW w:w="1755" w:type="dxa"/>
            <w:vAlign w:val="center"/>
          </w:tcPr>
          <w:p w14:paraId="0E68B710">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应急照明设施</w:t>
            </w:r>
          </w:p>
        </w:tc>
        <w:tc>
          <w:tcPr>
            <w:tcW w:w="1899" w:type="dxa"/>
            <w:vAlign w:val="center"/>
          </w:tcPr>
          <w:p w14:paraId="1A380C3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255E8141">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1C1ADA0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02AD27E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3ACDDFDD">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770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704C29F8">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12</w:t>
            </w:r>
          </w:p>
        </w:tc>
        <w:tc>
          <w:tcPr>
            <w:tcW w:w="1755" w:type="dxa"/>
            <w:vAlign w:val="center"/>
          </w:tcPr>
          <w:p w14:paraId="778421B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应急消防设施</w:t>
            </w:r>
          </w:p>
        </w:tc>
        <w:tc>
          <w:tcPr>
            <w:tcW w:w="1899" w:type="dxa"/>
            <w:vAlign w:val="center"/>
          </w:tcPr>
          <w:p w14:paraId="1BCAD13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5F2469C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0FAB8BD7">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1FC5081D">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1D0D05E1">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2E26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0D11BAC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13</w:t>
            </w:r>
          </w:p>
        </w:tc>
        <w:tc>
          <w:tcPr>
            <w:tcW w:w="1755" w:type="dxa"/>
            <w:vAlign w:val="center"/>
          </w:tcPr>
          <w:p w14:paraId="6D936435">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应急停车设施</w:t>
            </w:r>
          </w:p>
        </w:tc>
        <w:tc>
          <w:tcPr>
            <w:tcW w:w="1899" w:type="dxa"/>
            <w:vAlign w:val="center"/>
          </w:tcPr>
          <w:p w14:paraId="55464E50">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4" w:type="dxa"/>
            <w:vAlign w:val="center"/>
          </w:tcPr>
          <w:p w14:paraId="794F08C8">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3" w:type="dxa"/>
            <w:vAlign w:val="center"/>
          </w:tcPr>
          <w:p w14:paraId="78CB975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794DD05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502AF628">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7658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31829AF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14</w:t>
            </w:r>
          </w:p>
        </w:tc>
        <w:tc>
          <w:tcPr>
            <w:tcW w:w="1755" w:type="dxa"/>
            <w:vAlign w:val="center"/>
          </w:tcPr>
          <w:p w14:paraId="102347E1">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直升机起降设施</w:t>
            </w:r>
          </w:p>
        </w:tc>
        <w:tc>
          <w:tcPr>
            <w:tcW w:w="1899" w:type="dxa"/>
            <w:vAlign w:val="center"/>
          </w:tcPr>
          <w:p w14:paraId="5EACDE02">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4" w:type="dxa"/>
            <w:vAlign w:val="center"/>
          </w:tcPr>
          <w:p w14:paraId="7519B6F0">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3" w:type="dxa"/>
            <w:vAlign w:val="center"/>
          </w:tcPr>
          <w:p w14:paraId="529DDC11">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6" w:type="dxa"/>
            <w:vAlign w:val="center"/>
          </w:tcPr>
          <w:p w14:paraId="5A752F1B">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1969" w:type="dxa"/>
            <w:vAlign w:val="center"/>
          </w:tcPr>
          <w:p w14:paraId="78B0D1E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7843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13AD3356">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15</w:t>
            </w:r>
          </w:p>
        </w:tc>
        <w:tc>
          <w:tcPr>
            <w:tcW w:w="1755" w:type="dxa"/>
            <w:vAlign w:val="center"/>
          </w:tcPr>
          <w:p w14:paraId="14F75C25">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餐饮服务设施</w:t>
            </w:r>
          </w:p>
        </w:tc>
        <w:tc>
          <w:tcPr>
            <w:tcW w:w="1899" w:type="dxa"/>
            <w:vAlign w:val="center"/>
          </w:tcPr>
          <w:p w14:paraId="318EF9F5">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4" w:type="dxa"/>
            <w:vAlign w:val="center"/>
          </w:tcPr>
          <w:p w14:paraId="42691C13">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3" w:type="dxa"/>
            <w:vAlign w:val="center"/>
          </w:tcPr>
          <w:p w14:paraId="5DCEEFA5">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6" w:type="dxa"/>
            <w:vAlign w:val="center"/>
          </w:tcPr>
          <w:p w14:paraId="4A60AB41">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6A7AD9FE">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2995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51497CEB">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16</w:t>
            </w:r>
          </w:p>
        </w:tc>
        <w:tc>
          <w:tcPr>
            <w:tcW w:w="1755" w:type="dxa"/>
            <w:vAlign w:val="center"/>
          </w:tcPr>
          <w:p w14:paraId="1211D8E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文化活动设施</w:t>
            </w:r>
          </w:p>
        </w:tc>
        <w:tc>
          <w:tcPr>
            <w:tcW w:w="1899" w:type="dxa"/>
            <w:vAlign w:val="center"/>
          </w:tcPr>
          <w:p w14:paraId="4E6D572D">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4" w:type="dxa"/>
            <w:vAlign w:val="center"/>
          </w:tcPr>
          <w:p w14:paraId="6DB4ADDE">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3" w:type="dxa"/>
            <w:vAlign w:val="center"/>
          </w:tcPr>
          <w:p w14:paraId="3EF50343">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6" w:type="dxa"/>
            <w:vAlign w:val="center"/>
          </w:tcPr>
          <w:p w14:paraId="4E7B30AD">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5B62076A">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0F23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75F1A101">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17</w:t>
            </w:r>
          </w:p>
        </w:tc>
        <w:tc>
          <w:tcPr>
            <w:tcW w:w="1755" w:type="dxa"/>
            <w:vAlign w:val="center"/>
          </w:tcPr>
          <w:p w14:paraId="55A7ACEB">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临时教学设施</w:t>
            </w:r>
          </w:p>
        </w:tc>
        <w:tc>
          <w:tcPr>
            <w:tcW w:w="1899" w:type="dxa"/>
            <w:vAlign w:val="center"/>
          </w:tcPr>
          <w:p w14:paraId="70BA95E7">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4" w:type="dxa"/>
            <w:vAlign w:val="center"/>
          </w:tcPr>
          <w:p w14:paraId="408D3193">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3" w:type="dxa"/>
            <w:vAlign w:val="center"/>
          </w:tcPr>
          <w:p w14:paraId="1DAC709D">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6" w:type="dxa"/>
            <w:vAlign w:val="center"/>
          </w:tcPr>
          <w:p w14:paraId="095C4D74">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1969" w:type="dxa"/>
            <w:vAlign w:val="center"/>
          </w:tcPr>
          <w:p w14:paraId="256C17A8">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0522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57842627">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18</w:t>
            </w:r>
          </w:p>
        </w:tc>
        <w:tc>
          <w:tcPr>
            <w:tcW w:w="1755" w:type="dxa"/>
            <w:vAlign w:val="center"/>
          </w:tcPr>
          <w:p w14:paraId="00D3D323">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公共服务设施</w:t>
            </w:r>
          </w:p>
        </w:tc>
        <w:tc>
          <w:tcPr>
            <w:tcW w:w="1899" w:type="dxa"/>
            <w:vAlign w:val="center"/>
          </w:tcPr>
          <w:p w14:paraId="33D5506B">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4" w:type="dxa"/>
            <w:vAlign w:val="center"/>
          </w:tcPr>
          <w:p w14:paraId="2F04F61A">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3" w:type="dxa"/>
            <w:vAlign w:val="center"/>
          </w:tcPr>
          <w:p w14:paraId="40B07C57">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986" w:type="dxa"/>
            <w:vAlign w:val="center"/>
          </w:tcPr>
          <w:p w14:paraId="5729ED4E">
            <w:pPr>
              <w:spacing w:line="200" w:lineRule="exact"/>
              <w:jc w:val="center"/>
              <w:rPr>
                <w:rFonts w:hint="default" w:ascii="Times New Roman" w:hAnsi="Times New Roman" w:eastAsia="仿宋_GB2312" w:cs="Times New Roman"/>
                <w:b/>
                <w:sz w:val="18"/>
                <w:szCs w:val="18"/>
                <w:highlight w:val="none"/>
              </w:rPr>
            </w:pPr>
            <w:r>
              <w:rPr>
                <w:rFonts w:hint="default" w:ascii="Times New Roman" w:hAnsi="Times New Roman" w:eastAsia="仿宋_GB2312" w:cs="Times New Roman"/>
                <w:b/>
                <w:sz w:val="18"/>
                <w:szCs w:val="18"/>
                <w:highlight w:val="none"/>
              </w:rPr>
              <w:t>—</w:t>
            </w:r>
          </w:p>
        </w:tc>
        <w:tc>
          <w:tcPr>
            <w:tcW w:w="1969" w:type="dxa"/>
            <w:vAlign w:val="center"/>
          </w:tcPr>
          <w:p w14:paraId="4DE8868D">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52EA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0E41157F">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19</w:t>
            </w:r>
          </w:p>
        </w:tc>
        <w:tc>
          <w:tcPr>
            <w:tcW w:w="1755" w:type="dxa"/>
            <w:vAlign w:val="center"/>
          </w:tcPr>
          <w:p w14:paraId="2A27D59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避难场所标志</w:t>
            </w:r>
          </w:p>
        </w:tc>
        <w:tc>
          <w:tcPr>
            <w:tcW w:w="1899" w:type="dxa"/>
            <w:vAlign w:val="center"/>
          </w:tcPr>
          <w:p w14:paraId="7E836A7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493C94B8">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67A01EB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24BA8E7E">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02ACDE7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7FD4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2" w:type="dxa"/>
            <w:vAlign w:val="center"/>
          </w:tcPr>
          <w:p w14:paraId="1A35801B">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20</w:t>
            </w:r>
          </w:p>
        </w:tc>
        <w:tc>
          <w:tcPr>
            <w:tcW w:w="1755" w:type="dxa"/>
            <w:vAlign w:val="center"/>
          </w:tcPr>
          <w:p w14:paraId="063F04A4">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无障碍设施</w:t>
            </w:r>
          </w:p>
        </w:tc>
        <w:tc>
          <w:tcPr>
            <w:tcW w:w="1899" w:type="dxa"/>
            <w:vAlign w:val="center"/>
          </w:tcPr>
          <w:p w14:paraId="3F532B0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4" w:type="dxa"/>
            <w:vAlign w:val="center"/>
          </w:tcPr>
          <w:p w14:paraId="3B80DD8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3" w:type="dxa"/>
            <w:vAlign w:val="center"/>
          </w:tcPr>
          <w:p w14:paraId="19AF76B9">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986" w:type="dxa"/>
            <w:vAlign w:val="center"/>
          </w:tcPr>
          <w:p w14:paraId="281B2EFC">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c>
          <w:tcPr>
            <w:tcW w:w="1969" w:type="dxa"/>
            <w:vAlign w:val="center"/>
          </w:tcPr>
          <w:p w14:paraId="3DC0121A">
            <w:pPr>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w:t>
            </w:r>
          </w:p>
        </w:tc>
      </w:tr>
      <w:tr w14:paraId="6013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138" w:type="dxa"/>
            <w:gridSpan w:val="7"/>
            <w:vAlign w:val="center"/>
          </w:tcPr>
          <w:p w14:paraId="1542C648">
            <w:pPr>
              <w:spacing w:line="200" w:lineRule="exact"/>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 xml:space="preserve">  注1：“●”表示应设的应急设施；</w:t>
            </w:r>
          </w:p>
          <w:p w14:paraId="2B7A0514">
            <w:pPr>
              <w:spacing w:line="200" w:lineRule="exact"/>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 xml:space="preserve">  注2：“○”表示宜设的应急设施；</w:t>
            </w:r>
          </w:p>
          <w:p w14:paraId="105E6AF7">
            <w:pPr>
              <w:spacing w:line="200" w:lineRule="exact"/>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 xml:space="preserve">  注3：“</w:t>
            </w:r>
            <w:r>
              <w:rPr>
                <w:rFonts w:hint="default" w:ascii="Times New Roman" w:hAnsi="Times New Roman" w:eastAsia="仿宋_GB2312" w:cs="Times New Roman"/>
                <w:b/>
                <w:sz w:val="18"/>
                <w:szCs w:val="18"/>
                <w:highlight w:val="none"/>
              </w:rPr>
              <w:t>—</w:t>
            </w:r>
            <w:r>
              <w:rPr>
                <w:rFonts w:hint="default" w:ascii="Times New Roman" w:hAnsi="Times New Roman" w:eastAsia="仿宋_GB2312" w:cs="Times New Roman"/>
                <w:sz w:val="18"/>
                <w:szCs w:val="18"/>
                <w:highlight w:val="none"/>
              </w:rPr>
              <w:t>”表示可视需求情况选择设置的应急设施。</w:t>
            </w:r>
          </w:p>
        </w:tc>
      </w:tr>
    </w:tbl>
    <w:p w14:paraId="76F75F53">
      <w:pPr>
        <w:widowControl/>
        <w:spacing w:line="400" w:lineRule="exact"/>
        <w:jc w:val="center"/>
        <w:rPr>
          <w:rFonts w:hint="default" w:ascii="Times New Roman" w:hAnsi="Times New Roman" w:eastAsia="仿宋_GB2312" w:cs="Times New Roman"/>
          <w:b/>
          <w:bCs/>
          <w:sz w:val="24"/>
          <w:szCs w:val="24"/>
          <w:highlight w:val="none"/>
        </w:rPr>
      </w:pPr>
    </w:p>
    <w:p w14:paraId="75616C7C">
      <w:pPr>
        <w:widowControl/>
        <w:spacing w:line="400" w:lineRule="exact"/>
        <w:jc w:val="center"/>
        <w:rPr>
          <w:rFonts w:hint="eastAsia" w:ascii="黑体" w:hAnsi="黑体" w:eastAsia="黑体" w:cs="黑体"/>
          <w:b/>
          <w:bCs/>
          <w:sz w:val="21"/>
          <w:szCs w:val="21"/>
          <w:highlight w:val="none"/>
        </w:rPr>
        <w:sectPr>
          <w:pgSz w:w="11906" w:h="16838"/>
          <w:pgMar w:top="1440" w:right="1800" w:bottom="1440" w:left="1800" w:header="851" w:footer="992" w:gutter="0"/>
          <w:pgNumType w:fmt="decimal"/>
          <w:cols w:space="425" w:num="1"/>
          <w:docGrid w:type="lines" w:linePitch="312" w:charSpace="0"/>
        </w:sectPr>
      </w:pPr>
    </w:p>
    <w:p w14:paraId="03E9E5B3">
      <w:pPr>
        <w:widowControl/>
        <w:spacing w:line="400" w:lineRule="exact"/>
        <w:jc w:val="center"/>
        <w:rPr>
          <w:rFonts w:hint="default" w:ascii="Times New Roman" w:hAnsi="Times New Roman" w:eastAsia="仿宋_GB2312" w:cs="Times New Roman"/>
          <w:sz w:val="24"/>
          <w:szCs w:val="24"/>
          <w:highlight w:val="none"/>
        </w:rPr>
      </w:pPr>
      <w:r>
        <w:rPr>
          <w:rFonts w:hint="eastAsia" w:ascii="黑体" w:hAnsi="黑体" w:eastAsia="黑体" w:cs="黑体"/>
          <w:b/>
          <w:bCs/>
          <w:sz w:val="21"/>
          <w:szCs w:val="21"/>
          <w:highlight w:val="none"/>
        </w:rPr>
        <w:t>附表</w:t>
      </w:r>
      <w:r>
        <w:rPr>
          <w:rFonts w:hint="eastAsia" w:ascii="黑体" w:hAnsi="黑体" w:eastAsia="黑体" w:cs="黑体"/>
          <w:b/>
          <w:bCs/>
          <w:sz w:val="21"/>
          <w:szCs w:val="21"/>
          <w:highlight w:val="none"/>
          <w:lang w:val="en-US" w:eastAsia="zh-CN"/>
        </w:rPr>
        <w:t>6</w:t>
      </w:r>
      <w:r>
        <w:rPr>
          <w:rFonts w:hint="eastAsia" w:ascii="黑体" w:hAnsi="黑体" w:eastAsia="黑体" w:cs="黑体"/>
          <w:b/>
          <w:bCs/>
          <w:sz w:val="21"/>
          <w:szCs w:val="21"/>
          <w:highlight w:val="none"/>
        </w:rPr>
        <w:t xml:space="preserve"> 东城区应急避难场所分级规划实施进度</w:t>
      </w:r>
    </w:p>
    <w:tbl>
      <w:tblPr>
        <w:tblStyle w:val="1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987"/>
        <w:gridCol w:w="2043"/>
        <w:gridCol w:w="1733"/>
        <w:gridCol w:w="2128"/>
        <w:gridCol w:w="1915"/>
      </w:tblGrid>
      <w:tr w14:paraId="2C60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571" w:type="dxa"/>
            <w:vMerge w:val="restart"/>
            <w:vAlign w:val="center"/>
          </w:tcPr>
          <w:p w14:paraId="0D6F522F">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序号</w:t>
            </w:r>
          </w:p>
        </w:tc>
        <w:tc>
          <w:tcPr>
            <w:tcW w:w="987" w:type="dxa"/>
            <w:vMerge w:val="restart"/>
            <w:shd w:val="clear" w:color="auto" w:fill="auto"/>
            <w:vAlign w:val="center"/>
          </w:tcPr>
          <w:p w14:paraId="6BF7FE64">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街道</w:t>
            </w:r>
          </w:p>
        </w:tc>
        <w:tc>
          <w:tcPr>
            <w:tcW w:w="3776" w:type="dxa"/>
            <w:gridSpan w:val="2"/>
            <w:shd w:val="clear" w:color="auto" w:fill="auto"/>
            <w:vAlign w:val="center"/>
          </w:tcPr>
          <w:p w14:paraId="57AE29CF">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紧急避难场所</w:t>
            </w:r>
          </w:p>
        </w:tc>
        <w:tc>
          <w:tcPr>
            <w:tcW w:w="4043" w:type="dxa"/>
            <w:gridSpan w:val="2"/>
            <w:vAlign w:val="center"/>
          </w:tcPr>
          <w:p w14:paraId="284200EE">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短期避难场所</w:t>
            </w:r>
          </w:p>
        </w:tc>
      </w:tr>
      <w:tr w14:paraId="4DB7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571" w:type="dxa"/>
            <w:vMerge w:val="continue"/>
            <w:vAlign w:val="center"/>
          </w:tcPr>
          <w:p w14:paraId="38D66C6E">
            <w:pPr>
              <w:pStyle w:val="47"/>
              <w:spacing w:line="200" w:lineRule="exact"/>
              <w:jc w:val="center"/>
              <w:rPr>
                <w:rFonts w:hint="default" w:ascii="Times New Roman" w:hAnsi="Times New Roman" w:eastAsia="仿宋_GB2312" w:cs="Times New Roman"/>
                <w:b/>
                <w:bCs/>
                <w:sz w:val="18"/>
                <w:szCs w:val="18"/>
                <w:highlight w:val="none"/>
              </w:rPr>
            </w:pPr>
          </w:p>
        </w:tc>
        <w:tc>
          <w:tcPr>
            <w:tcW w:w="987" w:type="dxa"/>
            <w:vMerge w:val="continue"/>
            <w:shd w:val="clear" w:color="auto" w:fill="auto"/>
            <w:vAlign w:val="center"/>
          </w:tcPr>
          <w:p w14:paraId="6E01C25E">
            <w:pPr>
              <w:pStyle w:val="47"/>
              <w:spacing w:line="200" w:lineRule="exact"/>
              <w:jc w:val="center"/>
              <w:rPr>
                <w:rFonts w:hint="default" w:ascii="Times New Roman" w:hAnsi="Times New Roman" w:eastAsia="仿宋_GB2312" w:cs="Times New Roman"/>
                <w:b/>
                <w:bCs/>
                <w:sz w:val="18"/>
                <w:szCs w:val="18"/>
                <w:highlight w:val="none"/>
              </w:rPr>
            </w:pPr>
          </w:p>
        </w:tc>
        <w:tc>
          <w:tcPr>
            <w:tcW w:w="2043" w:type="dxa"/>
            <w:shd w:val="clear" w:color="auto" w:fill="auto"/>
            <w:vAlign w:val="center"/>
          </w:tcPr>
          <w:p w14:paraId="6059313F">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2025年</w:t>
            </w:r>
          </w:p>
        </w:tc>
        <w:tc>
          <w:tcPr>
            <w:tcW w:w="1733" w:type="dxa"/>
            <w:shd w:val="clear" w:color="auto" w:fill="auto"/>
            <w:vAlign w:val="center"/>
          </w:tcPr>
          <w:p w14:paraId="4EECC82F">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2035年</w:t>
            </w:r>
          </w:p>
        </w:tc>
        <w:tc>
          <w:tcPr>
            <w:tcW w:w="2128" w:type="dxa"/>
            <w:vAlign w:val="center"/>
          </w:tcPr>
          <w:p w14:paraId="686D5C4F">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2025年</w:t>
            </w:r>
          </w:p>
        </w:tc>
        <w:tc>
          <w:tcPr>
            <w:tcW w:w="1915" w:type="dxa"/>
            <w:vAlign w:val="center"/>
          </w:tcPr>
          <w:p w14:paraId="431F58C5">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2035年</w:t>
            </w:r>
          </w:p>
        </w:tc>
      </w:tr>
      <w:tr w14:paraId="0F6E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571" w:type="dxa"/>
            <w:vAlign w:val="center"/>
          </w:tcPr>
          <w:p w14:paraId="546F0F78">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sz w:val="18"/>
                <w:szCs w:val="18"/>
                <w:highlight w:val="none"/>
              </w:rPr>
              <w:t>1</w:t>
            </w:r>
          </w:p>
        </w:tc>
        <w:tc>
          <w:tcPr>
            <w:tcW w:w="987" w:type="dxa"/>
            <w:shd w:val="clear" w:color="auto" w:fill="auto"/>
            <w:vAlign w:val="center"/>
          </w:tcPr>
          <w:p w14:paraId="4E44F1E4">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sz w:val="18"/>
                <w:szCs w:val="18"/>
                <w:highlight w:val="none"/>
              </w:rPr>
              <w:t>安定门</w:t>
            </w:r>
          </w:p>
        </w:tc>
        <w:tc>
          <w:tcPr>
            <w:tcW w:w="2043" w:type="dxa"/>
            <w:shd w:val="clear" w:color="auto" w:fill="auto"/>
            <w:vAlign w:val="center"/>
          </w:tcPr>
          <w:p w14:paraId="6B1DCF03">
            <w:pPr>
              <w:pStyle w:val="47"/>
              <w:spacing w:line="200" w:lineRule="exact"/>
              <w:jc w:val="center"/>
              <w:rPr>
                <w:rFonts w:hint="eastAsia" w:ascii="Times New Roman" w:hAnsi="Times New Roman" w:eastAsia="仿宋_GB2312" w:cs="Times New Roman"/>
                <w:b/>
                <w:bCs/>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shd w:val="clear" w:color="auto" w:fill="auto"/>
            <w:vAlign w:val="center"/>
          </w:tcPr>
          <w:p w14:paraId="7C90D090">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1AF6C4A3">
            <w:pPr>
              <w:pStyle w:val="47"/>
              <w:spacing w:line="200" w:lineRule="exact"/>
              <w:jc w:val="center"/>
              <w:rPr>
                <w:rFonts w:hint="eastAsia" w:ascii="Times New Roman" w:hAnsi="Times New Roman" w:eastAsia="仿宋_GB2312" w:cs="Times New Roman"/>
                <w:b/>
                <w:bCs/>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40D367CE">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sz w:val="18"/>
                <w:szCs w:val="18"/>
                <w:highlight w:val="none"/>
              </w:rPr>
              <w:t>≥1处</w:t>
            </w:r>
          </w:p>
        </w:tc>
      </w:tr>
      <w:tr w14:paraId="1761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0550C130">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w:t>
            </w:r>
          </w:p>
        </w:tc>
        <w:tc>
          <w:tcPr>
            <w:tcW w:w="987" w:type="dxa"/>
            <w:shd w:val="clear" w:color="auto" w:fill="auto"/>
            <w:vAlign w:val="center"/>
          </w:tcPr>
          <w:p w14:paraId="255B8BB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北新桥</w:t>
            </w:r>
          </w:p>
        </w:tc>
        <w:tc>
          <w:tcPr>
            <w:tcW w:w="2043" w:type="dxa"/>
            <w:shd w:val="clear" w:color="auto" w:fill="auto"/>
            <w:vAlign w:val="center"/>
          </w:tcPr>
          <w:p w14:paraId="554966AE">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321CCA6D">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656596ED">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17C66378">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≥1处</w:t>
            </w:r>
          </w:p>
        </w:tc>
      </w:tr>
      <w:tr w14:paraId="0B64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0E46CF79">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w:t>
            </w:r>
          </w:p>
        </w:tc>
        <w:tc>
          <w:tcPr>
            <w:tcW w:w="987" w:type="dxa"/>
            <w:shd w:val="clear" w:color="auto" w:fill="auto"/>
            <w:vAlign w:val="center"/>
          </w:tcPr>
          <w:p w14:paraId="3B5CDE44">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朝阳门</w:t>
            </w:r>
          </w:p>
        </w:tc>
        <w:tc>
          <w:tcPr>
            <w:tcW w:w="2043" w:type="dxa"/>
            <w:shd w:val="clear" w:color="auto" w:fill="auto"/>
            <w:vAlign w:val="center"/>
          </w:tcPr>
          <w:p w14:paraId="191A96EB">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2AF39DDA">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4BD80F4C">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671F1208">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≥1处</w:t>
            </w:r>
          </w:p>
        </w:tc>
      </w:tr>
      <w:tr w14:paraId="15C4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2E7A2A42">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4</w:t>
            </w:r>
          </w:p>
        </w:tc>
        <w:tc>
          <w:tcPr>
            <w:tcW w:w="987" w:type="dxa"/>
            <w:shd w:val="clear" w:color="auto" w:fill="auto"/>
            <w:vAlign w:val="center"/>
          </w:tcPr>
          <w:p w14:paraId="6FB3DD0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崇文门外</w:t>
            </w:r>
          </w:p>
        </w:tc>
        <w:tc>
          <w:tcPr>
            <w:tcW w:w="2043" w:type="dxa"/>
            <w:shd w:val="clear" w:color="auto" w:fill="auto"/>
            <w:vAlign w:val="center"/>
          </w:tcPr>
          <w:p w14:paraId="248B2423">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21A025BE">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3F3C124C">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099FB95D">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≥1处</w:t>
            </w:r>
          </w:p>
        </w:tc>
      </w:tr>
      <w:tr w14:paraId="4585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13D1B7E7">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5</w:t>
            </w:r>
          </w:p>
        </w:tc>
        <w:tc>
          <w:tcPr>
            <w:tcW w:w="987" w:type="dxa"/>
            <w:shd w:val="clear" w:color="auto" w:fill="auto"/>
            <w:vAlign w:val="center"/>
          </w:tcPr>
          <w:p w14:paraId="3A329CE5">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东花市</w:t>
            </w:r>
          </w:p>
        </w:tc>
        <w:tc>
          <w:tcPr>
            <w:tcW w:w="2043" w:type="dxa"/>
            <w:shd w:val="clear" w:color="auto" w:fill="auto"/>
            <w:vAlign w:val="center"/>
          </w:tcPr>
          <w:p w14:paraId="5A61B90D">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66E8138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0126C102">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71FF95D9">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≥2处（含皇城根遗址公园）</w:t>
            </w:r>
          </w:p>
        </w:tc>
      </w:tr>
      <w:tr w14:paraId="5EE2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6B6A42BD">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6</w:t>
            </w:r>
          </w:p>
        </w:tc>
        <w:tc>
          <w:tcPr>
            <w:tcW w:w="987" w:type="dxa"/>
            <w:shd w:val="clear" w:color="auto" w:fill="auto"/>
            <w:vAlign w:val="center"/>
          </w:tcPr>
          <w:p w14:paraId="76371EAB">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东华门</w:t>
            </w:r>
          </w:p>
        </w:tc>
        <w:tc>
          <w:tcPr>
            <w:tcW w:w="2043" w:type="dxa"/>
            <w:shd w:val="clear" w:color="auto" w:fill="auto"/>
            <w:vAlign w:val="center"/>
          </w:tcPr>
          <w:p w14:paraId="1A435378">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4B28F2AB">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00F22493">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3B2058D0">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≥3处</w:t>
            </w:r>
          </w:p>
        </w:tc>
      </w:tr>
      <w:tr w14:paraId="27FB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2EE4AE0A">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7</w:t>
            </w:r>
          </w:p>
        </w:tc>
        <w:tc>
          <w:tcPr>
            <w:tcW w:w="987" w:type="dxa"/>
            <w:shd w:val="clear" w:color="auto" w:fill="auto"/>
            <w:vAlign w:val="center"/>
          </w:tcPr>
          <w:p w14:paraId="0E247F9A">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东四</w:t>
            </w:r>
          </w:p>
        </w:tc>
        <w:tc>
          <w:tcPr>
            <w:tcW w:w="2043" w:type="dxa"/>
            <w:shd w:val="clear" w:color="auto" w:fill="auto"/>
            <w:vAlign w:val="center"/>
          </w:tcPr>
          <w:p w14:paraId="480E1BF9">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0060CBCF">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4B32012E">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0CEE138D">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≥1处</w:t>
            </w:r>
          </w:p>
        </w:tc>
      </w:tr>
      <w:tr w14:paraId="7635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4CD588A4">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8</w:t>
            </w:r>
          </w:p>
        </w:tc>
        <w:tc>
          <w:tcPr>
            <w:tcW w:w="987" w:type="dxa"/>
            <w:shd w:val="clear" w:color="auto" w:fill="auto"/>
            <w:vAlign w:val="center"/>
          </w:tcPr>
          <w:p w14:paraId="4370A20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东直门</w:t>
            </w:r>
          </w:p>
        </w:tc>
        <w:tc>
          <w:tcPr>
            <w:tcW w:w="2043" w:type="dxa"/>
            <w:shd w:val="clear" w:color="auto" w:fill="auto"/>
            <w:vAlign w:val="center"/>
          </w:tcPr>
          <w:p w14:paraId="05F237D1">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5DCF744C">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31CD046E">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4CDBF125">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≥2处</w:t>
            </w:r>
          </w:p>
        </w:tc>
      </w:tr>
      <w:tr w14:paraId="2F82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79BEFB7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9</w:t>
            </w:r>
          </w:p>
        </w:tc>
        <w:tc>
          <w:tcPr>
            <w:tcW w:w="987" w:type="dxa"/>
            <w:shd w:val="clear" w:color="auto" w:fill="auto"/>
            <w:vAlign w:val="center"/>
          </w:tcPr>
          <w:p w14:paraId="21D4A3DB">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和平里</w:t>
            </w:r>
          </w:p>
        </w:tc>
        <w:tc>
          <w:tcPr>
            <w:tcW w:w="2043" w:type="dxa"/>
            <w:shd w:val="clear" w:color="auto" w:fill="auto"/>
            <w:vAlign w:val="center"/>
          </w:tcPr>
          <w:p w14:paraId="384642D7">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3CF1AC76">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1903C96F">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10E8F4CA">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≥3处</w:t>
            </w:r>
          </w:p>
        </w:tc>
      </w:tr>
      <w:tr w14:paraId="3A04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325DBEE1">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10</w:t>
            </w:r>
          </w:p>
        </w:tc>
        <w:tc>
          <w:tcPr>
            <w:tcW w:w="987" w:type="dxa"/>
            <w:shd w:val="clear" w:color="auto" w:fill="auto"/>
            <w:vAlign w:val="center"/>
          </w:tcPr>
          <w:p w14:paraId="04E13D00">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建国门</w:t>
            </w:r>
          </w:p>
        </w:tc>
        <w:tc>
          <w:tcPr>
            <w:tcW w:w="2043" w:type="dxa"/>
            <w:shd w:val="clear" w:color="auto" w:fill="auto"/>
            <w:vAlign w:val="center"/>
          </w:tcPr>
          <w:p w14:paraId="21948281">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4B6A78A5">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65DB4501">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71EC5450">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≥1处</w:t>
            </w:r>
          </w:p>
        </w:tc>
      </w:tr>
      <w:tr w14:paraId="7128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7A00A25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11</w:t>
            </w:r>
          </w:p>
        </w:tc>
        <w:tc>
          <w:tcPr>
            <w:tcW w:w="987" w:type="dxa"/>
            <w:shd w:val="clear" w:color="auto" w:fill="auto"/>
            <w:vAlign w:val="center"/>
          </w:tcPr>
          <w:p w14:paraId="5EF59FF7">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交道口</w:t>
            </w:r>
          </w:p>
        </w:tc>
        <w:tc>
          <w:tcPr>
            <w:tcW w:w="2043" w:type="dxa"/>
            <w:shd w:val="clear" w:color="auto" w:fill="auto"/>
            <w:vAlign w:val="center"/>
          </w:tcPr>
          <w:p w14:paraId="25B77A78">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76A3197C">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6D9A2CE0">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3E3B5B92">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≥2处</w:t>
            </w:r>
          </w:p>
        </w:tc>
      </w:tr>
      <w:tr w14:paraId="2549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26F0B14C">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12</w:t>
            </w:r>
          </w:p>
        </w:tc>
        <w:tc>
          <w:tcPr>
            <w:tcW w:w="987" w:type="dxa"/>
            <w:shd w:val="clear" w:color="auto" w:fill="auto"/>
            <w:vAlign w:val="center"/>
          </w:tcPr>
          <w:p w14:paraId="1B1FD05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景山</w:t>
            </w:r>
          </w:p>
        </w:tc>
        <w:tc>
          <w:tcPr>
            <w:tcW w:w="2043" w:type="dxa"/>
            <w:shd w:val="clear" w:color="auto" w:fill="auto"/>
            <w:vAlign w:val="center"/>
          </w:tcPr>
          <w:p w14:paraId="6C5390C1">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3D360EA1">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796712F7">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6E537EE1">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≥2处（含皇城根遗址公园）</w:t>
            </w:r>
          </w:p>
        </w:tc>
      </w:tr>
      <w:tr w14:paraId="76DD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109C3B2A">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13</w:t>
            </w:r>
          </w:p>
        </w:tc>
        <w:tc>
          <w:tcPr>
            <w:tcW w:w="987" w:type="dxa"/>
            <w:shd w:val="clear" w:color="auto" w:fill="auto"/>
            <w:vAlign w:val="center"/>
          </w:tcPr>
          <w:p w14:paraId="6B24624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龙潭</w:t>
            </w:r>
          </w:p>
        </w:tc>
        <w:tc>
          <w:tcPr>
            <w:tcW w:w="2043" w:type="dxa"/>
            <w:shd w:val="clear" w:color="auto" w:fill="auto"/>
            <w:vAlign w:val="center"/>
          </w:tcPr>
          <w:p w14:paraId="19E64B3F">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2C38BA0D">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68C836AA">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157544ED">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≥2处</w:t>
            </w:r>
          </w:p>
        </w:tc>
      </w:tr>
      <w:tr w14:paraId="0907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41083830">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14</w:t>
            </w:r>
          </w:p>
        </w:tc>
        <w:tc>
          <w:tcPr>
            <w:tcW w:w="987" w:type="dxa"/>
            <w:shd w:val="clear" w:color="auto" w:fill="auto"/>
            <w:vAlign w:val="center"/>
          </w:tcPr>
          <w:p w14:paraId="41B63431">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前门</w:t>
            </w:r>
          </w:p>
        </w:tc>
        <w:tc>
          <w:tcPr>
            <w:tcW w:w="2043" w:type="dxa"/>
            <w:shd w:val="clear" w:color="auto" w:fill="auto"/>
            <w:vAlign w:val="center"/>
          </w:tcPr>
          <w:p w14:paraId="164F5E30">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3B727F5E">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74CDCC58">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1BE3E52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≥1处</w:t>
            </w:r>
          </w:p>
        </w:tc>
      </w:tr>
      <w:tr w14:paraId="68E1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79811968">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15</w:t>
            </w:r>
          </w:p>
        </w:tc>
        <w:tc>
          <w:tcPr>
            <w:tcW w:w="987" w:type="dxa"/>
            <w:shd w:val="clear" w:color="auto" w:fill="auto"/>
            <w:vAlign w:val="center"/>
          </w:tcPr>
          <w:p w14:paraId="648C83C7">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体育馆路</w:t>
            </w:r>
          </w:p>
        </w:tc>
        <w:tc>
          <w:tcPr>
            <w:tcW w:w="2043" w:type="dxa"/>
            <w:shd w:val="clear" w:color="auto" w:fill="auto"/>
            <w:vAlign w:val="center"/>
          </w:tcPr>
          <w:p w14:paraId="69548771">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51B9AC3A">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45B957F6">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14EA2FD6">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≥1处</w:t>
            </w:r>
          </w:p>
        </w:tc>
      </w:tr>
      <w:tr w14:paraId="0AEB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0FAB3E7B">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16</w:t>
            </w:r>
          </w:p>
        </w:tc>
        <w:tc>
          <w:tcPr>
            <w:tcW w:w="987" w:type="dxa"/>
            <w:shd w:val="clear" w:color="auto" w:fill="auto"/>
            <w:vAlign w:val="center"/>
          </w:tcPr>
          <w:p w14:paraId="02F0A460">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天坛</w:t>
            </w:r>
          </w:p>
        </w:tc>
        <w:tc>
          <w:tcPr>
            <w:tcW w:w="2043" w:type="dxa"/>
            <w:shd w:val="clear" w:color="auto" w:fill="auto"/>
            <w:vAlign w:val="center"/>
          </w:tcPr>
          <w:p w14:paraId="6CDABEDE">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4AD14424">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73B08CCD">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3A3F360A">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≥5处</w:t>
            </w:r>
          </w:p>
        </w:tc>
      </w:tr>
      <w:tr w14:paraId="7050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1" w:type="dxa"/>
            <w:vAlign w:val="center"/>
          </w:tcPr>
          <w:p w14:paraId="6C37C462">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17</w:t>
            </w:r>
          </w:p>
        </w:tc>
        <w:tc>
          <w:tcPr>
            <w:tcW w:w="987" w:type="dxa"/>
            <w:shd w:val="clear" w:color="auto" w:fill="auto"/>
            <w:vAlign w:val="center"/>
          </w:tcPr>
          <w:p w14:paraId="540ABADA">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永定门外</w:t>
            </w:r>
          </w:p>
        </w:tc>
        <w:tc>
          <w:tcPr>
            <w:tcW w:w="2043" w:type="dxa"/>
            <w:shd w:val="clear" w:color="auto" w:fill="auto"/>
            <w:vAlign w:val="center"/>
          </w:tcPr>
          <w:p w14:paraId="425163E5">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733" w:type="dxa"/>
            <w:vAlign w:val="center"/>
          </w:tcPr>
          <w:p w14:paraId="6EEFAC53">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每个村（社区）≥1处</w:t>
            </w:r>
          </w:p>
        </w:tc>
        <w:tc>
          <w:tcPr>
            <w:tcW w:w="2128" w:type="dxa"/>
            <w:vAlign w:val="center"/>
          </w:tcPr>
          <w:p w14:paraId="5F53A14A">
            <w:pPr>
              <w:pStyle w:val="47"/>
              <w:spacing w:line="200" w:lineRule="exact"/>
              <w:jc w:val="cente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现有避难场所</w:t>
            </w:r>
            <w:r>
              <w:rPr>
                <w:rFonts w:hint="eastAsia" w:ascii="Times New Roman" w:hAnsi="Times New Roman" w:eastAsia="仿宋_GB2312" w:cs="Times New Roman"/>
                <w:sz w:val="18"/>
                <w:szCs w:val="18"/>
                <w:highlight w:val="none"/>
                <w:lang w:eastAsia="zh-CN"/>
              </w:rPr>
              <w:t>类别转化</w:t>
            </w:r>
          </w:p>
        </w:tc>
        <w:tc>
          <w:tcPr>
            <w:tcW w:w="1915" w:type="dxa"/>
            <w:vAlign w:val="center"/>
          </w:tcPr>
          <w:p w14:paraId="5FD48059">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≥3处</w:t>
            </w:r>
          </w:p>
        </w:tc>
      </w:tr>
      <w:tr w14:paraId="13C4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58" w:type="dxa"/>
            <w:gridSpan w:val="2"/>
            <w:vMerge w:val="restart"/>
            <w:vAlign w:val="center"/>
          </w:tcPr>
          <w:p w14:paraId="5024B3BE">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b/>
                <w:bCs/>
                <w:sz w:val="18"/>
                <w:szCs w:val="18"/>
                <w:highlight w:val="none"/>
              </w:rPr>
              <w:t>长期避难场所</w:t>
            </w:r>
          </w:p>
        </w:tc>
        <w:tc>
          <w:tcPr>
            <w:tcW w:w="2043" w:type="dxa"/>
            <w:shd w:val="clear" w:color="auto" w:fill="auto"/>
            <w:vAlign w:val="center"/>
          </w:tcPr>
          <w:p w14:paraId="146123EC">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2025年</w:t>
            </w:r>
          </w:p>
        </w:tc>
        <w:tc>
          <w:tcPr>
            <w:tcW w:w="5776" w:type="dxa"/>
            <w:gridSpan w:val="3"/>
            <w:vAlign w:val="center"/>
          </w:tcPr>
          <w:p w14:paraId="40DB8C54">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重新认定评估龙潭中湖公园，将其转换为长期避难场所</w:t>
            </w:r>
          </w:p>
        </w:tc>
      </w:tr>
      <w:tr w14:paraId="61D9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58" w:type="dxa"/>
            <w:gridSpan w:val="2"/>
            <w:vMerge w:val="continue"/>
            <w:vAlign w:val="center"/>
          </w:tcPr>
          <w:p w14:paraId="40DFCBAA">
            <w:pPr>
              <w:pStyle w:val="47"/>
              <w:spacing w:line="200" w:lineRule="exact"/>
              <w:jc w:val="center"/>
              <w:rPr>
                <w:rFonts w:hint="default" w:ascii="Times New Roman" w:hAnsi="Times New Roman" w:eastAsia="仿宋_GB2312" w:cs="Times New Roman"/>
                <w:b/>
                <w:bCs/>
                <w:sz w:val="18"/>
                <w:szCs w:val="18"/>
                <w:highlight w:val="none"/>
              </w:rPr>
            </w:pPr>
          </w:p>
        </w:tc>
        <w:tc>
          <w:tcPr>
            <w:tcW w:w="2043" w:type="dxa"/>
            <w:shd w:val="clear" w:color="auto" w:fill="auto"/>
            <w:vAlign w:val="center"/>
          </w:tcPr>
          <w:p w14:paraId="3AD05776">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2035年</w:t>
            </w:r>
          </w:p>
        </w:tc>
        <w:tc>
          <w:tcPr>
            <w:tcW w:w="5776" w:type="dxa"/>
            <w:gridSpan w:val="3"/>
            <w:vAlign w:val="center"/>
          </w:tcPr>
          <w:p w14:paraId="7DEB94E5">
            <w:pPr>
              <w:pStyle w:val="47"/>
              <w:spacing w:line="200" w:lineRule="exact"/>
              <w:jc w:val="center"/>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持续完善龙潭中湖公园避难设备设施和运维管理水平</w:t>
            </w:r>
          </w:p>
        </w:tc>
      </w:tr>
      <w:tr w14:paraId="1FF3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558" w:type="dxa"/>
            <w:gridSpan w:val="2"/>
            <w:vAlign w:val="center"/>
          </w:tcPr>
          <w:p w14:paraId="6233B73E">
            <w:pPr>
              <w:pStyle w:val="47"/>
              <w:spacing w:line="200" w:lineRule="exact"/>
              <w:jc w:val="center"/>
              <w:rPr>
                <w:rFonts w:hint="default" w:ascii="Times New Roman" w:hAnsi="Times New Roman" w:eastAsia="仿宋_GB2312" w:cs="Times New Roman"/>
                <w:b/>
                <w:bCs/>
                <w:sz w:val="18"/>
                <w:szCs w:val="18"/>
                <w:highlight w:val="none"/>
              </w:rPr>
            </w:pPr>
            <w:r>
              <w:rPr>
                <w:rFonts w:hint="default" w:ascii="Times New Roman" w:hAnsi="Times New Roman" w:eastAsia="仿宋_GB2312" w:cs="Times New Roman"/>
                <w:b/>
                <w:bCs/>
                <w:sz w:val="18"/>
                <w:szCs w:val="18"/>
                <w:highlight w:val="none"/>
              </w:rPr>
              <w:t>2050年</w:t>
            </w:r>
          </w:p>
        </w:tc>
        <w:tc>
          <w:tcPr>
            <w:tcW w:w="7819" w:type="dxa"/>
            <w:gridSpan w:val="4"/>
            <w:shd w:val="clear" w:color="auto" w:fill="auto"/>
            <w:vAlign w:val="center"/>
          </w:tcPr>
          <w:p w14:paraId="73C901FF">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firstLine="360" w:firstLineChars="200"/>
              <w:jc w:val="both"/>
              <w:textAlignment w:val="auto"/>
              <w:rPr>
                <w:rFonts w:hint="eastAsia"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rPr>
              <w:t>将柳荫公园纳入长期避难场所储备资源范畴，由应急管理部门在2035年前后，综合研判城市灾害风险、人口分布变化、应急设施需求、公园设施改造潜力以及公众意见等多方面因素，如有必要，可适时将其建设成为长期避难场所</w:t>
            </w:r>
            <w:r>
              <w:rPr>
                <w:rFonts w:hint="eastAsia" w:ascii="Times New Roman" w:hAnsi="Times New Roman" w:eastAsia="仿宋_GB2312" w:cs="Times New Roman"/>
                <w:sz w:val="18"/>
                <w:szCs w:val="18"/>
                <w:highlight w:val="none"/>
                <w:lang w:eastAsia="zh-CN"/>
              </w:rPr>
              <w:t>。</w:t>
            </w:r>
          </w:p>
          <w:p w14:paraId="366C2822">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firstLine="360" w:firstLineChars="200"/>
              <w:jc w:val="both"/>
              <w:textAlignment w:val="auto"/>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人均应急避难场所面积持续提升，实现应急避难场所管理体系现代化</w:t>
            </w:r>
            <w:r>
              <w:rPr>
                <w:rFonts w:hint="eastAsia" w:ascii="Times New Roman" w:hAnsi="Times New Roman" w:eastAsia="仿宋_GB2312" w:cs="Times New Roman"/>
                <w:sz w:val="18"/>
                <w:szCs w:val="18"/>
                <w:highlight w:val="none"/>
                <w:lang w:eastAsia="zh-CN"/>
              </w:rPr>
              <w:t>。</w:t>
            </w:r>
          </w:p>
        </w:tc>
      </w:tr>
    </w:tbl>
    <w:p w14:paraId="2E56CD45">
      <w:pPr>
        <w:widowControl/>
        <w:spacing w:line="400" w:lineRule="exact"/>
        <w:jc w:val="left"/>
        <w:rPr>
          <w:rFonts w:hint="default" w:ascii="Times New Roman" w:hAnsi="Times New Roman" w:eastAsia="仿宋_GB2312" w:cs="Times New Roman"/>
          <w:sz w:val="21"/>
          <w:szCs w:val="21"/>
          <w:highlight w:val="none"/>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b/>
          <w:bCs/>
          <w:sz w:val="21"/>
          <w:szCs w:val="21"/>
          <w:highlight w:val="none"/>
        </w:rPr>
        <w:t>注：此表中各类指标均为约束性指标。</w:t>
      </w:r>
    </w:p>
    <w:p w14:paraId="69F569B6">
      <w:pPr>
        <w:pStyle w:val="4"/>
        <w:bidi w:val="0"/>
        <w:outlineLvl w:val="0"/>
        <w:rPr>
          <w:rFonts w:hint="eastAsia" w:ascii="黑体" w:hAnsi="黑体" w:eastAsia="黑体" w:cs="黑体"/>
          <w:highlight w:val="none"/>
          <w:lang w:val="en-US" w:eastAsia="zh-CN"/>
        </w:rPr>
      </w:pPr>
      <w:bookmarkStart w:id="128" w:name="_Toc22695"/>
      <w:r>
        <w:rPr>
          <w:rFonts w:hint="eastAsia" w:ascii="黑体" w:hAnsi="黑体" w:eastAsia="黑体" w:cs="黑体"/>
          <w:highlight w:val="none"/>
          <w:lang w:val="en-US" w:eastAsia="zh-CN"/>
        </w:rPr>
        <w:t>附 图</w:t>
      </w:r>
      <w:bookmarkEnd w:id="128"/>
    </w:p>
    <w:p w14:paraId="3F8185AB">
      <w:pPr>
        <w:rPr>
          <w:rFonts w:hint="default" w:ascii="Times New Roman" w:hAnsi="Times New Roman" w:eastAsia="黑体" w:cs="Times New Roman"/>
          <w:b/>
          <w:bCs/>
          <w:kern w:val="2"/>
          <w:sz w:val="40"/>
          <w:szCs w:val="40"/>
          <w:highlight w:val="none"/>
          <w:lang w:val="en-US" w:eastAsia="zh-CN" w:bidi="ar-SA"/>
        </w:rPr>
      </w:pPr>
    </w:p>
    <w:p w14:paraId="095FFD2C">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 xml:space="preserve">图1 </w:t>
      </w:r>
      <w:r>
        <w:rPr>
          <w:rFonts w:hint="eastAsia" w:ascii="方正仿宋_GB2312" w:hAnsi="方正仿宋_GB2312" w:eastAsia="方正仿宋_GB2312" w:cs="方正仿宋_GB2312"/>
          <w:b w:val="0"/>
          <w:bCs/>
          <w:sz w:val="28"/>
          <w:szCs w:val="28"/>
          <w:highlight w:val="none"/>
        </w:rPr>
        <w:t>东城区应急避难场所现状分布示意图</w:t>
      </w:r>
    </w:p>
    <w:p w14:paraId="38D565E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 xml:space="preserve">图2 </w:t>
      </w:r>
      <w:r>
        <w:rPr>
          <w:rFonts w:hint="eastAsia" w:ascii="方正仿宋_GB2312" w:hAnsi="方正仿宋_GB2312" w:eastAsia="方正仿宋_GB2312" w:cs="方正仿宋_GB2312"/>
          <w:b w:val="0"/>
          <w:bCs/>
          <w:sz w:val="28"/>
          <w:szCs w:val="28"/>
          <w:highlight w:val="none"/>
        </w:rPr>
        <w:t>东城区应急避难场所现状服务范围示意图</w:t>
      </w:r>
    </w:p>
    <w:p w14:paraId="294DC5B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 xml:space="preserve">图3 </w:t>
      </w:r>
      <w:r>
        <w:rPr>
          <w:rFonts w:hint="eastAsia" w:ascii="方正仿宋_GB2312" w:hAnsi="方正仿宋_GB2312" w:eastAsia="方正仿宋_GB2312" w:cs="方正仿宋_GB2312"/>
          <w:b w:val="0"/>
          <w:bCs/>
          <w:sz w:val="28"/>
          <w:szCs w:val="28"/>
          <w:highlight w:val="none"/>
        </w:rPr>
        <w:t>东城区消防救援设施分布示意图</w:t>
      </w:r>
    </w:p>
    <w:p w14:paraId="36630E1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图4</w:t>
      </w:r>
      <w:r>
        <w:rPr>
          <w:rFonts w:hint="eastAsia" w:ascii="方正仿宋_GB2312" w:hAnsi="方正仿宋_GB2312" w:eastAsia="方正仿宋_GB2312" w:cs="方正仿宋_GB2312"/>
          <w:b w:val="0"/>
          <w:bCs/>
          <w:sz w:val="28"/>
          <w:szCs w:val="28"/>
          <w:highlight w:val="none"/>
        </w:rPr>
        <w:t xml:space="preserve"> 东城区主要医疗卫生设施分布示意图</w:t>
      </w:r>
    </w:p>
    <w:p w14:paraId="01046B2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图5</w:t>
      </w:r>
      <w:r>
        <w:rPr>
          <w:rFonts w:hint="eastAsia" w:ascii="方正仿宋_GB2312" w:hAnsi="方正仿宋_GB2312" w:eastAsia="方正仿宋_GB2312" w:cs="方正仿宋_GB2312"/>
          <w:b w:val="0"/>
          <w:bCs/>
          <w:sz w:val="28"/>
          <w:szCs w:val="28"/>
          <w:highlight w:val="none"/>
        </w:rPr>
        <w:t xml:space="preserve"> 东城区紧急避难场所规划点位示意图</w:t>
      </w:r>
    </w:p>
    <w:p w14:paraId="0161AEA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图6</w:t>
      </w:r>
      <w:r>
        <w:rPr>
          <w:rFonts w:hint="eastAsia" w:ascii="方正仿宋_GB2312" w:hAnsi="方正仿宋_GB2312" w:eastAsia="方正仿宋_GB2312" w:cs="方正仿宋_GB2312"/>
          <w:b w:val="0"/>
          <w:bCs/>
          <w:sz w:val="28"/>
          <w:szCs w:val="28"/>
          <w:highlight w:val="none"/>
        </w:rPr>
        <w:t xml:space="preserve"> 东城区紧急避难场所规划服务范围示意图</w:t>
      </w:r>
    </w:p>
    <w:p w14:paraId="0496BDE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 xml:space="preserve">图7 </w:t>
      </w:r>
      <w:r>
        <w:rPr>
          <w:rFonts w:hint="eastAsia" w:ascii="方正仿宋_GB2312" w:hAnsi="方正仿宋_GB2312" w:eastAsia="方正仿宋_GB2312" w:cs="方正仿宋_GB2312"/>
          <w:b w:val="0"/>
          <w:bCs/>
          <w:sz w:val="28"/>
          <w:szCs w:val="28"/>
          <w:highlight w:val="none"/>
        </w:rPr>
        <w:t>东城区短期避难场所规划点位示意图</w:t>
      </w:r>
    </w:p>
    <w:p w14:paraId="7970618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方正仿宋_GB2312" w:hAnsi="方正仿宋_GB2312" w:eastAsia="方正仿宋_GB2312" w:cs="方正仿宋_GB2312"/>
          <w:b w:val="0"/>
          <w:bCs/>
          <w:sz w:val="28"/>
          <w:szCs w:val="28"/>
          <w:highlight w:val="none"/>
        </w:rPr>
      </w:pPr>
      <w:r>
        <w:rPr>
          <w:rFonts w:hint="eastAsia" w:ascii="方正仿宋_GB2312" w:hAnsi="方正仿宋_GB2312" w:eastAsia="方正仿宋_GB2312" w:cs="方正仿宋_GB2312"/>
          <w:b w:val="0"/>
          <w:bCs/>
          <w:sz w:val="28"/>
          <w:szCs w:val="28"/>
          <w:highlight w:val="none"/>
          <w:lang w:val="en-US" w:eastAsia="zh-CN"/>
        </w:rPr>
        <w:t xml:space="preserve">图8 </w:t>
      </w:r>
      <w:r>
        <w:rPr>
          <w:rFonts w:hint="eastAsia" w:ascii="方正仿宋_GB2312" w:hAnsi="方正仿宋_GB2312" w:eastAsia="方正仿宋_GB2312" w:cs="方正仿宋_GB2312"/>
          <w:b w:val="0"/>
          <w:bCs/>
          <w:sz w:val="28"/>
          <w:szCs w:val="28"/>
          <w:highlight w:val="none"/>
        </w:rPr>
        <w:t>东城区长期避难场所规划点位示意图</w:t>
      </w:r>
    </w:p>
    <w:p w14:paraId="02B70C9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highlight w:val="none"/>
        </w:rPr>
      </w:pPr>
      <w:r>
        <w:rPr>
          <w:rFonts w:hint="eastAsia" w:ascii="方正仿宋_GB2312" w:hAnsi="方正仿宋_GB2312" w:eastAsia="方正仿宋_GB2312" w:cs="方正仿宋_GB2312"/>
          <w:b w:val="0"/>
          <w:bCs/>
          <w:sz w:val="28"/>
          <w:szCs w:val="28"/>
          <w:highlight w:val="none"/>
          <w:lang w:val="en-US" w:eastAsia="zh-CN"/>
        </w:rPr>
        <w:t xml:space="preserve">图9 </w:t>
      </w:r>
      <w:r>
        <w:rPr>
          <w:rFonts w:hint="eastAsia" w:ascii="方正仿宋_GB2312" w:hAnsi="方正仿宋_GB2312" w:eastAsia="方正仿宋_GB2312" w:cs="方正仿宋_GB2312"/>
          <w:b w:val="0"/>
          <w:bCs/>
          <w:sz w:val="28"/>
          <w:szCs w:val="28"/>
          <w:highlight w:val="none"/>
        </w:rPr>
        <w:t>东城区疏散救援通道规划示意图</w:t>
      </w: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36E637-3A58-4251-B066-EB3743A2EA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script"/>
    <w:pitch w:val="default"/>
    <w:sig w:usb0="00000000" w:usb1="00000000" w:usb2="00082016" w:usb3="00000000" w:csb0="00040001" w:csb1="00000000"/>
  </w:font>
  <w:font w:name="Times New Roman (标题 CS)">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98C74004-9B83-43F2-B4DD-ED013B62D244}"/>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BD2BCFFD-4B59-474F-BDAF-9146FDC7207D}"/>
  </w:font>
  <w:font w:name="MS Mincho">
    <w:panose1 w:val="02020609040205080304"/>
    <w:charset w:val="80"/>
    <w:family w:val="auto"/>
    <w:pitch w:val="default"/>
    <w:sig w:usb0="E00002FF" w:usb1="6AC7FDFB" w:usb2="00000012" w:usb3="00000000" w:csb0="4002009F" w:csb1="DFD70000"/>
    <w:embedRegular r:id="rId4" w:fontKey="{D3A01A95-B1EC-4DDE-96D3-5A9BC62BB659}"/>
  </w:font>
  <w:font w:name="微软雅黑 Light">
    <w:panose1 w:val="020B0502040204020203"/>
    <w:charset w:val="86"/>
    <w:family w:val="auto"/>
    <w:pitch w:val="default"/>
    <w:sig w:usb0="80000287" w:usb1="2ACF0010" w:usb2="00000016" w:usb3="00000000" w:csb0="0004001F" w:csb1="00000000"/>
    <w:embedRegular r:id="rId5" w:fontKey="{79D61181-FA4D-42B7-BD76-8256976EC59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13F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FCB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D0F8">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4EC7">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493BA">
                          <w:pPr>
                            <w:jc w:val="center"/>
                          </w:pPr>
                          <w:r>
                            <w:rPr>
                              <w:caps/>
                            </w:rPr>
                            <w:fldChar w:fldCharType="begin"/>
                          </w:r>
                          <w:r>
                            <w:rPr>
                              <w:caps/>
                            </w:rPr>
                            <w:instrText xml:space="preserve">PAGE   \* MERGEFORMAT</w:instrText>
                          </w:r>
                          <w:r>
                            <w:rPr>
                              <w:caps/>
                            </w:rPr>
                            <w:fldChar w:fldCharType="separate"/>
                          </w:r>
                          <w:r>
                            <w:rPr>
                              <w:caps/>
                              <w:lang w:val="zh-CN"/>
                            </w:rPr>
                            <w:t>2</w:t>
                          </w:r>
                          <w:r>
                            <w:rPr>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A493BA">
                    <w:pPr>
                      <w:jc w:val="center"/>
                    </w:pPr>
                    <w:r>
                      <w:rPr>
                        <w:caps/>
                      </w:rPr>
                      <w:fldChar w:fldCharType="begin"/>
                    </w:r>
                    <w:r>
                      <w:rPr>
                        <w:caps/>
                      </w:rPr>
                      <w:instrText xml:space="preserve">PAGE   \* MERGEFORMAT</w:instrText>
                    </w:r>
                    <w:r>
                      <w:rPr>
                        <w:caps/>
                      </w:rPr>
                      <w:fldChar w:fldCharType="separate"/>
                    </w:r>
                    <w:r>
                      <w:rPr>
                        <w:caps/>
                        <w:lang w:val="zh-CN"/>
                      </w:rPr>
                      <w:t>2</w:t>
                    </w:r>
                    <w:r>
                      <w:rPr>
                        <w:cap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FB4E1">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BC042">
                          <w:pPr>
                            <w:jc w:val="center"/>
                          </w:pPr>
                          <w:r>
                            <w:rPr>
                              <w:caps/>
                            </w:rPr>
                            <w:fldChar w:fldCharType="begin"/>
                          </w:r>
                          <w:r>
                            <w:rPr>
                              <w:caps/>
                            </w:rPr>
                            <w:instrText xml:space="preserve">PAGE   \* MERGEFORMAT</w:instrText>
                          </w:r>
                          <w:r>
                            <w:rPr>
                              <w:caps/>
                            </w:rPr>
                            <w:fldChar w:fldCharType="separate"/>
                          </w:r>
                          <w:r>
                            <w:rPr>
                              <w:caps/>
                              <w:lang w:val="zh-CN"/>
                            </w:rPr>
                            <w:t>2</w:t>
                          </w:r>
                          <w:r>
                            <w:rPr>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1BC042">
                    <w:pPr>
                      <w:jc w:val="center"/>
                    </w:pPr>
                    <w:r>
                      <w:rPr>
                        <w:caps/>
                      </w:rPr>
                      <w:fldChar w:fldCharType="begin"/>
                    </w:r>
                    <w:r>
                      <w:rPr>
                        <w:caps/>
                      </w:rPr>
                      <w:instrText xml:space="preserve">PAGE   \* MERGEFORMAT</w:instrText>
                    </w:r>
                    <w:r>
                      <w:rPr>
                        <w:caps/>
                      </w:rPr>
                      <w:fldChar w:fldCharType="separate"/>
                    </w:r>
                    <w:r>
                      <w:rPr>
                        <w:caps/>
                        <w:lang w:val="zh-CN"/>
                      </w:rPr>
                      <w:t>2</w:t>
                    </w:r>
                    <w:r>
                      <w:rPr>
                        <w:cap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9FD8A">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28C6">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3128C6">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5948D167">
      <w:pPr>
        <w:pStyle w:val="16"/>
        <w:snapToGrid w:val="0"/>
      </w:pPr>
      <w:r>
        <w:rPr>
          <w:rStyle w:val="25"/>
        </w:rPr>
        <w:t>[</w:t>
      </w:r>
      <w:r>
        <w:rPr>
          <w:rStyle w:val="25"/>
        </w:rPr>
        <w:footnoteRef/>
      </w:r>
      <w:r>
        <w:rPr>
          <w:rStyle w:val="25"/>
        </w:rPr>
        <w:t>]</w:t>
      </w:r>
      <w:r>
        <w:t xml:space="preserve"> </w:t>
      </w:r>
      <w:r>
        <w:rPr>
          <w:rFonts w:hint="eastAsia"/>
        </w:rPr>
        <w:t>类别提升：遵循旧标准建设的应急避难场所，依据《应急避难场所 评估导则》（DB11/T 2143-2023），经全面评估后，满足条件的，可从紧急类、其他类提升认定为短期类应急避难场所，地震 Ⅲ 类、Ⅱ 类可提认定为长期应急避难场所。</w:t>
      </w:r>
    </w:p>
  </w:footnote>
  <w:footnote w:id="1">
    <w:p w14:paraId="541E3C4A">
      <w:pPr>
        <w:pStyle w:val="16"/>
        <w:snapToGrid w:val="0"/>
      </w:pPr>
      <w:r>
        <w:rPr>
          <w:rStyle w:val="25"/>
        </w:rPr>
        <w:t>[</w:t>
      </w:r>
      <w:r>
        <w:rPr>
          <w:rStyle w:val="25"/>
        </w:rPr>
        <w:footnoteRef/>
      </w:r>
      <w:r>
        <w:rPr>
          <w:rStyle w:val="25"/>
        </w:rPr>
        <w:t>]</w:t>
      </w:r>
      <w:r>
        <w:t xml:space="preserve"> </w:t>
      </w:r>
      <w:r>
        <w:rPr>
          <w:rFonts w:hint="eastAsia"/>
        </w:rPr>
        <w:t>远景储备：指的是为了应对未来可能发生的紧急情况或灾难，而在当前或近期内预先规划、选定并保护起来，以备将来之需的场所或资源。这些场所或资源通常具有长期保存性、易于转换为实际使用状态以及满足特定功能需求等特点。</w:t>
      </w:r>
    </w:p>
  </w:footnote>
  <w:footnote w:id="2">
    <w:p w14:paraId="3CFD08B9">
      <w:pPr>
        <w:pStyle w:val="16"/>
        <w:snapToGrid w:val="0"/>
      </w:pPr>
      <w:r>
        <w:rPr>
          <w:rStyle w:val="25"/>
        </w:rPr>
        <w:t>[</w:t>
      </w:r>
      <w:r>
        <w:rPr>
          <w:rStyle w:val="25"/>
        </w:rPr>
        <w:footnoteRef/>
      </w:r>
      <w:r>
        <w:rPr>
          <w:rStyle w:val="25"/>
        </w:rPr>
        <w:t>]</w:t>
      </w:r>
      <w:r>
        <w:t xml:space="preserve"> </w:t>
      </w:r>
      <w:r>
        <w:rPr>
          <w:rFonts w:hint="eastAsia"/>
        </w:rPr>
        <w:t>类别转换：遵循旧标准建设的应急避难场所，依据《应急避难场所 评估导则》（DB11/T 2143-2023），经全面评估后对应转化为紧急、短期和长期避难场所，其中，紧急类、其他类对应紧急类，地震Ⅲ类和Ⅱ类对应短期类，地震Ⅰ类对应长期类。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3FA09"/>
    <w:multiLevelType w:val="singleLevel"/>
    <w:tmpl w:val="AB93FA09"/>
    <w:lvl w:ilvl="0" w:tentative="0">
      <w:start w:val="1"/>
      <w:numFmt w:val="decimal"/>
      <w:suff w:val="space"/>
      <w:lvlText w:val="%1."/>
      <w:lvlJc w:val="left"/>
      <w:rPr>
        <w:rFonts w:hint="default"/>
        <w:b/>
        <w:bCs/>
      </w:rPr>
    </w:lvl>
  </w:abstractNum>
  <w:abstractNum w:abstractNumId="1">
    <w:nsid w:val="166CF952"/>
    <w:multiLevelType w:val="singleLevel"/>
    <w:tmpl w:val="166CF95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FE1A1D"/>
    <w:rsid w:val="000003EC"/>
    <w:rsid w:val="00000426"/>
    <w:rsid w:val="000007D5"/>
    <w:rsid w:val="00001DFE"/>
    <w:rsid w:val="000026EB"/>
    <w:rsid w:val="00002CE6"/>
    <w:rsid w:val="00002F1B"/>
    <w:rsid w:val="00003070"/>
    <w:rsid w:val="00003430"/>
    <w:rsid w:val="00004017"/>
    <w:rsid w:val="00004B3A"/>
    <w:rsid w:val="00004B6F"/>
    <w:rsid w:val="00005060"/>
    <w:rsid w:val="00006176"/>
    <w:rsid w:val="00006523"/>
    <w:rsid w:val="00007D1B"/>
    <w:rsid w:val="0001053B"/>
    <w:rsid w:val="00011181"/>
    <w:rsid w:val="00011216"/>
    <w:rsid w:val="00011666"/>
    <w:rsid w:val="00012E4E"/>
    <w:rsid w:val="000131E1"/>
    <w:rsid w:val="000131F0"/>
    <w:rsid w:val="000137D1"/>
    <w:rsid w:val="000143AE"/>
    <w:rsid w:val="000151A2"/>
    <w:rsid w:val="00015B14"/>
    <w:rsid w:val="00016756"/>
    <w:rsid w:val="00016BB8"/>
    <w:rsid w:val="00017869"/>
    <w:rsid w:val="00017AFB"/>
    <w:rsid w:val="00022521"/>
    <w:rsid w:val="00023BBB"/>
    <w:rsid w:val="00023C7B"/>
    <w:rsid w:val="0002493E"/>
    <w:rsid w:val="000253FD"/>
    <w:rsid w:val="00025CC5"/>
    <w:rsid w:val="00025EFF"/>
    <w:rsid w:val="00027152"/>
    <w:rsid w:val="0003053E"/>
    <w:rsid w:val="00030AAA"/>
    <w:rsid w:val="00030EFB"/>
    <w:rsid w:val="0003150A"/>
    <w:rsid w:val="000320B7"/>
    <w:rsid w:val="000321EC"/>
    <w:rsid w:val="000327C9"/>
    <w:rsid w:val="000329B6"/>
    <w:rsid w:val="00032A9B"/>
    <w:rsid w:val="000330DF"/>
    <w:rsid w:val="0003334D"/>
    <w:rsid w:val="0003372D"/>
    <w:rsid w:val="000343C0"/>
    <w:rsid w:val="00034BEE"/>
    <w:rsid w:val="0003524D"/>
    <w:rsid w:val="000352B3"/>
    <w:rsid w:val="000355DE"/>
    <w:rsid w:val="00036909"/>
    <w:rsid w:val="00041528"/>
    <w:rsid w:val="00041F56"/>
    <w:rsid w:val="00045CD8"/>
    <w:rsid w:val="00045F5D"/>
    <w:rsid w:val="00046A86"/>
    <w:rsid w:val="00050157"/>
    <w:rsid w:val="00050F7C"/>
    <w:rsid w:val="00051206"/>
    <w:rsid w:val="000523B1"/>
    <w:rsid w:val="0005249C"/>
    <w:rsid w:val="000528BC"/>
    <w:rsid w:val="00052970"/>
    <w:rsid w:val="000532AE"/>
    <w:rsid w:val="0005359F"/>
    <w:rsid w:val="000535F3"/>
    <w:rsid w:val="00053C2F"/>
    <w:rsid w:val="000542B1"/>
    <w:rsid w:val="000542DB"/>
    <w:rsid w:val="00054D27"/>
    <w:rsid w:val="000561FB"/>
    <w:rsid w:val="00056CAE"/>
    <w:rsid w:val="00060295"/>
    <w:rsid w:val="00060353"/>
    <w:rsid w:val="00060CE9"/>
    <w:rsid w:val="00060D32"/>
    <w:rsid w:val="00060F8A"/>
    <w:rsid w:val="00061780"/>
    <w:rsid w:val="0006213C"/>
    <w:rsid w:val="0006257E"/>
    <w:rsid w:val="00062961"/>
    <w:rsid w:val="00063793"/>
    <w:rsid w:val="000642B4"/>
    <w:rsid w:val="00064E6E"/>
    <w:rsid w:val="00065765"/>
    <w:rsid w:val="00065CCC"/>
    <w:rsid w:val="00066BCE"/>
    <w:rsid w:val="00066DF6"/>
    <w:rsid w:val="000670E6"/>
    <w:rsid w:val="000673C3"/>
    <w:rsid w:val="00070C7E"/>
    <w:rsid w:val="00071C87"/>
    <w:rsid w:val="000724C7"/>
    <w:rsid w:val="000737D0"/>
    <w:rsid w:val="00073AD5"/>
    <w:rsid w:val="00073C20"/>
    <w:rsid w:val="00074128"/>
    <w:rsid w:val="000743D8"/>
    <w:rsid w:val="00074A11"/>
    <w:rsid w:val="00075072"/>
    <w:rsid w:val="00076871"/>
    <w:rsid w:val="00077837"/>
    <w:rsid w:val="00077AC0"/>
    <w:rsid w:val="00080059"/>
    <w:rsid w:val="000818FC"/>
    <w:rsid w:val="00081C7F"/>
    <w:rsid w:val="00082D6E"/>
    <w:rsid w:val="00083A13"/>
    <w:rsid w:val="000867C8"/>
    <w:rsid w:val="0008682A"/>
    <w:rsid w:val="00086F3E"/>
    <w:rsid w:val="0008783D"/>
    <w:rsid w:val="00090178"/>
    <w:rsid w:val="00090446"/>
    <w:rsid w:val="0009083D"/>
    <w:rsid w:val="00090B83"/>
    <w:rsid w:val="00090E11"/>
    <w:rsid w:val="000918DF"/>
    <w:rsid w:val="00092837"/>
    <w:rsid w:val="00092A1D"/>
    <w:rsid w:val="00093ED5"/>
    <w:rsid w:val="000957B8"/>
    <w:rsid w:val="00095927"/>
    <w:rsid w:val="00097335"/>
    <w:rsid w:val="000977BA"/>
    <w:rsid w:val="000A0000"/>
    <w:rsid w:val="000A09C3"/>
    <w:rsid w:val="000A1341"/>
    <w:rsid w:val="000A2242"/>
    <w:rsid w:val="000A4CB5"/>
    <w:rsid w:val="000A5170"/>
    <w:rsid w:val="000A5701"/>
    <w:rsid w:val="000A5EE0"/>
    <w:rsid w:val="000A6932"/>
    <w:rsid w:val="000A75B2"/>
    <w:rsid w:val="000B0546"/>
    <w:rsid w:val="000B0DB8"/>
    <w:rsid w:val="000B1273"/>
    <w:rsid w:val="000B1A45"/>
    <w:rsid w:val="000B2523"/>
    <w:rsid w:val="000B29AD"/>
    <w:rsid w:val="000B4998"/>
    <w:rsid w:val="000B5BBB"/>
    <w:rsid w:val="000B61F6"/>
    <w:rsid w:val="000B6223"/>
    <w:rsid w:val="000B62C4"/>
    <w:rsid w:val="000B6DA6"/>
    <w:rsid w:val="000B794E"/>
    <w:rsid w:val="000B7B62"/>
    <w:rsid w:val="000C27F0"/>
    <w:rsid w:val="000C2D75"/>
    <w:rsid w:val="000C3082"/>
    <w:rsid w:val="000C30C9"/>
    <w:rsid w:val="000C3953"/>
    <w:rsid w:val="000C4739"/>
    <w:rsid w:val="000C4EB3"/>
    <w:rsid w:val="000C541F"/>
    <w:rsid w:val="000C5626"/>
    <w:rsid w:val="000C5747"/>
    <w:rsid w:val="000C5780"/>
    <w:rsid w:val="000C6A66"/>
    <w:rsid w:val="000C6A69"/>
    <w:rsid w:val="000C7DED"/>
    <w:rsid w:val="000D0C84"/>
    <w:rsid w:val="000D1039"/>
    <w:rsid w:val="000D1A65"/>
    <w:rsid w:val="000D313C"/>
    <w:rsid w:val="000D3C56"/>
    <w:rsid w:val="000D42AE"/>
    <w:rsid w:val="000D507F"/>
    <w:rsid w:val="000D5178"/>
    <w:rsid w:val="000D5268"/>
    <w:rsid w:val="000D534A"/>
    <w:rsid w:val="000D535D"/>
    <w:rsid w:val="000D635D"/>
    <w:rsid w:val="000D6BD3"/>
    <w:rsid w:val="000D6F7C"/>
    <w:rsid w:val="000D74AB"/>
    <w:rsid w:val="000D76B1"/>
    <w:rsid w:val="000D7718"/>
    <w:rsid w:val="000E0D66"/>
    <w:rsid w:val="000E1498"/>
    <w:rsid w:val="000E14DC"/>
    <w:rsid w:val="000E27BA"/>
    <w:rsid w:val="000E2EEB"/>
    <w:rsid w:val="000E3730"/>
    <w:rsid w:val="000E3DFB"/>
    <w:rsid w:val="000E43C4"/>
    <w:rsid w:val="000E4B49"/>
    <w:rsid w:val="000E4D8C"/>
    <w:rsid w:val="000E4EA0"/>
    <w:rsid w:val="000E50F4"/>
    <w:rsid w:val="000E5B70"/>
    <w:rsid w:val="000E5C6E"/>
    <w:rsid w:val="000E5E7A"/>
    <w:rsid w:val="000E6007"/>
    <w:rsid w:val="000E6C23"/>
    <w:rsid w:val="000F0408"/>
    <w:rsid w:val="000F0465"/>
    <w:rsid w:val="000F065F"/>
    <w:rsid w:val="000F135B"/>
    <w:rsid w:val="000F2D68"/>
    <w:rsid w:val="000F3D0F"/>
    <w:rsid w:val="000F42AD"/>
    <w:rsid w:val="000F5B34"/>
    <w:rsid w:val="000F66F4"/>
    <w:rsid w:val="000F6A02"/>
    <w:rsid w:val="000F71AC"/>
    <w:rsid w:val="000F7391"/>
    <w:rsid w:val="000F7A97"/>
    <w:rsid w:val="000F7C46"/>
    <w:rsid w:val="000F7FEC"/>
    <w:rsid w:val="00100D40"/>
    <w:rsid w:val="00100F37"/>
    <w:rsid w:val="00101797"/>
    <w:rsid w:val="00102569"/>
    <w:rsid w:val="0010271E"/>
    <w:rsid w:val="00103017"/>
    <w:rsid w:val="00103B9C"/>
    <w:rsid w:val="00103CF2"/>
    <w:rsid w:val="00104787"/>
    <w:rsid w:val="00104926"/>
    <w:rsid w:val="001049E3"/>
    <w:rsid w:val="00104AA2"/>
    <w:rsid w:val="0010665E"/>
    <w:rsid w:val="00106FD7"/>
    <w:rsid w:val="00110A58"/>
    <w:rsid w:val="001120DE"/>
    <w:rsid w:val="001124F3"/>
    <w:rsid w:val="00113016"/>
    <w:rsid w:val="00113149"/>
    <w:rsid w:val="00113632"/>
    <w:rsid w:val="00114C98"/>
    <w:rsid w:val="00114E8D"/>
    <w:rsid w:val="00114F1B"/>
    <w:rsid w:val="00115735"/>
    <w:rsid w:val="00115B68"/>
    <w:rsid w:val="00115B96"/>
    <w:rsid w:val="00116083"/>
    <w:rsid w:val="001164C7"/>
    <w:rsid w:val="00116CC4"/>
    <w:rsid w:val="00117616"/>
    <w:rsid w:val="00117A0C"/>
    <w:rsid w:val="0012135B"/>
    <w:rsid w:val="00121A0C"/>
    <w:rsid w:val="00121FCA"/>
    <w:rsid w:val="00122708"/>
    <w:rsid w:val="00122D04"/>
    <w:rsid w:val="001237BF"/>
    <w:rsid w:val="0012413F"/>
    <w:rsid w:val="00124644"/>
    <w:rsid w:val="001246EC"/>
    <w:rsid w:val="0012471D"/>
    <w:rsid w:val="001248B0"/>
    <w:rsid w:val="00124CFA"/>
    <w:rsid w:val="0012649C"/>
    <w:rsid w:val="001266AB"/>
    <w:rsid w:val="001272A0"/>
    <w:rsid w:val="00127514"/>
    <w:rsid w:val="001279A1"/>
    <w:rsid w:val="00127AE1"/>
    <w:rsid w:val="001305AB"/>
    <w:rsid w:val="0013180D"/>
    <w:rsid w:val="00131DFD"/>
    <w:rsid w:val="001332CA"/>
    <w:rsid w:val="00133662"/>
    <w:rsid w:val="00133846"/>
    <w:rsid w:val="0013482A"/>
    <w:rsid w:val="001352A2"/>
    <w:rsid w:val="0013741D"/>
    <w:rsid w:val="001460AD"/>
    <w:rsid w:val="00146FD7"/>
    <w:rsid w:val="00147506"/>
    <w:rsid w:val="001478B5"/>
    <w:rsid w:val="0015148D"/>
    <w:rsid w:val="001526CB"/>
    <w:rsid w:val="00152ABC"/>
    <w:rsid w:val="00152BC4"/>
    <w:rsid w:val="00153126"/>
    <w:rsid w:val="00153922"/>
    <w:rsid w:val="00156564"/>
    <w:rsid w:val="0015671D"/>
    <w:rsid w:val="00156A41"/>
    <w:rsid w:val="00156A70"/>
    <w:rsid w:val="00157D83"/>
    <w:rsid w:val="0016249C"/>
    <w:rsid w:val="00164F50"/>
    <w:rsid w:val="001653F9"/>
    <w:rsid w:val="00165478"/>
    <w:rsid w:val="0016561A"/>
    <w:rsid w:val="00165A54"/>
    <w:rsid w:val="00167416"/>
    <w:rsid w:val="0016751E"/>
    <w:rsid w:val="00167C33"/>
    <w:rsid w:val="0017040E"/>
    <w:rsid w:val="00170D11"/>
    <w:rsid w:val="00170E3C"/>
    <w:rsid w:val="00171EC8"/>
    <w:rsid w:val="0017425F"/>
    <w:rsid w:val="0017457A"/>
    <w:rsid w:val="001749C3"/>
    <w:rsid w:val="00174B05"/>
    <w:rsid w:val="00174B8D"/>
    <w:rsid w:val="0017652D"/>
    <w:rsid w:val="00176D0A"/>
    <w:rsid w:val="00177282"/>
    <w:rsid w:val="00180489"/>
    <w:rsid w:val="001810E0"/>
    <w:rsid w:val="001817F1"/>
    <w:rsid w:val="00181B31"/>
    <w:rsid w:val="00182616"/>
    <w:rsid w:val="00182B5E"/>
    <w:rsid w:val="00182B82"/>
    <w:rsid w:val="001831DC"/>
    <w:rsid w:val="00184651"/>
    <w:rsid w:val="00184C29"/>
    <w:rsid w:val="00185309"/>
    <w:rsid w:val="00186849"/>
    <w:rsid w:val="00186F8B"/>
    <w:rsid w:val="00187105"/>
    <w:rsid w:val="00187300"/>
    <w:rsid w:val="0019059D"/>
    <w:rsid w:val="001906B6"/>
    <w:rsid w:val="00190BBE"/>
    <w:rsid w:val="00191460"/>
    <w:rsid w:val="0019295C"/>
    <w:rsid w:val="00194405"/>
    <w:rsid w:val="00194589"/>
    <w:rsid w:val="00194C1F"/>
    <w:rsid w:val="001958CA"/>
    <w:rsid w:val="00196C18"/>
    <w:rsid w:val="0019724F"/>
    <w:rsid w:val="00197761"/>
    <w:rsid w:val="001978C2"/>
    <w:rsid w:val="001A278F"/>
    <w:rsid w:val="001A2A04"/>
    <w:rsid w:val="001A4CF3"/>
    <w:rsid w:val="001A5160"/>
    <w:rsid w:val="001A5725"/>
    <w:rsid w:val="001A7279"/>
    <w:rsid w:val="001B0848"/>
    <w:rsid w:val="001B09F6"/>
    <w:rsid w:val="001B1184"/>
    <w:rsid w:val="001B210A"/>
    <w:rsid w:val="001B2796"/>
    <w:rsid w:val="001B284D"/>
    <w:rsid w:val="001B2BB8"/>
    <w:rsid w:val="001B3116"/>
    <w:rsid w:val="001B36B9"/>
    <w:rsid w:val="001B425E"/>
    <w:rsid w:val="001B51DB"/>
    <w:rsid w:val="001B6980"/>
    <w:rsid w:val="001B7285"/>
    <w:rsid w:val="001B7334"/>
    <w:rsid w:val="001B7629"/>
    <w:rsid w:val="001B7C06"/>
    <w:rsid w:val="001C18E9"/>
    <w:rsid w:val="001C295F"/>
    <w:rsid w:val="001C3051"/>
    <w:rsid w:val="001C3716"/>
    <w:rsid w:val="001C39A8"/>
    <w:rsid w:val="001C3CB5"/>
    <w:rsid w:val="001C3E94"/>
    <w:rsid w:val="001C53C6"/>
    <w:rsid w:val="001C5B75"/>
    <w:rsid w:val="001C631C"/>
    <w:rsid w:val="001C63A7"/>
    <w:rsid w:val="001C7E98"/>
    <w:rsid w:val="001D0CE6"/>
    <w:rsid w:val="001D0FFC"/>
    <w:rsid w:val="001D1210"/>
    <w:rsid w:val="001D1A04"/>
    <w:rsid w:val="001D25B6"/>
    <w:rsid w:val="001D3614"/>
    <w:rsid w:val="001D431F"/>
    <w:rsid w:val="001D5028"/>
    <w:rsid w:val="001D5A69"/>
    <w:rsid w:val="001D62F7"/>
    <w:rsid w:val="001D658B"/>
    <w:rsid w:val="001D67B4"/>
    <w:rsid w:val="001D7300"/>
    <w:rsid w:val="001D7A02"/>
    <w:rsid w:val="001E03EB"/>
    <w:rsid w:val="001E0551"/>
    <w:rsid w:val="001E1D49"/>
    <w:rsid w:val="001E2814"/>
    <w:rsid w:val="001E301D"/>
    <w:rsid w:val="001E31CB"/>
    <w:rsid w:val="001E4058"/>
    <w:rsid w:val="001E4D97"/>
    <w:rsid w:val="001E5EE9"/>
    <w:rsid w:val="001E6707"/>
    <w:rsid w:val="001E6B40"/>
    <w:rsid w:val="001E7952"/>
    <w:rsid w:val="001F0DBE"/>
    <w:rsid w:val="001F1725"/>
    <w:rsid w:val="001F17EE"/>
    <w:rsid w:val="001F3F41"/>
    <w:rsid w:val="001F6309"/>
    <w:rsid w:val="001F6340"/>
    <w:rsid w:val="001F6643"/>
    <w:rsid w:val="001F66B9"/>
    <w:rsid w:val="001F68D4"/>
    <w:rsid w:val="001F69DC"/>
    <w:rsid w:val="001F7181"/>
    <w:rsid w:val="001F72CD"/>
    <w:rsid w:val="001F72D2"/>
    <w:rsid w:val="001F7326"/>
    <w:rsid w:val="001F7D83"/>
    <w:rsid w:val="002010F6"/>
    <w:rsid w:val="00202BDD"/>
    <w:rsid w:val="002036EE"/>
    <w:rsid w:val="00206E94"/>
    <w:rsid w:val="002072F9"/>
    <w:rsid w:val="002073A3"/>
    <w:rsid w:val="00207BB7"/>
    <w:rsid w:val="0021009B"/>
    <w:rsid w:val="00210C7C"/>
    <w:rsid w:val="00212F4D"/>
    <w:rsid w:val="002138F9"/>
    <w:rsid w:val="00213F47"/>
    <w:rsid w:val="002143B2"/>
    <w:rsid w:val="00214988"/>
    <w:rsid w:val="00214B0E"/>
    <w:rsid w:val="002153FD"/>
    <w:rsid w:val="00216724"/>
    <w:rsid w:val="00216DF4"/>
    <w:rsid w:val="002170D9"/>
    <w:rsid w:val="00217FC2"/>
    <w:rsid w:val="00220046"/>
    <w:rsid w:val="00220295"/>
    <w:rsid w:val="00220561"/>
    <w:rsid w:val="002205F8"/>
    <w:rsid w:val="0022061A"/>
    <w:rsid w:val="00220682"/>
    <w:rsid w:val="00220B86"/>
    <w:rsid w:val="002212FD"/>
    <w:rsid w:val="0022278D"/>
    <w:rsid w:val="00222902"/>
    <w:rsid w:val="00224295"/>
    <w:rsid w:val="002252EB"/>
    <w:rsid w:val="00226EC4"/>
    <w:rsid w:val="0022776A"/>
    <w:rsid w:val="00227B4B"/>
    <w:rsid w:val="00227F1D"/>
    <w:rsid w:val="0023091A"/>
    <w:rsid w:val="002329FD"/>
    <w:rsid w:val="00232EDD"/>
    <w:rsid w:val="00233B01"/>
    <w:rsid w:val="00233F4A"/>
    <w:rsid w:val="00233F8F"/>
    <w:rsid w:val="002357FF"/>
    <w:rsid w:val="00235A0E"/>
    <w:rsid w:val="00235A6E"/>
    <w:rsid w:val="002364DF"/>
    <w:rsid w:val="00236C57"/>
    <w:rsid w:val="00237AB9"/>
    <w:rsid w:val="00240212"/>
    <w:rsid w:val="00241662"/>
    <w:rsid w:val="002419D0"/>
    <w:rsid w:val="00241F31"/>
    <w:rsid w:val="002422D0"/>
    <w:rsid w:val="00243F7F"/>
    <w:rsid w:val="00244008"/>
    <w:rsid w:val="00244546"/>
    <w:rsid w:val="00245F38"/>
    <w:rsid w:val="00246237"/>
    <w:rsid w:val="00247669"/>
    <w:rsid w:val="002478E2"/>
    <w:rsid w:val="002479C8"/>
    <w:rsid w:val="00247B31"/>
    <w:rsid w:val="002503B8"/>
    <w:rsid w:val="002505A9"/>
    <w:rsid w:val="002538EB"/>
    <w:rsid w:val="00254071"/>
    <w:rsid w:val="00254869"/>
    <w:rsid w:val="0025565E"/>
    <w:rsid w:val="00255D41"/>
    <w:rsid w:val="00256680"/>
    <w:rsid w:val="00260100"/>
    <w:rsid w:val="00260F3A"/>
    <w:rsid w:val="0026243A"/>
    <w:rsid w:val="002625E5"/>
    <w:rsid w:val="00262BF0"/>
    <w:rsid w:val="00263033"/>
    <w:rsid w:val="00263589"/>
    <w:rsid w:val="0026542D"/>
    <w:rsid w:val="00265AA5"/>
    <w:rsid w:val="0026602E"/>
    <w:rsid w:val="0026635E"/>
    <w:rsid w:val="00266891"/>
    <w:rsid w:val="00266FBB"/>
    <w:rsid w:val="00267B1E"/>
    <w:rsid w:val="00270995"/>
    <w:rsid w:val="00271D34"/>
    <w:rsid w:val="00271FE2"/>
    <w:rsid w:val="0027337F"/>
    <w:rsid w:val="00273901"/>
    <w:rsid w:val="00273D53"/>
    <w:rsid w:val="002765AD"/>
    <w:rsid w:val="00276993"/>
    <w:rsid w:val="00277680"/>
    <w:rsid w:val="00277EDF"/>
    <w:rsid w:val="00280306"/>
    <w:rsid w:val="002816A4"/>
    <w:rsid w:val="00283111"/>
    <w:rsid w:val="0028431A"/>
    <w:rsid w:val="00284F39"/>
    <w:rsid w:val="002863E0"/>
    <w:rsid w:val="0028683F"/>
    <w:rsid w:val="0028789C"/>
    <w:rsid w:val="002907FE"/>
    <w:rsid w:val="002919EF"/>
    <w:rsid w:val="002922A3"/>
    <w:rsid w:val="002923A4"/>
    <w:rsid w:val="002940E0"/>
    <w:rsid w:val="0029418A"/>
    <w:rsid w:val="00294A6F"/>
    <w:rsid w:val="00294A8F"/>
    <w:rsid w:val="00294B8F"/>
    <w:rsid w:val="00294B9A"/>
    <w:rsid w:val="00295055"/>
    <w:rsid w:val="002951D2"/>
    <w:rsid w:val="00295601"/>
    <w:rsid w:val="002956D6"/>
    <w:rsid w:val="0029612A"/>
    <w:rsid w:val="00296AB5"/>
    <w:rsid w:val="00296CFB"/>
    <w:rsid w:val="00296DE6"/>
    <w:rsid w:val="002A173F"/>
    <w:rsid w:val="002A1AAE"/>
    <w:rsid w:val="002A1C51"/>
    <w:rsid w:val="002A2BD2"/>
    <w:rsid w:val="002A3AC2"/>
    <w:rsid w:val="002A410D"/>
    <w:rsid w:val="002A51D0"/>
    <w:rsid w:val="002A525F"/>
    <w:rsid w:val="002A574A"/>
    <w:rsid w:val="002A5975"/>
    <w:rsid w:val="002A5CD0"/>
    <w:rsid w:val="002A5FC2"/>
    <w:rsid w:val="002A781B"/>
    <w:rsid w:val="002A78AC"/>
    <w:rsid w:val="002B068B"/>
    <w:rsid w:val="002B0AE0"/>
    <w:rsid w:val="002B1C6B"/>
    <w:rsid w:val="002B21F6"/>
    <w:rsid w:val="002B3BE7"/>
    <w:rsid w:val="002B41A7"/>
    <w:rsid w:val="002B4608"/>
    <w:rsid w:val="002B498B"/>
    <w:rsid w:val="002B4D4F"/>
    <w:rsid w:val="002B54F0"/>
    <w:rsid w:val="002B5641"/>
    <w:rsid w:val="002B5725"/>
    <w:rsid w:val="002B5AC8"/>
    <w:rsid w:val="002B6B52"/>
    <w:rsid w:val="002B74B5"/>
    <w:rsid w:val="002C0773"/>
    <w:rsid w:val="002C098E"/>
    <w:rsid w:val="002C0AD2"/>
    <w:rsid w:val="002C1271"/>
    <w:rsid w:val="002C1EFC"/>
    <w:rsid w:val="002C252D"/>
    <w:rsid w:val="002C5F87"/>
    <w:rsid w:val="002C7445"/>
    <w:rsid w:val="002D0CD6"/>
    <w:rsid w:val="002D1255"/>
    <w:rsid w:val="002D1342"/>
    <w:rsid w:val="002D2053"/>
    <w:rsid w:val="002D35DA"/>
    <w:rsid w:val="002D36A7"/>
    <w:rsid w:val="002D36D3"/>
    <w:rsid w:val="002D4AB4"/>
    <w:rsid w:val="002D57C8"/>
    <w:rsid w:val="002D581B"/>
    <w:rsid w:val="002D64D0"/>
    <w:rsid w:val="002D7211"/>
    <w:rsid w:val="002D7A3B"/>
    <w:rsid w:val="002E0293"/>
    <w:rsid w:val="002E0B5E"/>
    <w:rsid w:val="002E0C81"/>
    <w:rsid w:val="002E19D6"/>
    <w:rsid w:val="002E1AB6"/>
    <w:rsid w:val="002E1F99"/>
    <w:rsid w:val="002E20AB"/>
    <w:rsid w:val="002E2E70"/>
    <w:rsid w:val="002E30EE"/>
    <w:rsid w:val="002E32B0"/>
    <w:rsid w:val="002E3CB9"/>
    <w:rsid w:val="002E46D5"/>
    <w:rsid w:val="002E4D0B"/>
    <w:rsid w:val="002E4DDF"/>
    <w:rsid w:val="002E50AD"/>
    <w:rsid w:val="002E517F"/>
    <w:rsid w:val="002E54AA"/>
    <w:rsid w:val="002E5D0F"/>
    <w:rsid w:val="002E7125"/>
    <w:rsid w:val="002F0C34"/>
    <w:rsid w:val="002F0F59"/>
    <w:rsid w:val="002F198E"/>
    <w:rsid w:val="002F1E1F"/>
    <w:rsid w:val="002F2BE3"/>
    <w:rsid w:val="002F3BE6"/>
    <w:rsid w:val="002F44DE"/>
    <w:rsid w:val="002F4D91"/>
    <w:rsid w:val="002F59B9"/>
    <w:rsid w:val="002F613E"/>
    <w:rsid w:val="002F61A8"/>
    <w:rsid w:val="002F6553"/>
    <w:rsid w:val="002F7D67"/>
    <w:rsid w:val="0030050F"/>
    <w:rsid w:val="00300BFF"/>
    <w:rsid w:val="00301AFD"/>
    <w:rsid w:val="00301BBE"/>
    <w:rsid w:val="0030387A"/>
    <w:rsid w:val="00304C35"/>
    <w:rsid w:val="00304FD3"/>
    <w:rsid w:val="00305126"/>
    <w:rsid w:val="00305339"/>
    <w:rsid w:val="00306492"/>
    <w:rsid w:val="00306E23"/>
    <w:rsid w:val="003073E0"/>
    <w:rsid w:val="00307C94"/>
    <w:rsid w:val="00310717"/>
    <w:rsid w:val="00310DF0"/>
    <w:rsid w:val="00310E29"/>
    <w:rsid w:val="00311D4C"/>
    <w:rsid w:val="003130D4"/>
    <w:rsid w:val="00313944"/>
    <w:rsid w:val="0031469D"/>
    <w:rsid w:val="003159E7"/>
    <w:rsid w:val="00315FB6"/>
    <w:rsid w:val="00316906"/>
    <w:rsid w:val="00317347"/>
    <w:rsid w:val="00317DAC"/>
    <w:rsid w:val="003200A5"/>
    <w:rsid w:val="003203D1"/>
    <w:rsid w:val="00320C23"/>
    <w:rsid w:val="00322606"/>
    <w:rsid w:val="00322622"/>
    <w:rsid w:val="003226D7"/>
    <w:rsid w:val="003236DE"/>
    <w:rsid w:val="00323E89"/>
    <w:rsid w:val="00323EA3"/>
    <w:rsid w:val="0032437E"/>
    <w:rsid w:val="0032455A"/>
    <w:rsid w:val="0032539E"/>
    <w:rsid w:val="003257A5"/>
    <w:rsid w:val="00325811"/>
    <w:rsid w:val="0032582F"/>
    <w:rsid w:val="00326144"/>
    <w:rsid w:val="00326BD6"/>
    <w:rsid w:val="003270FC"/>
    <w:rsid w:val="003272ED"/>
    <w:rsid w:val="0032799E"/>
    <w:rsid w:val="003321B1"/>
    <w:rsid w:val="00332356"/>
    <w:rsid w:val="00332DF6"/>
    <w:rsid w:val="00333963"/>
    <w:rsid w:val="00333B0B"/>
    <w:rsid w:val="00334950"/>
    <w:rsid w:val="0033524D"/>
    <w:rsid w:val="00335A65"/>
    <w:rsid w:val="00336723"/>
    <w:rsid w:val="003368B6"/>
    <w:rsid w:val="0033692D"/>
    <w:rsid w:val="00336BF0"/>
    <w:rsid w:val="00337DD1"/>
    <w:rsid w:val="0034169B"/>
    <w:rsid w:val="00341960"/>
    <w:rsid w:val="00342622"/>
    <w:rsid w:val="0034286E"/>
    <w:rsid w:val="00343E96"/>
    <w:rsid w:val="00344223"/>
    <w:rsid w:val="00344782"/>
    <w:rsid w:val="0034484A"/>
    <w:rsid w:val="0034506D"/>
    <w:rsid w:val="00345F31"/>
    <w:rsid w:val="0034647B"/>
    <w:rsid w:val="003475BC"/>
    <w:rsid w:val="003476F9"/>
    <w:rsid w:val="00347C09"/>
    <w:rsid w:val="00347E48"/>
    <w:rsid w:val="0035080B"/>
    <w:rsid w:val="00350CD0"/>
    <w:rsid w:val="00350DC8"/>
    <w:rsid w:val="003510C8"/>
    <w:rsid w:val="0035116E"/>
    <w:rsid w:val="00351432"/>
    <w:rsid w:val="00351ADB"/>
    <w:rsid w:val="003524D5"/>
    <w:rsid w:val="00353620"/>
    <w:rsid w:val="00355BF4"/>
    <w:rsid w:val="00357D21"/>
    <w:rsid w:val="00357F99"/>
    <w:rsid w:val="003602BE"/>
    <w:rsid w:val="00361895"/>
    <w:rsid w:val="00361C44"/>
    <w:rsid w:val="00362A3F"/>
    <w:rsid w:val="00363C18"/>
    <w:rsid w:val="003645E1"/>
    <w:rsid w:val="003645E6"/>
    <w:rsid w:val="00365DC4"/>
    <w:rsid w:val="00366115"/>
    <w:rsid w:val="00366BBC"/>
    <w:rsid w:val="003721C4"/>
    <w:rsid w:val="00372462"/>
    <w:rsid w:val="0037273C"/>
    <w:rsid w:val="00372869"/>
    <w:rsid w:val="00372B9D"/>
    <w:rsid w:val="00372ED0"/>
    <w:rsid w:val="00373222"/>
    <w:rsid w:val="003733A5"/>
    <w:rsid w:val="00374B5F"/>
    <w:rsid w:val="00374CFB"/>
    <w:rsid w:val="00375045"/>
    <w:rsid w:val="00375272"/>
    <w:rsid w:val="00375465"/>
    <w:rsid w:val="00375A9F"/>
    <w:rsid w:val="00377004"/>
    <w:rsid w:val="0038351D"/>
    <w:rsid w:val="00383A2E"/>
    <w:rsid w:val="0038403D"/>
    <w:rsid w:val="003843A8"/>
    <w:rsid w:val="003845D0"/>
    <w:rsid w:val="0038496B"/>
    <w:rsid w:val="00384A3D"/>
    <w:rsid w:val="00385A7F"/>
    <w:rsid w:val="00386059"/>
    <w:rsid w:val="003875A6"/>
    <w:rsid w:val="00390C81"/>
    <w:rsid w:val="00390FA1"/>
    <w:rsid w:val="00393946"/>
    <w:rsid w:val="00394353"/>
    <w:rsid w:val="00394AC9"/>
    <w:rsid w:val="00394F0B"/>
    <w:rsid w:val="0039534B"/>
    <w:rsid w:val="00395388"/>
    <w:rsid w:val="0039538B"/>
    <w:rsid w:val="00395E29"/>
    <w:rsid w:val="003971CA"/>
    <w:rsid w:val="003976EF"/>
    <w:rsid w:val="003977D4"/>
    <w:rsid w:val="00397AF0"/>
    <w:rsid w:val="00397C25"/>
    <w:rsid w:val="003A0D71"/>
    <w:rsid w:val="003A2C2A"/>
    <w:rsid w:val="003A3A1A"/>
    <w:rsid w:val="003A3A88"/>
    <w:rsid w:val="003A3CE7"/>
    <w:rsid w:val="003A405C"/>
    <w:rsid w:val="003A4951"/>
    <w:rsid w:val="003A52E0"/>
    <w:rsid w:val="003A5B95"/>
    <w:rsid w:val="003A7022"/>
    <w:rsid w:val="003A7EC0"/>
    <w:rsid w:val="003B0033"/>
    <w:rsid w:val="003B02F4"/>
    <w:rsid w:val="003B0CF1"/>
    <w:rsid w:val="003B156F"/>
    <w:rsid w:val="003B21C9"/>
    <w:rsid w:val="003B274D"/>
    <w:rsid w:val="003B2B87"/>
    <w:rsid w:val="003B2C0F"/>
    <w:rsid w:val="003B2C78"/>
    <w:rsid w:val="003B2DD0"/>
    <w:rsid w:val="003B33CD"/>
    <w:rsid w:val="003B3903"/>
    <w:rsid w:val="003B3C29"/>
    <w:rsid w:val="003B5BE5"/>
    <w:rsid w:val="003B5DE3"/>
    <w:rsid w:val="003B5F81"/>
    <w:rsid w:val="003B6610"/>
    <w:rsid w:val="003B6C17"/>
    <w:rsid w:val="003B6FAE"/>
    <w:rsid w:val="003B730B"/>
    <w:rsid w:val="003B78CC"/>
    <w:rsid w:val="003B7EB6"/>
    <w:rsid w:val="003C0B4D"/>
    <w:rsid w:val="003C16D9"/>
    <w:rsid w:val="003C1C4C"/>
    <w:rsid w:val="003C2FBC"/>
    <w:rsid w:val="003C3C1B"/>
    <w:rsid w:val="003C3DB1"/>
    <w:rsid w:val="003C3E28"/>
    <w:rsid w:val="003C4515"/>
    <w:rsid w:val="003C4759"/>
    <w:rsid w:val="003C4859"/>
    <w:rsid w:val="003C48A0"/>
    <w:rsid w:val="003C48B7"/>
    <w:rsid w:val="003C4C3C"/>
    <w:rsid w:val="003C5D75"/>
    <w:rsid w:val="003C6B5F"/>
    <w:rsid w:val="003C7EAF"/>
    <w:rsid w:val="003D0A82"/>
    <w:rsid w:val="003D0FC3"/>
    <w:rsid w:val="003D1332"/>
    <w:rsid w:val="003D17AB"/>
    <w:rsid w:val="003D1A7D"/>
    <w:rsid w:val="003D1B96"/>
    <w:rsid w:val="003D231E"/>
    <w:rsid w:val="003D28D3"/>
    <w:rsid w:val="003D2FA2"/>
    <w:rsid w:val="003D53BD"/>
    <w:rsid w:val="003D5662"/>
    <w:rsid w:val="003D576C"/>
    <w:rsid w:val="003D5988"/>
    <w:rsid w:val="003D712D"/>
    <w:rsid w:val="003D7C46"/>
    <w:rsid w:val="003E0444"/>
    <w:rsid w:val="003E17F7"/>
    <w:rsid w:val="003E18FD"/>
    <w:rsid w:val="003E2038"/>
    <w:rsid w:val="003E2787"/>
    <w:rsid w:val="003E32F3"/>
    <w:rsid w:val="003E3459"/>
    <w:rsid w:val="003E518F"/>
    <w:rsid w:val="003E52C4"/>
    <w:rsid w:val="003E587E"/>
    <w:rsid w:val="003E66A7"/>
    <w:rsid w:val="003E74DF"/>
    <w:rsid w:val="003E7B7F"/>
    <w:rsid w:val="003F002E"/>
    <w:rsid w:val="003F05E6"/>
    <w:rsid w:val="003F15A4"/>
    <w:rsid w:val="003F276C"/>
    <w:rsid w:val="003F2892"/>
    <w:rsid w:val="003F3586"/>
    <w:rsid w:val="003F4502"/>
    <w:rsid w:val="003F4CE8"/>
    <w:rsid w:val="003F5508"/>
    <w:rsid w:val="003F6C6A"/>
    <w:rsid w:val="003F76F4"/>
    <w:rsid w:val="003F78DF"/>
    <w:rsid w:val="003F7D79"/>
    <w:rsid w:val="003F7FC3"/>
    <w:rsid w:val="0040149F"/>
    <w:rsid w:val="004014BB"/>
    <w:rsid w:val="00401CA3"/>
    <w:rsid w:val="00401D34"/>
    <w:rsid w:val="004035DC"/>
    <w:rsid w:val="004043C5"/>
    <w:rsid w:val="0040473E"/>
    <w:rsid w:val="00404DA6"/>
    <w:rsid w:val="00405D6E"/>
    <w:rsid w:val="004070DB"/>
    <w:rsid w:val="00410854"/>
    <w:rsid w:val="00410A76"/>
    <w:rsid w:val="00411CDF"/>
    <w:rsid w:val="004123E1"/>
    <w:rsid w:val="004132AC"/>
    <w:rsid w:val="0041334D"/>
    <w:rsid w:val="00413E2A"/>
    <w:rsid w:val="00415258"/>
    <w:rsid w:val="00416A38"/>
    <w:rsid w:val="00416DBB"/>
    <w:rsid w:val="00416DFB"/>
    <w:rsid w:val="00416F33"/>
    <w:rsid w:val="0041727C"/>
    <w:rsid w:val="0042040A"/>
    <w:rsid w:val="004205AF"/>
    <w:rsid w:val="00420A96"/>
    <w:rsid w:val="004216D9"/>
    <w:rsid w:val="00421C95"/>
    <w:rsid w:val="00421FBC"/>
    <w:rsid w:val="00422CFD"/>
    <w:rsid w:val="00423C14"/>
    <w:rsid w:val="00423DD5"/>
    <w:rsid w:val="00425562"/>
    <w:rsid w:val="00426EE0"/>
    <w:rsid w:val="00427CA4"/>
    <w:rsid w:val="004310BE"/>
    <w:rsid w:val="00431C87"/>
    <w:rsid w:val="00432006"/>
    <w:rsid w:val="004329AA"/>
    <w:rsid w:val="0043388E"/>
    <w:rsid w:val="00433A78"/>
    <w:rsid w:val="00434627"/>
    <w:rsid w:val="0043482B"/>
    <w:rsid w:val="00435E01"/>
    <w:rsid w:val="0043753B"/>
    <w:rsid w:val="004400CD"/>
    <w:rsid w:val="004400DB"/>
    <w:rsid w:val="004421DD"/>
    <w:rsid w:val="004449C3"/>
    <w:rsid w:val="00444E5B"/>
    <w:rsid w:val="0044504D"/>
    <w:rsid w:val="00445472"/>
    <w:rsid w:val="00445688"/>
    <w:rsid w:val="00446FFE"/>
    <w:rsid w:val="004478A1"/>
    <w:rsid w:val="00451644"/>
    <w:rsid w:val="004517F3"/>
    <w:rsid w:val="00451B4A"/>
    <w:rsid w:val="00452176"/>
    <w:rsid w:val="0045261B"/>
    <w:rsid w:val="00452C27"/>
    <w:rsid w:val="00452D52"/>
    <w:rsid w:val="0045334E"/>
    <w:rsid w:val="00454A67"/>
    <w:rsid w:val="00455054"/>
    <w:rsid w:val="00455751"/>
    <w:rsid w:val="0045713D"/>
    <w:rsid w:val="00457842"/>
    <w:rsid w:val="004578EA"/>
    <w:rsid w:val="004618E0"/>
    <w:rsid w:val="00462387"/>
    <w:rsid w:val="004625B8"/>
    <w:rsid w:val="00462ACA"/>
    <w:rsid w:val="0046392D"/>
    <w:rsid w:val="00464242"/>
    <w:rsid w:val="0046471E"/>
    <w:rsid w:val="00464804"/>
    <w:rsid w:val="0046537A"/>
    <w:rsid w:val="00465C90"/>
    <w:rsid w:val="004667C6"/>
    <w:rsid w:val="00467074"/>
    <w:rsid w:val="004673CC"/>
    <w:rsid w:val="0047075A"/>
    <w:rsid w:val="00470A24"/>
    <w:rsid w:val="00470DD3"/>
    <w:rsid w:val="004718D4"/>
    <w:rsid w:val="00471E5A"/>
    <w:rsid w:val="00472637"/>
    <w:rsid w:val="00472C02"/>
    <w:rsid w:val="0047305C"/>
    <w:rsid w:val="0047392D"/>
    <w:rsid w:val="00473DFD"/>
    <w:rsid w:val="00475B30"/>
    <w:rsid w:val="00477356"/>
    <w:rsid w:val="0047797B"/>
    <w:rsid w:val="00477C09"/>
    <w:rsid w:val="00480927"/>
    <w:rsid w:val="00480E00"/>
    <w:rsid w:val="0048131F"/>
    <w:rsid w:val="00481605"/>
    <w:rsid w:val="00481735"/>
    <w:rsid w:val="004818AD"/>
    <w:rsid w:val="00483573"/>
    <w:rsid w:val="0048421C"/>
    <w:rsid w:val="004848CF"/>
    <w:rsid w:val="00484A11"/>
    <w:rsid w:val="00485714"/>
    <w:rsid w:val="00485944"/>
    <w:rsid w:val="00486465"/>
    <w:rsid w:val="00486874"/>
    <w:rsid w:val="0048705E"/>
    <w:rsid w:val="00487070"/>
    <w:rsid w:val="00487AB9"/>
    <w:rsid w:val="00490403"/>
    <w:rsid w:val="00491584"/>
    <w:rsid w:val="00491925"/>
    <w:rsid w:val="00491A39"/>
    <w:rsid w:val="00491E43"/>
    <w:rsid w:val="00492FF3"/>
    <w:rsid w:val="0049407B"/>
    <w:rsid w:val="00494293"/>
    <w:rsid w:val="00494303"/>
    <w:rsid w:val="00494509"/>
    <w:rsid w:val="004946E1"/>
    <w:rsid w:val="00495AA9"/>
    <w:rsid w:val="0049647D"/>
    <w:rsid w:val="00496654"/>
    <w:rsid w:val="00496A83"/>
    <w:rsid w:val="00496CCC"/>
    <w:rsid w:val="00497002"/>
    <w:rsid w:val="00497114"/>
    <w:rsid w:val="0049753E"/>
    <w:rsid w:val="004977A9"/>
    <w:rsid w:val="004A0CA2"/>
    <w:rsid w:val="004A12D8"/>
    <w:rsid w:val="004A1D51"/>
    <w:rsid w:val="004A1EAC"/>
    <w:rsid w:val="004A27A7"/>
    <w:rsid w:val="004A294A"/>
    <w:rsid w:val="004A2ABD"/>
    <w:rsid w:val="004A3CF1"/>
    <w:rsid w:val="004A3E0E"/>
    <w:rsid w:val="004A4359"/>
    <w:rsid w:val="004A54E1"/>
    <w:rsid w:val="004A5723"/>
    <w:rsid w:val="004A57F7"/>
    <w:rsid w:val="004A6462"/>
    <w:rsid w:val="004A6C8F"/>
    <w:rsid w:val="004A6ECE"/>
    <w:rsid w:val="004A7243"/>
    <w:rsid w:val="004B0308"/>
    <w:rsid w:val="004B045A"/>
    <w:rsid w:val="004B0755"/>
    <w:rsid w:val="004B1AD7"/>
    <w:rsid w:val="004B1FAA"/>
    <w:rsid w:val="004B2222"/>
    <w:rsid w:val="004B357F"/>
    <w:rsid w:val="004B4725"/>
    <w:rsid w:val="004B4F68"/>
    <w:rsid w:val="004B4FE6"/>
    <w:rsid w:val="004B50AB"/>
    <w:rsid w:val="004B5121"/>
    <w:rsid w:val="004B5669"/>
    <w:rsid w:val="004B63E0"/>
    <w:rsid w:val="004B6405"/>
    <w:rsid w:val="004B6541"/>
    <w:rsid w:val="004B6BF3"/>
    <w:rsid w:val="004B7290"/>
    <w:rsid w:val="004B7446"/>
    <w:rsid w:val="004B7EE6"/>
    <w:rsid w:val="004C0E80"/>
    <w:rsid w:val="004C1183"/>
    <w:rsid w:val="004C1789"/>
    <w:rsid w:val="004C226D"/>
    <w:rsid w:val="004C306E"/>
    <w:rsid w:val="004C3C1F"/>
    <w:rsid w:val="004C43D6"/>
    <w:rsid w:val="004C5A8A"/>
    <w:rsid w:val="004C5E5F"/>
    <w:rsid w:val="004C7826"/>
    <w:rsid w:val="004D04D9"/>
    <w:rsid w:val="004D0E51"/>
    <w:rsid w:val="004D1068"/>
    <w:rsid w:val="004D147C"/>
    <w:rsid w:val="004D29C6"/>
    <w:rsid w:val="004D2AC4"/>
    <w:rsid w:val="004D2B2D"/>
    <w:rsid w:val="004D2F3E"/>
    <w:rsid w:val="004D300F"/>
    <w:rsid w:val="004D32CC"/>
    <w:rsid w:val="004D37DC"/>
    <w:rsid w:val="004D43D0"/>
    <w:rsid w:val="004D4872"/>
    <w:rsid w:val="004D4E1A"/>
    <w:rsid w:val="004D6649"/>
    <w:rsid w:val="004D66E7"/>
    <w:rsid w:val="004D66EC"/>
    <w:rsid w:val="004D7195"/>
    <w:rsid w:val="004E22DD"/>
    <w:rsid w:val="004E2D0F"/>
    <w:rsid w:val="004E2EE6"/>
    <w:rsid w:val="004E31E8"/>
    <w:rsid w:val="004E4175"/>
    <w:rsid w:val="004E5887"/>
    <w:rsid w:val="004E5B9E"/>
    <w:rsid w:val="004E65DF"/>
    <w:rsid w:val="004E685D"/>
    <w:rsid w:val="004E6A8F"/>
    <w:rsid w:val="004E76EE"/>
    <w:rsid w:val="004E7A19"/>
    <w:rsid w:val="004F092D"/>
    <w:rsid w:val="004F0AD5"/>
    <w:rsid w:val="004F119F"/>
    <w:rsid w:val="004F130C"/>
    <w:rsid w:val="004F3F95"/>
    <w:rsid w:val="004F4558"/>
    <w:rsid w:val="004F617D"/>
    <w:rsid w:val="004F750C"/>
    <w:rsid w:val="004F7690"/>
    <w:rsid w:val="005003BD"/>
    <w:rsid w:val="00501EE6"/>
    <w:rsid w:val="005040A0"/>
    <w:rsid w:val="00504730"/>
    <w:rsid w:val="005049EE"/>
    <w:rsid w:val="005050A6"/>
    <w:rsid w:val="0050559A"/>
    <w:rsid w:val="0050647A"/>
    <w:rsid w:val="00506983"/>
    <w:rsid w:val="00506AE6"/>
    <w:rsid w:val="005072EC"/>
    <w:rsid w:val="005076A5"/>
    <w:rsid w:val="005106D5"/>
    <w:rsid w:val="00510804"/>
    <w:rsid w:val="00510F6E"/>
    <w:rsid w:val="0051144F"/>
    <w:rsid w:val="00511659"/>
    <w:rsid w:val="00512167"/>
    <w:rsid w:val="0051363A"/>
    <w:rsid w:val="0051538C"/>
    <w:rsid w:val="00515BD3"/>
    <w:rsid w:val="00515D18"/>
    <w:rsid w:val="005161B9"/>
    <w:rsid w:val="0051755B"/>
    <w:rsid w:val="0051758F"/>
    <w:rsid w:val="005203B5"/>
    <w:rsid w:val="00521294"/>
    <w:rsid w:val="005219EB"/>
    <w:rsid w:val="00522517"/>
    <w:rsid w:val="00522D48"/>
    <w:rsid w:val="0052374E"/>
    <w:rsid w:val="0052396F"/>
    <w:rsid w:val="00523DE0"/>
    <w:rsid w:val="00523FF1"/>
    <w:rsid w:val="005249D1"/>
    <w:rsid w:val="00524E66"/>
    <w:rsid w:val="005252F4"/>
    <w:rsid w:val="0052536E"/>
    <w:rsid w:val="005253D0"/>
    <w:rsid w:val="00525F6E"/>
    <w:rsid w:val="005273B4"/>
    <w:rsid w:val="005279C9"/>
    <w:rsid w:val="00531097"/>
    <w:rsid w:val="00531215"/>
    <w:rsid w:val="005312D0"/>
    <w:rsid w:val="00531D85"/>
    <w:rsid w:val="0053384D"/>
    <w:rsid w:val="00533ED7"/>
    <w:rsid w:val="00535167"/>
    <w:rsid w:val="00535B6A"/>
    <w:rsid w:val="00535F7E"/>
    <w:rsid w:val="005361DE"/>
    <w:rsid w:val="0053658C"/>
    <w:rsid w:val="00536709"/>
    <w:rsid w:val="00536A32"/>
    <w:rsid w:val="00536C51"/>
    <w:rsid w:val="005375E2"/>
    <w:rsid w:val="00537C05"/>
    <w:rsid w:val="00540BC8"/>
    <w:rsid w:val="00542057"/>
    <w:rsid w:val="005433B1"/>
    <w:rsid w:val="00543690"/>
    <w:rsid w:val="00543999"/>
    <w:rsid w:val="005439FA"/>
    <w:rsid w:val="00543D86"/>
    <w:rsid w:val="005448C3"/>
    <w:rsid w:val="00545165"/>
    <w:rsid w:val="00545F47"/>
    <w:rsid w:val="00550EFF"/>
    <w:rsid w:val="00551050"/>
    <w:rsid w:val="005523A9"/>
    <w:rsid w:val="005523CE"/>
    <w:rsid w:val="0055252F"/>
    <w:rsid w:val="0055278E"/>
    <w:rsid w:val="005537F1"/>
    <w:rsid w:val="0055390D"/>
    <w:rsid w:val="00553C9B"/>
    <w:rsid w:val="0055418A"/>
    <w:rsid w:val="00554CB1"/>
    <w:rsid w:val="00555011"/>
    <w:rsid w:val="0055583A"/>
    <w:rsid w:val="005570FC"/>
    <w:rsid w:val="00561728"/>
    <w:rsid w:val="00561C31"/>
    <w:rsid w:val="0056395E"/>
    <w:rsid w:val="00563CC0"/>
    <w:rsid w:val="005655D2"/>
    <w:rsid w:val="005659FE"/>
    <w:rsid w:val="00565D1C"/>
    <w:rsid w:val="005675A8"/>
    <w:rsid w:val="00567BD2"/>
    <w:rsid w:val="00572285"/>
    <w:rsid w:val="00572FD2"/>
    <w:rsid w:val="00573808"/>
    <w:rsid w:val="00574189"/>
    <w:rsid w:val="00574E28"/>
    <w:rsid w:val="00575014"/>
    <w:rsid w:val="005754D7"/>
    <w:rsid w:val="00575625"/>
    <w:rsid w:val="00576AD1"/>
    <w:rsid w:val="005801BD"/>
    <w:rsid w:val="005805BC"/>
    <w:rsid w:val="00583079"/>
    <w:rsid w:val="0058311A"/>
    <w:rsid w:val="00583863"/>
    <w:rsid w:val="005838C4"/>
    <w:rsid w:val="00584731"/>
    <w:rsid w:val="00584797"/>
    <w:rsid w:val="00584980"/>
    <w:rsid w:val="00585075"/>
    <w:rsid w:val="005854C7"/>
    <w:rsid w:val="00585A53"/>
    <w:rsid w:val="00585C17"/>
    <w:rsid w:val="00585EFE"/>
    <w:rsid w:val="00586573"/>
    <w:rsid w:val="00586E03"/>
    <w:rsid w:val="0058713D"/>
    <w:rsid w:val="00587D85"/>
    <w:rsid w:val="00590660"/>
    <w:rsid w:val="0059078C"/>
    <w:rsid w:val="00590AC7"/>
    <w:rsid w:val="0059116C"/>
    <w:rsid w:val="0059122A"/>
    <w:rsid w:val="00592435"/>
    <w:rsid w:val="00592691"/>
    <w:rsid w:val="00594080"/>
    <w:rsid w:val="00596FA5"/>
    <w:rsid w:val="005970FA"/>
    <w:rsid w:val="00597A87"/>
    <w:rsid w:val="005A0082"/>
    <w:rsid w:val="005A07E4"/>
    <w:rsid w:val="005A0FC5"/>
    <w:rsid w:val="005A1A3B"/>
    <w:rsid w:val="005A24A7"/>
    <w:rsid w:val="005A2870"/>
    <w:rsid w:val="005A2CAA"/>
    <w:rsid w:val="005A5D77"/>
    <w:rsid w:val="005A5DED"/>
    <w:rsid w:val="005A5E7B"/>
    <w:rsid w:val="005A600F"/>
    <w:rsid w:val="005A703A"/>
    <w:rsid w:val="005B1228"/>
    <w:rsid w:val="005B153F"/>
    <w:rsid w:val="005B24A9"/>
    <w:rsid w:val="005B2CB3"/>
    <w:rsid w:val="005B2D84"/>
    <w:rsid w:val="005B3523"/>
    <w:rsid w:val="005B5218"/>
    <w:rsid w:val="005B7533"/>
    <w:rsid w:val="005B7978"/>
    <w:rsid w:val="005B7AB1"/>
    <w:rsid w:val="005C00CD"/>
    <w:rsid w:val="005C04DA"/>
    <w:rsid w:val="005C068C"/>
    <w:rsid w:val="005C107A"/>
    <w:rsid w:val="005C1441"/>
    <w:rsid w:val="005C1730"/>
    <w:rsid w:val="005C17BD"/>
    <w:rsid w:val="005C2EE5"/>
    <w:rsid w:val="005C33CE"/>
    <w:rsid w:val="005C3D3C"/>
    <w:rsid w:val="005C3F99"/>
    <w:rsid w:val="005C42AC"/>
    <w:rsid w:val="005C47B2"/>
    <w:rsid w:val="005C5780"/>
    <w:rsid w:val="005C6CE0"/>
    <w:rsid w:val="005C7A45"/>
    <w:rsid w:val="005C7F8D"/>
    <w:rsid w:val="005D09E2"/>
    <w:rsid w:val="005D0B22"/>
    <w:rsid w:val="005D1833"/>
    <w:rsid w:val="005D271B"/>
    <w:rsid w:val="005D28F2"/>
    <w:rsid w:val="005D2AA1"/>
    <w:rsid w:val="005D2EB4"/>
    <w:rsid w:val="005D36C9"/>
    <w:rsid w:val="005D4AF6"/>
    <w:rsid w:val="005D4D8E"/>
    <w:rsid w:val="005D5B28"/>
    <w:rsid w:val="005D73FD"/>
    <w:rsid w:val="005D7654"/>
    <w:rsid w:val="005D7688"/>
    <w:rsid w:val="005D7ED5"/>
    <w:rsid w:val="005E08D1"/>
    <w:rsid w:val="005E0905"/>
    <w:rsid w:val="005E1342"/>
    <w:rsid w:val="005E1711"/>
    <w:rsid w:val="005E239C"/>
    <w:rsid w:val="005E38DB"/>
    <w:rsid w:val="005E3F47"/>
    <w:rsid w:val="005E3F88"/>
    <w:rsid w:val="005E5C4A"/>
    <w:rsid w:val="005E6D13"/>
    <w:rsid w:val="005E6F1E"/>
    <w:rsid w:val="005F013B"/>
    <w:rsid w:val="005F14FD"/>
    <w:rsid w:val="005F2E7F"/>
    <w:rsid w:val="005F355D"/>
    <w:rsid w:val="005F416A"/>
    <w:rsid w:val="005F416E"/>
    <w:rsid w:val="005F42EA"/>
    <w:rsid w:val="005F4EAF"/>
    <w:rsid w:val="005F50B7"/>
    <w:rsid w:val="005F5762"/>
    <w:rsid w:val="005F7596"/>
    <w:rsid w:val="005F7899"/>
    <w:rsid w:val="005F7B74"/>
    <w:rsid w:val="005F7F70"/>
    <w:rsid w:val="00600135"/>
    <w:rsid w:val="00600176"/>
    <w:rsid w:val="00600899"/>
    <w:rsid w:val="006008E5"/>
    <w:rsid w:val="00601E83"/>
    <w:rsid w:val="006024B0"/>
    <w:rsid w:val="006028BE"/>
    <w:rsid w:val="00602DF8"/>
    <w:rsid w:val="006047FA"/>
    <w:rsid w:val="006049D6"/>
    <w:rsid w:val="006056FB"/>
    <w:rsid w:val="00605806"/>
    <w:rsid w:val="0060584A"/>
    <w:rsid w:val="00605A87"/>
    <w:rsid w:val="00607356"/>
    <w:rsid w:val="00610EC3"/>
    <w:rsid w:val="00611061"/>
    <w:rsid w:val="006113B3"/>
    <w:rsid w:val="00612A57"/>
    <w:rsid w:val="00612B2E"/>
    <w:rsid w:val="00612C06"/>
    <w:rsid w:val="00613301"/>
    <w:rsid w:val="00613615"/>
    <w:rsid w:val="006144DA"/>
    <w:rsid w:val="00615526"/>
    <w:rsid w:val="00615BC3"/>
    <w:rsid w:val="00617230"/>
    <w:rsid w:val="00617C43"/>
    <w:rsid w:val="00617CA7"/>
    <w:rsid w:val="00620828"/>
    <w:rsid w:val="00621385"/>
    <w:rsid w:val="006219CD"/>
    <w:rsid w:val="00621B29"/>
    <w:rsid w:val="00622E92"/>
    <w:rsid w:val="0062386A"/>
    <w:rsid w:val="00623B31"/>
    <w:rsid w:val="00623F4C"/>
    <w:rsid w:val="00624714"/>
    <w:rsid w:val="00624C8D"/>
    <w:rsid w:val="006257A7"/>
    <w:rsid w:val="00625F9F"/>
    <w:rsid w:val="00626999"/>
    <w:rsid w:val="0062762A"/>
    <w:rsid w:val="00630455"/>
    <w:rsid w:val="006304C3"/>
    <w:rsid w:val="006305AD"/>
    <w:rsid w:val="00630754"/>
    <w:rsid w:val="0063086B"/>
    <w:rsid w:val="00630A45"/>
    <w:rsid w:val="00630B9A"/>
    <w:rsid w:val="006322CE"/>
    <w:rsid w:val="0063231D"/>
    <w:rsid w:val="00632831"/>
    <w:rsid w:val="00632F63"/>
    <w:rsid w:val="006344C7"/>
    <w:rsid w:val="00635245"/>
    <w:rsid w:val="0063531B"/>
    <w:rsid w:val="00636082"/>
    <w:rsid w:val="00637579"/>
    <w:rsid w:val="00640068"/>
    <w:rsid w:val="00641901"/>
    <w:rsid w:val="00641916"/>
    <w:rsid w:val="00641E50"/>
    <w:rsid w:val="006429F6"/>
    <w:rsid w:val="006430A1"/>
    <w:rsid w:val="006434C7"/>
    <w:rsid w:val="00644156"/>
    <w:rsid w:val="0064571D"/>
    <w:rsid w:val="006460E2"/>
    <w:rsid w:val="00646C5E"/>
    <w:rsid w:val="006504FF"/>
    <w:rsid w:val="00650FEE"/>
    <w:rsid w:val="00651F23"/>
    <w:rsid w:val="0065303E"/>
    <w:rsid w:val="00653C8E"/>
    <w:rsid w:val="006548D7"/>
    <w:rsid w:val="00654F32"/>
    <w:rsid w:val="0065516F"/>
    <w:rsid w:val="006554EB"/>
    <w:rsid w:val="006558A4"/>
    <w:rsid w:val="00656C4E"/>
    <w:rsid w:val="00657B4D"/>
    <w:rsid w:val="00661416"/>
    <w:rsid w:val="006615AD"/>
    <w:rsid w:val="00661750"/>
    <w:rsid w:val="00661ECC"/>
    <w:rsid w:val="00663010"/>
    <w:rsid w:val="00664525"/>
    <w:rsid w:val="0066464D"/>
    <w:rsid w:val="00666E25"/>
    <w:rsid w:val="00667247"/>
    <w:rsid w:val="00667742"/>
    <w:rsid w:val="00667AC7"/>
    <w:rsid w:val="006704F7"/>
    <w:rsid w:val="00670575"/>
    <w:rsid w:val="006705BF"/>
    <w:rsid w:val="0067067F"/>
    <w:rsid w:val="00671360"/>
    <w:rsid w:val="00672BD4"/>
    <w:rsid w:val="00673D51"/>
    <w:rsid w:val="00674605"/>
    <w:rsid w:val="0067473C"/>
    <w:rsid w:val="00674828"/>
    <w:rsid w:val="006753BE"/>
    <w:rsid w:val="00675457"/>
    <w:rsid w:val="006756BC"/>
    <w:rsid w:val="0067592B"/>
    <w:rsid w:val="00675E9D"/>
    <w:rsid w:val="0067643E"/>
    <w:rsid w:val="006775A2"/>
    <w:rsid w:val="00677665"/>
    <w:rsid w:val="00677DAD"/>
    <w:rsid w:val="00677F70"/>
    <w:rsid w:val="006804C6"/>
    <w:rsid w:val="00680DFB"/>
    <w:rsid w:val="006811AE"/>
    <w:rsid w:val="00681906"/>
    <w:rsid w:val="00682574"/>
    <w:rsid w:val="006829BC"/>
    <w:rsid w:val="00682C83"/>
    <w:rsid w:val="00683064"/>
    <w:rsid w:val="00683777"/>
    <w:rsid w:val="00683D31"/>
    <w:rsid w:val="00683FA6"/>
    <w:rsid w:val="006846CC"/>
    <w:rsid w:val="0068568C"/>
    <w:rsid w:val="006857DD"/>
    <w:rsid w:val="006868BF"/>
    <w:rsid w:val="00691678"/>
    <w:rsid w:val="0069199C"/>
    <w:rsid w:val="00692586"/>
    <w:rsid w:val="006928AE"/>
    <w:rsid w:val="00693648"/>
    <w:rsid w:val="00693D40"/>
    <w:rsid w:val="006958DC"/>
    <w:rsid w:val="00695A66"/>
    <w:rsid w:val="00695F36"/>
    <w:rsid w:val="0069772A"/>
    <w:rsid w:val="006A016A"/>
    <w:rsid w:val="006A077B"/>
    <w:rsid w:val="006A086C"/>
    <w:rsid w:val="006A0D48"/>
    <w:rsid w:val="006A1A16"/>
    <w:rsid w:val="006A24BE"/>
    <w:rsid w:val="006A35B5"/>
    <w:rsid w:val="006A3898"/>
    <w:rsid w:val="006A444D"/>
    <w:rsid w:val="006A4459"/>
    <w:rsid w:val="006A4A95"/>
    <w:rsid w:val="006A5398"/>
    <w:rsid w:val="006A539A"/>
    <w:rsid w:val="006A668C"/>
    <w:rsid w:val="006A6A86"/>
    <w:rsid w:val="006A6AE8"/>
    <w:rsid w:val="006A6E62"/>
    <w:rsid w:val="006A6FC7"/>
    <w:rsid w:val="006A71CF"/>
    <w:rsid w:val="006A73F8"/>
    <w:rsid w:val="006A7904"/>
    <w:rsid w:val="006B09E7"/>
    <w:rsid w:val="006B255A"/>
    <w:rsid w:val="006B32C3"/>
    <w:rsid w:val="006B37A6"/>
    <w:rsid w:val="006B3C53"/>
    <w:rsid w:val="006B4341"/>
    <w:rsid w:val="006B44ED"/>
    <w:rsid w:val="006B46F1"/>
    <w:rsid w:val="006B5A03"/>
    <w:rsid w:val="006B612C"/>
    <w:rsid w:val="006B68EA"/>
    <w:rsid w:val="006B6978"/>
    <w:rsid w:val="006B719A"/>
    <w:rsid w:val="006C0CB4"/>
    <w:rsid w:val="006C1F1D"/>
    <w:rsid w:val="006C1FD0"/>
    <w:rsid w:val="006C2C80"/>
    <w:rsid w:val="006C2E03"/>
    <w:rsid w:val="006C3735"/>
    <w:rsid w:val="006C42FF"/>
    <w:rsid w:val="006C48B8"/>
    <w:rsid w:val="006C4C74"/>
    <w:rsid w:val="006C4CD9"/>
    <w:rsid w:val="006C572A"/>
    <w:rsid w:val="006C744C"/>
    <w:rsid w:val="006C7B9E"/>
    <w:rsid w:val="006D099E"/>
    <w:rsid w:val="006D0AE1"/>
    <w:rsid w:val="006D1091"/>
    <w:rsid w:val="006D152B"/>
    <w:rsid w:val="006D25B7"/>
    <w:rsid w:val="006D3818"/>
    <w:rsid w:val="006D4CB2"/>
    <w:rsid w:val="006D56DC"/>
    <w:rsid w:val="006D5F9E"/>
    <w:rsid w:val="006D6FEC"/>
    <w:rsid w:val="006E0B96"/>
    <w:rsid w:val="006E1385"/>
    <w:rsid w:val="006E14D7"/>
    <w:rsid w:val="006E2F49"/>
    <w:rsid w:val="006E3049"/>
    <w:rsid w:val="006E3413"/>
    <w:rsid w:val="006E38B9"/>
    <w:rsid w:val="006E5005"/>
    <w:rsid w:val="006E511A"/>
    <w:rsid w:val="006E56AB"/>
    <w:rsid w:val="006E5AB4"/>
    <w:rsid w:val="006E6CC7"/>
    <w:rsid w:val="006E7211"/>
    <w:rsid w:val="006F1192"/>
    <w:rsid w:val="006F13A0"/>
    <w:rsid w:val="006F1712"/>
    <w:rsid w:val="006F17AE"/>
    <w:rsid w:val="006F3FF9"/>
    <w:rsid w:val="006F4CB3"/>
    <w:rsid w:val="006F4FD5"/>
    <w:rsid w:val="006F5E9F"/>
    <w:rsid w:val="006F618B"/>
    <w:rsid w:val="006F71A8"/>
    <w:rsid w:val="006F72A2"/>
    <w:rsid w:val="0070064A"/>
    <w:rsid w:val="007010DF"/>
    <w:rsid w:val="00701598"/>
    <w:rsid w:val="00702357"/>
    <w:rsid w:val="00702D8D"/>
    <w:rsid w:val="00702F63"/>
    <w:rsid w:val="007033E6"/>
    <w:rsid w:val="00706910"/>
    <w:rsid w:val="00706EB7"/>
    <w:rsid w:val="00711099"/>
    <w:rsid w:val="00712C88"/>
    <w:rsid w:val="00713737"/>
    <w:rsid w:val="00713A93"/>
    <w:rsid w:val="0071427D"/>
    <w:rsid w:val="00714627"/>
    <w:rsid w:val="00715186"/>
    <w:rsid w:val="00715CA5"/>
    <w:rsid w:val="00716870"/>
    <w:rsid w:val="00716A13"/>
    <w:rsid w:val="00716C5C"/>
    <w:rsid w:val="007201F6"/>
    <w:rsid w:val="00720E60"/>
    <w:rsid w:val="007218E9"/>
    <w:rsid w:val="007226DF"/>
    <w:rsid w:val="007235D0"/>
    <w:rsid w:val="00724781"/>
    <w:rsid w:val="0072546B"/>
    <w:rsid w:val="007259A5"/>
    <w:rsid w:val="00725F7B"/>
    <w:rsid w:val="00726242"/>
    <w:rsid w:val="007262B5"/>
    <w:rsid w:val="007262B6"/>
    <w:rsid w:val="007263FE"/>
    <w:rsid w:val="00726F1F"/>
    <w:rsid w:val="00730AAB"/>
    <w:rsid w:val="0073256E"/>
    <w:rsid w:val="00733755"/>
    <w:rsid w:val="00733BD8"/>
    <w:rsid w:val="00734E77"/>
    <w:rsid w:val="0073550B"/>
    <w:rsid w:val="00735B47"/>
    <w:rsid w:val="00735BF3"/>
    <w:rsid w:val="00736C98"/>
    <w:rsid w:val="00736FDE"/>
    <w:rsid w:val="00741DFD"/>
    <w:rsid w:val="0074281D"/>
    <w:rsid w:val="00742959"/>
    <w:rsid w:val="00743615"/>
    <w:rsid w:val="007447FC"/>
    <w:rsid w:val="00745DEB"/>
    <w:rsid w:val="00746BF5"/>
    <w:rsid w:val="007505EB"/>
    <w:rsid w:val="0075247C"/>
    <w:rsid w:val="007528C4"/>
    <w:rsid w:val="00752D8B"/>
    <w:rsid w:val="00753C42"/>
    <w:rsid w:val="00754110"/>
    <w:rsid w:val="007541D1"/>
    <w:rsid w:val="00754908"/>
    <w:rsid w:val="0075535B"/>
    <w:rsid w:val="00756278"/>
    <w:rsid w:val="007569A6"/>
    <w:rsid w:val="00757672"/>
    <w:rsid w:val="00762587"/>
    <w:rsid w:val="00762FD1"/>
    <w:rsid w:val="0076390A"/>
    <w:rsid w:val="00764A63"/>
    <w:rsid w:val="00764F86"/>
    <w:rsid w:val="00765B8E"/>
    <w:rsid w:val="0076643D"/>
    <w:rsid w:val="00766780"/>
    <w:rsid w:val="007668BD"/>
    <w:rsid w:val="0076783F"/>
    <w:rsid w:val="00767E4B"/>
    <w:rsid w:val="00770270"/>
    <w:rsid w:val="00771461"/>
    <w:rsid w:val="007714E9"/>
    <w:rsid w:val="00771AEA"/>
    <w:rsid w:val="00771B35"/>
    <w:rsid w:val="00772365"/>
    <w:rsid w:val="007727C8"/>
    <w:rsid w:val="0077288D"/>
    <w:rsid w:val="00775D1C"/>
    <w:rsid w:val="00775FAE"/>
    <w:rsid w:val="007760BC"/>
    <w:rsid w:val="007760E0"/>
    <w:rsid w:val="00776213"/>
    <w:rsid w:val="00776309"/>
    <w:rsid w:val="00776DD8"/>
    <w:rsid w:val="00777A91"/>
    <w:rsid w:val="00780CE1"/>
    <w:rsid w:val="007811BF"/>
    <w:rsid w:val="00781C7E"/>
    <w:rsid w:val="00781CEC"/>
    <w:rsid w:val="00781F24"/>
    <w:rsid w:val="00785EA3"/>
    <w:rsid w:val="007872E4"/>
    <w:rsid w:val="007876B2"/>
    <w:rsid w:val="00787A63"/>
    <w:rsid w:val="00787B00"/>
    <w:rsid w:val="00787F44"/>
    <w:rsid w:val="00790617"/>
    <w:rsid w:val="007913FA"/>
    <w:rsid w:val="00793498"/>
    <w:rsid w:val="00793A05"/>
    <w:rsid w:val="00794059"/>
    <w:rsid w:val="007950CA"/>
    <w:rsid w:val="00796D54"/>
    <w:rsid w:val="00797D07"/>
    <w:rsid w:val="007A05B3"/>
    <w:rsid w:val="007A0C69"/>
    <w:rsid w:val="007A15CB"/>
    <w:rsid w:val="007A2065"/>
    <w:rsid w:val="007A21F6"/>
    <w:rsid w:val="007A3888"/>
    <w:rsid w:val="007A3C21"/>
    <w:rsid w:val="007A3EE4"/>
    <w:rsid w:val="007A4851"/>
    <w:rsid w:val="007A5664"/>
    <w:rsid w:val="007A643D"/>
    <w:rsid w:val="007A6AB3"/>
    <w:rsid w:val="007A7FE2"/>
    <w:rsid w:val="007B07E5"/>
    <w:rsid w:val="007B0F95"/>
    <w:rsid w:val="007B271F"/>
    <w:rsid w:val="007B3111"/>
    <w:rsid w:val="007B407D"/>
    <w:rsid w:val="007B527B"/>
    <w:rsid w:val="007B55F8"/>
    <w:rsid w:val="007B6CC1"/>
    <w:rsid w:val="007B7E5F"/>
    <w:rsid w:val="007B7EDB"/>
    <w:rsid w:val="007B7F2E"/>
    <w:rsid w:val="007C2ED5"/>
    <w:rsid w:val="007C2F50"/>
    <w:rsid w:val="007C411B"/>
    <w:rsid w:val="007C41FE"/>
    <w:rsid w:val="007C4C30"/>
    <w:rsid w:val="007C592A"/>
    <w:rsid w:val="007C5F05"/>
    <w:rsid w:val="007C677C"/>
    <w:rsid w:val="007C78BE"/>
    <w:rsid w:val="007D00FD"/>
    <w:rsid w:val="007D0651"/>
    <w:rsid w:val="007D0A6A"/>
    <w:rsid w:val="007D0D24"/>
    <w:rsid w:val="007D0D4D"/>
    <w:rsid w:val="007D0FBD"/>
    <w:rsid w:val="007D0FDC"/>
    <w:rsid w:val="007D2035"/>
    <w:rsid w:val="007D25A6"/>
    <w:rsid w:val="007D2B82"/>
    <w:rsid w:val="007D3A71"/>
    <w:rsid w:val="007D49AD"/>
    <w:rsid w:val="007D558B"/>
    <w:rsid w:val="007D60FE"/>
    <w:rsid w:val="007D64D2"/>
    <w:rsid w:val="007D6886"/>
    <w:rsid w:val="007D6E6C"/>
    <w:rsid w:val="007D74D1"/>
    <w:rsid w:val="007D7550"/>
    <w:rsid w:val="007E0738"/>
    <w:rsid w:val="007E08D2"/>
    <w:rsid w:val="007E1F99"/>
    <w:rsid w:val="007E2C5C"/>
    <w:rsid w:val="007E2D39"/>
    <w:rsid w:val="007E358E"/>
    <w:rsid w:val="007E41D8"/>
    <w:rsid w:val="007E43EB"/>
    <w:rsid w:val="007E60C6"/>
    <w:rsid w:val="007E6180"/>
    <w:rsid w:val="007E748C"/>
    <w:rsid w:val="007E7CE3"/>
    <w:rsid w:val="007F0635"/>
    <w:rsid w:val="007F1B87"/>
    <w:rsid w:val="007F1B9F"/>
    <w:rsid w:val="007F1F28"/>
    <w:rsid w:val="007F21F0"/>
    <w:rsid w:val="007F2347"/>
    <w:rsid w:val="007F2882"/>
    <w:rsid w:val="007F4858"/>
    <w:rsid w:val="007F4A0E"/>
    <w:rsid w:val="007F4D8C"/>
    <w:rsid w:val="007F55F2"/>
    <w:rsid w:val="007F64A3"/>
    <w:rsid w:val="007F661B"/>
    <w:rsid w:val="007F683D"/>
    <w:rsid w:val="007F7AD1"/>
    <w:rsid w:val="007F7C10"/>
    <w:rsid w:val="0080000B"/>
    <w:rsid w:val="008008BE"/>
    <w:rsid w:val="00800BA3"/>
    <w:rsid w:val="00801B90"/>
    <w:rsid w:val="00802007"/>
    <w:rsid w:val="00802025"/>
    <w:rsid w:val="00803510"/>
    <w:rsid w:val="008036E6"/>
    <w:rsid w:val="00803C59"/>
    <w:rsid w:val="00804A33"/>
    <w:rsid w:val="00804E61"/>
    <w:rsid w:val="00805291"/>
    <w:rsid w:val="00805B2C"/>
    <w:rsid w:val="00805DB7"/>
    <w:rsid w:val="0080600B"/>
    <w:rsid w:val="00806489"/>
    <w:rsid w:val="0080677C"/>
    <w:rsid w:val="0080686C"/>
    <w:rsid w:val="008069EB"/>
    <w:rsid w:val="00806DE8"/>
    <w:rsid w:val="00806E7A"/>
    <w:rsid w:val="0080746D"/>
    <w:rsid w:val="00807C82"/>
    <w:rsid w:val="00807F56"/>
    <w:rsid w:val="008110C3"/>
    <w:rsid w:val="008114EF"/>
    <w:rsid w:val="0081150B"/>
    <w:rsid w:val="00811CB2"/>
    <w:rsid w:val="00812604"/>
    <w:rsid w:val="00812AD1"/>
    <w:rsid w:val="00813243"/>
    <w:rsid w:val="00813813"/>
    <w:rsid w:val="0081492A"/>
    <w:rsid w:val="00815818"/>
    <w:rsid w:val="00817171"/>
    <w:rsid w:val="00817864"/>
    <w:rsid w:val="00820771"/>
    <w:rsid w:val="008207CB"/>
    <w:rsid w:val="00820E79"/>
    <w:rsid w:val="0082104D"/>
    <w:rsid w:val="00821F3E"/>
    <w:rsid w:val="0082216A"/>
    <w:rsid w:val="0082319A"/>
    <w:rsid w:val="00823837"/>
    <w:rsid w:val="00824B06"/>
    <w:rsid w:val="00825034"/>
    <w:rsid w:val="00825633"/>
    <w:rsid w:val="00825E2F"/>
    <w:rsid w:val="00826CCE"/>
    <w:rsid w:val="00826F4E"/>
    <w:rsid w:val="008272DE"/>
    <w:rsid w:val="00830135"/>
    <w:rsid w:val="0083071C"/>
    <w:rsid w:val="0083097A"/>
    <w:rsid w:val="00830C11"/>
    <w:rsid w:val="0083131D"/>
    <w:rsid w:val="00832166"/>
    <w:rsid w:val="00833A17"/>
    <w:rsid w:val="00833F8B"/>
    <w:rsid w:val="008347C1"/>
    <w:rsid w:val="00834A0D"/>
    <w:rsid w:val="00835BFF"/>
    <w:rsid w:val="00836E49"/>
    <w:rsid w:val="00837BE8"/>
    <w:rsid w:val="00840689"/>
    <w:rsid w:val="00842989"/>
    <w:rsid w:val="0084403D"/>
    <w:rsid w:val="00844ACC"/>
    <w:rsid w:val="00845AFB"/>
    <w:rsid w:val="00846409"/>
    <w:rsid w:val="00846FDB"/>
    <w:rsid w:val="00847B26"/>
    <w:rsid w:val="00847C36"/>
    <w:rsid w:val="00847F86"/>
    <w:rsid w:val="0085019F"/>
    <w:rsid w:val="00850266"/>
    <w:rsid w:val="00850501"/>
    <w:rsid w:val="00850A11"/>
    <w:rsid w:val="00850FF0"/>
    <w:rsid w:val="0085114C"/>
    <w:rsid w:val="008511BA"/>
    <w:rsid w:val="00851B2A"/>
    <w:rsid w:val="008523FB"/>
    <w:rsid w:val="008545EB"/>
    <w:rsid w:val="00854B95"/>
    <w:rsid w:val="00854BD3"/>
    <w:rsid w:val="00854D5A"/>
    <w:rsid w:val="008552C1"/>
    <w:rsid w:val="00855859"/>
    <w:rsid w:val="008559F9"/>
    <w:rsid w:val="00855C0A"/>
    <w:rsid w:val="00855EDF"/>
    <w:rsid w:val="0085645E"/>
    <w:rsid w:val="00857B20"/>
    <w:rsid w:val="0086188F"/>
    <w:rsid w:val="00863371"/>
    <w:rsid w:val="00863EBE"/>
    <w:rsid w:val="00864217"/>
    <w:rsid w:val="00864E5A"/>
    <w:rsid w:val="008653E6"/>
    <w:rsid w:val="00865BF9"/>
    <w:rsid w:val="00865FD3"/>
    <w:rsid w:val="00867939"/>
    <w:rsid w:val="00867A08"/>
    <w:rsid w:val="00867CA2"/>
    <w:rsid w:val="00870694"/>
    <w:rsid w:val="00870AB9"/>
    <w:rsid w:val="00870B31"/>
    <w:rsid w:val="00873572"/>
    <w:rsid w:val="00873A93"/>
    <w:rsid w:val="00873B46"/>
    <w:rsid w:val="00873EF2"/>
    <w:rsid w:val="008748D4"/>
    <w:rsid w:val="00874B8B"/>
    <w:rsid w:val="00876C63"/>
    <w:rsid w:val="008808F7"/>
    <w:rsid w:val="008809F3"/>
    <w:rsid w:val="0088123D"/>
    <w:rsid w:val="00881344"/>
    <w:rsid w:val="008817D0"/>
    <w:rsid w:val="00881B03"/>
    <w:rsid w:val="008823EC"/>
    <w:rsid w:val="0088257F"/>
    <w:rsid w:val="00882CB2"/>
    <w:rsid w:val="0088321A"/>
    <w:rsid w:val="00883468"/>
    <w:rsid w:val="0088436C"/>
    <w:rsid w:val="00884E4A"/>
    <w:rsid w:val="0088559B"/>
    <w:rsid w:val="00885FB2"/>
    <w:rsid w:val="00886BE4"/>
    <w:rsid w:val="00887EED"/>
    <w:rsid w:val="00890506"/>
    <w:rsid w:val="00890DB3"/>
    <w:rsid w:val="008911CB"/>
    <w:rsid w:val="008919E5"/>
    <w:rsid w:val="008948C0"/>
    <w:rsid w:val="00894DBA"/>
    <w:rsid w:val="00895979"/>
    <w:rsid w:val="00895A22"/>
    <w:rsid w:val="00895D2D"/>
    <w:rsid w:val="00896A4E"/>
    <w:rsid w:val="00897A1E"/>
    <w:rsid w:val="008A02E9"/>
    <w:rsid w:val="008A2C9F"/>
    <w:rsid w:val="008A3516"/>
    <w:rsid w:val="008A378D"/>
    <w:rsid w:val="008A4579"/>
    <w:rsid w:val="008A5A76"/>
    <w:rsid w:val="008A5F2E"/>
    <w:rsid w:val="008A5FF3"/>
    <w:rsid w:val="008A72A9"/>
    <w:rsid w:val="008B01D8"/>
    <w:rsid w:val="008B08E2"/>
    <w:rsid w:val="008B0A8A"/>
    <w:rsid w:val="008B1065"/>
    <w:rsid w:val="008B12F6"/>
    <w:rsid w:val="008B1D7F"/>
    <w:rsid w:val="008B2438"/>
    <w:rsid w:val="008B259A"/>
    <w:rsid w:val="008B27DB"/>
    <w:rsid w:val="008B2C96"/>
    <w:rsid w:val="008B30E9"/>
    <w:rsid w:val="008B3BE1"/>
    <w:rsid w:val="008B43F3"/>
    <w:rsid w:val="008B4592"/>
    <w:rsid w:val="008B49BF"/>
    <w:rsid w:val="008B4EB1"/>
    <w:rsid w:val="008B500A"/>
    <w:rsid w:val="008B54EA"/>
    <w:rsid w:val="008B5D45"/>
    <w:rsid w:val="008B6286"/>
    <w:rsid w:val="008B6B7B"/>
    <w:rsid w:val="008B76ED"/>
    <w:rsid w:val="008B7742"/>
    <w:rsid w:val="008B7785"/>
    <w:rsid w:val="008B7F07"/>
    <w:rsid w:val="008C0179"/>
    <w:rsid w:val="008C0541"/>
    <w:rsid w:val="008C0651"/>
    <w:rsid w:val="008C0D89"/>
    <w:rsid w:val="008C0DB6"/>
    <w:rsid w:val="008C0EED"/>
    <w:rsid w:val="008C16A0"/>
    <w:rsid w:val="008C1961"/>
    <w:rsid w:val="008C1ED6"/>
    <w:rsid w:val="008C2373"/>
    <w:rsid w:val="008C2B54"/>
    <w:rsid w:val="008C34A2"/>
    <w:rsid w:val="008C371B"/>
    <w:rsid w:val="008C6B16"/>
    <w:rsid w:val="008C7560"/>
    <w:rsid w:val="008C773A"/>
    <w:rsid w:val="008C7CA6"/>
    <w:rsid w:val="008C7CDC"/>
    <w:rsid w:val="008D0023"/>
    <w:rsid w:val="008D0402"/>
    <w:rsid w:val="008D0BFB"/>
    <w:rsid w:val="008D1509"/>
    <w:rsid w:val="008D3B7C"/>
    <w:rsid w:val="008D3D5B"/>
    <w:rsid w:val="008D467C"/>
    <w:rsid w:val="008D5173"/>
    <w:rsid w:val="008D5F6D"/>
    <w:rsid w:val="008D7C5A"/>
    <w:rsid w:val="008D7D7D"/>
    <w:rsid w:val="008E0F60"/>
    <w:rsid w:val="008E211A"/>
    <w:rsid w:val="008E25ED"/>
    <w:rsid w:val="008E2EAF"/>
    <w:rsid w:val="008E2F06"/>
    <w:rsid w:val="008E33A5"/>
    <w:rsid w:val="008E3E05"/>
    <w:rsid w:val="008E4900"/>
    <w:rsid w:val="008E65DD"/>
    <w:rsid w:val="008E6C81"/>
    <w:rsid w:val="008E7176"/>
    <w:rsid w:val="008E78E3"/>
    <w:rsid w:val="008E7D17"/>
    <w:rsid w:val="008F0896"/>
    <w:rsid w:val="008F0F7A"/>
    <w:rsid w:val="008F1640"/>
    <w:rsid w:val="008F1FED"/>
    <w:rsid w:val="008F2972"/>
    <w:rsid w:val="008F2F12"/>
    <w:rsid w:val="008F331C"/>
    <w:rsid w:val="008F3C14"/>
    <w:rsid w:val="008F3E62"/>
    <w:rsid w:val="008F3EFC"/>
    <w:rsid w:val="008F40D3"/>
    <w:rsid w:val="008F4687"/>
    <w:rsid w:val="008F48FC"/>
    <w:rsid w:val="008F5090"/>
    <w:rsid w:val="008F51FD"/>
    <w:rsid w:val="008F5467"/>
    <w:rsid w:val="008F6446"/>
    <w:rsid w:val="008F679D"/>
    <w:rsid w:val="008F7E09"/>
    <w:rsid w:val="00900182"/>
    <w:rsid w:val="00900482"/>
    <w:rsid w:val="0090064D"/>
    <w:rsid w:val="00900B49"/>
    <w:rsid w:val="009010D9"/>
    <w:rsid w:val="00901112"/>
    <w:rsid w:val="00901CD8"/>
    <w:rsid w:val="00901F49"/>
    <w:rsid w:val="00902FCF"/>
    <w:rsid w:val="00903A67"/>
    <w:rsid w:val="0090447E"/>
    <w:rsid w:val="0090577C"/>
    <w:rsid w:val="009057C9"/>
    <w:rsid w:val="00905D0A"/>
    <w:rsid w:val="0090602D"/>
    <w:rsid w:val="00907853"/>
    <w:rsid w:val="00910132"/>
    <w:rsid w:val="0091033D"/>
    <w:rsid w:val="00910C11"/>
    <w:rsid w:val="00911568"/>
    <w:rsid w:val="00911643"/>
    <w:rsid w:val="00911E2A"/>
    <w:rsid w:val="00912741"/>
    <w:rsid w:val="00913FF1"/>
    <w:rsid w:val="009141EF"/>
    <w:rsid w:val="00914998"/>
    <w:rsid w:val="0091720C"/>
    <w:rsid w:val="009178C0"/>
    <w:rsid w:val="00917D50"/>
    <w:rsid w:val="0092013E"/>
    <w:rsid w:val="00922842"/>
    <w:rsid w:val="00922B9F"/>
    <w:rsid w:val="0092319C"/>
    <w:rsid w:val="009232FC"/>
    <w:rsid w:val="00923716"/>
    <w:rsid w:val="00924206"/>
    <w:rsid w:val="00925B29"/>
    <w:rsid w:val="00925F17"/>
    <w:rsid w:val="00926590"/>
    <w:rsid w:val="00927278"/>
    <w:rsid w:val="00930286"/>
    <w:rsid w:val="00930547"/>
    <w:rsid w:val="009309C2"/>
    <w:rsid w:val="0093173C"/>
    <w:rsid w:val="0093237E"/>
    <w:rsid w:val="009325B1"/>
    <w:rsid w:val="009331E4"/>
    <w:rsid w:val="009339A8"/>
    <w:rsid w:val="009352E2"/>
    <w:rsid w:val="00935C5D"/>
    <w:rsid w:val="00935DEB"/>
    <w:rsid w:val="00936291"/>
    <w:rsid w:val="009376BF"/>
    <w:rsid w:val="00937800"/>
    <w:rsid w:val="0094009E"/>
    <w:rsid w:val="00941138"/>
    <w:rsid w:val="009423DC"/>
    <w:rsid w:val="009425CB"/>
    <w:rsid w:val="009435C6"/>
    <w:rsid w:val="009439E4"/>
    <w:rsid w:val="00943ED4"/>
    <w:rsid w:val="00944AE5"/>
    <w:rsid w:val="00944B4F"/>
    <w:rsid w:val="00945992"/>
    <w:rsid w:val="00945E42"/>
    <w:rsid w:val="009502B3"/>
    <w:rsid w:val="009505E8"/>
    <w:rsid w:val="00951CD4"/>
    <w:rsid w:val="0095236C"/>
    <w:rsid w:val="009530EE"/>
    <w:rsid w:val="0095336C"/>
    <w:rsid w:val="00954557"/>
    <w:rsid w:val="00955088"/>
    <w:rsid w:val="00957222"/>
    <w:rsid w:val="00957D06"/>
    <w:rsid w:val="00957FA2"/>
    <w:rsid w:val="00960A31"/>
    <w:rsid w:val="00960B5F"/>
    <w:rsid w:val="00960F13"/>
    <w:rsid w:val="009626C0"/>
    <w:rsid w:val="00962800"/>
    <w:rsid w:val="00964AA7"/>
    <w:rsid w:val="0096566E"/>
    <w:rsid w:val="00965976"/>
    <w:rsid w:val="009659EB"/>
    <w:rsid w:val="00965C23"/>
    <w:rsid w:val="00965E2C"/>
    <w:rsid w:val="00966442"/>
    <w:rsid w:val="0096688A"/>
    <w:rsid w:val="00966C82"/>
    <w:rsid w:val="009670AC"/>
    <w:rsid w:val="009701CC"/>
    <w:rsid w:val="009710FC"/>
    <w:rsid w:val="009720B4"/>
    <w:rsid w:val="0097241F"/>
    <w:rsid w:val="00972562"/>
    <w:rsid w:val="00972A77"/>
    <w:rsid w:val="009737E2"/>
    <w:rsid w:val="00973E15"/>
    <w:rsid w:val="00973EEF"/>
    <w:rsid w:val="00974ACA"/>
    <w:rsid w:val="009757E2"/>
    <w:rsid w:val="00975FD3"/>
    <w:rsid w:val="009778D5"/>
    <w:rsid w:val="00980CAF"/>
    <w:rsid w:val="0098139C"/>
    <w:rsid w:val="009813AF"/>
    <w:rsid w:val="009813CA"/>
    <w:rsid w:val="00982534"/>
    <w:rsid w:val="00982BA3"/>
    <w:rsid w:val="009845B1"/>
    <w:rsid w:val="009855AB"/>
    <w:rsid w:val="00986597"/>
    <w:rsid w:val="00987083"/>
    <w:rsid w:val="00990037"/>
    <w:rsid w:val="00990AD5"/>
    <w:rsid w:val="00990D7B"/>
    <w:rsid w:val="00990DA1"/>
    <w:rsid w:val="009915E1"/>
    <w:rsid w:val="009920D1"/>
    <w:rsid w:val="0099238E"/>
    <w:rsid w:val="00992422"/>
    <w:rsid w:val="009925E7"/>
    <w:rsid w:val="00992B58"/>
    <w:rsid w:val="00994199"/>
    <w:rsid w:val="00995219"/>
    <w:rsid w:val="009954BC"/>
    <w:rsid w:val="00995899"/>
    <w:rsid w:val="00996AC0"/>
    <w:rsid w:val="0099761B"/>
    <w:rsid w:val="00997B79"/>
    <w:rsid w:val="009A0494"/>
    <w:rsid w:val="009A0637"/>
    <w:rsid w:val="009A0702"/>
    <w:rsid w:val="009A1F79"/>
    <w:rsid w:val="009A2190"/>
    <w:rsid w:val="009A3446"/>
    <w:rsid w:val="009A3B22"/>
    <w:rsid w:val="009A3CC1"/>
    <w:rsid w:val="009A3EC3"/>
    <w:rsid w:val="009A3F2B"/>
    <w:rsid w:val="009A4BCF"/>
    <w:rsid w:val="009A4E90"/>
    <w:rsid w:val="009A5A4A"/>
    <w:rsid w:val="009A6C17"/>
    <w:rsid w:val="009A6D29"/>
    <w:rsid w:val="009A77D4"/>
    <w:rsid w:val="009A79C3"/>
    <w:rsid w:val="009B0F13"/>
    <w:rsid w:val="009B1684"/>
    <w:rsid w:val="009B1DC7"/>
    <w:rsid w:val="009B1F82"/>
    <w:rsid w:val="009B2C3B"/>
    <w:rsid w:val="009B31E4"/>
    <w:rsid w:val="009B327C"/>
    <w:rsid w:val="009B392B"/>
    <w:rsid w:val="009B3A62"/>
    <w:rsid w:val="009B3A80"/>
    <w:rsid w:val="009B40CC"/>
    <w:rsid w:val="009B4CDE"/>
    <w:rsid w:val="009B537E"/>
    <w:rsid w:val="009B5959"/>
    <w:rsid w:val="009B5C47"/>
    <w:rsid w:val="009B62B0"/>
    <w:rsid w:val="009B69A0"/>
    <w:rsid w:val="009B6D09"/>
    <w:rsid w:val="009B71E3"/>
    <w:rsid w:val="009B7457"/>
    <w:rsid w:val="009C07B9"/>
    <w:rsid w:val="009C1DA1"/>
    <w:rsid w:val="009C2001"/>
    <w:rsid w:val="009C2BBD"/>
    <w:rsid w:val="009C3C8E"/>
    <w:rsid w:val="009C4378"/>
    <w:rsid w:val="009C5DF6"/>
    <w:rsid w:val="009C64A0"/>
    <w:rsid w:val="009C6B4D"/>
    <w:rsid w:val="009C7267"/>
    <w:rsid w:val="009C7A85"/>
    <w:rsid w:val="009D0438"/>
    <w:rsid w:val="009D05AB"/>
    <w:rsid w:val="009D0D58"/>
    <w:rsid w:val="009D1082"/>
    <w:rsid w:val="009D1E78"/>
    <w:rsid w:val="009D2623"/>
    <w:rsid w:val="009D29DB"/>
    <w:rsid w:val="009D49A5"/>
    <w:rsid w:val="009D4D65"/>
    <w:rsid w:val="009D4FE0"/>
    <w:rsid w:val="009D5663"/>
    <w:rsid w:val="009D5907"/>
    <w:rsid w:val="009D5CD4"/>
    <w:rsid w:val="009D622C"/>
    <w:rsid w:val="009D67B3"/>
    <w:rsid w:val="009D72AB"/>
    <w:rsid w:val="009E07B1"/>
    <w:rsid w:val="009E1702"/>
    <w:rsid w:val="009E1CD5"/>
    <w:rsid w:val="009E1D08"/>
    <w:rsid w:val="009E21E3"/>
    <w:rsid w:val="009E2242"/>
    <w:rsid w:val="009E2C05"/>
    <w:rsid w:val="009E2E12"/>
    <w:rsid w:val="009E4BD4"/>
    <w:rsid w:val="009E4C28"/>
    <w:rsid w:val="009E5049"/>
    <w:rsid w:val="009E53BA"/>
    <w:rsid w:val="009E685B"/>
    <w:rsid w:val="009E6C96"/>
    <w:rsid w:val="009E7F47"/>
    <w:rsid w:val="009F0486"/>
    <w:rsid w:val="009F0B84"/>
    <w:rsid w:val="009F0C2D"/>
    <w:rsid w:val="009F14DE"/>
    <w:rsid w:val="009F176C"/>
    <w:rsid w:val="009F1D35"/>
    <w:rsid w:val="009F3BCA"/>
    <w:rsid w:val="009F400B"/>
    <w:rsid w:val="009F778F"/>
    <w:rsid w:val="00A01FA3"/>
    <w:rsid w:val="00A024D4"/>
    <w:rsid w:val="00A0289E"/>
    <w:rsid w:val="00A03857"/>
    <w:rsid w:val="00A03A3F"/>
    <w:rsid w:val="00A03E2D"/>
    <w:rsid w:val="00A0432A"/>
    <w:rsid w:val="00A043DA"/>
    <w:rsid w:val="00A04E10"/>
    <w:rsid w:val="00A06974"/>
    <w:rsid w:val="00A06FB1"/>
    <w:rsid w:val="00A07059"/>
    <w:rsid w:val="00A07827"/>
    <w:rsid w:val="00A10671"/>
    <w:rsid w:val="00A11AF9"/>
    <w:rsid w:val="00A1279D"/>
    <w:rsid w:val="00A14585"/>
    <w:rsid w:val="00A14656"/>
    <w:rsid w:val="00A14662"/>
    <w:rsid w:val="00A14D65"/>
    <w:rsid w:val="00A151C5"/>
    <w:rsid w:val="00A162B1"/>
    <w:rsid w:val="00A200AA"/>
    <w:rsid w:val="00A20D1E"/>
    <w:rsid w:val="00A20F7F"/>
    <w:rsid w:val="00A21B74"/>
    <w:rsid w:val="00A21DBE"/>
    <w:rsid w:val="00A232CA"/>
    <w:rsid w:val="00A234FA"/>
    <w:rsid w:val="00A24BB2"/>
    <w:rsid w:val="00A24EE4"/>
    <w:rsid w:val="00A25536"/>
    <w:rsid w:val="00A25C06"/>
    <w:rsid w:val="00A25D72"/>
    <w:rsid w:val="00A265FA"/>
    <w:rsid w:val="00A268C1"/>
    <w:rsid w:val="00A26A7E"/>
    <w:rsid w:val="00A26B30"/>
    <w:rsid w:val="00A27B32"/>
    <w:rsid w:val="00A309D3"/>
    <w:rsid w:val="00A3184B"/>
    <w:rsid w:val="00A32643"/>
    <w:rsid w:val="00A33033"/>
    <w:rsid w:val="00A333D8"/>
    <w:rsid w:val="00A34760"/>
    <w:rsid w:val="00A35314"/>
    <w:rsid w:val="00A35D65"/>
    <w:rsid w:val="00A35DFB"/>
    <w:rsid w:val="00A379AA"/>
    <w:rsid w:val="00A40459"/>
    <w:rsid w:val="00A41224"/>
    <w:rsid w:val="00A419BE"/>
    <w:rsid w:val="00A423C7"/>
    <w:rsid w:val="00A4243A"/>
    <w:rsid w:val="00A42CA4"/>
    <w:rsid w:val="00A42F49"/>
    <w:rsid w:val="00A43004"/>
    <w:rsid w:val="00A4318E"/>
    <w:rsid w:val="00A43480"/>
    <w:rsid w:val="00A43B34"/>
    <w:rsid w:val="00A44118"/>
    <w:rsid w:val="00A44543"/>
    <w:rsid w:val="00A451E9"/>
    <w:rsid w:val="00A46C5A"/>
    <w:rsid w:val="00A46EE0"/>
    <w:rsid w:val="00A479E5"/>
    <w:rsid w:val="00A525F0"/>
    <w:rsid w:val="00A52B9E"/>
    <w:rsid w:val="00A5316F"/>
    <w:rsid w:val="00A53CDF"/>
    <w:rsid w:val="00A5524C"/>
    <w:rsid w:val="00A553B6"/>
    <w:rsid w:val="00A576C1"/>
    <w:rsid w:val="00A60565"/>
    <w:rsid w:val="00A627C6"/>
    <w:rsid w:val="00A62EDD"/>
    <w:rsid w:val="00A64117"/>
    <w:rsid w:val="00A653D4"/>
    <w:rsid w:val="00A65A92"/>
    <w:rsid w:val="00A661E2"/>
    <w:rsid w:val="00A671B9"/>
    <w:rsid w:val="00A67A33"/>
    <w:rsid w:val="00A67AE0"/>
    <w:rsid w:val="00A72926"/>
    <w:rsid w:val="00A729DE"/>
    <w:rsid w:val="00A74548"/>
    <w:rsid w:val="00A74672"/>
    <w:rsid w:val="00A74695"/>
    <w:rsid w:val="00A74DFF"/>
    <w:rsid w:val="00A74FA5"/>
    <w:rsid w:val="00A75309"/>
    <w:rsid w:val="00A759B8"/>
    <w:rsid w:val="00A76DA3"/>
    <w:rsid w:val="00A76EDA"/>
    <w:rsid w:val="00A77123"/>
    <w:rsid w:val="00A77657"/>
    <w:rsid w:val="00A7773C"/>
    <w:rsid w:val="00A80213"/>
    <w:rsid w:val="00A807FF"/>
    <w:rsid w:val="00A81147"/>
    <w:rsid w:val="00A818EF"/>
    <w:rsid w:val="00A81A97"/>
    <w:rsid w:val="00A833FE"/>
    <w:rsid w:val="00A836F8"/>
    <w:rsid w:val="00A839B6"/>
    <w:rsid w:val="00A83FF9"/>
    <w:rsid w:val="00A840E8"/>
    <w:rsid w:val="00A84249"/>
    <w:rsid w:val="00A849A0"/>
    <w:rsid w:val="00A8535C"/>
    <w:rsid w:val="00A859F2"/>
    <w:rsid w:val="00A85A5C"/>
    <w:rsid w:val="00A85C36"/>
    <w:rsid w:val="00A87358"/>
    <w:rsid w:val="00A87CB3"/>
    <w:rsid w:val="00A915C7"/>
    <w:rsid w:val="00A918AA"/>
    <w:rsid w:val="00A91BEB"/>
    <w:rsid w:val="00A925C0"/>
    <w:rsid w:val="00A92E8E"/>
    <w:rsid w:val="00A941D9"/>
    <w:rsid w:val="00A94BA9"/>
    <w:rsid w:val="00A95562"/>
    <w:rsid w:val="00A95655"/>
    <w:rsid w:val="00A95C1D"/>
    <w:rsid w:val="00A97A12"/>
    <w:rsid w:val="00A97AF8"/>
    <w:rsid w:val="00A97D7C"/>
    <w:rsid w:val="00AA012D"/>
    <w:rsid w:val="00AA2A24"/>
    <w:rsid w:val="00AA2FE2"/>
    <w:rsid w:val="00AA3562"/>
    <w:rsid w:val="00AA4B0B"/>
    <w:rsid w:val="00AA56FF"/>
    <w:rsid w:val="00AA68D5"/>
    <w:rsid w:val="00AA7AA9"/>
    <w:rsid w:val="00AB0482"/>
    <w:rsid w:val="00AB0D8F"/>
    <w:rsid w:val="00AB0DE5"/>
    <w:rsid w:val="00AB262D"/>
    <w:rsid w:val="00AB28CA"/>
    <w:rsid w:val="00AB3973"/>
    <w:rsid w:val="00AB4396"/>
    <w:rsid w:val="00AB7357"/>
    <w:rsid w:val="00AB7919"/>
    <w:rsid w:val="00AC0F63"/>
    <w:rsid w:val="00AC1EE5"/>
    <w:rsid w:val="00AC2264"/>
    <w:rsid w:val="00AC2F8E"/>
    <w:rsid w:val="00AC36D7"/>
    <w:rsid w:val="00AC3C52"/>
    <w:rsid w:val="00AC467A"/>
    <w:rsid w:val="00AC5F9B"/>
    <w:rsid w:val="00AC67F2"/>
    <w:rsid w:val="00AC6F05"/>
    <w:rsid w:val="00AC720C"/>
    <w:rsid w:val="00AD1EB8"/>
    <w:rsid w:val="00AD24C3"/>
    <w:rsid w:val="00AD271A"/>
    <w:rsid w:val="00AD3498"/>
    <w:rsid w:val="00AD41EE"/>
    <w:rsid w:val="00AD455C"/>
    <w:rsid w:val="00AD45ED"/>
    <w:rsid w:val="00AD535E"/>
    <w:rsid w:val="00AD558A"/>
    <w:rsid w:val="00AD5B6A"/>
    <w:rsid w:val="00AD5EB5"/>
    <w:rsid w:val="00AD79C1"/>
    <w:rsid w:val="00AD7F18"/>
    <w:rsid w:val="00AE0E74"/>
    <w:rsid w:val="00AE1504"/>
    <w:rsid w:val="00AE21C5"/>
    <w:rsid w:val="00AE2B15"/>
    <w:rsid w:val="00AE2EC3"/>
    <w:rsid w:val="00AE31FF"/>
    <w:rsid w:val="00AE4244"/>
    <w:rsid w:val="00AE4248"/>
    <w:rsid w:val="00AE4FE1"/>
    <w:rsid w:val="00AE5285"/>
    <w:rsid w:val="00AE564D"/>
    <w:rsid w:val="00AE5707"/>
    <w:rsid w:val="00AE5BA1"/>
    <w:rsid w:val="00AE6A87"/>
    <w:rsid w:val="00AF09E7"/>
    <w:rsid w:val="00AF0B7A"/>
    <w:rsid w:val="00AF1149"/>
    <w:rsid w:val="00AF1343"/>
    <w:rsid w:val="00AF17A6"/>
    <w:rsid w:val="00AF1ADF"/>
    <w:rsid w:val="00AF26B7"/>
    <w:rsid w:val="00AF2D48"/>
    <w:rsid w:val="00AF301F"/>
    <w:rsid w:val="00AF34F1"/>
    <w:rsid w:val="00AF39C2"/>
    <w:rsid w:val="00AF52D1"/>
    <w:rsid w:val="00AF6482"/>
    <w:rsid w:val="00AF726E"/>
    <w:rsid w:val="00B00FF5"/>
    <w:rsid w:val="00B017B8"/>
    <w:rsid w:val="00B01901"/>
    <w:rsid w:val="00B029CF"/>
    <w:rsid w:val="00B0358C"/>
    <w:rsid w:val="00B03D4A"/>
    <w:rsid w:val="00B04FB5"/>
    <w:rsid w:val="00B053FA"/>
    <w:rsid w:val="00B0655A"/>
    <w:rsid w:val="00B06967"/>
    <w:rsid w:val="00B07CE0"/>
    <w:rsid w:val="00B1003A"/>
    <w:rsid w:val="00B1062A"/>
    <w:rsid w:val="00B10868"/>
    <w:rsid w:val="00B10FBD"/>
    <w:rsid w:val="00B11164"/>
    <w:rsid w:val="00B116CC"/>
    <w:rsid w:val="00B1205F"/>
    <w:rsid w:val="00B136A8"/>
    <w:rsid w:val="00B136AB"/>
    <w:rsid w:val="00B13D3D"/>
    <w:rsid w:val="00B14590"/>
    <w:rsid w:val="00B169AA"/>
    <w:rsid w:val="00B16FF5"/>
    <w:rsid w:val="00B17484"/>
    <w:rsid w:val="00B21965"/>
    <w:rsid w:val="00B23D9E"/>
    <w:rsid w:val="00B2439E"/>
    <w:rsid w:val="00B2449A"/>
    <w:rsid w:val="00B26461"/>
    <w:rsid w:val="00B26BF5"/>
    <w:rsid w:val="00B2738D"/>
    <w:rsid w:val="00B27BC7"/>
    <w:rsid w:val="00B3000E"/>
    <w:rsid w:val="00B306FF"/>
    <w:rsid w:val="00B30EA1"/>
    <w:rsid w:val="00B312A4"/>
    <w:rsid w:val="00B31FDD"/>
    <w:rsid w:val="00B32E6F"/>
    <w:rsid w:val="00B332B0"/>
    <w:rsid w:val="00B34C2C"/>
    <w:rsid w:val="00B35152"/>
    <w:rsid w:val="00B355EE"/>
    <w:rsid w:val="00B35856"/>
    <w:rsid w:val="00B35C48"/>
    <w:rsid w:val="00B362B6"/>
    <w:rsid w:val="00B37A7E"/>
    <w:rsid w:val="00B37EDF"/>
    <w:rsid w:val="00B400B8"/>
    <w:rsid w:val="00B410CD"/>
    <w:rsid w:val="00B416BE"/>
    <w:rsid w:val="00B42817"/>
    <w:rsid w:val="00B44478"/>
    <w:rsid w:val="00B45E56"/>
    <w:rsid w:val="00B46BA1"/>
    <w:rsid w:val="00B50630"/>
    <w:rsid w:val="00B50DDA"/>
    <w:rsid w:val="00B516F5"/>
    <w:rsid w:val="00B51BC6"/>
    <w:rsid w:val="00B5281A"/>
    <w:rsid w:val="00B528B9"/>
    <w:rsid w:val="00B52A8F"/>
    <w:rsid w:val="00B53E51"/>
    <w:rsid w:val="00B53E97"/>
    <w:rsid w:val="00B544E9"/>
    <w:rsid w:val="00B54B0B"/>
    <w:rsid w:val="00B55017"/>
    <w:rsid w:val="00B55EDE"/>
    <w:rsid w:val="00B55FEE"/>
    <w:rsid w:val="00B56592"/>
    <w:rsid w:val="00B56EBD"/>
    <w:rsid w:val="00B56FCE"/>
    <w:rsid w:val="00B6029D"/>
    <w:rsid w:val="00B606F0"/>
    <w:rsid w:val="00B609B9"/>
    <w:rsid w:val="00B611F7"/>
    <w:rsid w:val="00B61317"/>
    <w:rsid w:val="00B618C2"/>
    <w:rsid w:val="00B62068"/>
    <w:rsid w:val="00B63A1B"/>
    <w:rsid w:val="00B63C99"/>
    <w:rsid w:val="00B63DDC"/>
    <w:rsid w:val="00B641FA"/>
    <w:rsid w:val="00B6497C"/>
    <w:rsid w:val="00B65703"/>
    <w:rsid w:val="00B658F2"/>
    <w:rsid w:val="00B65EAA"/>
    <w:rsid w:val="00B65F1D"/>
    <w:rsid w:val="00B670E1"/>
    <w:rsid w:val="00B67342"/>
    <w:rsid w:val="00B67959"/>
    <w:rsid w:val="00B67AC8"/>
    <w:rsid w:val="00B67C91"/>
    <w:rsid w:val="00B70088"/>
    <w:rsid w:val="00B710ED"/>
    <w:rsid w:val="00B72066"/>
    <w:rsid w:val="00B72267"/>
    <w:rsid w:val="00B730E1"/>
    <w:rsid w:val="00B73B20"/>
    <w:rsid w:val="00B74746"/>
    <w:rsid w:val="00B74895"/>
    <w:rsid w:val="00B754DD"/>
    <w:rsid w:val="00B7592D"/>
    <w:rsid w:val="00B769AD"/>
    <w:rsid w:val="00B769B5"/>
    <w:rsid w:val="00B77139"/>
    <w:rsid w:val="00B77ACC"/>
    <w:rsid w:val="00B8037E"/>
    <w:rsid w:val="00B80570"/>
    <w:rsid w:val="00B80E23"/>
    <w:rsid w:val="00B80EFD"/>
    <w:rsid w:val="00B810FB"/>
    <w:rsid w:val="00B8214C"/>
    <w:rsid w:val="00B82F41"/>
    <w:rsid w:val="00B84313"/>
    <w:rsid w:val="00B84B19"/>
    <w:rsid w:val="00B84C37"/>
    <w:rsid w:val="00B8555C"/>
    <w:rsid w:val="00B8573D"/>
    <w:rsid w:val="00B8606A"/>
    <w:rsid w:val="00B87979"/>
    <w:rsid w:val="00B90699"/>
    <w:rsid w:val="00B90FA4"/>
    <w:rsid w:val="00B91288"/>
    <w:rsid w:val="00B931AE"/>
    <w:rsid w:val="00B942AB"/>
    <w:rsid w:val="00B94D54"/>
    <w:rsid w:val="00B95599"/>
    <w:rsid w:val="00BA054E"/>
    <w:rsid w:val="00BA16E7"/>
    <w:rsid w:val="00BA1BB0"/>
    <w:rsid w:val="00BA2B8D"/>
    <w:rsid w:val="00BA30C6"/>
    <w:rsid w:val="00BA3524"/>
    <w:rsid w:val="00BA353C"/>
    <w:rsid w:val="00BA36F7"/>
    <w:rsid w:val="00BA3D2D"/>
    <w:rsid w:val="00BA41A9"/>
    <w:rsid w:val="00BA468D"/>
    <w:rsid w:val="00BA596C"/>
    <w:rsid w:val="00BA6C0B"/>
    <w:rsid w:val="00BA7FCB"/>
    <w:rsid w:val="00BB155A"/>
    <w:rsid w:val="00BB365E"/>
    <w:rsid w:val="00BB3D72"/>
    <w:rsid w:val="00BB3E7F"/>
    <w:rsid w:val="00BB47B6"/>
    <w:rsid w:val="00BB4D0E"/>
    <w:rsid w:val="00BB5C76"/>
    <w:rsid w:val="00BB621E"/>
    <w:rsid w:val="00BB6E73"/>
    <w:rsid w:val="00BB71E2"/>
    <w:rsid w:val="00BB74B0"/>
    <w:rsid w:val="00BB7D6B"/>
    <w:rsid w:val="00BC0697"/>
    <w:rsid w:val="00BC073D"/>
    <w:rsid w:val="00BC0EC4"/>
    <w:rsid w:val="00BC14D8"/>
    <w:rsid w:val="00BC1E1B"/>
    <w:rsid w:val="00BC2850"/>
    <w:rsid w:val="00BC2B89"/>
    <w:rsid w:val="00BC2CCD"/>
    <w:rsid w:val="00BC3084"/>
    <w:rsid w:val="00BC4034"/>
    <w:rsid w:val="00BC43EE"/>
    <w:rsid w:val="00BC5513"/>
    <w:rsid w:val="00BC5CE8"/>
    <w:rsid w:val="00BC6125"/>
    <w:rsid w:val="00BC72CB"/>
    <w:rsid w:val="00BC757D"/>
    <w:rsid w:val="00BD1356"/>
    <w:rsid w:val="00BD1CBE"/>
    <w:rsid w:val="00BD26A0"/>
    <w:rsid w:val="00BD27DF"/>
    <w:rsid w:val="00BD3583"/>
    <w:rsid w:val="00BD3B8C"/>
    <w:rsid w:val="00BD4017"/>
    <w:rsid w:val="00BD42C5"/>
    <w:rsid w:val="00BD4649"/>
    <w:rsid w:val="00BD4B36"/>
    <w:rsid w:val="00BD4FDB"/>
    <w:rsid w:val="00BD58E2"/>
    <w:rsid w:val="00BD5CF4"/>
    <w:rsid w:val="00BD60F5"/>
    <w:rsid w:val="00BD6E87"/>
    <w:rsid w:val="00BE07F9"/>
    <w:rsid w:val="00BE0F92"/>
    <w:rsid w:val="00BE14B9"/>
    <w:rsid w:val="00BE20E0"/>
    <w:rsid w:val="00BE277E"/>
    <w:rsid w:val="00BE2C16"/>
    <w:rsid w:val="00BE2CA2"/>
    <w:rsid w:val="00BE3066"/>
    <w:rsid w:val="00BE3C60"/>
    <w:rsid w:val="00BE3E74"/>
    <w:rsid w:val="00BE4480"/>
    <w:rsid w:val="00BE46B1"/>
    <w:rsid w:val="00BE524D"/>
    <w:rsid w:val="00BE532F"/>
    <w:rsid w:val="00BE6BAA"/>
    <w:rsid w:val="00BE6E5A"/>
    <w:rsid w:val="00BE70D2"/>
    <w:rsid w:val="00BE73D3"/>
    <w:rsid w:val="00BF0662"/>
    <w:rsid w:val="00BF0BE8"/>
    <w:rsid w:val="00BF0D4B"/>
    <w:rsid w:val="00BF11DD"/>
    <w:rsid w:val="00BF1260"/>
    <w:rsid w:val="00BF12DB"/>
    <w:rsid w:val="00BF1BB5"/>
    <w:rsid w:val="00BF1E01"/>
    <w:rsid w:val="00BF2475"/>
    <w:rsid w:val="00BF2CAE"/>
    <w:rsid w:val="00BF2D2D"/>
    <w:rsid w:val="00BF330D"/>
    <w:rsid w:val="00BF359A"/>
    <w:rsid w:val="00BF3C71"/>
    <w:rsid w:val="00BF3E02"/>
    <w:rsid w:val="00BF48C5"/>
    <w:rsid w:val="00BF6004"/>
    <w:rsid w:val="00BF6224"/>
    <w:rsid w:val="00BF6458"/>
    <w:rsid w:val="00BF6FA0"/>
    <w:rsid w:val="00BF70D7"/>
    <w:rsid w:val="00BF710A"/>
    <w:rsid w:val="00BF7D8C"/>
    <w:rsid w:val="00C0069F"/>
    <w:rsid w:val="00C00A54"/>
    <w:rsid w:val="00C01C5A"/>
    <w:rsid w:val="00C02331"/>
    <w:rsid w:val="00C02CC4"/>
    <w:rsid w:val="00C032D5"/>
    <w:rsid w:val="00C03AC4"/>
    <w:rsid w:val="00C03C9C"/>
    <w:rsid w:val="00C040C1"/>
    <w:rsid w:val="00C04235"/>
    <w:rsid w:val="00C05EE3"/>
    <w:rsid w:val="00C11180"/>
    <w:rsid w:val="00C11A77"/>
    <w:rsid w:val="00C126D9"/>
    <w:rsid w:val="00C13277"/>
    <w:rsid w:val="00C132B6"/>
    <w:rsid w:val="00C132E3"/>
    <w:rsid w:val="00C13DBE"/>
    <w:rsid w:val="00C14323"/>
    <w:rsid w:val="00C16AF8"/>
    <w:rsid w:val="00C16C64"/>
    <w:rsid w:val="00C16F6E"/>
    <w:rsid w:val="00C1710B"/>
    <w:rsid w:val="00C17D0E"/>
    <w:rsid w:val="00C2233F"/>
    <w:rsid w:val="00C22ADD"/>
    <w:rsid w:val="00C23824"/>
    <w:rsid w:val="00C23F46"/>
    <w:rsid w:val="00C2401C"/>
    <w:rsid w:val="00C2563A"/>
    <w:rsid w:val="00C25969"/>
    <w:rsid w:val="00C301EF"/>
    <w:rsid w:val="00C312A7"/>
    <w:rsid w:val="00C3171A"/>
    <w:rsid w:val="00C31BF1"/>
    <w:rsid w:val="00C335C3"/>
    <w:rsid w:val="00C3390B"/>
    <w:rsid w:val="00C33E6F"/>
    <w:rsid w:val="00C34A9A"/>
    <w:rsid w:val="00C35F51"/>
    <w:rsid w:val="00C3775C"/>
    <w:rsid w:val="00C42775"/>
    <w:rsid w:val="00C42AB6"/>
    <w:rsid w:val="00C433C5"/>
    <w:rsid w:val="00C4341B"/>
    <w:rsid w:val="00C43524"/>
    <w:rsid w:val="00C45A7B"/>
    <w:rsid w:val="00C4610F"/>
    <w:rsid w:val="00C5018F"/>
    <w:rsid w:val="00C511BD"/>
    <w:rsid w:val="00C516EB"/>
    <w:rsid w:val="00C520CA"/>
    <w:rsid w:val="00C52A5C"/>
    <w:rsid w:val="00C52ABA"/>
    <w:rsid w:val="00C534F8"/>
    <w:rsid w:val="00C53B76"/>
    <w:rsid w:val="00C5486F"/>
    <w:rsid w:val="00C549A9"/>
    <w:rsid w:val="00C54AE3"/>
    <w:rsid w:val="00C54C07"/>
    <w:rsid w:val="00C57BD6"/>
    <w:rsid w:val="00C601F5"/>
    <w:rsid w:val="00C60309"/>
    <w:rsid w:val="00C608DE"/>
    <w:rsid w:val="00C61957"/>
    <w:rsid w:val="00C61B6C"/>
    <w:rsid w:val="00C61F9C"/>
    <w:rsid w:val="00C62360"/>
    <w:rsid w:val="00C62762"/>
    <w:rsid w:val="00C635D1"/>
    <w:rsid w:val="00C642B7"/>
    <w:rsid w:val="00C65185"/>
    <w:rsid w:val="00C654DB"/>
    <w:rsid w:val="00C65EAB"/>
    <w:rsid w:val="00C6620F"/>
    <w:rsid w:val="00C6624C"/>
    <w:rsid w:val="00C66CF1"/>
    <w:rsid w:val="00C66D3D"/>
    <w:rsid w:val="00C700BE"/>
    <w:rsid w:val="00C7030E"/>
    <w:rsid w:val="00C70ECF"/>
    <w:rsid w:val="00C71709"/>
    <w:rsid w:val="00C71AE8"/>
    <w:rsid w:val="00C72167"/>
    <w:rsid w:val="00C7296F"/>
    <w:rsid w:val="00C73ED6"/>
    <w:rsid w:val="00C74013"/>
    <w:rsid w:val="00C74353"/>
    <w:rsid w:val="00C745EB"/>
    <w:rsid w:val="00C74C45"/>
    <w:rsid w:val="00C750D6"/>
    <w:rsid w:val="00C75762"/>
    <w:rsid w:val="00C75CD9"/>
    <w:rsid w:val="00C75FB0"/>
    <w:rsid w:val="00C760B7"/>
    <w:rsid w:val="00C76897"/>
    <w:rsid w:val="00C76EF4"/>
    <w:rsid w:val="00C77EB0"/>
    <w:rsid w:val="00C77ECA"/>
    <w:rsid w:val="00C8047C"/>
    <w:rsid w:val="00C8133B"/>
    <w:rsid w:val="00C82E59"/>
    <w:rsid w:val="00C83557"/>
    <w:rsid w:val="00C842BD"/>
    <w:rsid w:val="00C8583B"/>
    <w:rsid w:val="00C86343"/>
    <w:rsid w:val="00C867D0"/>
    <w:rsid w:val="00C87845"/>
    <w:rsid w:val="00C90D2E"/>
    <w:rsid w:val="00C90F5C"/>
    <w:rsid w:val="00C91372"/>
    <w:rsid w:val="00C92C44"/>
    <w:rsid w:val="00C92E06"/>
    <w:rsid w:val="00C92F57"/>
    <w:rsid w:val="00C9335B"/>
    <w:rsid w:val="00C93454"/>
    <w:rsid w:val="00C94744"/>
    <w:rsid w:val="00C947F7"/>
    <w:rsid w:val="00C958D6"/>
    <w:rsid w:val="00C95A5C"/>
    <w:rsid w:val="00C95C5D"/>
    <w:rsid w:val="00C97189"/>
    <w:rsid w:val="00C97956"/>
    <w:rsid w:val="00C97987"/>
    <w:rsid w:val="00CA017F"/>
    <w:rsid w:val="00CA0D99"/>
    <w:rsid w:val="00CA12C4"/>
    <w:rsid w:val="00CA1E72"/>
    <w:rsid w:val="00CA3838"/>
    <w:rsid w:val="00CA3921"/>
    <w:rsid w:val="00CA3A9D"/>
    <w:rsid w:val="00CA442C"/>
    <w:rsid w:val="00CA4986"/>
    <w:rsid w:val="00CA49C8"/>
    <w:rsid w:val="00CA4AA9"/>
    <w:rsid w:val="00CA53E4"/>
    <w:rsid w:val="00CA5886"/>
    <w:rsid w:val="00CA5B26"/>
    <w:rsid w:val="00CA6118"/>
    <w:rsid w:val="00CA7260"/>
    <w:rsid w:val="00CB01C9"/>
    <w:rsid w:val="00CB0DC1"/>
    <w:rsid w:val="00CB0F31"/>
    <w:rsid w:val="00CB1439"/>
    <w:rsid w:val="00CB157F"/>
    <w:rsid w:val="00CB2936"/>
    <w:rsid w:val="00CB29BD"/>
    <w:rsid w:val="00CB2A4B"/>
    <w:rsid w:val="00CB2AAA"/>
    <w:rsid w:val="00CB3051"/>
    <w:rsid w:val="00CB3CEA"/>
    <w:rsid w:val="00CB57B7"/>
    <w:rsid w:val="00CB57DA"/>
    <w:rsid w:val="00CB5DE7"/>
    <w:rsid w:val="00CB7D34"/>
    <w:rsid w:val="00CB7FC2"/>
    <w:rsid w:val="00CB7FDA"/>
    <w:rsid w:val="00CC0268"/>
    <w:rsid w:val="00CC0967"/>
    <w:rsid w:val="00CC12C9"/>
    <w:rsid w:val="00CC1676"/>
    <w:rsid w:val="00CC1D1C"/>
    <w:rsid w:val="00CC2F06"/>
    <w:rsid w:val="00CC2FC8"/>
    <w:rsid w:val="00CC3098"/>
    <w:rsid w:val="00CC3B63"/>
    <w:rsid w:val="00CC4ACD"/>
    <w:rsid w:val="00CC4D5F"/>
    <w:rsid w:val="00CC4E01"/>
    <w:rsid w:val="00CC5580"/>
    <w:rsid w:val="00CC5D82"/>
    <w:rsid w:val="00CC7C2B"/>
    <w:rsid w:val="00CD0081"/>
    <w:rsid w:val="00CD0A60"/>
    <w:rsid w:val="00CD0AA1"/>
    <w:rsid w:val="00CD1481"/>
    <w:rsid w:val="00CD18FA"/>
    <w:rsid w:val="00CD19AB"/>
    <w:rsid w:val="00CD1FE1"/>
    <w:rsid w:val="00CD213E"/>
    <w:rsid w:val="00CD2BF5"/>
    <w:rsid w:val="00CD3030"/>
    <w:rsid w:val="00CD3076"/>
    <w:rsid w:val="00CD4880"/>
    <w:rsid w:val="00CD4BE4"/>
    <w:rsid w:val="00CD4D16"/>
    <w:rsid w:val="00CD6E75"/>
    <w:rsid w:val="00CE0B43"/>
    <w:rsid w:val="00CE13C6"/>
    <w:rsid w:val="00CE13F0"/>
    <w:rsid w:val="00CE1B82"/>
    <w:rsid w:val="00CE1C66"/>
    <w:rsid w:val="00CE2838"/>
    <w:rsid w:val="00CE2AA1"/>
    <w:rsid w:val="00CE2B4F"/>
    <w:rsid w:val="00CE2CFD"/>
    <w:rsid w:val="00CE3FF7"/>
    <w:rsid w:val="00CE54FF"/>
    <w:rsid w:val="00CE5D4E"/>
    <w:rsid w:val="00CE5E37"/>
    <w:rsid w:val="00CE662C"/>
    <w:rsid w:val="00CE6BF6"/>
    <w:rsid w:val="00CE798E"/>
    <w:rsid w:val="00CE7C4B"/>
    <w:rsid w:val="00CF3C8E"/>
    <w:rsid w:val="00CF4269"/>
    <w:rsid w:val="00CF4756"/>
    <w:rsid w:val="00CF4A1A"/>
    <w:rsid w:val="00CF561C"/>
    <w:rsid w:val="00CF581A"/>
    <w:rsid w:val="00CF7542"/>
    <w:rsid w:val="00D008D6"/>
    <w:rsid w:val="00D00E2F"/>
    <w:rsid w:val="00D01705"/>
    <w:rsid w:val="00D01A4A"/>
    <w:rsid w:val="00D01E58"/>
    <w:rsid w:val="00D01F5E"/>
    <w:rsid w:val="00D02098"/>
    <w:rsid w:val="00D0276A"/>
    <w:rsid w:val="00D027A9"/>
    <w:rsid w:val="00D035BD"/>
    <w:rsid w:val="00D03DFD"/>
    <w:rsid w:val="00D044FE"/>
    <w:rsid w:val="00D04F9B"/>
    <w:rsid w:val="00D051CE"/>
    <w:rsid w:val="00D056BC"/>
    <w:rsid w:val="00D0642B"/>
    <w:rsid w:val="00D07193"/>
    <w:rsid w:val="00D072C6"/>
    <w:rsid w:val="00D07373"/>
    <w:rsid w:val="00D0787E"/>
    <w:rsid w:val="00D07F22"/>
    <w:rsid w:val="00D10197"/>
    <w:rsid w:val="00D10580"/>
    <w:rsid w:val="00D1065C"/>
    <w:rsid w:val="00D10BD9"/>
    <w:rsid w:val="00D1100A"/>
    <w:rsid w:val="00D11440"/>
    <w:rsid w:val="00D11FC5"/>
    <w:rsid w:val="00D12C52"/>
    <w:rsid w:val="00D136AE"/>
    <w:rsid w:val="00D137D2"/>
    <w:rsid w:val="00D13A9F"/>
    <w:rsid w:val="00D13FF3"/>
    <w:rsid w:val="00D1402D"/>
    <w:rsid w:val="00D1434A"/>
    <w:rsid w:val="00D1477F"/>
    <w:rsid w:val="00D14D39"/>
    <w:rsid w:val="00D151BF"/>
    <w:rsid w:val="00D16F66"/>
    <w:rsid w:val="00D17271"/>
    <w:rsid w:val="00D17D93"/>
    <w:rsid w:val="00D207C4"/>
    <w:rsid w:val="00D2123A"/>
    <w:rsid w:val="00D23B83"/>
    <w:rsid w:val="00D24107"/>
    <w:rsid w:val="00D2469D"/>
    <w:rsid w:val="00D24DFD"/>
    <w:rsid w:val="00D25CF6"/>
    <w:rsid w:val="00D2631C"/>
    <w:rsid w:val="00D2786E"/>
    <w:rsid w:val="00D30747"/>
    <w:rsid w:val="00D30AAF"/>
    <w:rsid w:val="00D30C9B"/>
    <w:rsid w:val="00D31E0F"/>
    <w:rsid w:val="00D3210E"/>
    <w:rsid w:val="00D32207"/>
    <w:rsid w:val="00D329D0"/>
    <w:rsid w:val="00D32A88"/>
    <w:rsid w:val="00D332AF"/>
    <w:rsid w:val="00D34B79"/>
    <w:rsid w:val="00D35428"/>
    <w:rsid w:val="00D35D2B"/>
    <w:rsid w:val="00D365EA"/>
    <w:rsid w:val="00D36FF8"/>
    <w:rsid w:val="00D3709F"/>
    <w:rsid w:val="00D4009F"/>
    <w:rsid w:val="00D40DC1"/>
    <w:rsid w:val="00D41278"/>
    <w:rsid w:val="00D41B4A"/>
    <w:rsid w:val="00D41DBB"/>
    <w:rsid w:val="00D42319"/>
    <w:rsid w:val="00D427C1"/>
    <w:rsid w:val="00D428C1"/>
    <w:rsid w:val="00D43AB1"/>
    <w:rsid w:val="00D44317"/>
    <w:rsid w:val="00D44F0E"/>
    <w:rsid w:val="00D45281"/>
    <w:rsid w:val="00D45691"/>
    <w:rsid w:val="00D45CEE"/>
    <w:rsid w:val="00D45D74"/>
    <w:rsid w:val="00D46220"/>
    <w:rsid w:val="00D4632F"/>
    <w:rsid w:val="00D469EE"/>
    <w:rsid w:val="00D50A36"/>
    <w:rsid w:val="00D5108B"/>
    <w:rsid w:val="00D51858"/>
    <w:rsid w:val="00D53EDD"/>
    <w:rsid w:val="00D541F2"/>
    <w:rsid w:val="00D546D1"/>
    <w:rsid w:val="00D548F1"/>
    <w:rsid w:val="00D54A37"/>
    <w:rsid w:val="00D54A72"/>
    <w:rsid w:val="00D55017"/>
    <w:rsid w:val="00D556F5"/>
    <w:rsid w:val="00D55B6B"/>
    <w:rsid w:val="00D55FEA"/>
    <w:rsid w:val="00D5679C"/>
    <w:rsid w:val="00D56840"/>
    <w:rsid w:val="00D57C75"/>
    <w:rsid w:val="00D6063A"/>
    <w:rsid w:val="00D60FC6"/>
    <w:rsid w:val="00D61725"/>
    <w:rsid w:val="00D617AF"/>
    <w:rsid w:val="00D617E5"/>
    <w:rsid w:val="00D629FD"/>
    <w:rsid w:val="00D6337E"/>
    <w:rsid w:val="00D6350D"/>
    <w:rsid w:val="00D653FA"/>
    <w:rsid w:val="00D654A4"/>
    <w:rsid w:val="00D67A42"/>
    <w:rsid w:val="00D67D2D"/>
    <w:rsid w:val="00D70A67"/>
    <w:rsid w:val="00D7161F"/>
    <w:rsid w:val="00D73ADB"/>
    <w:rsid w:val="00D743AE"/>
    <w:rsid w:val="00D7506E"/>
    <w:rsid w:val="00D755DC"/>
    <w:rsid w:val="00D75B68"/>
    <w:rsid w:val="00D75ED4"/>
    <w:rsid w:val="00D75FF0"/>
    <w:rsid w:val="00D76266"/>
    <w:rsid w:val="00D762D2"/>
    <w:rsid w:val="00D76DA7"/>
    <w:rsid w:val="00D812BE"/>
    <w:rsid w:val="00D81A4E"/>
    <w:rsid w:val="00D838FB"/>
    <w:rsid w:val="00D844CE"/>
    <w:rsid w:val="00D845F1"/>
    <w:rsid w:val="00D84E4A"/>
    <w:rsid w:val="00D84F1A"/>
    <w:rsid w:val="00D85CE9"/>
    <w:rsid w:val="00D85FD0"/>
    <w:rsid w:val="00D86060"/>
    <w:rsid w:val="00D86598"/>
    <w:rsid w:val="00D869D8"/>
    <w:rsid w:val="00D874AF"/>
    <w:rsid w:val="00D8761B"/>
    <w:rsid w:val="00D91175"/>
    <w:rsid w:val="00D917B4"/>
    <w:rsid w:val="00D92301"/>
    <w:rsid w:val="00D9388F"/>
    <w:rsid w:val="00D94B6C"/>
    <w:rsid w:val="00D968A3"/>
    <w:rsid w:val="00D974D8"/>
    <w:rsid w:val="00D97AF6"/>
    <w:rsid w:val="00DA1331"/>
    <w:rsid w:val="00DA14C0"/>
    <w:rsid w:val="00DA1A43"/>
    <w:rsid w:val="00DA1C09"/>
    <w:rsid w:val="00DA407A"/>
    <w:rsid w:val="00DA5BEA"/>
    <w:rsid w:val="00DA5F5B"/>
    <w:rsid w:val="00DA6451"/>
    <w:rsid w:val="00DA7ACC"/>
    <w:rsid w:val="00DB0EF2"/>
    <w:rsid w:val="00DB148F"/>
    <w:rsid w:val="00DB3E97"/>
    <w:rsid w:val="00DB4C08"/>
    <w:rsid w:val="00DB4DA9"/>
    <w:rsid w:val="00DB791C"/>
    <w:rsid w:val="00DB7BB5"/>
    <w:rsid w:val="00DC00FC"/>
    <w:rsid w:val="00DC0ECC"/>
    <w:rsid w:val="00DC16FF"/>
    <w:rsid w:val="00DC1B1B"/>
    <w:rsid w:val="00DC21B1"/>
    <w:rsid w:val="00DC27B1"/>
    <w:rsid w:val="00DC29EC"/>
    <w:rsid w:val="00DC4C28"/>
    <w:rsid w:val="00DC59D4"/>
    <w:rsid w:val="00DC62D6"/>
    <w:rsid w:val="00DC66DF"/>
    <w:rsid w:val="00DC6B30"/>
    <w:rsid w:val="00DC7577"/>
    <w:rsid w:val="00DD0266"/>
    <w:rsid w:val="00DD07B4"/>
    <w:rsid w:val="00DD09FD"/>
    <w:rsid w:val="00DD16D7"/>
    <w:rsid w:val="00DD2538"/>
    <w:rsid w:val="00DD2AD8"/>
    <w:rsid w:val="00DD31BF"/>
    <w:rsid w:val="00DD3C0E"/>
    <w:rsid w:val="00DD4DB5"/>
    <w:rsid w:val="00DD5065"/>
    <w:rsid w:val="00DD5C58"/>
    <w:rsid w:val="00DD6460"/>
    <w:rsid w:val="00DD6FF9"/>
    <w:rsid w:val="00DD7073"/>
    <w:rsid w:val="00DD7978"/>
    <w:rsid w:val="00DE184F"/>
    <w:rsid w:val="00DE1A65"/>
    <w:rsid w:val="00DE2226"/>
    <w:rsid w:val="00DE2610"/>
    <w:rsid w:val="00DE2806"/>
    <w:rsid w:val="00DE29C1"/>
    <w:rsid w:val="00DE2C61"/>
    <w:rsid w:val="00DE33C7"/>
    <w:rsid w:val="00DE3495"/>
    <w:rsid w:val="00DE3D51"/>
    <w:rsid w:val="00DE4665"/>
    <w:rsid w:val="00DE49A3"/>
    <w:rsid w:val="00DE4F03"/>
    <w:rsid w:val="00DF12DE"/>
    <w:rsid w:val="00DF130F"/>
    <w:rsid w:val="00DF1524"/>
    <w:rsid w:val="00DF1B12"/>
    <w:rsid w:val="00DF21DC"/>
    <w:rsid w:val="00DF2B72"/>
    <w:rsid w:val="00DF2EF8"/>
    <w:rsid w:val="00DF2F52"/>
    <w:rsid w:val="00DF3E79"/>
    <w:rsid w:val="00DF4223"/>
    <w:rsid w:val="00DF4271"/>
    <w:rsid w:val="00DF42EA"/>
    <w:rsid w:val="00DF4E24"/>
    <w:rsid w:val="00DF532A"/>
    <w:rsid w:val="00DF5389"/>
    <w:rsid w:val="00DF590A"/>
    <w:rsid w:val="00DF5B06"/>
    <w:rsid w:val="00DF6489"/>
    <w:rsid w:val="00DF6B4E"/>
    <w:rsid w:val="00DF7AD9"/>
    <w:rsid w:val="00E0087D"/>
    <w:rsid w:val="00E0190A"/>
    <w:rsid w:val="00E01984"/>
    <w:rsid w:val="00E01A50"/>
    <w:rsid w:val="00E04250"/>
    <w:rsid w:val="00E0482D"/>
    <w:rsid w:val="00E05491"/>
    <w:rsid w:val="00E05684"/>
    <w:rsid w:val="00E06459"/>
    <w:rsid w:val="00E074E7"/>
    <w:rsid w:val="00E07A89"/>
    <w:rsid w:val="00E07E82"/>
    <w:rsid w:val="00E107ED"/>
    <w:rsid w:val="00E1117F"/>
    <w:rsid w:val="00E117E7"/>
    <w:rsid w:val="00E1293E"/>
    <w:rsid w:val="00E12D92"/>
    <w:rsid w:val="00E13F9C"/>
    <w:rsid w:val="00E142D2"/>
    <w:rsid w:val="00E1488A"/>
    <w:rsid w:val="00E14A9E"/>
    <w:rsid w:val="00E14B54"/>
    <w:rsid w:val="00E14C7A"/>
    <w:rsid w:val="00E14F87"/>
    <w:rsid w:val="00E209E8"/>
    <w:rsid w:val="00E212C1"/>
    <w:rsid w:val="00E22008"/>
    <w:rsid w:val="00E221F5"/>
    <w:rsid w:val="00E22FA6"/>
    <w:rsid w:val="00E24728"/>
    <w:rsid w:val="00E24839"/>
    <w:rsid w:val="00E2518F"/>
    <w:rsid w:val="00E256CA"/>
    <w:rsid w:val="00E25D0A"/>
    <w:rsid w:val="00E25F6A"/>
    <w:rsid w:val="00E26B2B"/>
    <w:rsid w:val="00E2708C"/>
    <w:rsid w:val="00E27752"/>
    <w:rsid w:val="00E30A53"/>
    <w:rsid w:val="00E321F0"/>
    <w:rsid w:val="00E32C7A"/>
    <w:rsid w:val="00E32CC4"/>
    <w:rsid w:val="00E333C5"/>
    <w:rsid w:val="00E35C42"/>
    <w:rsid w:val="00E35CCB"/>
    <w:rsid w:val="00E36770"/>
    <w:rsid w:val="00E36A6F"/>
    <w:rsid w:val="00E36F91"/>
    <w:rsid w:val="00E3717F"/>
    <w:rsid w:val="00E37593"/>
    <w:rsid w:val="00E4016B"/>
    <w:rsid w:val="00E408FC"/>
    <w:rsid w:val="00E40A4D"/>
    <w:rsid w:val="00E41BCE"/>
    <w:rsid w:val="00E426EB"/>
    <w:rsid w:val="00E427F3"/>
    <w:rsid w:val="00E4292A"/>
    <w:rsid w:val="00E42932"/>
    <w:rsid w:val="00E42EFE"/>
    <w:rsid w:val="00E433CE"/>
    <w:rsid w:val="00E44521"/>
    <w:rsid w:val="00E447A2"/>
    <w:rsid w:val="00E44903"/>
    <w:rsid w:val="00E45B0C"/>
    <w:rsid w:val="00E45CBF"/>
    <w:rsid w:val="00E46DF0"/>
    <w:rsid w:val="00E47894"/>
    <w:rsid w:val="00E479AB"/>
    <w:rsid w:val="00E47B44"/>
    <w:rsid w:val="00E47C96"/>
    <w:rsid w:val="00E47EE7"/>
    <w:rsid w:val="00E50D53"/>
    <w:rsid w:val="00E52148"/>
    <w:rsid w:val="00E535DB"/>
    <w:rsid w:val="00E53629"/>
    <w:rsid w:val="00E53F68"/>
    <w:rsid w:val="00E54002"/>
    <w:rsid w:val="00E545E3"/>
    <w:rsid w:val="00E55955"/>
    <w:rsid w:val="00E56919"/>
    <w:rsid w:val="00E57087"/>
    <w:rsid w:val="00E60556"/>
    <w:rsid w:val="00E608CE"/>
    <w:rsid w:val="00E62AEE"/>
    <w:rsid w:val="00E62B6A"/>
    <w:rsid w:val="00E639E3"/>
    <w:rsid w:val="00E6449A"/>
    <w:rsid w:val="00E64DFE"/>
    <w:rsid w:val="00E65846"/>
    <w:rsid w:val="00E65CCD"/>
    <w:rsid w:val="00E665E3"/>
    <w:rsid w:val="00E66B9B"/>
    <w:rsid w:val="00E671E6"/>
    <w:rsid w:val="00E7078C"/>
    <w:rsid w:val="00E70FBF"/>
    <w:rsid w:val="00E71351"/>
    <w:rsid w:val="00E717B8"/>
    <w:rsid w:val="00E72585"/>
    <w:rsid w:val="00E73308"/>
    <w:rsid w:val="00E74773"/>
    <w:rsid w:val="00E753CB"/>
    <w:rsid w:val="00E75D52"/>
    <w:rsid w:val="00E75DE5"/>
    <w:rsid w:val="00E76747"/>
    <w:rsid w:val="00E76816"/>
    <w:rsid w:val="00E7689D"/>
    <w:rsid w:val="00E80077"/>
    <w:rsid w:val="00E8086F"/>
    <w:rsid w:val="00E80AAD"/>
    <w:rsid w:val="00E80BCA"/>
    <w:rsid w:val="00E80F45"/>
    <w:rsid w:val="00E84230"/>
    <w:rsid w:val="00E84532"/>
    <w:rsid w:val="00E8477F"/>
    <w:rsid w:val="00E84846"/>
    <w:rsid w:val="00E86520"/>
    <w:rsid w:val="00E86CF9"/>
    <w:rsid w:val="00E86F73"/>
    <w:rsid w:val="00E8700B"/>
    <w:rsid w:val="00E876F3"/>
    <w:rsid w:val="00E87C8F"/>
    <w:rsid w:val="00E90225"/>
    <w:rsid w:val="00E90A24"/>
    <w:rsid w:val="00E91CD6"/>
    <w:rsid w:val="00E93482"/>
    <w:rsid w:val="00E9380D"/>
    <w:rsid w:val="00E93D55"/>
    <w:rsid w:val="00E93E4C"/>
    <w:rsid w:val="00E9451C"/>
    <w:rsid w:val="00E94943"/>
    <w:rsid w:val="00E95607"/>
    <w:rsid w:val="00E958EE"/>
    <w:rsid w:val="00E96936"/>
    <w:rsid w:val="00E96E4F"/>
    <w:rsid w:val="00E971E1"/>
    <w:rsid w:val="00E97353"/>
    <w:rsid w:val="00E97373"/>
    <w:rsid w:val="00E9768F"/>
    <w:rsid w:val="00EA1187"/>
    <w:rsid w:val="00EA1A58"/>
    <w:rsid w:val="00EA1B9E"/>
    <w:rsid w:val="00EA1BA1"/>
    <w:rsid w:val="00EA1D9B"/>
    <w:rsid w:val="00EA230C"/>
    <w:rsid w:val="00EA2356"/>
    <w:rsid w:val="00EA3CF9"/>
    <w:rsid w:val="00EA4177"/>
    <w:rsid w:val="00EA48E0"/>
    <w:rsid w:val="00EA5405"/>
    <w:rsid w:val="00EA5739"/>
    <w:rsid w:val="00EA6A46"/>
    <w:rsid w:val="00EA70BE"/>
    <w:rsid w:val="00EA7284"/>
    <w:rsid w:val="00EB0357"/>
    <w:rsid w:val="00EB08EC"/>
    <w:rsid w:val="00EB092D"/>
    <w:rsid w:val="00EB0EF8"/>
    <w:rsid w:val="00EB21BB"/>
    <w:rsid w:val="00EB2454"/>
    <w:rsid w:val="00EB27DD"/>
    <w:rsid w:val="00EB2A2C"/>
    <w:rsid w:val="00EB2B9C"/>
    <w:rsid w:val="00EB2E00"/>
    <w:rsid w:val="00EB317E"/>
    <w:rsid w:val="00EB42F8"/>
    <w:rsid w:val="00EB472B"/>
    <w:rsid w:val="00EB4F2D"/>
    <w:rsid w:val="00EB5680"/>
    <w:rsid w:val="00EB633F"/>
    <w:rsid w:val="00EB6F13"/>
    <w:rsid w:val="00EB772A"/>
    <w:rsid w:val="00EC00B4"/>
    <w:rsid w:val="00EC0465"/>
    <w:rsid w:val="00EC088D"/>
    <w:rsid w:val="00EC08EC"/>
    <w:rsid w:val="00EC09ED"/>
    <w:rsid w:val="00EC1B64"/>
    <w:rsid w:val="00EC2532"/>
    <w:rsid w:val="00EC30E8"/>
    <w:rsid w:val="00EC3EFA"/>
    <w:rsid w:val="00EC3F8C"/>
    <w:rsid w:val="00EC4115"/>
    <w:rsid w:val="00EC42B4"/>
    <w:rsid w:val="00EC483C"/>
    <w:rsid w:val="00EC4C55"/>
    <w:rsid w:val="00EC53BA"/>
    <w:rsid w:val="00EC75F4"/>
    <w:rsid w:val="00EC7B98"/>
    <w:rsid w:val="00ED1DBE"/>
    <w:rsid w:val="00ED202D"/>
    <w:rsid w:val="00ED23F7"/>
    <w:rsid w:val="00ED3B77"/>
    <w:rsid w:val="00ED4D74"/>
    <w:rsid w:val="00ED7424"/>
    <w:rsid w:val="00EE0E37"/>
    <w:rsid w:val="00EE1B27"/>
    <w:rsid w:val="00EE24DB"/>
    <w:rsid w:val="00EE2FFB"/>
    <w:rsid w:val="00EE3270"/>
    <w:rsid w:val="00EE343A"/>
    <w:rsid w:val="00EE344D"/>
    <w:rsid w:val="00EE4817"/>
    <w:rsid w:val="00EE4C18"/>
    <w:rsid w:val="00EE6412"/>
    <w:rsid w:val="00EE6639"/>
    <w:rsid w:val="00EE675C"/>
    <w:rsid w:val="00EE68C9"/>
    <w:rsid w:val="00EE763A"/>
    <w:rsid w:val="00EF0C5F"/>
    <w:rsid w:val="00EF12DA"/>
    <w:rsid w:val="00EF40F5"/>
    <w:rsid w:val="00EF4119"/>
    <w:rsid w:val="00EF480F"/>
    <w:rsid w:val="00EF4CC5"/>
    <w:rsid w:val="00EF5664"/>
    <w:rsid w:val="00EF588F"/>
    <w:rsid w:val="00EF5F18"/>
    <w:rsid w:val="00EF61FD"/>
    <w:rsid w:val="00EF64BE"/>
    <w:rsid w:val="00EF65F7"/>
    <w:rsid w:val="00EF6F31"/>
    <w:rsid w:val="00F00339"/>
    <w:rsid w:val="00F00513"/>
    <w:rsid w:val="00F0062D"/>
    <w:rsid w:val="00F00885"/>
    <w:rsid w:val="00F02672"/>
    <w:rsid w:val="00F02AF3"/>
    <w:rsid w:val="00F04012"/>
    <w:rsid w:val="00F04184"/>
    <w:rsid w:val="00F04781"/>
    <w:rsid w:val="00F0485A"/>
    <w:rsid w:val="00F05844"/>
    <w:rsid w:val="00F05DCC"/>
    <w:rsid w:val="00F06AED"/>
    <w:rsid w:val="00F06B1F"/>
    <w:rsid w:val="00F07F8E"/>
    <w:rsid w:val="00F10A79"/>
    <w:rsid w:val="00F10DE3"/>
    <w:rsid w:val="00F10F4E"/>
    <w:rsid w:val="00F11DE4"/>
    <w:rsid w:val="00F128C7"/>
    <w:rsid w:val="00F131F6"/>
    <w:rsid w:val="00F13202"/>
    <w:rsid w:val="00F13E0C"/>
    <w:rsid w:val="00F14339"/>
    <w:rsid w:val="00F145DC"/>
    <w:rsid w:val="00F14C9F"/>
    <w:rsid w:val="00F151A2"/>
    <w:rsid w:val="00F152A6"/>
    <w:rsid w:val="00F15AB4"/>
    <w:rsid w:val="00F16177"/>
    <w:rsid w:val="00F20530"/>
    <w:rsid w:val="00F21164"/>
    <w:rsid w:val="00F213A6"/>
    <w:rsid w:val="00F21655"/>
    <w:rsid w:val="00F21B4B"/>
    <w:rsid w:val="00F21E99"/>
    <w:rsid w:val="00F22422"/>
    <w:rsid w:val="00F2270E"/>
    <w:rsid w:val="00F24F4E"/>
    <w:rsid w:val="00F26673"/>
    <w:rsid w:val="00F26E4D"/>
    <w:rsid w:val="00F30CD0"/>
    <w:rsid w:val="00F314C1"/>
    <w:rsid w:val="00F31D11"/>
    <w:rsid w:val="00F322F7"/>
    <w:rsid w:val="00F32C20"/>
    <w:rsid w:val="00F32D3D"/>
    <w:rsid w:val="00F33790"/>
    <w:rsid w:val="00F358C0"/>
    <w:rsid w:val="00F35DCA"/>
    <w:rsid w:val="00F3717C"/>
    <w:rsid w:val="00F37DD4"/>
    <w:rsid w:val="00F4126C"/>
    <w:rsid w:val="00F4209E"/>
    <w:rsid w:val="00F433A1"/>
    <w:rsid w:val="00F43A8B"/>
    <w:rsid w:val="00F43DE1"/>
    <w:rsid w:val="00F4428F"/>
    <w:rsid w:val="00F445E8"/>
    <w:rsid w:val="00F44655"/>
    <w:rsid w:val="00F44EED"/>
    <w:rsid w:val="00F4574D"/>
    <w:rsid w:val="00F467F5"/>
    <w:rsid w:val="00F47002"/>
    <w:rsid w:val="00F510EA"/>
    <w:rsid w:val="00F51319"/>
    <w:rsid w:val="00F51DA9"/>
    <w:rsid w:val="00F520D1"/>
    <w:rsid w:val="00F52850"/>
    <w:rsid w:val="00F53BD2"/>
    <w:rsid w:val="00F53ECB"/>
    <w:rsid w:val="00F54245"/>
    <w:rsid w:val="00F563E6"/>
    <w:rsid w:val="00F57163"/>
    <w:rsid w:val="00F57D97"/>
    <w:rsid w:val="00F60051"/>
    <w:rsid w:val="00F60077"/>
    <w:rsid w:val="00F61F66"/>
    <w:rsid w:val="00F61FF7"/>
    <w:rsid w:val="00F62606"/>
    <w:rsid w:val="00F626B9"/>
    <w:rsid w:val="00F62A37"/>
    <w:rsid w:val="00F62E10"/>
    <w:rsid w:val="00F63B5E"/>
    <w:rsid w:val="00F654BB"/>
    <w:rsid w:val="00F65EB7"/>
    <w:rsid w:val="00F67423"/>
    <w:rsid w:val="00F677AE"/>
    <w:rsid w:val="00F67B7F"/>
    <w:rsid w:val="00F67D2E"/>
    <w:rsid w:val="00F706DE"/>
    <w:rsid w:val="00F70A1F"/>
    <w:rsid w:val="00F70C6D"/>
    <w:rsid w:val="00F711E9"/>
    <w:rsid w:val="00F7157E"/>
    <w:rsid w:val="00F716C4"/>
    <w:rsid w:val="00F724E1"/>
    <w:rsid w:val="00F724F5"/>
    <w:rsid w:val="00F72598"/>
    <w:rsid w:val="00F73148"/>
    <w:rsid w:val="00F73A9C"/>
    <w:rsid w:val="00F7438D"/>
    <w:rsid w:val="00F748D4"/>
    <w:rsid w:val="00F7511A"/>
    <w:rsid w:val="00F755A9"/>
    <w:rsid w:val="00F756EA"/>
    <w:rsid w:val="00F757AE"/>
    <w:rsid w:val="00F75BBA"/>
    <w:rsid w:val="00F76B31"/>
    <w:rsid w:val="00F76D3A"/>
    <w:rsid w:val="00F7767D"/>
    <w:rsid w:val="00F77708"/>
    <w:rsid w:val="00F778FD"/>
    <w:rsid w:val="00F77ED2"/>
    <w:rsid w:val="00F809BD"/>
    <w:rsid w:val="00F81119"/>
    <w:rsid w:val="00F8221E"/>
    <w:rsid w:val="00F827E0"/>
    <w:rsid w:val="00F82838"/>
    <w:rsid w:val="00F8314C"/>
    <w:rsid w:val="00F83320"/>
    <w:rsid w:val="00F83575"/>
    <w:rsid w:val="00F849EB"/>
    <w:rsid w:val="00F85307"/>
    <w:rsid w:val="00F8626F"/>
    <w:rsid w:val="00F865C4"/>
    <w:rsid w:val="00F87445"/>
    <w:rsid w:val="00F87508"/>
    <w:rsid w:val="00F91318"/>
    <w:rsid w:val="00F91606"/>
    <w:rsid w:val="00F9187B"/>
    <w:rsid w:val="00F91DF6"/>
    <w:rsid w:val="00F9210A"/>
    <w:rsid w:val="00F924BE"/>
    <w:rsid w:val="00F92745"/>
    <w:rsid w:val="00F933CF"/>
    <w:rsid w:val="00F9350F"/>
    <w:rsid w:val="00F94C96"/>
    <w:rsid w:val="00F951EB"/>
    <w:rsid w:val="00F95AA2"/>
    <w:rsid w:val="00F975AC"/>
    <w:rsid w:val="00F97A95"/>
    <w:rsid w:val="00FA0249"/>
    <w:rsid w:val="00FA02EE"/>
    <w:rsid w:val="00FA0888"/>
    <w:rsid w:val="00FA2434"/>
    <w:rsid w:val="00FA2439"/>
    <w:rsid w:val="00FA2831"/>
    <w:rsid w:val="00FA4350"/>
    <w:rsid w:val="00FA5325"/>
    <w:rsid w:val="00FA5350"/>
    <w:rsid w:val="00FA5618"/>
    <w:rsid w:val="00FA5BBF"/>
    <w:rsid w:val="00FA6E23"/>
    <w:rsid w:val="00FA6E8F"/>
    <w:rsid w:val="00FA7214"/>
    <w:rsid w:val="00FA743E"/>
    <w:rsid w:val="00FB02A5"/>
    <w:rsid w:val="00FB043C"/>
    <w:rsid w:val="00FB0709"/>
    <w:rsid w:val="00FB0847"/>
    <w:rsid w:val="00FB0CF1"/>
    <w:rsid w:val="00FB12B0"/>
    <w:rsid w:val="00FB1C53"/>
    <w:rsid w:val="00FB3FFD"/>
    <w:rsid w:val="00FB487F"/>
    <w:rsid w:val="00FB58ED"/>
    <w:rsid w:val="00FB5C2B"/>
    <w:rsid w:val="00FB6934"/>
    <w:rsid w:val="00FB78D2"/>
    <w:rsid w:val="00FB7DC5"/>
    <w:rsid w:val="00FC0583"/>
    <w:rsid w:val="00FC060A"/>
    <w:rsid w:val="00FC2244"/>
    <w:rsid w:val="00FC2969"/>
    <w:rsid w:val="00FC32D5"/>
    <w:rsid w:val="00FC3AE3"/>
    <w:rsid w:val="00FC5BA7"/>
    <w:rsid w:val="00FC5F6A"/>
    <w:rsid w:val="00FC643F"/>
    <w:rsid w:val="00FC67F8"/>
    <w:rsid w:val="00FC7151"/>
    <w:rsid w:val="00FD066C"/>
    <w:rsid w:val="00FD07B0"/>
    <w:rsid w:val="00FD138A"/>
    <w:rsid w:val="00FD1719"/>
    <w:rsid w:val="00FD2089"/>
    <w:rsid w:val="00FD28E4"/>
    <w:rsid w:val="00FD2A56"/>
    <w:rsid w:val="00FD322F"/>
    <w:rsid w:val="00FD43E2"/>
    <w:rsid w:val="00FD4591"/>
    <w:rsid w:val="00FD47ED"/>
    <w:rsid w:val="00FD4954"/>
    <w:rsid w:val="00FD525F"/>
    <w:rsid w:val="00FD564E"/>
    <w:rsid w:val="00FD5B57"/>
    <w:rsid w:val="00FD5EAD"/>
    <w:rsid w:val="00FD62E1"/>
    <w:rsid w:val="00FD6E0B"/>
    <w:rsid w:val="00FD722B"/>
    <w:rsid w:val="00FD7D12"/>
    <w:rsid w:val="00FE03CC"/>
    <w:rsid w:val="00FE09AC"/>
    <w:rsid w:val="00FE0F64"/>
    <w:rsid w:val="00FE14E0"/>
    <w:rsid w:val="00FE165D"/>
    <w:rsid w:val="00FE1A1D"/>
    <w:rsid w:val="00FE1D2D"/>
    <w:rsid w:val="00FE255F"/>
    <w:rsid w:val="00FE27A0"/>
    <w:rsid w:val="00FE4026"/>
    <w:rsid w:val="00FE4CC3"/>
    <w:rsid w:val="00FE5041"/>
    <w:rsid w:val="00FE571A"/>
    <w:rsid w:val="00FE5948"/>
    <w:rsid w:val="00FE61F1"/>
    <w:rsid w:val="00FE66D2"/>
    <w:rsid w:val="00FE6862"/>
    <w:rsid w:val="00FE7598"/>
    <w:rsid w:val="00FF227D"/>
    <w:rsid w:val="00FF23A8"/>
    <w:rsid w:val="00FF273F"/>
    <w:rsid w:val="00FF28F7"/>
    <w:rsid w:val="00FF2EB7"/>
    <w:rsid w:val="00FF30A6"/>
    <w:rsid w:val="00FF3618"/>
    <w:rsid w:val="00FF4B84"/>
    <w:rsid w:val="00FF6124"/>
    <w:rsid w:val="00FF66D3"/>
    <w:rsid w:val="00FF673D"/>
    <w:rsid w:val="01505F15"/>
    <w:rsid w:val="02C953C6"/>
    <w:rsid w:val="03EF109C"/>
    <w:rsid w:val="04202DE4"/>
    <w:rsid w:val="0529199B"/>
    <w:rsid w:val="06952123"/>
    <w:rsid w:val="06F25F81"/>
    <w:rsid w:val="090715AF"/>
    <w:rsid w:val="097F1A8E"/>
    <w:rsid w:val="098C6D20"/>
    <w:rsid w:val="0A1A0C90"/>
    <w:rsid w:val="0ABA639E"/>
    <w:rsid w:val="0ACE0DDF"/>
    <w:rsid w:val="0AF1188D"/>
    <w:rsid w:val="0B3348DE"/>
    <w:rsid w:val="0B382AF1"/>
    <w:rsid w:val="0B5F3207"/>
    <w:rsid w:val="0B662F05"/>
    <w:rsid w:val="0B977C2D"/>
    <w:rsid w:val="0C3628D5"/>
    <w:rsid w:val="0C743400"/>
    <w:rsid w:val="0D674D12"/>
    <w:rsid w:val="0D8326F0"/>
    <w:rsid w:val="0D913B3D"/>
    <w:rsid w:val="0F376302"/>
    <w:rsid w:val="0F76123D"/>
    <w:rsid w:val="0F8A29B8"/>
    <w:rsid w:val="0FF5343B"/>
    <w:rsid w:val="103346F9"/>
    <w:rsid w:val="10D83E30"/>
    <w:rsid w:val="11DE32D5"/>
    <w:rsid w:val="127B4EDD"/>
    <w:rsid w:val="13752560"/>
    <w:rsid w:val="13B92EFD"/>
    <w:rsid w:val="16610EEA"/>
    <w:rsid w:val="166567A5"/>
    <w:rsid w:val="16CC28AA"/>
    <w:rsid w:val="171A2DA3"/>
    <w:rsid w:val="18784278"/>
    <w:rsid w:val="191044B0"/>
    <w:rsid w:val="19322678"/>
    <w:rsid w:val="19341F4D"/>
    <w:rsid w:val="19377C8F"/>
    <w:rsid w:val="1A0C4C78"/>
    <w:rsid w:val="1B5468D6"/>
    <w:rsid w:val="1C2E1B3A"/>
    <w:rsid w:val="1C41673B"/>
    <w:rsid w:val="1C5A3CEA"/>
    <w:rsid w:val="1C6B3EE4"/>
    <w:rsid w:val="1CBD66FD"/>
    <w:rsid w:val="1CBE775F"/>
    <w:rsid w:val="1CEA53AC"/>
    <w:rsid w:val="1D1C1676"/>
    <w:rsid w:val="1D6A0633"/>
    <w:rsid w:val="1E043A82"/>
    <w:rsid w:val="1EBD65D2"/>
    <w:rsid w:val="1EFC1E2A"/>
    <w:rsid w:val="1F240CB5"/>
    <w:rsid w:val="1F291E28"/>
    <w:rsid w:val="1F3F14BA"/>
    <w:rsid w:val="20E67E3D"/>
    <w:rsid w:val="21AD0AEE"/>
    <w:rsid w:val="22001566"/>
    <w:rsid w:val="22D40558"/>
    <w:rsid w:val="23767606"/>
    <w:rsid w:val="25DC6524"/>
    <w:rsid w:val="272F387F"/>
    <w:rsid w:val="275A1718"/>
    <w:rsid w:val="279E2283"/>
    <w:rsid w:val="27AB594A"/>
    <w:rsid w:val="280F7286"/>
    <w:rsid w:val="2936586D"/>
    <w:rsid w:val="29745219"/>
    <w:rsid w:val="297C46B6"/>
    <w:rsid w:val="29C966E1"/>
    <w:rsid w:val="2A7F1496"/>
    <w:rsid w:val="2B1E2A5D"/>
    <w:rsid w:val="2B5621F6"/>
    <w:rsid w:val="2BF028F6"/>
    <w:rsid w:val="2C377D1A"/>
    <w:rsid w:val="2CEB36D2"/>
    <w:rsid w:val="2D0B2E24"/>
    <w:rsid w:val="2DCF0CB7"/>
    <w:rsid w:val="2DF865AE"/>
    <w:rsid w:val="2E7B1F74"/>
    <w:rsid w:val="2E8950CD"/>
    <w:rsid w:val="2FF441B7"/>
    <w:rsid w:val="30494602"/>
    <w:rsid w:val="304B062A"/>
    <w:rsid w:val="30916F32"/>
    <w:rsid w:val="320E27AB"/>
    <w:rsid w:val="321A63A8"/>
    <w:rsid w:val="32323740"/>
    <w:rsid w:val="323963CE"/>
    <w:rsid w:val="324C719D"/>
    <w:rsid w:val="32512AC4"/>
    <w:rsid w:val="329830F5"/>
    <w:rsid w:val="33157C1A"/>
    <w:rsid w:val="333638D8"/>
    <w:rsid w:val="33A87E96"/>
    <w:rsid w:val="34993154"/>
    <w:rsid w:val="35B67A24"/>
    <w:rsid w:val="381B27FE"/>
    <w:rsid w:val="38390ED6"/>
    <w:rsid w:val="385E105A"/>
    <w:rsid w:val="385E7B2B"/>
    <w:rsid w:val="39D27DE7"/>
    <w:rsid w:val="3A830A61"/>
    <w:rsid w:val="3B346F4D"/>
    <w:rsid w:val="3D6F532B"/>
    <w:rsid w:val="3DDC4F8A"/>
    <w:rsid w:val="3E6908FF"/>
    <w:rsid w:val="3F67457A"/>
    <w:rsid w:val="40532D51"/>
    <w:rsid w:val="42B460B3"/>
    <w:rsid w:val="42D40179"/>
    <w:rsid w:val="42FD6C83"/>
    <w:rsid w:val="43E07488"/>
    <w:rsid w:val="446036BF"/>
    <w:rsid w:val="462D194E"/>
    <w:rsid w:val="46E255B6"/>
    <w:rsid w:val="47EF7803"/>
    <w:rsid w:val="48403BBB"/>
    <w:rsid w:val="4AEB4EEC"/>
    <w:rsid w:val="4C0D5FCD"/>
    <w:rsid w:val="4DA1146A"/>
    <w:rsid w:val="4E1A6C5C"/>
    <w:rsid w:val="4E6D1482"/>
    <w:rsid w:val="4EE16D80"/>
    <w:rsid w:val="4F5471B3"/>
    <w:rsid w:val="4FA045D3"/>
    <w:rsid w:val="504346B5"/>
    <w:rsid w:val="509A4078"/>
    <w:rsid w:val="51576629"/>
    <w:rsid w:val="51AF590D"/>
    <w:rsid w:val="51E8779D"/>
    <w:rsid w:val="525E240C"/>
    <w:rsid w:val="52A91888"/>
    <w:rsid w:val="52D002E3"/>
    <w:rsid w:val="52F75C39"/>
    <w:rsid w:val="535F31B8"/>
    <w:rsid w:val="54063F0A"/>
    <w:rsid w:val="5422074A"/>
    <w:rsid w:val="54492049"/>
    <w:rsid w:val="55A1553E"/>
    <w:rsid w:val="55E36993"/>
    <w:rsid w:val="575E0271"/>
    <w:rsid w:val="58446DB3"/>
    <w:rsid w:val="58D8399B"/>
    <w:rsid w:val="58DE5456"/>
    <w:rsid w:val="591D4498"/>
    <w:rsid w:val="591E176B"/>
    <w:rsid w:val="59606027"/>
    <w:rsid w:val="5988716F"/>
    <w:rsid w:val="5A091C9D"/>
    <w:rsid w:val="5B395B7E"/>
    <w:rsid w:val="5B41589A"/>
    <w:rsid w:val="5CB12E81"/>
    <w:rsid w:val="5CF4492C"/>
    <w:rsid w:val="5D2471AF"/>
    <w:rsid w:val="5D7A09BD"/>
    <w:rsid w:val="5DF2441E"/>
    <w:rsid w:val="5FB00088"/>
    <w:rsid w:val="5FBB2B05"/>
    <w:rsid w:val="60FC14CB"/>
    <w:rsid w:val="61E76A2E"/>
    <w:rsid w:val="61F21F72"/>
    <w:rsid w:val="620677CB"/>
    <w:rsid w:val="62A019CE"/>
    <w:rsid w:val="643A5215"/>
    <w:rsid w:val="65F52031"/>
    <w:rsid w:val="668D1142"/>
    <w:rsid w:val="676C7B69"/>
    <w:rsid w:val="67CC6DC1"/>
    <w:rsid w:val="68423C7C"/>
    <w:rsid w:val="68863414"/>
    <w:rsid w:val="68E048D2"/>
    <w:rsid w:val="69D501AF"/>
    <w:rsid w:val="6A2151A2"/>
    <w:rsid w:val="6ABE2913"/>
    <w:rsid w:val="6AFB546D"/>
    <w:rsid w:val="6C2216A6"/>
    <w:rsid w:val="6C265DA1"/>
    <w:rsid w:val="6C79122E"/>
    <w:rsid w:val="6CF9158C"/>
    <w:rsid w:val="6D560EAF"/>
    <w:rsid w:val="6DC63F5C"/>
    <w:rsid w:val="6EC36EAE"/>
    <w:rsid w:val="6F114F5B"/>
    <w:rsid w:val="6FC13AD7"/>
    <w:rsid w:val="6FF36EBB"/>
    <w:rsid w:val="70601873"/>
    <w:rsid w:val="70D31655"/>
    <w:rsid w:val="718761B6"/>
    <w:rsid w:val="72FF629D"/>
    <w:rsid w:val="73ED4347"/>
    <w:rsid w:val="75086852"/>
    <w:rsid w:val="760647AF"/>
    <w:rsid w:val="76C24B97"/>
    <w:rsid w:val="76E864C7"/>
    <w:rsid w:val="777C4360"/>
    <w:rsid w:val="78174986"/>
    <w:rsid w:val="784C1F84"/>
    <w:rsid w:val="78D559D4"/>
    <w:rsid w:val="78EA70A7"/>
    <w:rsid w:val="798E0D3E"/>
    <w:rsid w:val="79BD5E25"/>
    <w:rsid w:val="7A6F5AB6"/>
    <w:rsid w:val="7A8D418E"/>
    <w:rsid w:val="7B030429"/>
    <w:rsid w:val="7B4112FB"/>
    <w:rsid w:val="7B87458F"/>
    <w:rsid w:val="7B970105"/>
    <w:rsid w:val="7C1522AE"/>
    <w:rsid w:val="7D82265B"/>
    <w:rsid w:val="7E9F13CC"/>
    <w:rsid w:val="7EDA7DBD"/>
    <w:rsid w:val="7F584DC8"/>
    <w:rsid w:val="7FE17456"/>
    <w:rsid w:val="DBDF7D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0"/>
    <w:unhideWhenUsed/>
    <w:qFormat/>
    <w:uiPriority w:val="9"/>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pPr>
    <w:rPr>
      <w:rFonts w:ascii="等线" w:hAnsi="等线" w:eastAsia="等线"/>
      <w:b/>
      <w:sz w:val="30"/>
      <w:szCs w:val="30"/>
    </w:rPr>
  </w:style>
  <w:style w:type="paragraph" w:styleId="8">
    <w:name w:val="toc 7"/>
    <w:basedOn w:val="1"/>
    <w:next w:val="1"/>
    <w:unhideWhenUsed/>
    <w:qFormat/>
    <w:uiPriority w:val="39"/>
    <w:pPr>
      <w:ind w:left="2520" w:leftChars="1200"/>
    </w:pPr>
  </w:style>
  <w:style w:type="paragraph" w:styleId="9">
    <w:name w:val="caption"/>
    <w:basedOn w:val="1"/>
    <w:next w:val="1"/>
    <w:link w:val="31"/>
    <w:unhideWhenUsed/>
    <w:qFormat/>
    <w:uiPriority w:val="0"/>
    <w:pPr>
      <w:widowControl/>
      <w:spacing w:line="400" w:lineRule="exact"/>
      <w:jc w:val="center"/>
    </w:pPr>
    <w:rPr>
      <w:rFonts w:ascii="Times New Roman" w:hAnsi="Times New Roman" w:eastAsia="方正仿宋_GBK" w:cs="Times New Roman (标题 CS)"/>
      <w:kern w:val="0"/>
      <w:sz w:val="24"/>
      <w:szCs w:val="20"/>
    </w:rPr>
  </w:style>
  <w:style w:type="paragraph" w:styleId="10">
    <w:name w:val="annotation text"/>
    <w:basedOn w:val="1"/>
    <w:link w:val="32"/>
    <w:unhideWhenUsed/>
    <w:qFormat/>
    <w:uiPriority w:val="99"/>
    <w:pPr>
      <w:jc w:val="left"/>
    </w:pPr>
  </w:style>
  <w:style w:type="paragraph" w:styleId="11">
    <w:name w:val="Body Text"/>
    <w:basedOn w:val="1"/>
    <w:link w:val="33"/>
    <w:unhideWhenUsed/>
    <w:qFormat/>
    <w:uiPriority w:val="99"/>
    <w:pPr>
      <w:widowControl/>
      <w:spacing w:after="120" w:line="400" w:lineRule="exact"/>
      <w:ind w:firstLine="480" w:firstLineChars="200"/>
    </w:pPr>
    <w:rPr>
      <w:rFonts w:ascii="Times New Roman" w:hAnsi="Times New Roman" w:eastAsia="方正仿宋_GBK" w:cs="Times New Roman"/>
      <w:kern w:val="0"/>
      <w:sz w:val="24"/>
      <w:szCs w:val="24"/>
    </w:rPr>
  </w:style>
  <w:style w:type="paragraph" w:styleId="12">
    <w:name w:val="Plain Text"/>
    <w:basedOn w:val="1"/>
    <w:link w:val="34"/>
    <w:unhideWhenUsed/>
    <w:qFormat/>
    <w:uiPriority w:val="0"/>
    <w:rPr>
      <w:rFonts w:ascii="宋体" w:hAnsi="Courier New" w:eastAsia="仿宋_GB2312" w:cs="Times New Roman"/>
      <w:sz w:val="32"/>
      <w:szCs w:val="20"/>
    </w:rPr>
  </w:style>
  <w:style w:type="paragraph" w:styleId="13">
    <w:name w:val="footer"/>
    <w:basedOn w:val="1"/>
    <w:link w:val="35"/>
    <w:unhideWhenUsed/>
    <w:qFormat/>
    <w:uiPriority w:val="99"/>
    <w:pPr>
      <w:tabs>
        <w:tab w:val="center" w:pos="4153"/>
        <w:tab w:val="right" w:pos="8306"/>
      </w:tabs>
      <w:snapToGrid w:val="0"/>
      <w:jc w:val="left"/>
    </w:pPr>
    <w:rPr>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rPr>
  </w:style>
  <w:style w:type="paragraph" w:styleId="16">
    <w:name w:val="footnote text"/>
    <w:basedOn w:val="1"/>
    <w:link w:val="37"/>
    <w:unhideWhenUsed/>
    <w:qFormat/>
    <w:uiPriority w:val="99"/>
    <w:pPr>
      <w:widowControl/>
      <w:snapToGrid w:val="0"/>
      <w:spacing w:line="400" w:lineRule="exact"/>
      <w:ind w:firstLine="480" w:firstLineChars="200"/>
      <w:jc w:val="left"/>
    </w:pPr>
    <w:rPr>
      <w:rFonts w:ascii="Times New Roman" w:hAnsi="Times New Roman" w:eastAsia="方正仿宋_GBK" w:cs="Times New Roman"/>
      <w:kern w:val="0"/>
      <w:sz w:val="18"/>
      <w:szCs w:val="18"/>
    </w:rPr>
  </w:style>
  <w:style w:type="paragraph" w:styleId="17">
    <w:name w:val="toc 2"/>
    <w:basedOn w:val="1"/>
    <w:next w:val="1"/>
    <w:unhideWhenUsed/>
    <w:qFormat/>
    <w:uiPriority w:val="39"/>
    <w:pPr>
      <w:widowControl/>
      <w:tabs>
        <w:tab w:val="right" w:leader="dot" w:pos="8296"/>
      </w:tabs>
      <w:spacing w:line="360" w:lineRule="auto"/>
      <w:jc w:val="left"/>
    </w:pPr>
    <w:rPr>
      <w:rFonts w:ascii="黑体" w:hAnsi="黑体" w:eastAsia="黑体" w:cs="Times New Roman"/>
      <w:kern w:val="0"/>
      <w:sz w:val="2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unhideWhenUsed/>
    <w:qFormat/>
    <w:uiPriority w:val="99"/>
    <w:rPr>
      <w:sz w:val="21"/>
      <w:szCs w:val="21"/>
    </w:rPr>
  </w:style>
  <w:style w:type="character" w:styleId="25">
    <w:name w:val="footnote reference"/>
    <w:basedOn w:val="21"/>
    <w:unhideWhenUsed/>
    <w:qFormat/>
    <w:uiPriority w:val="99"/>
    <w:rPr>
      <w:vertAlign w:val="superscript"/>
    </w:rPr>
  </w:style>
  <w:style w:type="character" w:customStyle="1" w:styleId="26">
    <w:name w:val="标题 1 字符"/>
    <w:basedOn w:val="21"/>
    <w:link w:val="3"/>
    <w:qFormat/>
    <w:uiPriority w:val="0"/>
    <w:rPr>
      <w:b/>
      <w:bCs/>
      <w:kern w:val="44"/>
      <w:sz w:val="44"/>
      <w:szCs w:val="44"/>
    </w:rPr>
  </w:style>
  <w:style w:type="character" w:customStyle="1" w:styleId="27">
    <w:name w:val="标题 2 字符"/>
    <w:basedOn w:val="21"/>
    <w:link w:val="4"/>
    <w:qFormat/>
    <w:uiPriority w:val="9"/>
    <w:rPr>
      <w:rFonts w:asciiTheme="majorHAnsi" w:hAnsiTheme="majorHAnsi" w:eastAsiaTheme="majorEastAsia" w:cstheme="majorBidi"/>
      <w:b/>
      <w:bCs/>
      <w:sz w:val="32"/>
      <w:szCs w:val="32"/>
    </w:rPr>
  </w:style>
  <w:style w:type="character" w:customStyle="1" w:styleId="28">
    <w:name w:val="标题 3 字符"/>
    <w:basedOn w:val="21"/>
    <w:link w:val="5"/>
    <w:qFormat/>
    <w:uiPriority w:val="9"/>
    <w:rPr>
      <w:b/>
      <w:bCs/>
      <w:sz w:val="32"/>
      <w:szCs w:val="32"/>
    </w:rPr>
  </w:style>
  <w:style w:type="character" w:customStyle="1" w:styleId="29">
    <w:name w:val="标题 4 字符"/>
    <w:basedOn w:val="21"/>
    <w:link w:val="6"/>
    <w:qFormat/>
    <w:uiPriority w:val="9"/>
    <w:rPr>
      <w:rFonts w:asciiTheme="majorHAnsi" w:hAnsiTheme="majorHAnsi" w:eastAsiaTheme="majorEastAsia" w:cstheme="majorBidi"/>
      <w:b/>
      <w:bCs/>
      <w:sz w:val="28"/>
      <w:szCs w:val="28"/>
    </w:rPr>
  </w:style>
  <w:style w:type="character" w:customStyle="1" w:styleId="30">
    <w:name w:val="标题 5 字符"/>
    <w:basedOn w:val="21"/>
    <w:link w:val="7"/>
    <w:qFormat/>
    <w:uiPriority w:val="9"/>
    <w:rPr>
      <w:rFonts w:asciiTheme="minorHAnsi" w:hAnsiTheme="minorHAnsi" w:eastAsiaTheme="minorEastAsia" w:cstheme="minorBidi"/>
      <w:b/>
      <w:bCs/>
      <w:kern w:val="2"/>
      <w:sz w:val="28"/>
      <w:szCs w:val="28"/>
    </w:rPr>
  </w:style>
  <w:style w:type="character" w:customStyle="1" w:styleId="31">
    <w:name w:val="题注 字符"/>
    <w:link w:val="9"/>
    <w:qFormat/>
    <w:uiPriority w:val="0"/>
    <w:rPr>
      <w:rFonts w:eastAsia="方正仿宋_GBK" w:cs="Times New Roman (标题 CS)"/>
      <w:sz w:val="24"/>
    </w:rPr>
  </w:style>
  <w:style w:type="character" w:customStyle="1" w:styleId="32">
    <w:name w:val="批注文字 字符"/>
    <w:basedOn w:val="21"/>
    <w:link w:val="10"/>
    <w:semiHidden/>
    <w:qFormat/>
    <w:uiPriority w:val="99"/>
    <w:rPr>
      <w:rFonts w:asciiTheme="minorHAnsi" w:hAnsiTheme="minorHAnsi" w:eastAsiaTheme="minorEastAsia" w:cstheme="minorBidi"/>
      <w:kern w:val="2"/>
      <w:sz w:val="21"/>
      <w:szCs w:val="22"/>
    </w:rPr>
  </w:style>
  <w:style w:type="character" w:customStyle="1" w:styleId="33">
    <w:name w:val="正文文本 字符"/>
    <w:basedOn w:val="21"/>
    <w:link w:val="11"/>
    <w:qFormat/>
    <w:uiPriority w:val="99"/>
    <w:rPr>
      <w:rFonts w:eastAsia="方正仿宋_GBK"/>
      <w:sz w:val="24"/>
      <w:szCs w:val="24"/>
    </w:rPr>
  </w:style>
  <w:style w:type="character" w:customStyle="1" w:styleId="34">
    <w:name w:val="纯文本 字符1"/>
    <w:basedOn w:val="21"/>
    <w:link w:val="12"/>
    <w:qFormat/>
    <w:uiPriority w:val="0"/>
    <w:rPr>
      <w:rFonts w:ascii="宋体" w:hAnsi="Courier New" w:eastAsia="仿宋_GB2312"/>
      <w:kern w:val="2"/>
      <w:sz w:val="32"/>
    </w:rPr>
  </w:style>
  <w:style w:type="character" w:customStyle="1" w:styleId="35">
    <w:name w:val="页脚 字符"/>
    <w:basedOn w:val="21"/>
    <w:link w:val="13"/>
    <w:qFormat/>
    <w:uiPriority w:val="99"/>
    <w:rPr>
      <w:sz w:val="18"/>
      <w:szCs w:val="18"/>
    </w:rPr>
  </w:style>
  <w:style w:type="character" w:customStyle="1" w:styleId="36">
    <w:name w:val="页眉 字符"/>
    <w:basedOn w:val="21"/>
    <w:link w:val="14"/>
    <w:qFormat/>
    <w:uiPriority w:val="99"/>
    <w:rPr>
      <w:sz w:val="18"/>
      <w:szCs w:val="18"/>
    </w:rPr>
  </w:style>
  <w:style w:type="character" w:customStyle="1" w:styleId="37">
    <w:name w:val="脚注文本 字符"/>
    <w:basedOn w:val="21"/>
    <w:link w:val="16"/>
    <w:qFormat/>
    <w:uiPriority w:val="99"/>
    <w:rPr>
      <w:rFonts w:eastAsia="方正仿宋_GBK"/>
      <w:sz w:val="18"/>
      <w:szCs w:val="18"/>
    </w:rPr>
  </w:style>
  <w:style w:type="character" w:customStyle="1" w:styleId="38">
    <w:name w:val="未处理的提及1"/>
    <w:basedOn w:val="21"/>
    <w:unhideWhenUsed/>
    <w:qFormat/>
    <w:uiPriority w:val="99"/>
    <w:rPr>
      <w:color w:val="605E5C"/>
      <w:shd w:val="clear" w:color="auto" w:fill="E1DFDD"/>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0">
    <w:name w:val="纯文本 字符"/>
    <w:basedOn w:val="21"/>
    <w:semiHidden/>
    <w:qFormat/>
    <w:uiPriority w:val="99"/>
    <w:rPr>
      <w:rFonts w:hAnsi="Courier New" w:cs="Courier New" w:asciiTheme="minorEastAsia" w:eastAsiaTheme="minorEastAsia"/>
      <w:kern w:val="2"/>
      <w:sz w:val="21"/>
      <w:szCs w:val="22"/>
    </w:rPr>
  </w:style>
  <w:style w:type="paragraph" w:customStyle="1" w:styleId="41">
    <w:name w:val="图标题"/>
    <w:link w:val="42"/>
    <w:qFormat/>
    <w:uiPriority w:val="1"/>
    <w:pPr>
      <w:widowControl w:val="0"/>
      <w:spacing w:after="50" w:afterLines="50"/>
      <w:jc w:val="center"/>
    </w:pPr>
    <w:rPr>
      <w:rFonts w:ascii="Times New Roman" w:hAnsi="Times New Roman" w:eastAsia="方正仿宋_GBK" w:cs="Times New Roman"/>
      <w:kern w:val="2"/>
      <w:sz w:val="24"/>
      <w:szCs w:val="22"/>
      <w:lang w:val="en-US" w:eastAsia="zh-CN" w:bidi="ar-SA"/>
    </w:rPr>
  </w:style>
  <w:style w:type="character" w:customStyle="1" w:styleId="42">
    <w:name w:val="图标题 Char"/>
    <w:link w:val="41"/>
    <w:qFormat/>
    <w:uiPriority w:val="1"/>
    <w:rPr>
      <w:rFonts w:eastAsia="方正仿宋_GBK"/>
      <w:kern w:val="2"/>
      <w:sz w:val="24"/>
      <w:szCs w:val="22"/>
    </w:rPr>
  </w:style>
  <w:style w:type="paragraph" w:customStyle="1" w:styleId="43">
    <w:name w:val="List Paragraph"/>
    <w:basedOn w:val="1"/>
    <w:qFormat/>
    <w:uiPriority w:val="1"/>
    <w:pPr>
      <w:ind w:firstLine="420" w:firstLineChars="200"/>
    </w:pPr>
  </w:style>
  <w:style w:type="paragraph" w:customStyle="1" w:styleId="44">
    <w:name w:val="_paragraph_lzhxo_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图表标题"/>
    <w:basedOn w:val="1"/>
    <w:next w:val="1"/>
    <w:qFormat/>
    <w:uiPriority w:val="0"/>
    <w:pPr>
      <w:tabs>
        <w:tab w:val="left" w:pos="0"/>
        <w:tab w:val="left" w:pos="1320"/>
      </w:tabs>
      <w:spacing w:beforeLines="20" w:afterLines="20" w:line="360" w:lineRule="auto"/>
      <w:jc w:val="center"/>
    </w:pPr>
    <w:rPr>
      <w:rFonts w:ascii="Times New Roman" w:hAnsi="Times New Roman" w:eastAsia="仿宋" w:cs="Times New Roman"/>
      <w:b/>
      <w:sz w:val="28"/>
      <w:szCs w:val="20"/>
    </w:rPr>
  </w:style>
  <w:style w:type="paragraph" w:customStyle="1" w:styleId="46">
    <w:name w:val="表图内容"/>
    <w:basedOn w:val="1"/>
    <w:qFormat/>
    <w:uiPriority w:val="0"/>
    <w:pPr>
      <w:spacing w:beforeLines="20" w:afterLines="20"/>
      <w:jc w:val="center"/>
    </w:pPr>
    <w:rPr>
      <w:rFonts w:ascii="Times New Roman" w:hAnsi="Times New Roman" w:eastAsia="仿宋" w:cs="Times New Roman"/>
      <w:szCs w:val="20"/>
    </w:rPr>
  </w:style>
  <w:style w:type="paragraph" w:customStyle="1" w:styleId="47">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表格内容"/>
    <w:basedOn w:val="1"/>
    <w:link w:val="49"/>
    <w:qFormat/>
    <w:uiPriority w:val="0"/>
    <w:pPr>
      <w:jc w:val="center"/>
    </w:pPr>
    <w:rPr>
      <w:rFonts w:ascii="Times New Roman" w:hAnsi="Times New Roman" w:eastAsia="方正仿宋_GBK"/>
      <w:sz w:val="18"/>
      <w:szCs w:val="20"/>
    </w:rPr>
  </w:style>
  <w:style w:type="character" w:customStyle="1" w:styleId="49">
    <w:name w:val="表格内容 字符"/>
    <w:basedOn w:val="21"/>
    <w:link w:val="48"/>
    <w:qFormat/>
    <w:uiPriority w:val="0"/>
    <w:rPr>
      <w:rFonts w:eastAsia="方正仿宋_GBK" w:cstheme="minorBidi"/>
      <w:kern w:val="2"/>
      <w:sz w:val="18"/>
    </w:rPr>
  </w:style>
  <w:style w:type="paragraph" w:customStyle="1" w:styleId="50">
    <w:name w:val="zt_xilan_0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1">
    <w:name w:val="text_alyhf"/>
    <w:basedOn w:val="21"/>
    <w:qFormat/>
    <w:uiPriority w:val="0"/>
  </w:style>
  <w:style w:type="paragraph" w:customStyle="1" w:styleId="52">
    <w:name w:val="No Spacing"/>
    <w:qFormat/>
    <w:uiPriority w:val="1"/>
    <w:pPr>
      <w:spacing w:before="100" w:beforeLines="100"/>
      <w:jc w:val="center"/>
    </w:pPr>
    <w:rPr>
      <w:rFonts w:eastAsia="方正仿宋_GBK" w:asciiTheme="minorHAnsi" w:hAnsiTheme="minorHAnsi" w:cstheme="minorBidi"/>
      <w:sz w:val="22"/>
      <w:szCs w:val="22"/>
      <w:lang w:val="en-US" w:eastAsia="zh-CN" w:bidi="ar-SA"/>
    </w:rPr>
  </w:style>
  <w:style w:type="paragraph" w:customStyle="1" w:styleId="53">
    <w:name w:val="yc-editor-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5">
    <w:name w:val="font11"/>
    <w:basedOn w:val="21"/>
    <w:qFormat/>
    <w:uiPriority w:val="0"/>
    <w:rPr>
      <w:rFonts w:hint="eastAsia" w:ascii="仿宋_GB2312" w:eastAsia="仿宋_GB2312" w:cs="仿宋_GB2312"/>
      <w:b/>
      <w:bCs/>
      <w:color w:val="FF0000"/>
      <w:sz w:val="18"/>
      <w:szCs w:val="18"/>
      <w:u w:val="none"/>
    </w:rPr>
  </w:style>
  <w:style w:type="character" w:customStyle="1" w:styleId="56">
    <w:name w:val="font51"/>
    <w:basedOn w:val="21"/>
    <w:qFormat/>
    <w:uiPriority w:val="0"/>
    <w:rPr>
      <w:rFonts w:hint="eastAsia" w:ascii="仿宋_GB2312" w:eastAsia="仿宋_GB2312" w:cs="仿宋_GB2312"/>
      <w:b/>
      <w:bCs/>
      <w:color w:val="0070C0"/>
      <w:sz w:val="18"/>
      <w:szCs w:val="18"/>
      <w:u w:val="none"/>
    </w:rPr>
  </w:style>
  <w:style w:type="paragraph" w:customStyle="1" w:styleId="57">
    <w:name w:val="标准文件_文件名称"/>
    <w:basedOn w:val="1"/>
    <w:next w:val="1"/>
    <w:qFormat/>
    <w:uiPriority w:val="0"/>
    <w:pPr>
      <w:framePr w:w="9639" w:h="6976" w:hRule="exact" w:wrap="around" w:vAnchor="page" w:hAnchor="page" w:y="6408"/>
      <w:widowControl/>
      <w:spacing w:line="700" w:lineRule="exact"/>
      <w:jc w:val="center"/>
    </w:pPr>
    <w:rPr>
      <w:rFonts w:ascii="黑体" w:hAnsi="黑体" w:eastAsia="黑体" w:cs="Times New Roman"/>
      <w:bCs/>
      <w:kern w:val="0"/>
      <w:sz w:val="52"/>
      <w:szCs w:val="20"/>
    </w:rPr>
  </w:style>
  <w:style w:type="paragraph" w:customStyle="1" w:styleId="58">
    <w:name w:val="WPSOffice手动目录 1"/>
    <w:qFormat/>
    <w:uiPriority w:val="0"/>
    <w:pPr>
      <w:ind w:leftChars="0"/>
    </w:pPr>
    <w:rPr>
      <w:rFonts w:ascii="Times New Roman" w:hAnsi="Times New Roman" w:eastAsia="宋体" w:cs="Times New Roman"/>
      <w:sz w:val="20"/>
      <w:szCs w:val="20"/>
    </w:rPr>
  </w:style>
  <w:style w:type="paragraph" w:customStyle="1" w:styleId="5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D4C65-6C7D-402C-BB9F-C162783BE28F}">
  <ds:schemaRefs/>
</ds:datastoreItem>
</file>

<file path=docProps/app.xml><?xml version="1.0" encoding="utf-8"?>
<Properties xmlns="http://schemas.openxmlformats.org/officeDocument/2006/extended-properties" xmlns:vt="http://schemas.openxmlformats.org/officeDocument/2006/docPropsVTypes">
  <Template>Normal</Template>
  <Pages>76</Pages>
  <Words>33653</Words>
  <Characters>40807</Characters>
  <Lines>520</Lines>
  <Paragraphs>146</Paragraphs>
  <TotalTime>0</TotalTime>
  <ScaleCrop>false</ScaleCrop>
  <LinksUpToDate>false</LinksUpToDate>
  <CharactersWithSpaces>41420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2024-09-20T06:54:00Z</dcterms:created>
  <dc:creator>郇棋凯</dc:creator>
  <cp:lastModifiedBy>孙彤</cp:lastModifiedBy>
  <dcterms:modified xsi:type="dcterms:W3CDTF">2024-10-29T08:48:25Z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7A9A38B9B96F48948EFFFC8477D8B522_12</vt:lpwstr>
  </property>
</Properties>
</file>