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E773F">
      <w:pPr>
        <w:pStyle w:val="12"/>
        <w:widowControl/>
        <w:spacing w:beforeAutospacing="0" w:afterAutospacing="0" w:line="420" w:lineRule="exact"/>
        <w:ind w:firstLine="0" w:firstLineChars="0"/>
        <w:rPr>
          <w:rFonts w:hint="eastAsia" w:ascii="CESI黑体-GB2312" w:hAnsi="CESI黑体-GB2312" w:eastAsia="CESI黑体-GB2312" w:cs="CESI黑体-GB2312"/>
          <w:kern w:val="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kern w:val="2"/>
          <w:sz w:val="32"/>
          <w:szCs w:val="32"/>
        </w:rPr>
        <w:t>附件2</w:t>
      </w:r>
    </w:p>
    <w:p w14:paraId="1ABEFCDC">
      <w:pPr>
        <w:pStyle w:val="12"/>
        <w:widowControl/>
        <w:spacing w:beforeAutospacing="0" w:afterAutospacing="0" w:line="420" w:lineRule="exact"/>
        <w:ind w:firstLine="0" w:firstLineChars="0"/>
        <w:rPr>
          <w:rFonts w:hint="eastAsia" w:ascii="CESI黑体-GB2312" w:hAnsi="CESI黑体-GB2312" w:eastAsia="CESI黑体-GB2312" w:cs="CESI黑体-GB2312"/>
          <w:kern w:val="2"/>
          <w:sz w:val="32"/>
          <w:szCs w:val="32"/>
        </w:rPr>
      </w:pPr>
    </w:p>
    <w:p w14:paraId="4A495B3A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3A3A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A3A36"/>
          <w:sz w:val="36"/>
          <w:szCs w:val="36"/>
        </w:rPr>
        <w:t>《北京市怀柔区林地保护利用规划（2</w:t>
      </w:r>
      <w:r>
        <w:rPr>
          <w:rFonts w:ascii="方正小标宋简体" w:hAnsi="方正小标宋简体" w:eastAsia="方正小标宋简体" w:cs="方正小标宋简体"/>
          <w:color w:val="3A3A36"/>
          <w:sz w:val="36"/>
          <w:szCs w:val="36"/>
        </w:rPr>
        <w:t>021</w:t>
      </w:r>
      <w:r>
        <w:rPr>
          <w:rFonts w:hint="eastAsia" w:ascii="方正小标宋简体" w:hAnsi="方正小标宋简体" w:eastAsia="方正小标宋简体" w:cs="方正小标宋简体"/>
          <w:color w:val="3A3A36"/>
          <w:sz w:val="36"/>
          <w:szCs w:val="36"/>
        </w:rPr>
        <w:t>—2</w:t>
      </w:r>
      <w:r>
        <w:rPr>
          <w:rFonts w:ascii="方正小标宋简体" w:hAnsi="方正小标宋简体" w:eastAsia="方正小标宋简体" w:cs="方正小标宋简体"/>
          <w:color w:val="3A3A36"/>
          <w:sz w:val="36"/>
          <w:szCs w:val="36"/>
        </w:rPr>
        <w:t>035</w:t>
      </w:r>
      <w:r>
        <w:rPr>
          <w:rFonts w:hint="eastAsia" w:ascii="方正小标宋简体" w:hAnsi="方正小标宋简体" w:eastAsia="方正小标宋简体" w:cs="方正小标宋简体"/>
          <w:color w:val="3A3A36"/>
          <w:sz w:val="36"/>
          <w:szCs w:val="36"/>
        </w:rPr>
        <w:t>年）（公示版）</w:t>
      </w:r>
      <w:r>
        <w:rPr>
          <w:rFonts w:hint="eastAsia" w:ascii="方正小标宋简体" w:hAnsi="方正小标宋简体" w:eastAsia="方正小标宋简体" w:cs="方正小标宋简体"/>
          <w:color w:val="3A3A36"/>
          <w:sz w:val="36"/>
          <w:szCs w:val="36"/>
          <w:lang w:val="en-US" w:eastAsia="zh-CN"/>
        </w:rPr>
        <w:t>(征求意见稿)</w:t>
      </w:r>
      <w:r>
        <w:rPr>
          <w:rFonts w:hint="eastAsia" w:ascii="方正小标宋简体" w:hAnsi="方正小标宋简体" w:eastAsia="方正小标宋简体" w:cs="方正小标宋简体"/>
          <w:color w:val="3A3A36"/>
          <w:sz w:val="36"/>
          <w:szCs w:val="36"/>
        </w:rPr>
        <w:t>》的起草说明</w:t>
      </w:r>
    </w:p>
    <w:p w14:paraId="0CBDD36E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3A3A36"/>
          <w:sz w:val="36"/>
          <w:szCs w:val="36"/>
        </w:rPr>
      </w:pPr>
    </w:p>
    <w:p w14:paraId="37FED110">
      <w:pPr>
        <w:ind w:firstLine="640"/>
        <w:rPr>
          <w:rFonts w:ascii="黑体" w:hAnsi="黑体" w:eastAsia="黑体" w:cs="黑体"/>
          <w:color w:val="3A3A36"/>
          <w:sz w:val="32"/>
          <w:szCs w:val="32"/>
        </w:rPr>
      </w:pPr>
      <w:r>
        <w:rPr>
          <w:rFonts w:hint="eastAsia" w:ascii="黑体" w:hAnsi="黑体" w:eastAsia="黑体" w:cs="黑体"/>
          <w:color w:val="3A3A36"/>
          <w:sz w:val="32"/>
          <w:szCs w:val="32"/>
        </w:rPr>
        <w:t>一、制定背景</w:t>
      </w:r>
    </w:p>
    <w:p w14:paraId="39566C2E">
      <w:pPr>
        <w:pStyle w:val="25"/>
        <w:rPr>
          <w:rFonts w:cs="仿宋"/>
        </w:rPr>
      </w:pPr>
      <w:r>
        <w:rPr>
          <w:rFonts w:hint="eastAsia" w:cs="仿宋"/>
        </w:rPr>
        <w:t>林地保护利用规划是林业发展的中长期规划，属于国土空间规划的专项规划。是保障林业发展空间、实现林地科学经营管理、提高生态建设成效和森林综合效益的纲领性文件，具有战略性、统筹性、基础性、约束性作用。</w:t>
      </w:r>
      <w:bookmarkStart w:id="0" w:name="_GoBack"/>
      <w:r>
        <w:rPr>
          <w:rFonts w:hint="eastAsia" w:cs="仿宋"/>
        </w:rPr>
        <w:t>《</w:t>
      </w:r>
      <w:r>
        <w:rPr>
          <w:rFonts w:hint="eastAsia" w:cs="仿宋"/>
          <w:lang w:val="en-US" w:eastAsia="zh-CN"/>
        </w:rPr>
        <w:t>中华人民共和国</w:t>
      </w:r>
      <w:r>
        <w:rPr>
          <w:rFonts w:hint="eastAsia" w:cs="仿宋"/>
        </w:rPr>
        <w:t>森林法》</w:t>
      </w:r>
      <w:bookmarkEnd w:id="0"/>
      <w:r>
        <w:rPr>
          <w:rFonts w:hint="eastAsia" w:cs="仿宋"/>
        </w:rPr>
        <w:t>第二十六条规定，县级以上人民政府林业主管部门可以结合本地实际，编制林地保护利用等相关专项规划。</w:t>
      </w:r>
    </w:p>
    <w:p w14:paraId="263ABEAD">
      <w:pPr>
        <w:pStyle w:val="25"/>
        <w:rPr>
          <w:rFonts w:cs="仿宋"/>
        </w:rPr>
      </w:pPr>
      <w:r>
        <w:rPr>
          <w:rFonts w:hint="eastAsia" w:cs="仿宋"/>
        </w:rPr>
        <w:t>编制林地保护利用规划，是贯彻落实习近平生态文明思想、践行“绿水青山就是金山银山”的具体行动。是履行《</w:t>
      </w:r>
      <w:r>
        <w:rPr>
          <w:rFonts w:hint="eastAsia" w:cs="仿宋"/>
          <w:lang w:val="en-US" w:eastAsia="zh-CN"/>
        </w:rPr>
        <w:t>中华人民共和国</w:t>
      </w:r>
      <w:r>
        <w:rPr>
          <w:rFonts w:hint="eastAsia" w:cs="仿宋"/>
        </w:rPr>
        <w:t>森林法》赋予园林绿化主管部门职责、实施山水林田湖草沙综合治理的基础工作。是落实国土空间规划、制定林地保护利用的政策依据。</w:t>
      </w:r>
    </w:p>
    <w:p w14:paraId="0450BEAB">
      <w:pPr>
        <w:ind w:firstLine="640"/>
        <w:rPr>
          <w:rFonts w:ascii="黑体" w:hAnsi="黑体" w:eastAsia="黑体" w:cs="黑体"/>
          <w:color w:val="3A3A36"/>
          <w:sz w:val="32"/>
          <w:szCs w:val="32"/>
        </w:rPr>
      </w:pPr>
      <w:r>
        <w:rPr>
          <w:rFonts w:hint="eastAsia" w:ascii="黑体" w:hAnsi="黑体" w:eastAsia="黑体" w:cs="黑体"/>
          <w:color w:val="3A3A36"/>
          <w:sz w:val="32"/>
          <w:szCs w:val="32"/>
        </w:rPr>
        <w:t>二、主要内容</w:t>
      </w:r>
    </w:p>
    <w:p w14:paraId="44DD7F0D">
      <w:pPr>
        <w:pStyle w:val="25"/>
        <w:rPr>
          <w:rFonts w:cs="仿宋"/>
          <w:lang w:val="zh-TW"/>
        </w:rPr>
      </w:pPr>
      <w:r>
        <w:rPr>
          <w:rFonts w:hint="eastAsia" w:cs="仿宋"/>
        </w:rPr>
        <w:t>《规划》是紧紧围绕</w:t>
      </w:r>
      <w:r>
        <w:rPr>
          <w:rFonts w:hint="eastAsia" w:cs="仿宋"/>
          <w:lang w:val="zh-TW"/>
        </w:rPr>
        <w:t>怀柔区林业</w:t>
      </w:r>
      <w:r>
        <w:rPr>
          <w:rFonts w:hint="eastAsia"/>
          <w:lang w:bidi="ar"/>
        </w:rPr>
        <w:t>发展</w:t>
      </w:r>
      <w:r>
        <w:rPr>
          <w:rFonts w:hint="eastAsia" w:cs="仿宋"/>
          <w:lang w:val="zh-TW"/>
        </w:rPr>
        <w:t>定位和发展方向，</w:t>
      </w:r>
      <w:r>
        <w:rPr>
          <w:rFonts w:hint="eastAsia" w:cs="仿宋"/>
        </w:rPr>
        <w:t>阐明了</w:t>
      </w:r>
      <w:r>
        <w:rPr>
          <w:rFonts w:hint="eastAsia" w:cs="仿宋"/>
          <w:lang w:val="zh-TW"/>
        </w:rPr>
        <w:t>规划期内</w:t>
      </w:r>
      <w:r>
        <w:rPr>
          <w:rFonts w:hint="eastAsia" w:cs="仿宋"/>
        </w:rPr>
        <w:t>怀柔区</w:t>
      </w:r>
      <w:r>
        <w:rPr>
          <w:rFonts w:hint="eastAsia" w:cs="仿宋"/>
          <w:lang w:val="zh-TW"/>
        </w:rPr>
        <w:t>林地保护利用指导思想、目标任务、</w:t>
      </w:r>
      <w:r>
        <w:rPr>
          <w:rFonts w:hint="eastAsia" w:cs="仿宋"/>
        </w:rPr>
        <w:t>空间布局和主要任务，共八章二十六节</w:t>
      </w:r>
      <w:r>
        <w:rPr>
          <w:rFonts w:hint="eastAsia" w:cs="仿宋"/>
          <w:lang w:val="zh-TW"/>
        </w:rPr>
        <w:t>。</w:t>
      </w:r>
    </w:p>
    <w:p w14:paraId="11EFC90F">
      <w:pPr>
        <w:pStyle w:val="25"/>
        <w:rPr>
          <w:rFonts w:cs="仿宋"/>
        </w:rPr>
      </w:pPr>
      <w:r>
        <w:rPr>
          <w:rFonts w:hint="eastAsia" w:cs="仿宋"/>
        </w:rPr>
        <w:t>《规划》评价了上一轮林地保护利用规划的实施成效，分析了现有森林资源空间结构、数量质量，阐述了林地保护利用所面临的机遇和挑战。以“三调”成果为底版，纵深推进相关规划有机衔接，统筹林地保护利用，明确到2035年，林地规模不低于170000公顷；森林覆盖率不低于77.5%，林地内森林保有量面积不低于148100公顷。</w:t>
      </w:r>
    </w:p>
    <w:p w14:paraId="53100125">
      <w:pPr>
        <w:pStyle w:val="25"/>
        <w:rPr>
          <w:rFonts w:cs="仿宋"/>
        </w:rPr>
      </w:pPr>
      <w:r>
        <w:rPr>
          <w:rFonts w:hint="eastAsia" w:cs="仿宋"/>
        </w:rPr>
        <w:t>《规划》围绕分区规划的生态空间结构，明确林地边界，优化林地格局，严格执行林地用途管制，实行分级管理，全面保护林地，维持林地资源动态平衡。</w:t>
      </w:r>
    </w:p>
    <w:p w14:paraId="0D9BAC2E">
      <w:pPr>
        <w:pStyle w:val="25"/>
        <w:rPr>
          <w:rFonts w:cs="仿宋"/>
        </w:rPr>
      </w:pPr>
      <w:r>
        <w:rPr>
          <w:rFonts w:hint="eastAsia" w:cs="仿宋"/>
        </w:rPr>
        <w:t>《规划》着眼于科学合理地高质量经营林地，实行林地分等经营、差别化管理，节约集约经营林地，开展森林可持续经营，落实森林占补平衡，加强森林安全，维护自然生态安全。</w:t>
      </w:r>
    </w:p>
    <w:p w14:paraId="0905B811">
      <w:pPr>
        <w:pStyle w:val="25"/>
        <w:rPr>
          <w:rFonts w:hint="eastAsia" w:cs="仿宋"/>
        </w:rPr>
      </w:pPr>
      <w:r>
        <w:rPr>
          <w:rFonts w:hint="eastAsia" w:cs="仿宋"/>
        </w:rPr>
        <w:t>《</w:t>
      </w:r>
      <w:r>
        <w:rPr>
          <w:rFonts w:cs="仿宋"/>
        </w:rPr>
        <w:t>规划》</w:t>
      </w:r>
      <w:r>
        <w:rPr>
          <w:rFonts w:hint="eastAsia" w:cs="仿宋"/>
        </w:rPr>
        <w:t>坚持因地制宜、适地适策、地尽其力、科学用地，不断优化利用结构，加强林地利用管理，保障重点重要用地，规范经营性项目使用林地，推进花园城市建设。</w:t>
      </w:r>
    </w:p>
    <w:p w14:paraId="79723DFA">
      <w:pPr>
        <w:pStyle w:val="25"/>
        <w:rPr>
          <w:rFonts w:hint="eastAsia" w:cs="仿宋"/>
        </w:rPr>
      </w:pPr>
      <w:r>
        <w:rPr>
          <w:rFonts w:hint="eastAsia" w:cs="仿宋"/>
        </w:rPr>
        <w:t>《规划》落实分区规划部署要求，结合怀柔区森林、林木、林地资源状况，围绕林地保护利用的目标任务，提出了加强组织管理、落实政策机制、强化规划管理等方面的措施，保障规划落地生效。</w:t>
      </w:r>
    </w:p>
    <w:p w14:paraId="6A5BE1B9">
      <w:pPr>
        <w:ind w:firstLine="640"/>
        <w:rPr>
          <w:rFonts w:ascii="黑体" w:hAnsi="黑体" w:eastAsia="黑体" w:cs="黑体"/>
          <w:color w:val="3A3A36"/>
          <w:sz w:val="32"/>
          <w:szCs w:val="32"/>
        </w:rPr>
      </w:pPr>
      <w:r>
        <w:rPr>
          <w:rFonts w:hint="eastAsia" w:ascii="黑体" w:hAnsi="黑体" w:eastAsia="黑体" w:cs="黑体"/>
          <w:color w:val="3A3A36"/>
          <w:sz w:val="32"/>
          <w:szCs w:val="32"/>
        </w:rPr>
        <w:t>三、其他</w:t>
      </w:r>
    </w:p>
    <w:p w14:paraId="4A144E7F">
      <w:pPr>
        <w:pStyle w:val="25"/>
        <w:rPr>
          <w:rFonts w:cs="仿宋"/>
        </w:rPr>
      </w:pPr>
      <w:r>
        <w:rPr>
          <w:rFonts w:hint="eastAsia" w:cs="仿宋"/>
        </w:rPr>
        <w:t>《规划》征求了相关委、办、局、镇、街道、林场等相关单位意见，均无意见。</w:t>
      </w:r>
    </w:p>
    <w:p w14:paraId="60D3FDE7">
      <w:pPr>
        <w:pStyle w:val="25"/>
        <w:rPr>
          <w:rFonts w:cs="仿宋"/>
        </w:rPr>
      </w:pPr>
      <w:r>
        <w:rPr>
          <w:rFonts w:cs="仿宋"/>
        </w:rPr>
        <w:t>《规划》已</w:t>
      </w:r>
      <w:r>
        <w:rPr>
          <w:rFonts w:hint="eastAsia" w:cs="仿宋"/>
        </w:rPr>
        <w:t>报市园林绿化局审核通过，完成区政府相关审批程序后执行。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imSong 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ESI黑体-GB2312">
    <w:altName w:val="微软雅黑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8B1C5">
    <w:pPr>
      <w:pStyle w:val="10"/>
      <w:jc w:val="center"/>
      <w:rPr>
        <w:rFonts w:cs="Times New Roman"/>
        <w:sz w:val="24"/>
        <w:szCs w:val="24"/>
      </w:rPr>
    </w:pPr>
    <w:r>
      <w:rPr>
        <w:rFonts w:cs="Times New Roman" w:eastAsiaTheme="majorEastAsia"/>
        <w:sz w:val="24"/>
        <w:szCs w:val="24"/>
        <w:lang w:val="zh-CN"/>
      </w:rPr>
      <w:t xml:space="preserve">~ </w:t>
    </w:r>
    <w:r>
      <w:rPr>
        <w:rFonts w:cs="Times New Roman" w:eastAsiaTheme="minorEastAsia"/>
        <w:sz w:val="24"/>
        <w:szCs w:val="24"/>
      </w:rPr>
      <w:fldChar w:fldCharType="begin"/>
    </w:r>
    <w:r>
      <w:rPr>
        <w:rFonts w:cs="Times New Roman"/>
        <w:sz w:val="24"/>
        <w:szCs w:val="24"/>
      </w:rPr>
      <w:instrText xml:space="preserve">PAGE    \* MERGEFORMAT</w:instrText>
    </w:r>
    <w:r>
      <w:rPr>
        <w:rFonts w:cs="Times New Roman" w:eastAsiaTheme="minorEastAsia"/>
        <w:sz w:val="24"/>
        <w:szCs w:val="24"/>
      </w:rPr>
      <w:fldChar w:fldCharType="separate"/>
    </w:r>
    <w:r>
      <w:rPr>
        <w:rFonts w:cs="Times New Roman" w:eastAsiaTheme="majorEastAsia"/>
        <w:sz w:val="24"/>
        <w:szCs w:val="24"/>
        <w:lang w:val="zh-CN"/>
      </w:rPr>
      <w:t>2</w:t>
    </w:r>
    <w:r>
      <w:rPr>
        <w:rFonts w:cs="Times New Roman" w:eastAsiaTheme="majorEastAsia"/>
        <w:sz w:val="24"/>
        <w:szCs w:val="24"/>
      </w:rPr>
      <w:fldChar w:fldCharType="end"/>
    </w:r>
    <w:r>
      <w:rPr>
        <w:rFonts w:cs="Times New Roman" w:eastAsiaTheme="majorEastAsia"/>
        <w:sz w:val="24"/>
        <w:szCs w:val="24"/>
        <w:lang w:val="zh-CN"/>
      </w:rPr>
      <w:t xml:space="preserve"> ~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AFE2B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B3753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7D525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8FD0A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B065C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4YzFhMGNiNWM4NTJmYjVlYjgyODg0ZDA5YWE1YTMifQ=="/>
  </w:docVars>
  <w:rsids>
    <w:rsidRoot w:val="00553AA3"/>
    <w:rsid w:val="00005576"/>
    <w:rsid w:val="00007B15"/>
    <w:rsid w:val="000234A2"/>
    <w:rsid w:val="00031DFD"/>
    <w:rsid w:val="00043D13"/>
    <w:rsid w:val="000760C2"/>
    <w:rsid w:val="000768B0"/>
    <w:rsid w:val="000919C4"/>
    <w:rsid w:val="000A570C"/>
    <w:rsid w:val="000C2DCD"/>
    <w:rsid w:val="000E3446"/>
    <w:rsid w:val="000E364A"/>
    <w:rsid w:val="000E5EFD"/>
    <w:rsid w:val="000F205D"/>
    <w:rsid w:val="000F6ECE"/>
    <w:rsid w:val="00113173"/>
    <w:rsid w:val="00151149"/>
    <w:rsid w:val="00167CB0"/>
    <w:rsid w:val="00170E75"/>
    <w:rsid w:val="001A6C01"/>
    <w:rsid w:val="001A7610"/>
    <w:rsid w:val="001E1BF3"/>
    <w:rsid w:val="001E504A"/>
    <w:rsid w:val="001E6115"/>
    <w:rsid w:val="00215437"/>
    <w:rsid w:val="002435BC"/>
    <w:rsid w:val="00245D5C"/>
    <w:rsid w:val="0024605B"/>
    <w:rsid w:val="002978B4"/>
    <w:rsid w:val="002D444E"/>
    <w:rsid w:val="003013A8"/>
    <w:rsid w:val="003339DF"/>
    <w:rsid w:val="0034009C"/>
    <w:rsid w:val="00340F23"/>
    <w:rsid w:val="003579FB"/>
    <w:rsid w:val="003777FF"/>
    <w:rsid w:val="0038498C"/>
    <w:rsid w:val="003865C8"/>
    <w:rsid w:val="003A27DA"/>
    <w:rsid w:val="003A4A60"/>
    <w:rsid w:val="003C37CC"/>
    <w:rsid w:val="003D258E"/>
    <w:rsid w:val="003D3FCC"/>
    <w:rsid w:val="003E5A1B"/>
    <w:rsid w:val="003F15E8"/>
    <w:rsid w:val="00406ECD"/>
    <w:rsid w:val="00410B09"/>
    <w:rsid w:val="004131D2"/>
    <w:rsid w:val="00434244"/>
    <w:rsid w:val="00446C2D"/>
    <w:rsid w:val="0045153B"/>
    <w:rsid w:val="00460440"/>
    <w:rsid w:val="0046083C"/>
    <w:rsid w:val="0046196E"/>
    <w:rsid w:val="004719AF"/>
    <w:rsid w:val="004B5039"/>
    <w:rsid w:val="004D345B"/>
    <w:rsid w:val="004D6892"/>
    <w:rsid w:val="004D78EB"/>
    <w:rsid w:val="004E1635"/>
    <w:rsid w:val="00530349"/>
    <w:rsid w:val="00531F1D"/>
    <w:rsid w:val="00553AA3"/>
    <w:rsid w:val="005605D0"/>
    <w:rsid w:val="00567D9D"/>
    <w:rsid w:val="005701B5"/>
    <w:rsid w:val="005C1736"/>
    <w:rsid w:val="005E53AD"/>
    <w:rsid w:val="005F2EB2"/>
    <w:rsid w:val="005F666C"/>
    <w:rsid w:val="0061208D"/>
    <w:rsid w:val="006130A8"/>
    <w:rsid w:val="00614DA6"/>
    <w:rsid w:val="00620956"/>
    <w:rsid w:val="006255C5"/>
    <w:rsid w:val="00641C5A"/>
    <w:rsid w:val="00645C69"/>
    <w:rsid w:val="006551CF"/>
    <w:rsid w:val="00674D13"/>
    <w:rsid w:val="00685C1E"/>
    <w:rsid w:val="00693CA7"/>
    <w:rsid w:val="006963F0"/>
    <w:rsid w:val="006D315D"/>
    <w:rsid w:val="006E753C"/>
    <w:rsid w:val="006F65D7"/>
    <w:rsid w:val="00727662"/>
    <w:rsid w:val="007561BA"/>
    <w:rsid w:val="007611C5"/>
    <w:rsid w:val="007667CE"/>
    <w:rsid w:val="007B7187"/>
    <w:rsid w:val="007D3D4E"/>
    <w:rsid w:val="00847E57"/>
    <w:rsid w:val="00894862"/>
    <w:rsid w:val="008A7067"/>
    <w:rsid w:val="008C750E"/>
    <w:rsid w:val="008C7BA4"/>
    <w:rsid w:val="008D6679"/>
    <w:rsid w:val="0090508B"/>
    <w:rsid w:val="00911C2A"/>
    <w:rsid w:val="009167C3"/>
    <w:rsid w:val="00921458"/>
    <w:rsid w:val="0093380D"/>
    <w:rsid w:val="0095507D"/>
    <w:rsid w:val="0097585C"/>
    <w:rsid w:val="00976090"/>
    <w:rsid w:val="00993D0F"/>
    <w:rsid w:val="009A1253"/>
    <w:rsid w:val="009D4621"/>
    <w:rsid w:val="009E640B"/>
    <w:rsid w:val="009E7960"/>
    <w:rsid w:val="00A20849"/>
    <w:rsid w:val="00A20D48"/>
    <w:rsid w:val="00A33790"/>
    <w:rsid w:val="00A43E73"/>
    <w:rsid w:val="00A66E05"/>
    <w:rsid w:val="00A8343A"/>
    <w:rsid w:val="00A8773B"/>
    <w:rsid w:val="00A90497"/>
    <w:rsid w:val="00A91552"/>
    <w:rsid w:val="00A975DF"/>
    <w:rsid w:val="00AA1C54"/>
    <w:rsid w:val="00AB5570"/>
    <w:rsid w:val="00AB5C28"/>
    <w:rsid w:val="00AD750F"/>
    <w:rsid w:val="00AE30B0"/>
    <w:rsid w:val="00B0457E"/>
    <w:rsid w:val="00B154C0"/>
    <w:rsid w:val="00B22C70"/>
    <w:rsid w:val="00B33C4E"/>
    <w:rsid w:val="00B373C2"/>
    <w:rsid w:val="00B4728E"/>
    <w:rsid w:val="00B66337"/>
    <w:rsid w:val="00B714F9"/>
    <w:rsid w:val="00B732CA"/>
    <w:rsid w:val="00B801C5"/>
    <w:rsid w:val="00B83100"/>
    <w:rsid w:val="00BB232A"/>
    <w:rsid w:val="00BB5FFA"/>
    <w:rsid w:val="00BC3563"/>
    <w:rsid w:val="00BC35FF"/>
    <w:rsid w:val="00BC3953"/>
    <w:rsid w:val="00BD005D"/>
    <w:rsid w:val="00BD671B"/>
    <w:rsid w:val="00BE4AAD"/>
    <w:rsid w:val="00BE4BB1"/>
    <w:rsid w:val="00BE6668"/>
    <w:rsid w:val="00C121F5"/>
    <w:rsid w:val="00C15CBF"/>
    <w:rsid w:val="00C214D8"/>
    <w:rsid w:val="00C33547"/>
    <w:rsid w:val="00C34121"/>
    <w:rsid w:val="00C3636D"/>
    <w:rsid w:val="00C44BCA"/>
    <w:rsid w:val="00C52971"/>
    <w:rsid w:val="00C63C64"/>
    <w:rsid w:val="00C73737"/>
    <w:rsid w:val="00CA1144"/>
    <w:rsid w:val="00CA1E78"/>
    <w:rsid w:val="00CC4004"/>
    <w:rsid w:val="00CC5691"/>
    <w:rsid w:val="00CD0661"/>
    <w:rsid w:val="00D121B9"/>
    <w:rsid w:val="00D65649"/>
    <w:rsid w:val="00DB276E"/>
    <w:rsid w:val="00DB5CFF"/>
    <w:rsid w:val="00DC021D"/>
    <w:rsid w:val="00DC0DC2"/>
    <w:rsid w:val="00DC4417"/>
    <w:rsid w:val="00DD0687"/>
    <w:rsid w:val="00DD373C"/>
    <w:rsid w:val="00DF773F"/>
    <w:rsid w:val="00E1241F"/>
    <w:rsid w:val="00E24B59"/>
    <w:rsid w:val="00E45A90"/>
    <w:rsid w:val="00E63E89"/>
    <w:rsid w:val="00E76E36"/>
    <w:rsid w:val="00E90A48"/>
    <w:rsid w:val="00EA4B70"/>
    <w:rsid w:val="00EA6B2D"/>
    <w:rsid w:val="00EC10ED"/>
    <w:rsid w:val="00EE3199"/>
    <w:rsid w:val="00EE4F14"/>
    <w:rsid w:val="00EF5586"/>
    <w:rsid w:val="00F01EBF"/>
    <w:rsid w:val="00F02198"/>
    <w:rsid w:val="00F15461"/>
    <w:rsid w:val="00F16BFA"/>
    <w:rsid w:val="00F242D3"/>
    <w:rsid w:val="00F37073"/>
    <w:rsid w:val="00F64E47"/>
    <w:rsid w:val="00F676A3"/>
    <w:rsid w:val="00F841CF"/>
    <w:rsid w:val="00FA652C"/>
    <w:rsid w:val="00FC0782"/>
    <w:rsid w:val="00FF5C76"/>
    <w:rsid w:val="00FF7919"/>
    <w:rsid w:val="01BB7833"/>
    <w:rsid w:val="025130CD"/>
    <w:rsid w:val="04247716"/>
    <w:rsid w:val="043D3538"/>
    <w:rsid w:val="046009A9"/>
    <w:rsid w:val="05B80C59"/>
    <w:rsid w:val="05F61781"/>
    <w:rsid w:val="07133981"/>
    <w:rsid w:val="09157451"/>
    <w:rsid w:val="09E35067"/>
    <w:rsid w:val="0BCA282C"/>
    <w:rsid w:val="0BCB2866"/>
    <w:rsid w:val="0CD05CFC"/>
    <w:rsid w:val="0DAB2E51"/>
    <w:rsid w:val="0DCA00FD"/>
    <w:rsid w:val="0E344BF5"/>
    <w:rsid w:val="0E671DCD"/>
    <w:rsid w:val="0FF0514B"/>
    <w:rsid w:val="12124C36"/>
    <w:rsid w:val="12221D8D"/>
    <w:rsid w:val="124B4FA6"/>
    <w:rsid w:val="12E12E71"/>
    <w:rsid w:val="135950FD"/>
    <w:rsid w:val="13C33183"/>
    <w:rsid w:val="145A112D"/>
    <w:rsid w:val="163B1942"/>
    <w:rsid w:val="189C1D14"/>
    <w:rsid w:val="192817FA"/>
    <w:rsid w:val="1C786D7D"/>
    <w:rsid w:val="1D087FC5"/>
    <w:rsid w:val="1D0A4BE4"/>
    <w:rsid w:val="1D0C2924"/>
    <w:rsid w:val="1E85324A"/>
    <w:rsid w:val="1FBB6219"/>
    <w:rsid w:val="21C81DCC"/>
    <w:rsid w:val="22595087"/>
    <w:rsid w:val="226C6BFB"/>
    <w:rsid w:val="229879F0"/>
    <w:rsid w:val="22B44928"/>
    <w:rsid w:val="22EF3388"/>
    <w:rsid w:val="23755B68"/>
    <w:rsid w:val="24942439"/>
    <w:rsid w:val="25ED3BCF"/>
    <w:rsid w:val="25FE1848"/>
    <w:rsid w:val="26A61FB0"/>
    <w:rsid w:val="273932D9"/>
    <w:rsid w:val="275531AA"/>
    <w:rsid w:val="278E13C2"/>
    <w:rsid w:val="293B10D5"/>
    <w:rsid w:val="296C7E85"/>
    <w:rsid w:val="2A004A26"/>
    <w:rsid w:val="2A550B48"/>
    <w:rsid w:val="2BA96D3F"/>
    <w:rsid w:val="2FD72F9D"/>
    <w:rsid w:val="2FF16992"/>
    <w:rsid w:val="303C3424"/>
    <w:rsid w:val="30F27A72"/>
    <w:rsid w:val="317A6513"/>
    <w:rsid w:val="31AD30AD"/>
    <w:rsid w:val="32D372AA"/>
    <w:rsid w:val="34473024"/>
    <w:rsid w:val="34621E2C"/>
    <w:rsid w:val="34882B0C"/>
    <w:rsid w:val="35A041F8"/>
    <w:rsid w:val="35F2174C"/>
    <w:rsid w:val="366F2FCA"/>
    <w:rsid w:val="38B943BA"/>
    <w:rsid w:val="39270EBB"/>
    <w:rsid w:val="39C97F22"/>
    <w:rsid w:val="3A157721"/>
    <w:rsid w:val="3A726921"/>
    <w:rsid w:val="3AEA4709"/>
    <w:rsid w:val="3B11587E"/>
    <w:rsid w:val="3B497682"/>
    <w:rsid w:val="3C276BF1"/>
    <w:rsid w:val="3EC3599D"/>
    <w:rsid w:val="40291362"/>
    <w:rsid w:val="40861F90"/>
    <w:rsid w:val="408B6047"/>
    <w:rsid w:val="41230975"/>
    <w:rsid w:val="41554376"/>
    <w:rsid w:val="42F25E92"/>
    <w:rsid w:val="43AF64F0"/>
    <w:rsid w:val="43C15B55"/>
    <w:rsid w:val="4469669F"/>
    <w:rsid w:val="45663DDE"/>
    <w:rsid w:val="4B457118"/>
    <w:rsid w:val="4BA44460"/>
    <w:rsid w:val="4BAB3A41"/>
    <w:rsid w:val="4C241475"/>
    <w:rsid w:val="4C6C31D0"/>
    <w:rsid w:val="4C7F72F7"/>
    <w:rsid w:val="4C82017D"/>
    <w:rsid w:val="4CF33589"/>
    <w:rsid w:val="4D4F0235"/>
    <w:rsid w:val="4D6361E3"/>
    <w:rsid w:val="4E6B4D46"/>
    <w:rsid w:val="4F1E452A"/>
    <w:rsid w:val="4F2C30EB"/>
    <w:rsid w:val="4FBF5B36"/>
    <w:rsid w:val="514579A1"/>
    <w:rsid w:val="51B416FC"/>
    <w:rsid w:val="521C2FA3"/>
    <w:rsid w:val="532838C6"/>
    <w:rsid w:val="533802B0"/>
    <w:rsid w:val="53EC109A"/>
    <w:rsid w:val="54136627"/>
    <w:rsid w:val="546A1309"/>
    <w:rsid w:val="556B663A"/>
    <w:rsid w:val="5661451C"/>
    <w:rsid w:val="571E5A0F"/>
    <w:rsid w:val="5772615C"/>
    <w:rsid w:val="57874C19"/>
    <w:rsid w:val="58237A13"/>
    <w:rsid w:val="58DE72FA"/>
    <w:rsid w:val="590E1ABA"/>
    <w:rsid w:val="5AA91A93"/>
    <w:rsid w:val="5BB22BCA"/>
    <w:rsid w:val="5D0B0C29"/>
    <w:rsid w:val="5D0D2532"/>
    <w:rsid w:val="5D5A7075"/>
    <w:rsid w:val="5E3B0C54"/>
    <w:rsid w:val="5E4F2952"/>
    <w:rsid w:val="5F1E4C24"/>
    <w:rsid w:val="5F354CCC"/>
    <w:rsid w:val="5F53599C"/>
    <w:rsid w:val="601E06AB"/>
    <w:rsid w:val="604008C0"/>
    <w:rsid w:val="60932FCA"/>
    <w:rsid w:val="60E01508"/>
    <w:rsid w:val="61665FE8"/>
    <w:rsid w:val="617E745E"/>
    <w:rsid w:val="620F042E"/>
    <w:rsid w:val="62D965F0"/>
    <w:rsid w:val="62FE3B2D"/>
    <w:rsid w:val="63147CC6"/>
    <w:rsid w:val="63632CE8"/>
    <w:rsid w:val="64264155"/>
    <w:rsid w:val="661F3E77"/>
    <w:rsid w:val="662D3578"/>
    <w:rsid w:val="67187624"/>
    <w:rsid w:val="671C14B7"/>
    <w:rsid w:val="675039C2"/>
    <w:rsid w:val="67672ABA"/>
    <w:rsid w:val="678F7301"/>
    <w:rsid w:val="67C27CF0"/>
    <w:rsid w:val="67DD3E48"/>
    <w:rsid w:val="67ED6DFE"/>
    <w:rsid w:val="68AF5D5E"/>
    <w:rsid w:val="69C441F4"/>
    <w:rsid w:val="6A6E7C7D"/>
    <w:rsid w:val="6B4C714C"/>
    <w:rsid w:val="6C7D7CA8"/>
    <w:rsid w:val="6E0830F2"/>
    <w:rsid w:val="6E4B6A7B"/>
    <w:rsid w:val="6E6A519F"/>
    <w:rsid w:val="6FDE58E3"/>
    <w:rsid w:val="702C48A1"/>
    <w:rsid w:val="70894C78"/>
    <w:rsid w:val="709A2B55"/>
    <w:rsid w:val="71B22072"/>
    <w:rsid w:val="71E13469"/>
    <w:rsid w:val="73C208D5"/>
    <w:rsid w:val="73C60B68"/>
    <w:rsid w:val="74A92964"/>
    <w:rsid w:val="75AF5D58"/>
    <w:rsid w:val="763816C7"/>
    <w:rsid w:val="77854C83"/>
    <w:rsid w:val="778752E8"/>
    <w:rsid w:val="78126A72"/>
    <w:rsid w:val="78145870"/>
    <w:rsid w:val="79664B05"/>
    <w:rsid w:val="79A05F27"/>
    <w:rsid w:val="79A61220"/>
    <w:rsid w:val="7A0E6064"/>
    <w:rsid w:val="7D822824"/>
    <w:rsid w:val="7E0706D0"/>
    <w:rsid w:val="7E9006F1"/>
    <w:rsid w:val="7FEE1B73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643" w:firstLineChars="200"/>
      <w:jc w:val="both"/>
    </w:pPr>
    <w:rPr>
      <w:rFonts w:ascii="Times New Roman" w:hAnsi="Times New Roman" w:eastAsia="仿宋" w:cstheme="minorBidi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widowControl/>
      <w:spacing w:before="156" w:beforeLines="50" w:after="156" w:afterLines="50"/>
      <w:ind w:firstLine="562"/>
      <w:outlineLvl w:val="1"/>
    </w:pPr>
    <w:rPr>
      <w:rFonts w:ascii="仿宋" w:hAnsi="仿宋" w:cs="仿宋"/>
      <w:b/>
      <w:bCs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0"/>
    <w:pPr>
      <w:keepNext/>
      <w:keepLines/>
      <w:widowControl/>
      <w:spacing w:before="120" w:after="160" w:line="240" w:lineRule="auto"/>
      <w:ind w:firstLine="562" w:firstLineChars="0"/>
      <w:outlineLvl w:val="3"/>
    </w:pPr>
    <w:rPr>
      <w:rFonts w:ascii="仿宋" w:hAnsi="仿宋" w:cs="仿宋"/>
      <w:b/>
    </w:rPr>
  </w:style>
  <w:style w:type="paragraph" w:styleId="6">
    <w:name w:val="heading 5"/>
    <w:basedOn w:val="1"/>
    <w:next w:val="1"/>
    <w:link w:val="30"/>
    <w:unhideWhenUsed/>
    <w:qFormat/>
    <w:uiPriority w:val="0"/>
    <w:pPr>
      <w:ind w:firstLine="562"/>
      <w:outlineLvl w:val="4"/>
    </w:pPr>
    <w:rPr>
      <w:rFonts w:ascii="仿宋" w:hAnsi="仿宋" w:cs="仿宋"/>
      <w:b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99"/>
    <w:pPr>
      <w:ind w:firstLine="880"/>
    </w:pPr>
    <w:rPr>
      <w:rFonts w:eastAsia="仿宋_GB2312"/>
      <w:sz w:val="32"/>
    </w:rPr>
  </w:style>
  <w:style w:type="paragraph" w:styleId="8">
    <w:name w:val="annotation text"/>
    <w:basedOn w:val="1"/>
    <w:link w:val="29"/>
    <w:unhideWhenUsed/>
    <w:qFormat/>
    <w:uiPriority w:val="99"/>
    <w:pPr>
      <w:jc w:val="left"/>
    </w:pPr>
  </w:style>
  <w:style w:type="paragraph" w:styleId="9">
    <w:name w:val="Balloon Text"/>
    <w:basedOn w:val="1"/>
    <w:link w:val="21"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uto"/>
      <w:ind w:firstLine="0" w:firstLineChars="0"/>
      <w:jc w:val="left"/>
    </w:pPr>
    <w:rPr>
      <w:sz w:val="18"/>
      <w:szCs w:val="18"/>
    </w:rPr>
  </w:style>
  <w:style w:type="paragraph" w:styleId="11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annotation reference"/>
    <w:basedOn w:val="16"/>
    <w:qFormat/>
    <w:uiPriority w:val="99"/>
    <w:rPr>
      <w:sz w:val="21"/>
      <w:szCs w:val="21"/>
    </w:rPr>
  </w:style>
  <w:style w:type="character" w:customStyle="1" w:styleId="18">
    <w:name w:val="标题 2 Char"/>
    <w:basedOn w:val="16"/>
    <w:link w:val="3"/>
    <w:qFormat/>
    <w:uiPriority w:val="0"/>
    <w:rPr>
      <w:rFonts w:ascii="仿宋" w:hAnsi="仿宋" w:eastAsia="仿宋" w:cs="仿宋"/>
      <w:b/>
      <w:bCs/>
      <w:kern w:val="2"/>
      <w:sz w:val="28"/>
      <w:szCs w:val="28"/>
    </w:rPr>
  </w:style>
  <w:style w:type="character" w:customStyle="1" w:styleId="19">
    <w:name w:val="标题 4 Char"/>
    <w:basedOn w:val="16"/>
    <w:link w:val="5"/>
    <w:qFormat/>
    <w:uiPriority w:val="0"/>
    <w:rPr>
      <w:rFonts w:ascii="仿宋" w:hAnsi="仿宋" w:eastAsia="仿宋" w:cs="仿宋"/>
      <w:b/>
      <w:kern w:val="2"/>
      <w:sz w:val="28"/>
      <w:szCs w:val="28"/>
    </w:rPr>
  </w:style>
  <w:style w:type="character" w:customStyle="1" w:styleId="20">
    <w:name w:val="标题 Char"/>
    <w:basedOn w:val="16"/>
    <w:link w:val="1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批注框文本 Char"/>
    <w:basedOn w:val="16"/>
    <w:link w:val="9"/>
    <w:qFormat/>
    <w:uiPriority w:val="0"/>
    <w:rPr>
      <w:rFonts w:eastAsia="仿宋" w:cstheme="minorBidi"/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/>
    </w:pPr>
  </w:style>
  <w:style w:type="character" w:customStyle="1" w:styleId="23">
    <w:name w:val="页眉 Char"/>
    <w:basedOn w:val="16"/>
    <w:link w:val="11"/>
    <w:qFormat/>
    <w:uiPriority w:val="0"/>
    <w:rPr>
      <w:rFonts w:eastAsia="仿宋" w:cstheme="minorBidi"/>
      <w:kern w:val="2"/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仿宋" w:cstheme="minorBidi"/>
      <w:kern w:val="2"/>
      <w:sz w:val="28"/>
      <w:szCs w:val="28"/>
      <w:lang w:val="en-US" w:eastAsia="zh-CN" w:bidi="ar-SA"/>
    </w:rPr>
  </w:style>
  <w:style w:type="paragraph" w:customStyle="1" w:styleId="25">
    <w:name w:val="w正文"/>
    <w:basedOn w:val="1"/>
    <w:qFormat/>
    <w:uiPriority w:val="0"/>
    <w:pPr>
      <w:ind w:firstLine="560"/>
    </w:pPr>
    <w:rPr>
      <w:rFonts w:ascii="仿宋" w:hAnsi="仿宋" w:cs="Times New Roman"/>
    </w:rPr>
  </w:style>
  <w:style w:type="character" w:customStyle="1" w:styleId="26">
    <w:name w:val="标题 1 Char"/>
    <w:link w:val="2"/>
    <w:qFormat/>
    <w:uiPriority w:val="0"/>
    <w:rPr>
      <w:b/>
      <w:kern w:val="44"/>
      <w:sz w:val="44"/>
    </w:rPr>
  </w:style>
  <w:style w:type="paragraph" w:customStyle="1" w:styleId="27">
    <w:name w:val="w4级（一）"/>
    <w:qFormat/>
    <w:uiPriority w:val="0"/>
    <w:pPr>
      <w:widowControl w:val="0"/>
      <w:spacing w:line="360" w:lineRule="auto"/>
      <w:ind w:firstLine="562" w:firstLineChars="200"/>
      <w:jc w:val="both"/>
      <w:outlineLvl w:val="3"/>
    </w:pPr>
    <w:rPr>
      <w:rFonts w:ascii="华文中宋" w:hAnsi="华文中宋" w:eastAsia="楷体_GB2312" w:cs="SimSong Bold"/>
      <w:b/>
      <w:sz w:val="28"/>
      <w:szCs w:val="28"/>
      <w:u w:color="000000"/>
      <w:lang w:val="zh-TW" w:eastAsia="zh-CN" w:bidi="ar-SA"/>
    </w:rPr>
  </w:style>
  <w:style w:type="paragraph" w:customStyle="1" w:styleId="28">
    <w:name w:val="修订2"/>
    <w:hidden/>
    <w:semiHidden/>
    <w:qFormat/>
    <w:uiPriority w:val="99"/>
    <w:rPr>
      <w:rFonts w:ascii="Times New Roman" w:hAnsi="Times New Roman" w:eastAsia="仿宋" w:cstheme="minorBidi"/>
      <w:kern w:val="2"/>
      <w:sz w:val="28"/>
      <w:szCs w:val="28"/>
      <w:lang w:val="en-US" w:eastAsia="zh-CN" w:bidi="ar-SA"/>
    </w:rPr>
  </w:style>
  <w:style w:type="character" w:customStyle="1" w:styleId="29">
    <w:name w:val="批注文字 Char"/>
    <w:basedOn w:val="16"/>
    <w:link w:val="8"/>
    <w:qFormat/>
    <w:uiPriority w:val="99"/>
    <w:rPr>
      <w:rFonts w:eastAsia="仿宋" w:cstheme="minorBidi"/>
      <w:kern w:val="2"/>
      <w:sz w:val="28"/>
      <w:szCs w:val="28"/>
    </w:rPr>
  </w:style>
  <w:style w:type="character" w:customStyle="1" w:styleId="30">
    <w:name w:val="标题 5 Char"/>
    <w:basedOn w:val="16"/>
    <w:link w:val="6"/>
    <w:qFormat/>
    <w:uiPriority w:val="0"/>
    <w:rPr>
      <w:rFonts w:ascii="仿宋" w:hAnsi="仿宋" w:eastAsia="仿宋" w:cs="仿宋"/>
      <w:b/>
      <w:kern w:val="2"/>
      <w:sz w:val="28"/>
      <w:szCs w:val="28"/>
    </w:rPr>
  </w:style>
  <w:style w:type="paragraph" w:customStyle="1" w:styleId="31">
    <w:name w:val="Revision"/>
    <w:hidden/>
    <w:unhideWhenUsed/>
    <w:uiPriority w:val="99"/>
    <w:rPr>
      <w:rFonts w:ascii="Times New Roman" w:hAnsi="Times New Roman" w:eastAsia="仿宋" w:cstheme="minorBidi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898</Words>
  <Characters>921</Characters>
  <Lines>6</Lines>
  <Paragraphs>1</Paragraphs>
  <TotalTime>2</TotalTime>
  <ScaleCrop>false</ScaleCrop>
  <LinksUpToDate>false</LinksUpToDate>
  <CharactersWithSpaces>921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2024-09-20T07:22:00Z</dcterms:created>
  <dc:creator>11141</dc:creator>
  <cp:lastModifiedBy>孙彤</cp:lastModifiedBy>
  <dcterms:modified xsi:type="dcterms:W3CDTF">2024-10-24T08:14:56Z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79157A4C3E094E8E9C15C6372D96A9B8_13</vt:lpwstr>
  </property>
</Properties>
</file>