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昌平区声环境功能区划实施细则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起草情况说明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加强区域环境噪声治理，改善城市声环境质量，提高人民群众生活水平，贯彻落实《中华人民共和国噪声污染防治法》，依据《声环境质量标准》（GB3096-2008）、《声环境功能区划分技术规范》(GB/T15190-2014)、《关于加强和规范声环境功能区划分管理工作的通知》（环办大气函〔2017〕1709号）、《关于开展声环境功能区划分情况评估的通知》（京生态2023-549号）制定本实施细则（以下简称“细则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1、《中华人民共和国噪声污染防治法》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2、《声环境质量标准》（GB3096-2008）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3、《关于加强和规范声环境功能区划分管理工作的通知》（环办大气函〔2017〕1709号）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4、《关于开展声环境功能区划分情况评估的通知》（京生态2023-549号）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《细则》分为适用范围、声环境功能区分类、昌平区声环境功能区划分、乡村区域（乡村区域适用要求）、补充规定五个部分。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第一部分：适用范围。明确了《细则》施行地域、时段等要求。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第二部分：声环境功能区分类。根据《声环境质量标准》（GB 096—2008），各类声环境功能区按以下要求进行划分：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1类声环境功能区：指以居民住宅、医疗卫生、文化教育、科研设计、行政办公为主要功能，需要保持安静的区域。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2类声环境功能区：指以商业金融、集市贸易为主要功能，或者居住、商业、工业混杂，需要维护住宅安静的区域。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3类声环境功能区：指以工业生产、仓储物流为主要功能，需要防止工业噪声对周围环境产生严重影响的区域。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4类声环境功能区：指交通干线两侧一定距离之内，需要防止交通噪声对周围环境产生严重影响的区域。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三部分：昌平区声环境功能区划分。对昌平区行政区域内非乡村区域（含纳入城市规划范围但用地属性暂不明确的区域）进行声环境功能区划分，具体为1类、2类、3类和4类，明确各类声环境功能区环境噪声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第四部分：乡村区域。明确乡村区域（含纳入城市规划范围但用地属性暂不明确的区域）适用的声环境质量要求。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第五部分：补充规定。明确声环境功能区管理其他相关要求。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jlhOGQ5NDllYTUwNTg3NTc1YjQxZDZiZTRkZTYifQ=="/>
  </w:docVars>
  <w:rsids>
    <w:rsidRoot w:val="7875505D"/>
    <w:rsid w:val="05432019"/>
    <w:rsid w:val="192D0BBE"/>
    <w:rsid w:val="227B42A0"/>
    <w:rsid w:val="319475D5"/>
    <w:rsid w:val="34003D45"/>
    <w:rsid w:val="36A302BA"/>
    <w:rsid w:val="5DF272AD"/>
    <w:rsid w:val="61045C75"/>
    <w:rsid w:val="66B34CCD"/>
    <w:rsid w:val="68A45648"/>
    <w:rsid w:val="77D91E57"/>
    <w:rsid w:val="787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1147</Characters>
  <Lines>0</Lines>
  <Paragraphs>0</Paragraphs>
  <TotalTime>3</TotalTime>
  <ScaleCrop>false</ScaleCrop>
  <LinksUpToDate>false</LinksUpToDate>
  <CharactersWithSpaces>1148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2024-09-05T01:13:00Z</dcterms:created>
  <dc:creator>悦迎_ge</dc:creator>
  <cp:lastModifiedBy>Administrator</cp:lastModifiedBy>
  <dcterms:modified xsi:type="dcterms:W3CDTF">2024-09-24T10:12:59Z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251514B5C1B341E497E14F246A9E7FC5_11</vt:lpwstr>
  </property>
</Properties>
</file>