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C3E1E">
      <w:pPr>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附件1</w:t>
      </w:r>
    </w:p>
    <w:p w14:paraId="3B4A3BF5">
      <w:pPr>
        <w:pStyle w:val="47"/>
        <w:rPr>
          <w:rFonts w:hint="eastAsia"/>
        </w:rPr>
      </w:pPr>
    </w:p>
    <w:p w14:paraId="368C0F60">
      <w:pPr>
        <w:pStyle w:val="47"/>
        <w:rPr>
          <w:rFonts w:hint="eastAsia"/>
        </w:rPr>
      </w:pPr>
    </w:p>
    <w:p w14:paraId="14312883">
      <w:pPr>
        <w:pStyle w:val="47"/>
        <w:rPr>
          <w:rFonts w:hint="eastAsia"/>
        </w:rPr>
      </w:pPr>
    </w:p>
    <w:p w14:paraId="361A199C">
      <w:pPr>
        <w:pStyle w:val="47"/>
        <w:rPr>
          <w:rFonts w:hint="eastAsia"/>
        </w:rPr>
      </w:pPr>
    </w:p>
    <w:p w14:paraId="7D87AB9E">
      <w:pPr>
        <w:pStyle w:val="36"/>
      </w:pPr>
    </w:p>
    <w:p w14:paraId="44DE8B0C">
      <w:pPr>
        <w:pStyle w:val="59"/>
      </w:pPr>
      <w:bookmarkStart w:id="0" w:name="_Toc177737483"/>
      <w:r>
        <w:rPr>
          <w:rFonts w:hint="eastAsia"/>
        </w:rPr>
        <w:t>北京市昌平区林地保护利用规划</w:t>
      </w:r>
      <w:bookmarkEnd w:id="0"/>
    </w:p>
    <w:p w14:paraId="48801F6F">
      <w:pPr>
        <w:pStyle w:val="59"/>
      </w:pPr>
      <w:bookmarkStart w:id="1" w:name="_Toc177737484"/>
      <w:r>
        <w:rPr>
          <w:rFonts w:hint="eastAsia"/>
        </w:rPr>
        <w:t>（2021—2035年）</w:t>
      </w:r>
      <w:bookmarkEnd w:id="1"/>
    </w:p>
    <w:p w14:paraId="10E2C6CD">
      <w:pPr>
        <w:pStyle w:val="59"/>
        <w:rPr>
          <w:rFonts w:hint="eastAsia"/>
        </w:rPr>
      </w:pPr>
    </w:p>
    <w:p w14:paraId="199EC974">
      <w:pPr>
        <w:pStyle w:val="47"/>
        <w:rPr>
          <w:rFonts w:hint="eastAsia"/>
        </w:rPr>
      </w:pPr>
    </w:p>
    <w:p w14:paraId="3BFB7109">
      <w:pPr>
        <w:pStyle w:val="47"/>
        <w:rPr>
          <w:rFonts w:hint="eastAsia"/>
        </w:rPr>
      </w:pPr>
    </w:p>
    <w:p w14:paraId="3B6C8BA7">
      <w:pPr>
        <w:pStyle w:val="47"/>
        <w:rPr>
          <w:rFonts w:hint="eastAsia"/>
        </w:rPr>
      </w:pPr>
    </w:p>
    <w:p w14:paraId="25804848">
      <w:pPr>
        <w:pStyle w:val="47"/>
        <w:rPr>
          <w:rFonts w:hint="eastAsia"/>
        </w:rPr>
      </w:pPr>
    </w:p>
    <w:p w14:paraId="7D505E46">
      <w:pPr>
        <w:pStyle w:val="47"/>
        <w:rPr>
          <w:rFonts w:hint="eastAsia"/>
        </w:rPr>
      </w:pPr>
    </w:p>
    <w:p w14:paraId="5F830297">
      <w:pPr>
        <w:pStyle w:val="47"/>
        <w:rPr>
          <w:rFonts w:hint="eastAsia"/>
        </w:rPr>
      </w:pPr>
    </w:p>
    <w:p w14:paraId="6BAB1E25">
      <w:pPr>
        <w:pStyle w:val="47"/>
        <w:rPr>
          <w:rFonts w:hint="eastAsia"/>
        </w:rPr>
      </w:pPr>
    </w:p>
    <w:p w14:paraId="33228D49">
      <w:pPr>
        <w:pStyle w:val="47"/>
        <w:rPr>
          <w:rFonts w:hint="eastAsia"/>
        </w:rPr>
      </w:pPr>
    </w:p>
    <w:p w14:paraId="5DFC33A8">
      <w:pPr>
        <w:pStyle w:val="60"/>
      </w:pPr>
      <w:r>
        <w:rPr>
          <w:rFonts w:hint="eastAsia"/>
        </w:rPr>
        <w:t>北京市昌平区园林绿化局</w:t>
      </w:r>
    </w:p>
    <w:p w14:paraId="2740B664">
      <w:pPr>
        <w:pStyle w:val="60"/>
      </w:pPr>
      <w:r>
        <w:rPr>
          <w:rFonts w:hint="eastAsia"/>
        </w:rPr>
        <w:t>二〇二四年八月</w:t>
      </w:r>
    </w:p>
    <w:p w14:paraId="4C40B5DC">
      <w:pPr>
        <w:rPr>
          <w:u w:color="000000"/>
          <w:lang w:val="zh-TW" w:eastAsia="zh-TW"/>
        </w:rPr>
      </w:pPr>
    </w:p>
    <w:p w14:paraId="0004C67E">
      <w:pPr>
        <w:rPr>
          <w:u w:color="000000"/>
          <w:lang w:val="zh-TW" w:eastAsia="zh-TW"/>
        </w:rPr>
        <w:sectPr>
          <w:footerReference r:id="rId5" w:type="default"/>
          <w:pgSz w:w="11906" w:h="16838"/>
          <w:pgMar w:top="1440" w:right="1797" w:bottom="1440" w:left="1577" w:header="851" w:footer="992" w:gutter="0"/>
          <w:cols w:space="425" w:num="1"/>
          <w:docGrid w:type="linesAndChars" w:linePitch="312" w:charSpace="0"/>
        </w:sectPr>
      </w:pPr>
    </w:p>
    <w:p w14:paraId="793E6993">
      <w:pPr>
        <w:pStyle w:val="55"/>
        <w:rPr>
          <w:rFonts w:hint="eastAsia"/>
        </w:rPr>
      </w:pPr>
      <w:bookmarkStart w:id="2" w:name="_Toc1944"/>
      <w:bookmarkStart w:id="3" w:name="_Toc177737485"/>
      <w:bookmarkStart w:id="4" w:name="_Toc176116891"/>
      <w:bookmarkStart w:id="5" w:name="_Toc176078293"/>
      <w:r>
        <w:rPr>
          <w:rFonts w:hint="eastAsia"/>
        </w:rPr>
        <w:t>前</w:t>
      </w:r>
      <w:r>
        <w:t xml:space="preserve">   </w:t>
      </w:r>
      <w:r>
        <w:rPr>
          <w:rFonts w:hint="eastAsia"/>
        </w:rPr>
        <w:t>言</w:t>
      </w:r>
      <w:bookmarkEnd w:id="2"/>
      <w:bookmarkEnd w:id="3"/>
      <w:bookmarkEnd w:id="4"/>
      <w:bookmarkEnd w:id="5"/>
    </w:p>
    <w:p w14:paraId="6462263A">
      <w:pPr>
        <w:pStyle w:val="47"/>
        <w:rPr>
          <w:rFonts w:hint="eastAsia"/>
        </w:rPr>
      </w:pPr>
      <w:r>
        <w:rPr>
          <w:rFonts w:hint="eastAsia"/>
        </w:rPr>
        <w:t>林地是国家重要的自然资源和战略资源，是林业发展和生态建设的载体，是森林和野生动植物生存与发展的根基，对森林可持续发展、维护生态安全具有决定性的作用。</w:t>
      </w:r>
    </w:p>
    <w:p w14:paraId="5094CC28">
      <w:pPr>
        <w:pStyle w:val="47"/>
        <w:rPr>
          <w:rFonts w:hint="eastAsia"/>
        </w:rPr>
      </w:pPr>
      <w:r>
        <w:rPr>
          <w:rFonts w:hint="eastAsia"/>
        </w:rPr>
        <w:t>为推进</w:t>
      </w:r>
      <w:r>
        <w:rPr>
          <w:rFonts w:hint="eastAsia"/>
          <w:lang w:eastAsia="zh-CN"/>
        </w:rPr>
        <w:t>昌平</w:t>
      </w:r>
      <w:r>
        <w:rPr>
          <w:rFonts w:hint="eastAsia"/>
        </w:rPr>
        <w:t>区生态文明建设，实施山水林田湖草沙综合治理，依据</w:t>
      </w:r>
      <w:r>
        <w:rPr>
          <w:rFonts w:ascii="Times New Roman" w:hAnsi="Times New Roman" w:cs="Times New Roman"/>
        </w:rPr>
        <w:t>《</w:t>
      </w:r>
      <w:r>
        <w:rPr>
          <w:rFonts w:hint="eastAsia" w:ascii="Times New Roman" w:hAnsi="Times New Roman" w:cs="Times New Roman"/>
        </w:rPr>
        <w:t>中华人民共和国</w:t>
      </w:r>
      <w:r>
        <w:rPr>
          <w:rFonts w:ascii="Times New Roman" w:hAnsi="Times New Roman" w:cs="Times New Roman"/>
        </w:rPr>
        <w:t>森林法》</w:t>
      </w:r>
      <w:r>
        <w:rPr>
          <w:rFonts w:hint="eastAsia" w:ascii="Times New Roman" w:hAnsi="Times New Roman" w:cs="Times New Roman"/>
        </w:rPr>
        <w:t>（以下简称</w:t>
      </w:r>
      <w:r>
        <w:rPr>
          <w:rFonts w:hint="eastAsia"/>
        </w:rPr>
        <w:t>《森林法》</w:t>
      </w:r>
      <w:r>
        <w:rPr>
          <w:rFonts w:hint="eastAsia" w:ascii="Times New Roman" w:hAnsi="Times New Roman" w:cs="Times New Roman"/>
        </w:rPr>
        <w:t>）</w:t>
      </w:r>
      <w:r>
        <w:rPr>
          <w:rFonts w:hint="eastAsia"/>
        </w:rPr>
        <w:t>等法律法规，按照国家和北京市关于新一轮林地保护利用规划编制的要求，昌平区组织开展了《北京市昌平区林地保护利用规划（2021—2035年）》（以下简称《规划》）编制工作。</w:t>
      </w:r>
    </w:p>
    <w:p w14:paraId="2DC9BF5A">
      <w:pPr>
        <w:pStyle w:val="47"/>
        <w:rPr>
          <w:rFonts w:hint="eastAsia"/>
        </w:rPr>
      </w:pPr>
      <w:r>
        <w:rPr>
          <w:rFonts w:hint="eastAsia"/>
        </w:rPr>
        <w:t>《规划》坚持以习近平生态文明思想为指导，按照生态优先、分类施策、统筹协调、实事求是的原则，紧紧围绕昌平区林业发展定位和发展方向，深化落实《昌平分区规划（国土空间规划） （2017年—2035年）》（以下简称“分区规划”）、《北京市昌平区国民经济和社会发展第十四个五年规划和二〇三五年远景目标纲要》（以下简称</w:t>
      </w:r>
      <w:r>
        <w:rPr>
          <w:rFonts w:hint="eastAsia"/>
          <w:lang w:eastAsia="zh-CN"/>
        </w:rPr>
        <w:t>“十四五”规划</w:t>
      </w:r>
      <w:r>
        <w:rPr>
          <w:rFonts w:hint="eastAsia"/>
        </w:rPr>
        <w:t>和远景目标），紧密衔接国家森林城市建设总体规划等相关规划，客观评价上一轮规划实施情况，系统分析林地资源现状，科学谋划林地保护利用的目标任务，合理提出林地保护利用策略和措施，是昌平区未来十五年林地保护利用的纲领性文件。</w:t>
      </w:r>
    </w:p>
    <w:p w14:paraId="69CA9FCC">
      <w:pPr>
        <w:pStyle w:val="47"/>
        <w:rPr>
          <w:rFonts w:hint="eastAsia"/>
        </w:rPr>
      </w:pPr>
      <w:r>
        <w:rPr>
          <w:rFonts w:hint="eastAsia"/>
        </w:rPr>
        <w:t>规划范围为北京市昌平区行政辖区内所有林地和依法可用于林业发展的其他土地。</w:t>
      </w:r>
      <w:r>
        <w:t>规划期限为2021年—2035年。</w:t>
      </w:r>
    </w:p>
    <w:p w14:paraId="7B32342C"/>
    <w:p w14:paraId="54A0E6F8">
      <w:pPr>
        <w:pStyle w:val="55"/>
        <w:rPr>
          <w:rFonts w:hint="eastAsia"/>
        </w:rPr>
      </w:pPr>
      <w:bookmarkStart w:id="6" w:name="_Toc176116625"/>
      <w:bookmarkStart w:id="7" w:name="_Toc14443"/>
      <w:bookmarkStart w:id="8" w:name="_Toc176079219"/>
      <w:bookmarkStart w:id="9" w:name="_Toc22916"/>
      <w:bookmarkStart w:id="10" w:name="_Toc177737486"/>
      <w:bookmarkStart w:id="11" w:name="_Toc176079444"/>
      <w:bookmarkStart w:id="12" w:name="_Toc176117174"/>
      <w:bookmarkStart w:id="13" w:name="_Toc176116892"/>
      <w:bookmarkStart w:id="14" w:name="_Toc19793"/>
      <w:bookmarkStart w:id="15" w:name="_Toc176078294"/>
      <w:r>
        <w:rPr>
          <w:rFonts w:hint="eastAsia"/>
        </w:rPr>
        <w:t>目</w:t>
      </w:r>
      <w:r>
        <w:t xml:space="preserve">  </w:t>
      </w:r>
      <w:r>
        <w:rPr>
          <w:rFonts w:hint="eastAsia"/>
        </w:rPr>
        <w:t>录</w:t>
      </w:r>
      <w:bookmarkEnd w:id="6"/>
      <w:bookmarkEnd w:id="7"/>
      <w:bookmarkEnd w:id="8"/>
      <w:bookmarkEnd w:id="9"/>
      <w:bookmarkEnd w:id="10"/>
      <w:bookmarkEnd w:id="11"/>
      <w:bookmarkEnd w:id="12"/>
      <w:bookmarkEnd w:id="13"/>
      <w:bookmarkEnd w:id="14"/>
      <w:bookmarkEnd w:id="15"/>
    </w:p>
    <w:p w14:paraId="7934B3C7">
      <w:pPr>
        <w:pStyle w:val="13"/>
        <w:spacing w:line="360" w:lineRule="auto"/>
        <w:rPr>
          <w:rFonts w:hint="eastAsia" w:ascii="方正小标宋_GBK" w:eastAsia="方正小标宋_GBK" w:hAnsiTheme="minorHAnsi"/>
          <w:kern w:val="2"/>
          <w:sz w:val="28"/>
          <w:szCs w:val="28"/>
          <w14:ligatures w14:val="standardContextual"/>
        </w:rPr>
      </w:pPr>
      <w:bookmarkStart w:id="16" w:name="_Toc15148"/>
      <w:r>
        <w:rPr>
          <w:rFonts w:hint="eastAsia" w:ascii="方正仿宋_GBK" w:eastAsia="方正仿宋_GBK"/>
          <w:sz w:val="28"/>
          <w:szCs w:val="28"/>
        </w:rPr>
        <w:fldChar w:fldCharType="begin"/>
      </w:r>
      <w:r>
        <w:rPr>
          <w:rFonts w:hint="eastAsia" w:ascii="方正仿宋_GBK" w:eastAsia="方正仿宋_GBK"/>
          <w:sz w:val="28"/>
          <w:szCs w:val="28"/>
        </w:rPr>
        <w:instrText xml:space="preserve"> TOC \o "1-2" \h \z \u </w:instrText>
      </w:r>
      <w:r>
        <w:rPr>
          <w:rFonts w:hint="eastAsia" w:ascii="方正仿宋_GBK" w:eastAsia="方正仿宋_GBK"/>
          <w:sz w:val="28"/>
          <w:szCs w:val="28"/>
        </w:rPr>
        <w:fldChar w:fldCharType="separate"/>
      </w:r>
      <w:r>
        <w:fldChar w:fldCharType="begin"/>
      </w:r>
      <w:r>
        <w:instrText xml:space="preserve"> HYPERLINK \l "_Toc177737485" </w:instrText>
      </w:r>
      <w:r>
        <w:fldChar w:fldCharType="separate"/>
      </w:r>
      <w:r>
        <w:rPr>
          <w:rStyle w:val="23"/>
          <w:rFonts w:hint="eastAsia" w:ascii="方正小标宋_GBK" w:eastAsia="方正小标宋_GBK"/>
          <w:sz w:val="28"/>
          <w:szCs w:val="28"/>
        </w:rPr>
        <w:t>前   言</w:t>
      </w:r>
      <w:r>
        <w:rPr>
          <w:rFonts w:hint="eastAsia" w:ascii="方正小标宋_GBK" w:eastAsia="方正小标宋_GBK"/>
          <w:sz w:val="28"/>
          <w:szCs w:val="28"/>
        </w:rPr>
        <w:tab/>
      </w:r>
      <w:r>
        <w:rPr>
          <w:rFonts w:hint="eastAsia" w:ascii="方正小标宋_GBK" w:eastAsia="方正小标宋_GBK"/>
          <w:sz w:val="28"/>
          <w:szCs w:val="28"/>
        </w:rPr>
        <w:fldChar w:fldCharType="begin"/>
      </w:r>
      <w:r>
        <w:rPr>
          <w:rFonts w:hint="eastAsia" w:ascii="方正小标宋_GBK" w:eastAsia="方正小标宋_GBK"/>
          <w:sz w:val="28"/>
          <w:szCs w:val="28"/>
        </w:rPr>
        <w:instrText xml:space="preserve"> PAGEREF _Toc177737485 \h </w:instrText>
      </w:r>
      <w:r>
        <w:rPr>
          <w:rFonts w:hint="eastAsia" w:ascii="方正小标宋_GBK" w:eastAsia="方正小标宋_GBK"/>
          <w:sz w:val="28"/>
          <w:szCs w:val="28"/>
        </w:rPr>
        <w:fldChar w:fldCharType="separate"/>
      </w:r>
      <w:r>
        <w:rPr>
          <w:rFonts w:ascii="方正小标宋_GBK" w:eastAsia="方正小标宋_GBK"/>
          <w:sz w:val="28"/>
          <w:szCs w:val="28"/>
        </w:rPr>
        <w:t>1</w:t>
      </w:r>
      <w:r>
        <w:rPr>
          <w:rFonts w:hint="eastAsia" w:ascii="方正小标宋_GBK" w:eastAsia="方正小标宋_GBK"/>
          <w:sz w:val="28"/>
          <w:szCs w:val="28"/>
        </w:rPr>
        <w:fldChar w:fldCharType="end"/>
      </w:r>
      <w:r>
        <w:rPr>
          <w:rFonts w:hint="eastAsia" w:ascii="方正小标宋_GBK" w:eastAsia="方正小标宋_GBK"/>
          <w:sz w:val="28"/>
          <w:szCs w:val="28"/>
        </w:rPr>
        <w:fldChar w:fldCharType="end"/>
      </w:r>
    </w:p>
    <w:p w14:paraId="5ABC688F">
      <w:pPr>
        <w:pStyle w:val="13"/>
        <w:spacing w:line="360" w:lineRule="auto"/>
        <w:rPr>
          <w:rFonts w:hint="eastAsia" w:ascii="方正小标宋_GBK" w:eastAsia="方正小标宋_GBK" w:hAnsiTheme="minorHAnsi"/>
          <w:kern w:val="2"/>
          <w:sz w:val="28"/>
          <w:szCs w:val="28"/>
          <w14:ligatures w14:val="standardContextual"/>
        </w:rPr>
      </w:pPr>
      <w:r>
        <w:fldChar w:fldCharType="begin"/>
      </w:r>
      <w:r>
        <w:instrText xml:space="preserve"> HYPERLINK \l "_Toc177737487" </w:instrText>
      </w:r>
      <w:r>
        <w:fldChar w:fldCharType="separate"/>
      </w:r>
      <w:r>
        <w:rPr>
          <w:rStyle w:val="23"/>
          <w:rFonts w:hint="eastAsia" w:ascii="方正小标宋_GBK" w:eastAsia="方正小标宋_GBK"/>
          <w:sz w:val="28"/>
          <w:szCs w:val="28"/>
        </w:rPr>
        <w:t>第一章  规划背景</w:t>
      </w:r>
      <w:r>
        <w:rPr>
          <w:rFonts w:hint="eastAsia" w:ascii="方正小标宋_GBK" w:eastAsia="方正小标宋_GBK"/>
          <w:sz w:val="28"/>
          <w:szCs w:val="28"/>
        </w:rPr>
        <w:tab/>
      </w:r>
      <w:r>
        <w:rPr>
          <w:rFonts w:hint="eastAsia" w:ascii="方正小标宋_GBK" w:eastAsia="方正小标宋_GBK"/>
          <w:sz w:val="28"/>
          <w:szCs w:val="28"/>
        </w:rPr>
        <w:fldChar w:fldCharType="begin"/>
      </w:r>
      <w:r>
        <w:rPr>
          <w:rFonts w:hint="eastAsia" w:ascii="方正小标宋_GBK" w:eastAsia="方正小标宋_GBK"/>
          <w:sz w:val="28"/>
          <w:szCs w:val="28"/>
        </w:rPr>
        <w:instrText xml:space="preserve"> PAGEREF _Toc177737487 \h </w:instrText>
      </w:r>
      <w:r>
        <w:rPr>
          <w:rFonts w:hint="eastAsia" w:ascii="方正小标宋_GBK" w:eastAsia="方正小标宋_GBK"/>
          <w:sz w:val="28"/>
          <w:szCs w:val="28"/>
        </w:rPr>
        <w:fldChar w:fldCharType="separate"/>
      </w:r>
      <w:r>
        <w:rPr>
          <w:rFonts w:ascii="方正小标宋_GBK" w:eastAsia="方正小标宋_GBK"/>
          <w:sz w:val="28"/>
          <w:szCs w:val="28"/>
        </w:rPr>
        <w:t>1</w:t>
      </w:r>
      <w:r>
        <w:rPr>
          <w:rFonts w:hint="eastAsia" w:ascii="方正小标宋_GBK" w:eastAsia="方正小标宋_GBK"/>
          <w:sz w:val="28"/>
          <w:szCs w:val="28"/>
        </w:rPr>
        <w:fldChar w:fldCharType="end"/>
      </w:r>
      <w:r>
        <w:rPr>
          <w:rFonts w:hint="eastAsia" w:ascii="方正小标宋_GBK" w:eastAsia="方正小标宋_GBK"/>
          <w:sz w:val="28"/>
          <w:szCs w:val="28"/>
        </w:rPr>
        <w:fldChar w:fldCharType="end"/>
      </w:r>
    </w:p>
    <w:p w14:paraId="0709A9DE">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"_Toc177737488" </w:instrText>
      </w:r>
      <w:r>
        <w:fldChar w:fldCharType="separate"/>
      </w:r>
      <w:r>
        <w:rPr>
          <w:rStyle w:val="23"/>
          <w:rFonts w:hint="eastAsia" w:ascii="方正仿宋_GBK" w:eastAsia="方正仿宋_GBK"/>
          <w:sz w:val="28"/>
          <w:szCs w:val="28"/>
        </w:rPr>
        <w:t>一、上一轮规划实施评价</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_Toc177737488 \h </w:instrText>
      </w:r>
      <w:r>
        <w:rPr>
          <w:rFonts w:hint="eastAsia" w:ascii="方正仿宋_GBK" w:eastAsia="方正仿宋_GBK"/>
          <w:sz w:val="28"/>
          <w:szCs w:val="28"/>
        </w:rPr>
        <w:fldChar w:fldCharType="separate"/>
      </w:r>
      <w:r>
        <w:rPr>
          <w:rFonts w:ascii="方正仿宋_GBK" w:eastAsia="方正仿宋_GBK"/>
          <w:sz w:val="28"/>
          <w:szCs w:val="28"/>
        </w:rPr>
        <w:t>1</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5C7D9196">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"_Toc177737489" </w:instrText>
      </w:r>
      <w:r>
        <w:fldChar w:fldCharType="separate"/>
      </w:r>
      <w:r>
        <w:rPr>
          <w:rStyle w:val="23"/>
          <w:rFonts w:hint="eastAsia" w:ascii="方正仿宋_GBK" w:eastAsia="方正仿宋_GBK"/>
          <w:sz w:val="28"/>
          <w:szCs w:val="28"/>
        </w:rPr>
        <w:t>二、机遇与挑战</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_Toc177737489 \h </w:instrText>
      </w:r>
      <w:r>
        <w:rPr>
          <w:rFonts w:hint="eastAsia" w:ascii="方正仿宋_GBK" w:eastAsia="方正仿宋_GBK"/>
          <w:sz w:val="28"/>
          <w:szCs w:val="28"/>
        </w:rPr>
        <w:fldChar w:fldCharType="separate"/>
      </w:r>
      <w:r>
        <w:rPr>
          <w:rFonts w:ascii="方正仿宋_GBK" w:eastAsia="方正仿宋_GBK"/>
          <w:sz w:val="28"/>
          <w:szCs w:val="28"/>
        </w:rPr>
        <w:t>2</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22B072AF">
      <w:pPr>
        <w:pStyle w:val="13"/>
        <w:spacing w:line="360" w:lineRule="auto"/>
        <w:rPr>
          <w:rFonts w:hint="eastAsia" w:ascii="方正小标宋_GBK" w:eastAsia="方正小标宋_GBK" w:hAnsiTheme="minorHAnsi"/>
          <w:kern w:val="2"/>
          <w:sz w:val="28"/>
          <w:szCs w:val="28"/>
          <w14:ligatures w14:val="standardContextual"/>
        </w:rPr>
      </w:pPr>
      <w:r>
        <w:fldChar w:fldCharType="begin"/>
      </w:r>
      <w:r>
        <w:instrText xml:space="preserve"> HYPERLINK \l "_Toc177737490" </w:instrText>
      </w:r>
      <w:r>
        <w:fldChar w:fldCharType="separate"/>
      </w:r>
      <w:r>
        <w:rPr>
          <w:rStyle w:val="23"/>
          <w:rFonts w:hint="eastAsia" w:ascii="方正小标宋_GBK" w:eastAsia="方正小标宋_GBK"/>
          <w:sz w:val="28"/>
          <w:szCs w:val="28"/>
        </w:rPr>
        <w:t>第二章  总体要求</w:t>
      </w:r>
      <w:r>
        <w:rPr>
          <w:rFonts w:hint="eastAsia" w:ascii="方正小标宋_GBK" w:eastAsia="方正小标宋_GBK"/>
          <w:sz w:val="28"/>
          <w:szCs w:val="28"/>
        </w:rPr>
        <w:tab/>
      </w:r>
      <w:r>
        <w:rPr>
          <w:rFonts w:hint="eastAsia" w:ascii="方正小标宋_GBK" w:eastAsia="方正小标宋_GBK"/>
          <w:sz w:val="28"/>
          <w:szCs w:val="28"/>
        </w:rPr>
        <w:fldChar w:fldCharType="begin"/>
      </w:r>
      <w:r>
        <w:rPr>
          <w:rFonts w:hint="eastAsia" w:ascii="方正小标宋_GBK" w:eastAsia="方正小标宋_GBK"/>
          <w:sz w:val="28"/>
          <w:szCs w:val="28"/>
        </w:rPr>
        <w:instrText xml:space="preserve"> PAGEREF _Toc177737490 \h </w:instrText>
      </w:r>
      <w:r>
        <w:rPr>
          <w:rFonts w:hint="eastAsia" w:ascii="方正小标宋_GBK" w:eastAsia="方正小标宋_GBK"/>
          <w:sz w:val="28"/>
          <w:szCs w:val="28"/>
        </w:rPr>
        <w:fldChar w:fldCharType="separate"/>
      </w:r>
      <w:r>
        <w:rPr>
          <w:rFonts w:ascii="方正小标宋_GBK" w:eastAsia="方正小标宋_GBK"/>
          <w:sz w:val="28"/>
          <w:szCs w:val="28"/>
        </w:rPr>
        <w:t>5</w:t>
      </w:r>
      <w:r>
        <w:rPr>
          <w:rFonts w:hint="eastAsia" w:ascii="方正小标宋_GBK" w:eastAsia="方正小标宋_GBK"/>
          <w:sz w:val="28"/>
          <w:szCs w:val="28"/>
        </w:rPr>
        <w:fldChar w:fldCharType="end"/>
      </w:r>
      <w:r>
        <w:rPr>
          <w:rFonts w:hint="eastAsia" w:ascii="方正小标宋_GBK" w:eastAsia="方正小标宋_GBK"/>
          <w:sz w:val="28"/>
          <w:szCs w:val="28"/>
        </w:rPr>
        <w:fldChar w:fldCharType="end"/>
      </w:r>
    </w:p>
    <w:p w14:paraId="01FAA6AC">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"_Toc177737491" </w:instrText>
      </w:r>
      <w:r>
        <w:fldChar w:fldCharType="separate"/>
      </w:r>
      <w:r>
        <w:rPr>
          <w:rStyle w:val="23"/>
          <w:rFonts w:hint="eastAsia" w:ascii="方正仿宋_GBK" w:eastAsia="方正仿宋_GBK"/>
          <w:sz w:val="28"/>
          <w:szCs w:val="28"/>
        </w:rPr>
        <w:t>一、指导思想</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_Toc177737491 \h </w:instrText>
      </w:r>
      <w:r>
        <w:rPr>
          <w:rFonts w:hint="eastAsia" w:ascii="方正仿宋_GBK" w:eastAsia="方正仿宋_GBK"/>
          <w:sz w:val="28"/>
          <w:szCs w:val="28"/>
        </w:rPr>
        <w:fldChar w:fldCharType="separate"/>
      </w:r>
      <w:r>
        <w:rPr>
          <w:rFonts w:ascii="方正仿宋_GBK" w:eastAsia="方正仿宋_GBK"/>
          <w:sz w:val="28"/>
          <w:szCs w:val="28"/>
        </w:rPr>
        <w:t>5</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170090C9">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"_Toc177737492" </w:instrText>
      </w:r>
      <w:r>
        <w:fldChar w:fldCharType="separate"/>
      </w:r>
      <w:r>
        <w:rPr>
          <w:rStyle w:val="23"/>
          <w:rFonts w:hint="eastAsia" w:ascii="方正仿宋_GBK" w:eastAsia="方正仿宋_GBK"/>
          <w:sz w:val="28"/>
          <w:szCs w:val="28"/>
        </w:rPr>
        <w:t>二、规划原则</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_Toc177737492 \h </w:instrText>
      </w:r>
      <w:r>
        <w:rPr>
          <w:rFonts w:hint="eastAsia" w:ascii="方正仿宋_GBK" w:eastAsia="方正仿宋_GBK"/>
          <w:sz w:val="28"/>
          <w:szCs w:val="28"/>
        </w:rPr>
        <w:fldChar w:fldCharType="separate"/>
      </w:r>
      <w:r>
        <w:rPr>
          <w:rFonts w:ascii="方正仿宋_GBK" w:eastAsia="方正仿宋_GBK"/>
          <w:sz w:val="28"/>
          <w:szCs w:val="28"/>
        </w:rPr>
        <w:t>5</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5CF251A3">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"_Toc177737493" </w:instrText>
      </w:r>
      <w:r>
        <w:fldChar w:fldCharType="separate"/>
      </w:r>
      <w:r>
        <w:rPr>
          <w:rStyle w:val="23"/>
          <w:rFonts w:hint="eastAsia" w:ascii="方正仿宋_GBK" w:eastAsia="方正仿宋_GBK"/>
          <w:sz w:val="28"/>
          <w:szCs w:val="28"/>
        </w:rPr>
        <w:t>三、规划目标</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_Toc177737493 \h </w:instrText>
      </w:r>
      <w:r>
        <w:rPr>
          <w:rFonts w:hint="eastAsia" w:ascii="方正仿宋_GBK" w:eastAsia="方正仿宋_GBK"/>
          <w:sz w:val="28"/>
          <w:szCs w:val="28"/>
        </w:rPr>
        <w:fldChar w:fldCharType="separate"/>
      </w:r>
      <w:r>
        <w:rPr>
          <w:rFonts w:ascii="方正仿宋_GBK" w:eastAsia="方正仿宋_GBK"/>
          <w:sz w:val="28"/>
          <w:szCs w:val="28"/>
        </w:rPr>
        <w:t>6</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565FB5AE">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"_Toc177737494" </w:instrText>
      </w:r>
      <w:r>
        <w:fldChar w:fldCharType="separate"/>
      </w:r>
      <w:r>
        <w:rPr>
          <w:rStyle w:val="23"/>
          <w:rFonts w:hint="eastAsia" w:ascii="方正仿宋_GBK" w:eastAsia="方正仿宋_GBK"/>
          <w:sz w:val="28"/>
          <w:szCs w:val="28"/>
        </w:rPr>
        <w:t>四、空间布局</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_Toc177737494 \h </w:instrText>
      </w:r>
      <w:r>
        <w:rPr>
          <w:rFonts w:hint="eastAsia" w:ascii="方正仿宋_GBK" w:eastAsia="方正仿宋_GBK"/>
          <w:sz w:val="28"/>
          <w:szCs w:val="28"/>
        </w:rPr>
        <w:fldChar w:fldCharType="separate"/>
      </w:r>
      <w:r>
        <w:rPr>
          <w:rFonts w:ascii="方正仿宋_GBK" w:eastAsia="方正仿宋_GBK"/>
          <w:sz w:val="28"/>
          <w:szCs w:val="28"/>
        </w:rPr>
        <w:t>6</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52F0141F">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"_Toc177737495" </w:instrText>
      </w:r>
      <w:r>
        <w:fldChar w:fldCharType="separate"/>
      </w:r>
      <w:r>
        <w:rPr>
          <w:rStyle w:val="23"/>
          <w:rFonts w:hint="eastAsia" w:ascii="方正仿宋_GBK" w:eastAsia="方正仿宋_GBK"/>
          <w:sz w:val="28"/>
          <w:szCs w:val="28"/>
        </w:rPr>
        <w:t>五、主要任务</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_Toc177737495 \h </w:instrText>
      </w:r>
      <w:r>
        <w:rPr>
          <w:rFonts w:hint="eastAsia" w:ascii="方正仿宋_GBK" w:eastAsia="方正仿宋_GBK"/>
          <w:sz w:val="28"/>
          <w:szCs w:val="28"/>
        </w:rPr>
        <w:fldChar w:fldCharType="separate"/>
      </w:r>
      <w:r>
        <w:rPr>
          <w:rFonts w:ascii="方正仿宋_GBK" w:eastAsia="方正仿宋_GBK"/>
          <w:sz w:val="28"/>
          <w:szCs w:val="28"/>
        </w:rPr>
        <w:t>9</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2B6AF6F5">
      <w:pPr>
        <w:pStyle w:val="13"/>
        <w:spacing w:line="360" w:lineRule="auto"/>
        <w:rPr>
          <w:rFonts w:hint="eastAsia" w:ascii="方正小标宋_GBK" w:eastAsia="方正小标宋_GBK" w:hAnsiTheme="minorHAnsi"/>
          <w:kern w:val="2"/>
          <w:sz w:val="28"/>
          <w:szCs w:val="28"/>
          <w14:ligatures w14:val="standardContextual"/>
        </w:rPr>
      </w:pPr>
      <w:r>
        <w:fldChar w:fldCharType="begin"/>
      </w:r>
      <w:r>
        <w:instrText xml:space="preserve"> HYPERLINK \l "_Toc177737496" </w:instrText>
      </w:r>
      <w:r>
        <w:fldChar w:fldCharType="separate"/>
      </w:r>
      <w:r>
        <w:rPr>
          <w:rStyle w:val="23"/>
          <w:rFonts w:hint="eastAsia" w:ascii="方正小标宋_GBK" w:eastAsia="方正小标宋_GBK"/>
          <w:sz w:val="28"/>
          <w:szCs w:val="28"/>
        </w:rPr>
        <w:t>第三章  全面保护林地</w:t>
      </w:r>
      <w:r>
        <w:rPr>
          <w:rFonts w:hint="eastAsia" w:ascii="方正小标宋_GBK" w:eastAsia="方正小标宋_GBK"/>
          <w:sz w:val="28"/>
          <w:szCs w:val="28"/>
        </w:rPr>
        <w:tab/>
      </w:r>
      <w:r>
        <w:rPr>
          <w:rFonts w:hint="eastAsia" w:ascii="方正小标宋_GBK" w:eastAsia="方正小标宋_GBK"/>
          <w:sz w:val="28"/>
          <w:szCs w:val="28"/>
        </w:rPr>
        <w:fldChar w:fldCharType="begin"/>
      </w:r>
      <w:r>
        <w:rPr>
          <w:rFonts w:hint="eastAsia" w:ascii="方正小标宋_GBK" w:eastAsia="方正小标宋_GBK"/>
          <w:sz w:val="28"/>
          <w:szCs w:val="28"/>
        </w:rPr>
        <w:instrText xml:space="preserve"> PAGEREF _Toc177737496 \h </w:instrText>
      </w:r>
      <w:r>
        <w:rPr>
          <w:rFonts w:hint="eastAsia" w:ascii="方正小标宋_GBK" w:eastAsia="方正小标宋_GBK"/>
          <w:sz w:val="28"/>
          <w:szCs w:val="28"/>
        </w:rPr>
        <w:fldChar w:fldCharType="separate"/>
      </w:r>
      <w:r>
        <w:rPr>
          <w:rFonts w:ascii="方正小标宋_GBK" w:eastAsia="方正小标宋_GBK"/>
          <w:sz w:val="28"/>
          <w:szCs w:val="28"/>
        </w:rPr>
        <w:t>11</w:t>
      </w:r>
      <w:r>
        <w:rPr>
          <w:rFonts w:hint="eastAsia" w:ascii="方正小标宋_GBK" w:eastAsia="方正小标宋_GBK"/>
          <w:sz w:val="28"/>
          <w:szCs w:val="28"/>
        </w:rPr>
        <w:fldChar w:fldCharType="end"/>
      </w:r>
      <w:r>
        <w:rPr>
          <w:rFonts w:hint="eastAsia" w:ascii="方正小标宋_GBK" w:eastAsia="方正小标宋_GBK"/>
          <w:sz w:val="28"/>
          <w:szCs w:val="28"/>
        </w:rPr>
        <w:fldChar w:fldCharType="end"/>
      </w:r>
    </w:p>
    <w:p w14:paraId="39A95B5B">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"_Toc177737497" </w:instrText>
      </w:r>
      <w:r>
        <w:fldChar w:fldCharType="separate"/>
      </w:r>
      <w:r>
        <w:rPr>
          <w:rStyle w:val="23"/>
          <w:rFonts w:hint="eastAsia" w:ascii="方正仿宋_GBK" w:eastAsia="方正仿宋_GBK"/>
          <w:sz w:val="28"/>
          <w:szCs w:val="28"/>
        </w:rPr>
        <w:t>一、明确林地边界，稳定区域绿色屏障</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_Toc177737497 \h </w:instrText>
      </w:r>
      <w:r>
        <w:rPr>
          <w:rFonts w:hint="eastAsia" w:ascii="方正仿宋_GBK" w:eastAsia="方正仿宋_GBK"/>
          <w:sz w:val="28"/>
          <w:szCs w:val="28"/>
        </w:rPr>
        <w:fldChar w:fldCharType="separate"/>
      </w:r>
      <w:r>
        <w:rPr>
          <w:rFonts w:ascii="方正仿宋_GBK" w:eastAsia="方正仿宋_GBK"/>
          <w:sz w:val="28"/>
          <w:szCs w:val="28"/>
        </w:rPr>
        <w:t>11</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23D4D651">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"_Toc177737498" </w:instrText>
      </w:r>
      <w:r>
        <w:fldChar w:fldCharType="separate"/>
      </w:r>
      <w:r>
        <w:rPr>
          <w:rStyle w:val="23"/>
          <w:rFonts w:hint="eastAsia" w:ascii="方正仿宋_GBK" w:eastAsia="方正仿宋_GBK"/>
          <w:sz w:val="28"/>
          <w:szCs w:val="28"/>
        </w:rPr>
        <w:t>二、坚持用途管制，制止林地无序逆转</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_Toc177737498 \h </w:instrText>
      </w:r>
      <w:r>
        <w:rPr>
          <w:rFonts w:hint="eastAsia" w:ascii="方正仿宋_GBK" w:eastAsia="方正仿宋_GBK"/>
          <w:sz w:val="28"/>
          <w:szCs w:val="28"/>
        </w:rPr>
        <w:fldChar w:fldCharType="separate"/>
      </w:r>
      <w:r>
        <w:rPr>
          <w:rFonts w:ascii="方正仿宋_GBK" w:eastAsia="方正仿宋_GBK"/>
          <w:sz w:val="28"/>
          <w:szCs w:val="28"/>
        </w:rPr>
        <w:t>12</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606E4FE4">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"_Toc177737499" </w:instrText>
      </w:r>
      <w:r>
        <w:fldChar w:fldCharType="separate"/>
      </w:r>
      <w:r>
        <w:rPr>
          <w:rStyle w:val="23"/>
          <w:rFonts w:hint="eastAsia" w:ascii="方正仿宋_GBK" w:eastAsia="方正仿宋_GBK"/>
          <w:sz w:val="28"/>
          <w:szCs w:val="28"/>
        </w:rPr>
        <w:t>三、实行分级管理，规范林地保护</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_Toc177737499 \h </w:instrText>
      </w:r>
      <w:r>
        <w:rPr>
          <w:rFonts w:hint="eastAsia" w:ascii="方正仿宋_GBK" w:eastAsia="方正仿宋_GBK"/>
          <w:sz w:val="28"/>
          <w:szCs w:val="28"/>
        </w:rPr>
        <w:fldChar w:fldCharType="separate"/>
      </w:r>
      <w:r>
        <w:rPr>
          <w:rFonts w:ascii="方正仿宋_GBK" w:eastAsia="方正仿宋_GBK"/>
          <w:sz w:val="28"/>
          <w:szCs w:val="28"/>
        </w:rPr>
        <w:t>13</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07965AD8">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"_Toc177737500" </w:instrText>
      </w:r>
      <w:r>
        <w:fldChar w:fldCharType="separate"/>
      </w:r>
      <w:r>
        <w:rPr>
          <w:rStyle w:val="23"/>
          <w:rFonts w:hint="eastAsia" w:ascii="方正仿宋_GBK" w:eastAsia="方正仿宋_GBK"/>
          <w:sz w:val="28"/>
          <w:szCs w:val="28"/>
        </w:rPr>
        <w:t>四、节约集约用地，减少占用林地</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_Toc177737500 \h </w:instrText>
      </w:r>
      <w:r>
        <w:rPr>
          <w:rFonts w:hint="eastAsia" w:ascii="方正仿宋_GBK" w:eastAsia="方正仿宋_GBK"/>
          <w:sz w:val="28"/>
          <w:szCs w:val="28"/>
        </w:rPr>
        <w:fldChar w:fldCharType="separate"/>
      </w:r>
      <w:r>
        <w:rPr>
          <w:rFonts w:ascii="方正仿宋_GBK" w:eastAsia="方正仿宋_GBK"/>
          <w:sz w:val="28"/>
          <w:szCs w:val="28"/>
        </w:rPr>
        <w:t>13</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2A42B1FA">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"_Toc177737501" </w:instrText>
      </w:r>
      <w:r>
        <w:fldChar w:fldCharType="separate"/>
      </w:r>
      <w:r>
        <w:rPr>
          <w:rStyle w:val="23"/>
          <w:rFonts w:hint="eastAsia" w:ascii="方正仿宋_GBK" w:eastAsia="方正仿宋_GBK"/>
          <w:sz w:val="28"/>
          <w:szCs w:val="28"/>
        </w:rPr>
        <w:t>五、积极补充林地，维持动态平衡</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_Toc177737501 \h </w:instrText>
      </w:r>
      <w:r>
        <w:rPr>
          <w:rFonts w:hint="eastAsia" w:ascii="方正仿宋_GBK" w:eastAsia="方正仿宋_GBK"/>
          <w:sz w:val="28"/>
          <w:szCs w:val="28"/>
        </w:rPr>
        <w:fldChar w:fldCharType="separate"/>
      </w:r>
      <w:r>
        <w:rPr>
          <w:rFonts w:ascii="方正仿宋_GBK" w:eastAsia="方正仿宋_GBK"/>
          <w:sz w:val="28"/>
          <w:szCs w:val="28"/>
        </w:rPr>
        <w:t>15</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69362E5E">
      <w:pPr>
        <w:pStyle w:val="13"/>
        <w:spacing w:line="360" w:lineRule="auto"/>
        <w:rPr>
          <w:rFonts w:hint="eastAsia" w:ascii="方正小标宋_GBK" w:eastAsia="方正小标宋_GBK" w:hAnsiTheme="minorHAnsi"/>
          <w:kern w:val="2"/>
          <w:sz w:val="28"/>
          <w:szCs w:val="28"/>
          <w14:ligatures w14:val="standardContextual"/>
        </w:rPr>
      </w:pPr>
      <w:r>
        <w:fldChar w:fldCharType="begin"/>
      </w:r>
      <w:r>
        <w:instrText xml:space="preserve"> HYPERLINK \l "_Toc177737502" </w:instrText>
      </w:r>
      <w:r>
        <w:fldChar w:fldCharType="separate"/>
      </w:r>
      <w:r>
        <w:rPr>
          <w:rStyle w:val="23"/>
          <w:rFonts w:hint="eastAsia" w:ascii="方正小标宋_GBK" w:eastAsia="方正小标宋_GBK"/>
          <w:sz w:val="28"/>
          <w:szCs w:val="28"/>
        </w:rPr>
        <w:t>第四章  高效利用林地</w:t>
      </w:r>
      <w:r>
        <w:rPr>
          <w:rFonts w:hint="eastAsia" w:ascii="方正小标宋_GBK" w:eastAsia="方正小标宋_GBK"/>
          <w:sz w:val="28"/>
          <w:szCs w:val="28"/>
        </w:rPr>
        <w:tab/>
      </w:r>
      <w:r>
        <w:rPr>
          <w:rFonts w:hint="eastAsia" w:ascii="方正小标宋_GBK" w:eastAsia="方正小标宋_GBK"/>
          <w:sz w:val="28"/>
          <w:szCs w:val="28"/>
        </w:rPr>
        <w:fldChar w:fldCharType="begin"/>
      </w:r>
      <w:r>
        <w:rPr>
          <w:rFonts w:hint="eastAsia" w:ascii="方正小标宋_GBK" w:eastAsia="方正小标宋_GBK"/>
          <w:sz w:val="28"/>
          <w:szCs w:val="28"/>
        </w:rPr>
        <w:instrText xml:space="preserve"> PAGEREF _Toc177737502 \h </w:instrText>
      </w:r>
      <w:r>
        <w:rPr>
          <w:rFonts w:hint="eastAsia" w:ascii="方正小标宋_GBK" w:eastAsia="方正小标宋_GBK"/>
          <w:sz w:val="28"/>
          <w:szCs w:val="28"/>
        </w:rPr>
        <w:fldChar w:fldCharType="separate"/>
      </w:r>
      <w:r>
        <w:rPr>
          <w:rFonts w:ascii="方正小标宋_GBK" w:eastAsia="方正小标宋_GBK"/>
          <w:sz w:val="28"/>
          <w:szCs w:val="28"/>
        </w:rPr>
        <w:t>17</w:t>
      </w:r>
      <w:r>
        <w:rPr>
          <w:rFonts w:hint="eastAsia" w:ascii="方正小标宋_GBK" w:eastAsia="方正小标宋_GBK"/>
          <w:sz w:val="28"/>
          <w:szCs w:val="28"/>
        </w:rPr>
        <w:fldChar w:fldCharType="end"/>
      </w:r>
      <w:r>
        <w:rPr>
          <w:rFonts w:hint="eastAsia" w:ascii="方正小标宋_GBK" w:eastAsia="方正小标宋_GBK"/>
          <w:sz w:val="28"/>
          <w:szCs w:val="28"/>
        </w:rPr>
        <w:fldChar w:fldCharType="end"/>
      </w:r>
    </w:p>
    <w:p w14:paraId="56F8B6A6">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"_Toc177737503" </w:instrText>
      </w:r>
      <w:r>
        <w:fldChar w:fldCharType="separate"/>
      </w:r>
      <w:r>
        <w:rPr>
          <w:rStyle w:val="23"/>
          <w:rFonts w:hint="eastAsia" w:ascii="方正仿宋_GBK" w:eastAsia="方正仿宋_GBK"/>
          <w:sz w:val="28"/>
          <w:szCs w:val="28"/>
        </w:rPr>
        <w:t>一、优化林地结构</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_Toc177737503 \h </w:instrText>
      </w:r>
      <w:r>
        <w:rPr>
          <w:rFonts w:hint="eastAsia" w:ascii="方正仿宋_GBK" w:eastAsia="方正仿宋_GBK"/>
          <w:sz w:val="28"/>
          <w:szCs w:val="28"/>
        </w:rPr>
        <w:fldChar w:fldCharType="separate"/>
      </w:r>
      <w:r>
        <w:rPr>
          <w:rFonts w:ascii="方正仿宋_GBK" w:eastAsia="方正仿宋_GBK"/>
          <w:sz w:val="28"/>
          <w:szCs w:val="28"/>
        </w:rPr>
        <w:t>17</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3DD7D6A5">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"_Toc177737504" </w:instrText>
      </w:r>
      <w:r>
        <w:fldChar w:fldCharType="separate"/>
      </w:r>
      <w:r>
        <w:rPr>
          <w:rStyle w:val="23"/>
          <w:rFonts w:hint="eastAsia" w:ascii="方正仿宋_GBK" w:eastAsia="方正仿宋_GBK"/>
          <w:sz w:val="28"/>
          <w:szCs w:val="28"/>
        </w:rPr>
        <w:t>二、保障重点用地</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_Toc177737504 \h </w:instrText>
      </w:r>
      <w:r>
        <w:rPr>
          <w:rFonts w:hint="eastAsia" w:ascii="方正仿宋_GBK" w:eastAsia="方正仿宋_GBK"/>
          <w:sz w:val="28"/>
          <w:szCs w:val="28"/>
        </w:rPr>
        <w:fldChar w:fldCharType="separate"/>
      </w:r>
      <w:r>
        <w:rPr>
          <w:rFonts w:ascii="方正仿宋_GBK" w:eastAsia="方正仿宋_GBK"/>
          <w:sz w:val="28"/>
          <w:szCs w:val="28"/>
        </w:rPr>
        <w:t>18</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1AE9CFCF">
      <w:pPr>
        <w:pStyle w:val="14"/>
        <w:spacing w:line="360" w:lineRule="auto"/>
        <w:rPr>
          <w:rStyle w:val="23"/>
          <w:rFonts w:ascii="方正仿宋_GBK" w:eastAsia="方正仿宋_GBK"/>
          <w:sz w:val="28"/>
          <w:szCs w:val="28"/>
        </w:rPr>
      </w:pPr>
      <w:r>
        <w:fldChar w:fldCharType="begin"/>
      </w:r>
      <w:r>
        <w:instrText xml:space="preserve"> HYPERLINK \l "_Toc177737505" </w:instrText>
      </w:r>
      <w:r>
        <w:fldChar w:fldCharType="separate"/>
      </w:r>
      <w:r>
        <w:rPr>
          <w:rStyle w:val="23"/>
          <w:rFonts w:hint="eastAsia" w:ascii="方正仿宋_GBK" w:eastAsia="方正仿宋_GBK"/>
          <w:sz w:val="28"/>
          <w:szCs w:val="28"/>
        </w:rPr>
        <w:t>三、持续利用资源</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_Toc177737505 \h </w:instrText>
      </w:r>
      <w:r>
        <w:rPr>
          <w:rFonts w:hint="eastAsia" w:ascii="方正仿宋_GBK" w:eastAsia="方正仿宋_GBK"/>
          <w:sz w:val="28"/>
          <w:szCs w:val="28"/>
        </w:rPr>
        <w:fldChar w:fldCharType="separate"/>
      </w:r>
      <w:r>
        <w:rPr>
          <w:rFonts w:ascii="方正仿宋_GBK" w:eastAsia="方正仿宋_GBK"/>
          <w:sz w:val="28"/>
          <w:szCs w:val="28"/>
        </w:rPr>
        <w:t>19</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731E8252">
      <w:pPr>
        <w:rPr>
          <w:rFonts w:hint="eastAsia"/>
        </w:rPr>
      </w:pPr>
    </w:p>
    <w:p w14:paraId="20B351FD">
      <w:pPr>
        <w:pStyle w:val="13"/>
        <w:spacing w:line="360" w:lineRule="auto"/>
        <w:rPr>
          <w:rFonts w:hint="eastAsia" w:ascii="方正小标宋_GBK" w:eastAsia="方正小标宋_GBK" w:hAnsiTheme="minorHAnsi"/>
          <w:kern w:val="2"/>
          <w:sz w:val="28"/>
          <w:szCs w:val="28"/>
          <w14:ligatures w14:val="standardContextual"/>
        </w:rPr>
      </w:pPr>
      <w:r>
        <w:fldChar w:fldCharType="begin"/>
      </w:r>
      <w:r>
        <w:instrText xml:space="preserve"> HYPERLINK \l "_Toc177737506" </w:instrText>
      </w:r>
      <w:r>
        <w:fldChar w:fldCharType="separate"/>
      </w:r>
      <w:r>
        <w:rPr>
          <w:rStyle w:val="23"/>
          <w:rFonts w:hint="eastAsia" w:ascii="方正小标宋_GBK" w:eastAsia="方正小标宋_GBK"/>
          <w:sz w:val="28"/>
          <w:szCs w:val="28"/>
        </w:rPr>
        <w:t>第五章  高质量经营林地</w:t>
      </w:r>
      <w:r>
        <w:rPr>
          <w:rFonts w:hint="eastAsia" w:ascii="方正小标宋_GBK" w:eastAsia="方正小标宋_GBK"/>
          <w:sz w:val="28"/>
          <w:szCs w:val="28"/>
        </w:rPr>
        <w:tab/>
      </w:r>
      <w:r>
        <w:rPr>
          <w:rFonts w:hint="eastAsia" w:ascii="方正小标宋_GBK" w:eastAsia="方正小标宋_GBK"/>
          <w:sz w:val="28"/>
          <w:szCs w:val="28"/>
        </w:rPr>
        <w:fldChar w:fldCharType="begin"/>
      </w:r>
      <w:r>
        <w:rPr>
          <w:rFonts w:hint="eastAsia" w:ascii="方正小标宋_GBK" w:eastAsia="方正小标宋_GBK"/>
          <w:sz w:val="28"/>
          <w:szCs w:val="28"/>
        </w:rPr>
        <w:instrText xml:space="preserve"> PAGEREF _Toc177737506 \h </w:instrText>
      </w:r>
      <w:r>
        <w:rPr>
          <w:rFonts w:hint="eastAsia" w:ascii="方正小标宋_GBK" w:eastAsia="方正小标宋_GBK"/>
          <w:sz w:val="28"/>
          <w:szCs w:val="28"/>
        </w:rPr>
        <w:fldChar w:fldCharType="separate"/>
      </w:r>
      <w:r>
        <w:rPr>
          <w:rFonts w:ascii="方正小标宋_GBK" w:eastAsia="方正小标宋_GBK"/>
          <w:sz w:val="28"/>
          <w:szCs w:val="28"/>
        </w:rPr>
        <w:t>21</w:t>
      </w:r>
      <w:r>
        <w:rPr>
          <w:rFonts w:hint="eastAsia" w:ascii="方正小标宋_GBK" w:eastAsia="方正小标宋_GBK"/>
          <w:sz w:val="28"/>
          <w:szCs w:val="28"/>
        </w:rPr>
        <w:fldChar w:fldCharType="end"/>
      </w:r>
      <w:r>
        <w:rPr>
          <w:rFonts w:hint="eastAsia" w:ascii="方正小标宋_GBK" w:eastAsia="方正小标宋_GBK"/>
          <w:sz w:val="28"/>
          <w:szCs w:val="28"/>
        </w:rPr>
        <w:fldChar w:fldCharType="end"/>
      </w:r>
    </w:p>
    <w:p w14:paraId="46355861">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"_Toc177737507" </w:instrText>
      </w:r>
      <w:r>
        <w:fldChar w:fldCharType="separate"/>
      </w:r>
      <w:r>
        <w:rPr>
          <w:rStyle w:val="23"/>
          <w:rFonts w:hint="eastAsia" w:ascii="方正仿宋_GBK" w:eastAsia="方正仿宋_GBK"/>
          <w:sz w:val="28"/>
          <w:szCs w:val="28"/>
        </w:rPr>
        <w:t>一、实施森林可持续经营</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_Toc177737507 \h </w:instrText>
      </w:r>
      <w:r>
        <w:rPr>
          <w:rFonts w:hint="eastAsia" w:ascii="方正仿宋_GBK" w:eastAsia="方正仿宋_GBK"/>
          <w:sz w:val="28"/>
          <w:szCs w:val="28"/>
        </w:rPr>
        <w:fldChar w:fldCharType="separate"/>
      </w:r>
      <w:r>
        <w:rPr>
          <w:rFonts w:ascii="方正仿宋_GBK" w:eastAsia="方正仿宋_GBK"/>
          <w:sz w:val="28"/>
          <w:szCs w:val="28"/>
        </w:rPr>
        <w:t>21</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39B79CD0">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"_Toc177737508" </w:instrText>
      </w:r>
      <w:r>
        <w:fldChar w:fldCharType="separate"/>
      </w:r>
      <w:r>
        <w:rPr>
          <w:rStyle w:val="23"/>
          <w:rFonts w:hint="eastAsia" w:ascii="方正仿宋_GBK" w:eastAsia="方正仿宋_GBK"/>
          <w:sz w:val="28"/>
          <w:szCs w:val="28"/>
        </w:rPr>
        <w:t>二、提高林地质量</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_Toc177737508 \h </w:instrText>
      </w:r>
      <w:r>
        <w:rPr>
          <w:rFonts w:hint="eastAsia" w:ascii="方正仿宋_GBK" w:eastAsia="方正仿宋_GBK"/>
          <w:sz w:val="28"/>
          <w:szCs w:val="28"/>
        </w:rPr>
        <w:fldChar w:fldCharType="separate"/>
      </w:r>
      <w:r>
        <w:rPr>
          <w:rFonts w:ascii="方正仿宋_GBK" w:eastAsia="方正仿宋_GBK"/>
          <w:sz w:val="28"/>
          <w:szCs w:val="28"/>
        </w:rPr>
        <w:t>22</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2CF618CE">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"_Toc177737509" </w:instrText>
      </w:r>
      <w:r>
        <w:fldChar w:fldCharType="separate"/>
      </w:r>
      <w:r>
        <w:rPr>
          <w:rStyle w:val="23"/>
          <w:rFonts w:hint="eastAsia" w:ascii="方正仿宋_GBK" w:eastAsia="方正仿宋_GBK"/>
          <w:sz w:val="28"/>
          <w:szCs w:val="28"/>
        </w:rPr>
        <w:t>三、实行差别化管理</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_Toc177737509 \h </w:instrText>
      </w:r>
      <w:r>
        <w:rPr>
          <w:rFonts w:hint="eastAsia" w:ascii="方正仿宋_GBK" w:eastAsia="方正仿宋_GBK"/>
          <w:sz w:val="28"/>
          <w:szCs w:val="28"/>
        </w:rPr>
        <w:fldChar w:fldCharType="separate"/>
      </w:r>
      <w:r>
        <w:rPr>
          <w:rFonts w:ascii="方正仿宋_GBK" w:eastAsia="方正仿宋_GBK"/>
          <w:sz w:val="28"/>
          <w:szCs w:val="28"/>
        </w:rPr>
        <w:t>23</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76CB16C5">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"_Toc177737510" </w:instrText>
      </w:r>
      <w:r>
        <w:fldChar w:fldCharType="separate"/>
      </w:r>
      <w:r>
        <w:rPr>
          <w:rStyle w:val="23"/>
          <w:rFonts w:hint="eastAsia" w:ascii="方正仿宋_GBK" w:eastAsia="方正仿宋_GBK"/>
          <w:sz w:val="28"/>
          <w:szCs w:val="28"/>
        </w:rPr>
        <w:t>四、加强林地和森林安全</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_Toc177737510 \h </w:instrText>
      </w:r>
      <w:r>
        <w:rPr>
          <w:rFonts w:hint="eastAsia" w:ascii="方正仿宋_GBK" w:eastAsia="方正仿宋_GBK"/>
          <w:sz w:val="28"/>
          <w:szCs w:val="28"/>
        </w:rPr>
        <w:fldChar w:fldCharType="separate"/>
      </w:r>
      <w:r>
        <w:rPr>
          <w:rFonts w:ascii="方正仿宋_GBK" w:eastAsia="方正仿宋_GBK"/>
          <w:sz w:val="28"/>
          <w:szCs w:val="28"/>
        </w:rPr>
        <w:t>24</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0E537623">
      <w:pPr>
        <w:pStyle w:val="13"/>
        <w:spacing w:line="360" w:lineRule="auto"/>
        <w:rPr>
          <w:rFonts w:hint="eastAsia" w:ascii="方正小标宋_GBK" w:eastAsia="方正小标宋_GBK" w:hAnsiTheme="minorHAnsi"/>
          <w:kern w:val="2"/>
          <w:sz w:val="28"/>
          <w:szCs w:val="28"/>
          <w14:ligatures w14:val="standardContextual"/>
        </w:rPr>
      </w:pPr>
      <w:r>
        <w:fldChar w:fldCharType="begin"/>
      </w:r>
      <w:r>
        <w:instrText xml:space="preserve"> HYPERLINK \l "_Toc177737511" </w:instrText>
      </w:r>
      <w:r>
        <w:fldChar w:fldCharType="separate"/>
      </w:r>
      <w:r>
        <w:rPr>
          <w:rStyle w:val="23"/>
          <w:rFonts w:hint="eastAsia" w:ascii="方正小标宋_GBK" w:eastAsia="方正小标宋_GBK"/>
          <w:sz w:val="28"/>
          <w:szCs w:val="28"/>
        </w:rPr>
        <w:t>第六章  加强重点工程和能力建设</w:t>
      </w:r>
      <w:r>
        <w:rPr>
          <w:rFonts w:hint="eastAsia" w:ascii="方正小标宋_GBK" w:eastAsia="方正小标宋_GBK"/>
          <w:sz w:val="28"/>
          <w:szCs w:val="28"/>
        </w:rPr>
        <w:tab/>
      </w:r>
      <w:r>
        <w:rPr>
          <w:rFonts w:hint="eastAsia" w:ascii="方正小标宋_GBK" w:eastAsia="方正小标宋_GBK"/>
          <w:sz w:val="28"/>
          <w:szCs w:val="28"/>
        </w:rPr>
        <w:fldChar w:fldCharType="begin"/>
      </w:r>
      <w:r>
        <w:rPr>
          <w:rFonts w:hint="eastAsia" w:ascii="方正小标宋_GBK" w:eastAsia="方正小标宋_GBK"/>
          <w:sz w:val="28"/>
          <w:szCs w:val="28"/>
        </w:rPr>
        <w:instrText xml:space="preserve"> PAGEREF _Toc177737511 \h </w:instrText>
      </w:r>
      <w:r>
        <w:rPr>
          <w:rFonts w:hint="eastAsia" w:ascii="方正小标宋_GBK" w:eastAsia="方正小标宋_GBK"/>
          <w:sz w:val="28"/>
          <w:szCs w:val="28"/>
        </w:rPr>
        <w:fldChar w:fldCharType="separate"/>
      </w:r>
      <w:r>
        <w:rPr>
          <w:rFonts w:ascii="方正小标宋_GBK" w:eastAsia="方正小标宋_GBK"/>
          <w:sz w:val="28"/>
          <w:szCs w:val="28"/>
        </w:rPr>
        <w:t>26</w:t>
      </w:r>
      <w:r>
        <w:rPr>
          <w:rFonts w:hint="eastAsia" w:ascii="方正小标宋_GBK" w:eastAsia="方正小标宋_GBK"/>
          <w:sz w:val="28"/>
          <w:szCs w:val="28"/>
        </w:rPr>
        <w:fldChar w:fldCharType="end"/>
      </w:r>
      <w:r>
        <w:rPr>
          <w:rFonts w:hint="eastAsia" w:ascii="方正小标宋_GBK" w:eastAsia="方正小标宋_GBK"/>
          <w:sz w:val="28"/>
          <w:szCs w:val="28"/>
        </w:rPr>
        <w:fldChar w:fldCharType="end"/>
      </w:r>
    </w:p>
    <w:p w14:paraId="4C71FEA5">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"_Toc177737512" </w:instrText>
      </w:r>
      <w:r>
        <w:fldChar w:fldCharType="separate"/>
      </w:r>
      <w:r>
        <w:rPr>
          <w:rStyle w:val="23"/>
          <w:rFonts w:hint="eastAsia" w:ascii="方正仿宋_GBK" w:eastAsia="方正仿宋_GBK"/>
          <w:sz w:val="28"/>
          <w:szCs w:val="28"/>
        </w:rPr>
        <w:t>一、重点工程建设</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_Toc177737512 \h </w:instrText>
      </w:r>
      <w:r>
        <w:rPr>
          <w:rFonts w:hint="eastAsia" w:ascii="方正仿宋_GBK" w:eastAsia="方正仿宋_GBK"/>
          <w:sz w:val="28"/>
          <w:szCs w:val="28"/>
        </w:rPr>
        <w:fldChar w:fldCharType="separate"/>
      </w:r>
      <w:r>
        <w:rPr>
          <w:rFonts w:ascii="方正仿宋_GBK" w:eastAsia="方正仿宋_GBK"/>
          <w:sz w:val="28"/>
          <w:szCs w:val="28"/>
        </w:rPr>
        <w:t>26</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30DE1DCD">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"_Toc177737513" </w:instrText>
      </w:r>
      <w:r>
        <w:fldChar w:fldCharType="separate"/>
      </w:r>
      <w:r>
        <w:rPr>
          <w:rStyle w:val="23"/>
          <w:rFonts w:hint="eastAsia" w:ascii="方正仿宋_GBK" w:eastAsia="方正仿宋_GBK"/>
          <w:sz w:val="28"/>
          <w:szCs w:val="28"/>
        </w:rPr>
        <w:t>二、加强能力建设</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_Toc177737513 \h </w:instrText>
      </w:r>
      <w:r>
        <w:rPr>
          <w:rFonts w:hint="eastAsia" w:ascii="方正仿宋_GBK" w:eastAsia="方正仿宋_GBK"/>
          <w:sz w:val="28"/>
          <w:szCs w:val="28"/>
        </w:rPr>
        <w:fldChar w:fldCharType="separate"/>
      </w:r>
      <w:r>
        <w:rPr>
          <w:rFonts w:ascii="方正仿宋_GBK" w:eastAsia="方正仿宋_GBK"/>
          <w:sz w:val="28"/>
          <w:szCs w:val="28"/>
        </w:rPr>
        <w:t>28</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7B7AC82F">
      <w:pPr>
        <w:pStyle w:val="13"/>
        <w:spacing w:line="360" w:lineRule="auto"/>
        <w:rPr>
          <w:rFonts w:hint="eastAsia" w:ascii="方正小标宋_GBK" w:eastAsia="方正小标宋_GBK" w:hAnsiTheme="minorHAnsi"/>
          <w:kern w:val="2"/>
          <w:sz w:val="28"/>
          <w:szCs w:val="28"/>
          <w14:ligatures w14:val="standardContextual"/>
        </w:rPr>
      </w:pPr>
      <w:r>
        <w:fldChar w:fldCharType="begin"/>
      </w:r>
      <w:r>
        <w:instrText xml:space="preserve"> HYPERLINK \l "_Toc177737514" </w:instrText>
      </w:r>
      <w:r>
        <w:fldChar w:fldCharType="separate"/>
      </w:r>
      <w:r>
        <w:rPr>
          <w:rStyle w:val="23"/>
          <w:rFonts w:hint="eastAsia" w:ascii="方正小标宋_GBK" w:eastAsia="方正小标宋_GBK"/>
          <w:sz w:val="28"/>
          <w:szCs w:val="28"/>
        </w:rPr>
        <w:t>第七章  规范林地外林木资源管理</w:t>
      </w:r>
      <w:r>
        <w:rPr>
          <w:rFonts w:hint="eastAsia" w:ascii="方正小标宋_GBK" w:eastAsia="方正小标宋_GBK"/>
          <w:sz w:val="28"/>
          <w:szCs w:val="28"/>
        </w:rPr>
        <w:tab/>
      </w:r>
      <w:r>
        <w:rPr>
          <w:rFonts w:hint="eastAsia" w:ascii="方正小标宋_GBK" w:eastAsia="方正小标宋_GBK"/>
          <w:sz w:val="28"/>
          <w:szCs w:val="28"/>
        </w:rPr>
        <w:fldChar w:fldCharType="begin"/>
      </w:r>
      <w:r>
        <w:rPr>
          <w:rFonts w:hint="eastAsia" w:ascii="方正小标宋_GBK" w:eastAsia="方正小标宋_GBK"/>
          <w:sz w:val="28"/>
          <w:szCs w:val="28"/>
        </w:rPr>
        <w:instrText xml:space="preserve"> PAGEREF _Toc177737514 \h </w:instrText>
      </w:r>
      <w:r>
        <w:rPr>
          <w:rFonts w:hint="eastAsia" w:ascii="方正小标宋_GBK" w:eastAsia="方正小标宋_GBK"/>
          <w:sz w:val="28"/>
          <w:szCs w:val="28"/>
        </w:rPr>
        <w:fldChar w:fldCharType="separate"/>
      </w:r>
      <w:r>
        <w:rPr>
          <w:rFonts w:ascii="方正小标宋_GBK" w:eastAsia="方正小标宋_GBK"/>
          <w:sz w:val="28"/>
          <w:szCs w:val="28"/>
        </w:rPr>
        <w:t>31</w:t>
      </w:r>
      <w:r>
        <w:rPr>
          <w:rFonts w:hint="eastAsia" w:ascii="方正小标宋_GBK" w:eastAsia="方正小标宋_GBK"/>
          <w:sz w:val="28"/>
          <w:szCs w:val="28"/>
        </w:rPr>
        <w:fldChar w:fldCharType="end"/>
      </w:r>
      <w:r>
        <w:rPr>
          <w:rFonts w:hint="eastAsia" w:ascii="方正小标宋_GBK" w:eastAsia="方正小标宋_GBK"/>
          <w:sz w:val="28"/>
          <w:szCs w:val="28"/>
        </w:rPr>
        <w:fldChar w:fldCharType="end"/>
      </w:r>
    </w:p>
    <w:p w14:paraId="03470B66">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"_Toc177737515" </w:instrText>
      </w:r>
      <w:r>
        <w:fldChar w:fldCharType="separate"/>
      </w:r>
      <w:r>
        <w:rPr>
          <w:rStyle w:val="23"/>
          <w:rFonts w:hint="eastAsia" w:ascii="方正仿宋_GBK" w:eastAsia="方正仿宋_GBK"/>
          <w:sz w:val="28"/>
          <w:szCs w:val="28"/>
        </w:rPr>
        <w:t>一、理顺经营管理机制</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_Toc177737515 \h </w:instrText>
      </w:r>
      <w:r>
        <w:rPr>
          <w:rFonts w:hint="eastAsia" w:ascii="方正仿宋_GBK" w:eastAsia="方正仿宋_GBK"/>
          <w:sz w:val="28"/>
          <w:szCs w:val="28"/>
        </w:rPr>
        <w:fldChar w:fldCharType="separate"/>
      </w:r>
      <w:r>
        <w:rPr>
          <w:rFonts w:ascii="方正仿宋_GBK" w:eastAsia="方正仿宋_GBK"/>
          <w:sz w:val="28"/>
          <w:szCs w:val="28"/>
        </w:rPr>
        <w:t>31</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7C379D70">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"_Toc177737516" </w:instrText>
      </w:r>
      <w:r>
        <w:fldChar w:fldCharType="separate"/>
      </w:r>
      <w:r>
        <w:rPr>
          <w:rStyle w:val="23"/>
          <w:rFonts w:hint="eastAsia" w:ascii="方正仿宋_GBK" w:eastAsia="方正仿宋_GBK"/>
          <w:sz w:val="28"/>
          <w:szCs w:val="28"/>
        </w:rPr>
        <w:t>二、规范林地外林木资源经营</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_Toc177737516 \h </w:instrText>
      </w:r>
      <w:r>
        <w:rPr>
          <w:rFonts w:hint="eastAsia" w:ascii="方正仿宋_GBK" w:eastAsia="方正仿宋_GBK"/>
          <w:sz w:val="28"/>
          <w:szCs w:val="28"/>
        </w:rPr>
        <w:fldChar w:fldCharType="separate"/>
      </w:r>
      <w:r>
        <w:rPr>
          <w:rFonts w:ascii="方正仿宋_GBK" w:eastAsia="方正仿宋_GBK"/>
          <w:sz w:val="28"/>
          <w:szCs w:val="28"/>
        </w:rPr>
        <w:t>31</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7631C3B3">
      <w:pPr>
        <w:pStyle w:val="13"/>
        <w:spacing w:line="360" w:lineRule="auto"/>
        <w:rPr>
          <w:rFonts w:hint="eastAsia" w:ascii="方正小标宋_GBK" w:eastAsia="方正小标宋_GBK" w:hAnsiTheme="minorHAnsi"/>
          <w:kern w:val="2"/>
          <w:sz w:val="28"/>
          <w:szCs w:val="28"/>
          <w14:ligatures w14:val="standardContextual"/>
        </w:rPr>
      </w:pPr>
      <w:r>
        <w:fldChar w:fldCharType="begin"/>
      </w:r>
      <w:r>
        <w:instrText xml:space="preserve"> HYPERLINK \l "_Toc177737517" </w:instrText>
      </w:r>
      <w:r>
        <w:fldChar w:fldCharType="separate"/>
      </w:r>
      <w:r>
        <w:rPr>
          <w:rStyle w:val="23"/>
          <w:rFonts w:hint="eastAsia" w:ascii="方正小标宋_GBK" w:eastAsia="方正小标宋_GBK"/>
          <w:sz w:val="28"/>
          <w:szCs w:val="28"/>
        </w:rPr>
        <w:t>第八章  保障措施</w:t>
      </w:r>
      <w:r>
        <w:rPr>
          <w:rFonts w:hint="eastAsia" w:ascii="方正小标宋_GBK" w:eastAsia="方正小标宋_GBK"/>
          <w:sz w:val="28"/>
          <w:szCs w:val="28"/>
        </w:rPr>
        <w:tab/>
      </w:r>
      <w:r>
        <w:rPr>
          <w:rFonts w:hint="eastAsia" w:ascii="方正小标宋_GBK" w:eastAsia="方正小标宋_GBK"/>
          <w:sz w:val="28"/>
          <w:szCs w:val="28"/>
        </w:rPr>
        <w:fldChar w:fldCharType="begin"/>
      </w:r>
      <w:r>
        <w:rPr>
          <w:rFonts w:hint="eastAsia" w:ascii="方正小标宋_GBK" w:eastAsia="方正小标宋_GBK"/>
          <w:sz w:val="28"/>
          <w:szCs w:val="28"/>
        </w:rPr>
        <w:instrText xml:space="preserve"> PAGEREF _Toc177737517 \h </w:instrText>
      </w:r>
      <w:r>
        <w:rPr>
          <w:rFonts w:hint="eastAsia" w:ascii="方正小标宋_GBK" w:eastAsia="方正小标宋_GBK"/>
          <w:sz w:val="28"/>
          <w:szCs w:val="28"/>
        </w:rPr>
        <w:fldChar w:fldCharType="separate"/>
      </w:r>
      <w:r>
        <w:rPr>
          <w:rFonts w:ascii="方正小标宋_GBK" w:eastAsia="方正小标宋_GBK"/>
          <w:sz w:val="28"/>
          <w:szCs w:val="28"/>
        </w:rPr>
        <w:t>33</w:t>
      </w:r>
      <w:r>
        <w:rPr>
          <w:rFonts w:hint="eastAsia" w:ascii="方正小标宋_GBK" w:eastAsia="方正小标宋_GBK"/>
          <w:sz w:val="28"/>
          <w:szCs w:val="28"/>
        </w:rPr>
        <w:fldChar w:fldCharType="end"/>
      </w:r>
      <w:r>
        <w:rPr>
          <w:rFonts w:hint="eastAsia" w:ascii="方正小标宋_GBK" w:eastAsia="方正小标宋_GBK"/>
          <w:sz w:val="28"/>
          <w:szCs w:val="28"/>
        </w:rPr>
        <w:fldChar w:fldCharType="end"/>
      </w:r>
    </w:p>
    <w:p w14:paraId="52E7C8C9">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"_Toc177737518" </w:instrText>
      </w:r>
      <w:r>
        <w:fldChar w:fldCharType="separate"/>
      </w:r>
      <w:r>
        <w:rPr>
          <w:rStyle w:val="23"/>
          <w:rFonts w:hint="eastAsia" w:ascii="方正仿宋_GBK" w:eastAsia="方正仿宋_GBK"/>
          <w:sz w:val="28"/>
          <w:szCs w:val="28"/>
        </w:rPr>
        <w:t>一、加强组织领导</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_Toc177737518 \h </w:instrText>
      </w:r>
      <w:r>
        <w:rPr>
          <w:rFonts w:hint="eastAsia" w:ascii="方正仿宋_GBK" w:eastAsia="方正仿宋_GBK"/>
          <w:sz w:val="28"/>
          <w:szCs w:val="28"/>
        </w:rPr>
        <w:fldChar w:fldCharType="separate"/>
      </w:r>
      <w:r>
        <w:rPr>
          <w:rFonts w:ascii="方正仿宋_GBK" w:eastAsia="方正仿宋_GBK"/>
          <w:sz w:val="28"/>
          <w:szCs w:val="28"/>
        </w:rPr>
        <w:t>33</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17D06F9D">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"_Toc177737519" </w:instrText>
      </w:r>
      <w:r>
        <w:fldChar w:fldCharType="separate"/>
      </w:r>
      <w:r>
        <w:rPr>
          <w:rStyle w:val="23"/>
          <w:rFonts w:hint="eastAsia" w:ascii="方正仿宋_GBK" w:eastAsia="方正仿宋_GBK"/>
          <w:sz w:val="28"/>
          <w:szCs w:val="28"/>
        </w:rPr>
        <w:t>二、落实政策机制</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_Toc177737519 \h </w:instrText>
      </w:r>
      <w:r>
        <w:rPr>
          <w:rFonts w:hint="eastAsia" w:ascii="方正仿宋_GBK" w:eastAsia="方正仿宋_GBK"/>
          <w:sz w:val="28"/>
          <w:szCs w:val="28"/>
        </w:rPr>
        <w:fldChar w:fldCharType="separate"/>
      </w:r>
      <w:r>
        <w:rPr>
          <w:rFonts w:ascii="方正仿宋_GBK" w:eastAsia="方正仿宋_GBK"/>
          <w:sz w:val="28"/>
          <w:szCs w:val="28"/>
        </w:rPr>
        <w:t>33</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66E62CC0">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"_Toc177737520" </w:instrText>
      </w:r>
      <w:r>
        <w:fldChar w:fldCharType="separate"/>
      </w:r>
      <w:r>
        <w:rPr>
          <w:rStyle w:val="23"/>
          <w:rFonts w:hint="eastAsia" w:ascii="方正仿宋_GBK" w:eastAsia="方正仿宋_GBK"/>
          <w:sz w:val="28"/>
          <w:szCs w:val="28"/>
        </w:rPr>
        <w:t>三、强化规划管理</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_Toc177737520 \h </w:instrText>
      </w:r>
      <w:r>
        <w:rPr>
          <w:rFonts w:hint="eastAsia" w:ascii="方正仿宋_GBK" w:eastAsia="方正仿宋_GBK"/>
          <w:sz w:val="28"/>
          <w:szCs w:val="28"/>
        </w:rPr>
        <w:fldChar w:fldCharType="separate"/>
      </w:r>
      <w:r>
        <w:rPr>
          <w:rFonts w:ascii="方正仿宋_GBK" w:eastAsia="方正仿宋_GBK"/>
          <w:sz w:val="28"/>
          <w:szCs w:val="28"/>
        </w:rPr>
        <w:t>34</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718E13DF">
      <w:pPr>
        <w:pStyle w:val="13"/>
        <w:spacing w:line="360" w:lineRule="auto"/>
        <w:rPr>
          <w:rFonts w:hint="eastAsia" w:ascii="方正小标宋_GBK" w:eastAsia="方正小标宋_GBK" w:hAnsiTheme="minorHAnsi"/>
          <w:kern w:val="2"/>
          <w:sz w:val="28"/>
          <w:szCs w:val="28"/>
          <w14:ligatures w14:val="standardContextual"/>
        </w:rPr>
      </w:pPr>
      <w:r>
        <w:fldChar w:fldCharType="begin"/>
      </w:r>
      <w:r>
        <w:instrText xml:space="preserve"> HYPERLINK \l "_Toc177737521" </w:instrText>
      </w:r>
      <w:r>
        <w:fldChar w:fldCharType="separate"/>
      </w:r>
      <w:r>
        <w:rPr>
          <w:rStyle w:val="23"/>
          <w:rFonts w:hint="eastAsia" w:ascii="方正小标宋_GBK" w:eastAsia="方正小标宋_GBK"/>
          <w:sz w:val="28"/>
          <w:szCs w:val="28"/>
        </w:rPr>
        <w:t>附图</w:t>
      </w:r>
      <w:r>
        <w:rPr>
          <w:rFonts w:hint="eastAsia" w:ascii="方正小标宋_GBK" w:eastAsia="方正小标宋_GBK"/>
          <w:sz w:val="28"/>
          <w:szCs w:val="28"/>
        </w:rPr>
        <w:tab/>
      </w:r>
      <w:r>
        <w:rPr>
          <w:rFonts w:hint="eastAsia" w:ascii="方正小标宋_GBK" w:eastAsia="方正小标宋_GBK"/>
          <w:sz w:val="28"/>
          <w:szCs w:val="28"/>
        </w:rPr>
        <w:fldChar w:fldCharType="begin"/>
      </w:r>
      <w:r>
        <w:rPr>
          <w:rFonts w:hint="eastAsia" w:ascii="方正小标宋_GBK" w:eastAsia="方正小标宋_GBK"/>
          <w:sz w:val="28"/>
          <w:szCs w:val="28"/>
        </w:rPr>
        <w:instrText xml:space="preserve"> PAGEREF _Toc177737521 \h </w:instrText>
      </w:r>
      <w:r>
        <w:rPr>
          <w:rFonts w:hint="eastAsia" w:ascii="方正小标宋_GBK" w:eastAsia="方正小标宋_GBK"/>
          <w:sz w:val="28"/>
          <w:szCs w:val="28"/>
        </w:rPr>
        <w:fldChar w:fldCharType="separate"/>
      </w:r>
      <w:r>
        <w:rPr>
          <w:rFonts w:ascii="方正小标宋_GBK" w:eastAsia="方正小标宋_GBK"/>
          <w:sz w:val="28"/>
          <w:szCs w:val="28"/>
        </w:rPr>
        <w:t>36</w:t>
      </w:r>
      <w:r>
        <w:rPr>
          <w:rFonts w:hint="eastAsia" w:ascii="方正小标宋_GBK" w:eastAsia="方正小标宋_GBK"/>
          <w:sz w:val="28"/>
          <w:szCs w:val="28"/>
        </w:rPr>
        <w:fldChar w:fldCharType="end"/>
      </w:r>
      <w:r>
        <w:rPr>
          <w:rFonts w:hint="eastAsia" w:ascii="方正小标宋_GBK" w:eastAsia="方正小标宋_GBK"/>
          <w:sz w:val="28"/>
          <w:szCs w:val="28"/>
        </w:rPr>
        <w:fldChar w:fldCharType="end"/>
      </w:r>
    </w:p>
    <w:p w14:paraId="26037357">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"_Toc177737522" </w:instrText>
      </w:r>
      <w:r>
        <w:fldChar w:fldCharType="separate"/>
      </w:r>
      <w:r>
        <w:rPr>
          <w:rStyle w:val="23"/>
          <w:rFonts w:hint="eastAsia" w:ascii="方正仿宋_GBK" w:eastAsia="方正仿宋_GBK"/>
          <w:sz w:val="28"/>
          <w:szCs w:val="28"/>
        </w:rPr>
        <w:t>附图1  林地资源现状图</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_Toc177737522 \h </w:instrText>
      </w:r>
      <w:r>
        <w:rPr>
          <w:rFonts w:hint="eastAsia" w:ascii="方正仿宋_GBK" w:eastAsia="方正仿宋_GBK"/>
          <w:sz w:val="28"/>
          <w:szCs w:val="28"/>
        </w:rPr>
        <w:fldChar w:fldCharType="separate"/>
      </w:r>
      <w:r>
        <w:rPr>
          <w:rFonts w:ascii="方正仿宋_GBK" w:eastAsia="方正仿宋_GBK"/>
          <w:sz w:val="28"/>
          <w:szCs w:val="28"/>
        </w:rPr>
        <w:t>36</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6AF2FC72">
      <w:pPr>
        <w:pStyle w:val="14"/>
        <w:spacing w:line="360" w:lineRule="auto"/>
        <w:rPr>
          <w:rFonts w:hint="eastAsia" w:ascii="方正仿宋_GBK" w:eastAsia="方正仿宋_GBK" w:hAnsiTheme="minorHAnsi"/>
          <w:kern w:val="2"/>
          <w:sz w:val="28"/>
          <w:szCs w:val="28"/>
          <w14:ligatures w14:val="standardContextual"/>
        </w:rPr>
      </w:pPr>
      <w:r>
        <w:fldChar w:fldCharType="begin"/>
      </w:r>
      <w:r>
        <w:instrText xml:space="preserve"> HYPERLINK \l "_Toc177737523" </w:instrText>
      </w:r>
      <w:r>
        <w:fldChar w:fldCharType="separate"/>
      </w:r>
      <w:r>
        <w:rPr>
          <w:rStyle w:val="23"/>
          <w:rFonts w:hint="eastAsia" w:ascii="方正仿宋_GBK" w:eastAsia="方正仿宋_GBK"/>
          <w:sz w:val="28"/>
          <w:szCs w:val="28"/>
        </w:rPr>
        <w:t>附图2  林地资源规划图</w:t>
      </w:r>
      <w:r>
        <w:rPr>
          <w:rFonts w:hint="eastAsia" w:ascii="方正仿宋_GBK" w:eastAsia="方正仿宋_GBK"/>
          <w:sz w:val="28"/>
          <w:szCs w:val="28"/>
        </w:rPr>
        <w:tab/>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PAGEREF _Toc177737523 \h </w:instrText>
      </w:r>
      <w:r>
        <w:rPr>
          <w:rFonts w:hint="eastAsia" w:ascii="方正仿宋_GBK" w:eastAsia="方正仿宋_GBK"/>
          <w:sz w:val="28"/>
          <w:szCs w:val="28"/>
        </w:rPr>
        <w:fldChar w:fldCharType="separate"/>
      </w:r>
      <w:r>
        <w:rPr>
          <w:rFonts w:ascii="方正仿宋_GBK" w:eastAsia="方正仿宋_GBK"/>
          <w:sz w:val="28"/>
          <w:szCs w:val="28"/>
        </w:rPr>
        <w:t>37</w:t>
      </w:r>
      <w:r>
        <w:rPr>
          <w:rFonts w:hint="eastAsia" w:ascii="方正仿宋_GBK" w:eastAsia="方正仿宋_GBK"/>
          <w:sz w:val="28"/>
          <w:szCs w:val="28"/>
        </w:rPr>
        <w:fldChar w:fldCharType="end"/>
      </w:r>
      <w:r>
        <w:rPr>
          <w:rFonts w:hint="eastAsia" w:ascii="方正仿宋_GBK" w:eastAsia="方正仿宋_GBK"/>
          <w:sz w:val="28"/>
          <w:szCs w:val="28"/>
        </w:rPr>
        <w:fldChar w:fldCharType="end"/>
      </w:r>
    </w:p>
    <w:p w14:paraId="3B8B612B">
      <w:pPr>
        <w:spacing w:line="360" w:lineRule="auto"/>
      </w:pPr>
      <w:r>
        <w:rPr>
          <w:rFonts w:hint="eastAsia" w:ascii="方正仿宋_GBK" w:eastAsia="方正仿宋_GBK"/>
          <w:sz w:val="28"/>
          <w:szCs w:val="28"/>
        </w:rPr>
        <w:fldChar w:fldCharType="end"/>
      </w:r>
    </w:p>
    <w:p w14:paraId="74C03B1B"/>
    <w:p w14:paraId="7AE755D0">
      <w:pPr>
        <w:sectPr>
          <w:footerReference r:id="rId6" w:type="default"/>
          <w:type w:val="continuous"/>
          <w:pgSz w:w="11906" w:h="16838"/>
          <w:pgMar w:top="1440" w:right="1797" w:bottom="1440" w:left="1797" w:header="851" w:footer="532" w:gutter="0"/>
          <w:pgNumType w:start="1"/>
          <w:cols w:space="425" w:num="1"/>
          <w:docGrid w:type="linesAndChars" w:linePitch="312" w:charSpace="0"/>
        </w:sectPr>
      </w:pPr>
    </w:p>
    <w:p w14:paraId="7FC650F2">
      <w:pPr>
        <w:pStyle w:val="55"/>
        <w:rPr>
          <w:rFonts w:hint="eastAsia"/>
        </w:rPr>
      </w:pPr>
      <w:bookmarkStart w:id="17" w:name="_Toc176078295"/>
      <w:bookmarkStart w:id="18" w:name="_Toc176116893"/>
      <w:bookmarkStart w:id="19" w:name="_Toc177737487"/>
      <w:r>
        <w:rPr>
          <w:rFonts w:hint="eastAsia"/>
        </w:rPr>
        <w:t>第一章</w:t>
      </w:r>
      <w:r>
        <w:t xml:space="preserve">  </w:t>
      </w:r>
      <w:r>
        <w:rPr>
          <w:rFonts w:hint="eastAsia"/>
        </w:rPr>
        <w:t>规划</w:t>
      </w:r>
      <w:bookmarkEnd w:id="16"/>
      <w:r>
        <w:rPr>
          <w:rFonts w:hint="eastAsia"/>
        </w:rPr>
        <w:t>背景</w:t>
      </w:r>
      <w:bookmarkEnd w:id="17"/>
      <w:bookmarkEnd w:id="18"/>
      <w:bookmarkEnd w:id="19"/>
    </w:p>
    <w:p w14:paraId="690906E6">
      <w:pPr>
        <w:pStyle w:val="56"/>
        <w:rPr>
          <w:rFonts w:hint="eastAsia"/>
        </w:rPr>
      </w:pPr>
      <w:bookmarkStart w:id="20" w:name="_Toc10560"/>
      <w:bookmarkStart w:id="21" w:name="_Toc176078296"/>
      <w:bookmarkStart w:id="22" w:name="_Toc177737488"/>
      <w:bookmarkStart w:id="23" w:name="_Toc176116894"/>
      <w:r>
        <w:rPr>
          <w:rFonts w:hint="eastAsia"/>
        </w:rPr>
        <w:t>一、</w:t>
      </w:r>
      <w:bookmarkEnd w:id="20"/>
      <w:r>
        <w:rPr>
          <w:rFonts w:hint="eastAsia"/>
        </w:rPr>
        <w:t>上一轮规划实施评价</w:t>
      </w:r>
      <w:bookmarkEnd w:id="21"/>
      <w:bookmarkEnd w:id="22"/>
      <w:bookmarkEnd w:id="23"/>
    </w:p>
    <w:p w14:paraId="52516631">
      <w:pPr>
        <w:pStyle w:val="46"/>
      </w:pPr>
      <w:bookmarkStart w:id="24" w:name="_Toc17576"/>
      <w:r>
        <w:rPr>
          <w:rFonts w:hint="eastAsia"/>
        </w:rPr>
        <w:t>（一）</w:t>
      </w:r>
      <w:bookmarkEnd w:id="24"/>
      <w:r>
        <w:rPr>
          <w:rFonts w:hint="eastAsia"/>
        </w:rPr>
        <w:t>基本情况</w:t>
      </w:r>
    </w:p>
    <w:p w14:paraId="3417A28F">
      <w:pPr>
        <w:pStyle w:val="47"/>
        <w:rPr>
          <w:rFonts w:hint="eastAsia"/>
        </w:rPr>
      </w:pPr>
      <w:bookmarkStart w:id="25" w:name="_Toc297055872"/>
      <w:bookmarkStart w:id="26" w:name="_Toc298309511"/>
      <w:bookmarkStart w:id="27" w:name="_Toc321411222"/>
      <w:bookmarkStart w:id="28" w:name="_Toc336010996"/>
      <w:bookmarkStart w:id="29" w:name="_Toc321471117"/>
      <w:r>
        <w:rPr>
          <w:rFonts w:hint="eastAsia"/>
        </w:rPr>
        <w:t>《北京市</w:t>
      </w:r>
      <w:bookmarkEnd w:id="25"/>
      <w:bookmarkEnd w:id="26"/>
      <w:bookmarkStart w:id="30" w:name="_Toc287558274"/>
      <w:bookmarkStart w:id="31" w:name="_Toc291485509"/>
      <w:bookmarkStart w:id="32" w:name="_Toc297055873"/>
      <w:bookmarkStart w:id="33" w:name="_Toc232760385"/>
      <w:bookmarkStart w:id="34" w:name="_Toc291483972"/>
      <w:bookmarkStart w:id="35" w:name="_Toc298309512"/>
      <w:r>
        <w:rPr>
          <w:rFonts w:hint="eastAsia"/>
        </w:rPr>
        <w:t>昌平区林地保护利用规划</w:t>
      </w:r>
      <w:bookmarkEnd w:id="27"/>
      <w:bookmarkEnd w:id="28"/>
      <w:bookmarkEnd w:id="29"/>
      <w:bookmarkEnd w:id="30"/>
      <w:bookmarkEnd w:id="31"/>
      <w:bookmarkEnd w:id="32"/>
      <w:bookmarkEnd w:id="33"/>
      <w:bookmarkEnd w:id="34"/>
      <w:bookmarkEnd w:id="35"/>
      <w:bookmarkStart w:id="36" w:name="_Toc129062449"/>
      <w:bookmarkStart w:id="37" w:name="_Toc114473602"/>
      <w:bookmarkStart w:id="38" w:name="_Toc114476731"/>
      <w:bookmarkStart w:id="39" w:name="_Toc291483973"/>
      <w:bookmarkStart w:id="40" w:name="_Toc336010997"/>
      <w:bookmarkStart w:id="41" w:name="_Toc291485510"/>
      <w:bookmarkStart w:id="42" w:name="_Toc114473539"/>
      <w:bookmarkStart w:id="43" w:name="_Toc232760386"/>
      <w:bookmarkStart w:id="44" w:name="_Toc321411223"/>
      <w:bookmarkStart w:id="45" w:name="_Toc298309513"/>
      <w:bookmarkStart w:id="46" w:name="_Toc114478205"/>
      <w:bookmarkStart w:id="47" w:name="_Toc122754998"/>
      <w:bookmarkStart w:id="48" w:name="_Toc112468223"/>
      <w:bookmarkStart w:id="49" w:name="_Toc287558275"/>
      <w:bookmarkStart w:id="50" w:name="_Toc321471118"/>
      <w:bookmarkStart w:id="51" w:name="_Toc114642632"/>
      <w:r>
        <w:rPr>
          <w:rFonts w:hint="eastAsia"/>
        </w:rPr>
        <w:t>（2010－2020年）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rPr>
        <w:t>》（以下简称上一轮规划）规划的林地面积为</w:t>
      </w:r>
      <w:r>
        <w:t>83136.34公顷</w:t>
      </w:r>
      <w:r>
        <w:rPr>
          <w:rFonts w:hint="eastAsia"/>
        </w:rPr>
        <w:t>，</w:t>
      </w:r>
      <w:r>
        <w:t>基准年</w:t>
      </w:r>
      <w:r>
        <w:rPr>
          <w:rFonts w:hint="eastAsia"/>
        </w:rPr>
        <w:t>为</w:t>
      </w:r>
      <w:r>
        <w:t>2009年，期限为20</w:t>
      </w:r>
      <w:r>
        <w:rPr>
          <w:rFonts w:hint="eastAsia"/>
        </w:rPr>
        <w:t>10</w:t>
      </w:r>
      <w:r>
        <w:t>－2020年</w:t>
      </w:r>
      <w:r>
        <w:rPr>
          <w:rFonts w:hint="eastAsia"/>
        </w:rPr>
        <w:t>。上一轮规划目标任务：考虑到全区林业及经济发展目标，将林地保护利用规划总体目标定为“两增一平一减”，即林地总量适度增加、森林保有量稳步增长、公益林面积保持稳定、占用林地规模得到有效控制。</w:t>
      </w:r>
    </w:p>
    <w:p w14:paraId="66C910E0">
      <w:pPr>
        <w:pStyle w:val="46"/>
      </w:pPr>
      <w:bookmarkStart w:id="52" w:name="_Toc535"/>
      <w:r>
        <w:rPr>
          <w:rFonts w:hint="eastAsia"/>
        </w:rPr>
        <w:t>（二）</w:t>
      </w:r>
      <w:bookmarkEnd w:id="52"/>
      <w:r>
        <w:rPr>
          <w:rFonts w:hint="eastAsia"/>
        </w:rPr>
        <w:t>实施评价</w:t>
      </w:r>
    </w:p>
    <w:p w14:paraId="2DA6CF4D">
      <w:pPr>
        <w:pStyle w:val="47"/>
        <w:rPr>
          <w:lang w:eastAsia="zh-CN"/>
        </w:rPr>
      </w:pPr>
      <w:r>
        <w:rPr>
          <w:rFonts w:hint="eastAsia"/>
        </w:rPr>
        <w:t>上一轮规划期间，昌平区围绕增资源、保生态、提质量、促发展、惠民生的目标，积极开展人工造林、封山育林，着力提高新一轮百万亩造林、京津风沙源二期等工程建设质量，高位推进“留白增绿”和“战略留白”，增加绿化面积，扩大环境容量。持续开展森林经营抚育和通道复绿提质，优化森林结构，增强森林生态系统的稳定性，提高森林生态服务能力，全面完成了上一轮规划确定的各项任务指标。</w:t>
      </w:r>
      <w:bookmarkStart w:id="53" w:name="_Toc30180"/>
    </w:p>
    <w:p w14:paraId="035F3BB8">
      <w:pPr>
        <w:pStyle w:val="47"/>
        <w:rPr>
          <w:rFonts w:hint="eastAsia"/>
        </w:rPr>
      </w:pPr>
      <w:r>
        <w:rPr>
          <w:rFonts w:hint="eastAsia"/>
        </w:rPr>
        <w:t>上一轮规划实施使昌平区森林资源保护利用取得显著成效，森林面积、蓄积实现了双增长，人民生活环境绿色获得感和幸福感明显增强，有力促进全区城乡经济社会发展。一是实施平原造林以及京藏、京新、京礼高速绿道及京张高铁和市郊铁路怀密线（昌平段）沿线的生态修复和景观提升工程，建立“互联网+全民义务植树”基地，全面深化古树名木管理，积极推进公园绿地建设</w:t>
      </w:r>
      <w:r>
        <w:rPr>
          <w:rFonts w:hint="eastAsia"/>
          <w:lang w:eastAsia="zh-CN"/>
        </w:rPr>
        <w:t>，</w:t>
      </w:r>
      <w:r>
        <w:rPr>
          <w:rFonts w:hint="eastAsia"/>
        </w:rPr>
        <w:t>绿色空间大幅拓展，森林生态保障服务功能持续提高。二是持续开展</w:t>
      </w:r>
      <w:r>
        <w:rPr>
          <w:rFonts w:hint="eastAsia"/>
          <w:lang w:val="en-US" w:eastAsia="zh-CN"/>
        </w:rPr>
        <w:t>景观</w:t>
      </w:r>
      <w:r>
        <w:rPr>
          <w:rFonts w:hint="eastAsia"/>
        </w:rPr>
        <w:t>造林、森林结构调整等森林健康经营，深化落实退耕还林、山区生态公益林补偿，大力扶持“一花三果”</w:t>
      </w:r>
      <w:r>
        <w:rPr>
          <w:rFonts w:hint="eastAsia"/>
          <w:lang w:eastAsia="zh-CN"/>
        </w:rPr>
        <w:t>（</w:t>
      </w:r>
      <w:r>
        <w:rPr>
          <w:rFonts w:ascii="Courier New" w:hAnsi="Courier New" w:cs="Courier New"/>
          <w:lang w:eastAsia="zh-CN"/>
        </w:rPr>
        <w:t>‌</w:t>
      </w:r>
      <w:r>
        <w:rPr>
          <w:rFonts w:hint="eastAsia"/>
          <w:lang w:eastAsia="zh-CN"/>
        </w:rPr>
        <w:t>百合花、苹果、</w:t>
      </w:r>
      <w:r>
        <w:rPr>
          <w:rFonts w:hint="eastAsia"/>
          <w:lang w:val="en-US" w:eastAsia="zh-CN"/>
        </w:rPr>
        <w:t>板栗</w:t>
      </w:r>
      <w:r>
        <w:rPr>
          <w:rFonts w:hint="eastAsia"/>
          <w:lang w:eastAsia="zh-CN"/>
        </w:rPr>
        <w:t>和</w:t>
      </w:r>
      <w:r>
        <w:rPr>
          <w:rFonts w:ascii="Courier New" w:hAnsi="Courier New" w:cs="Courier New"/>
          <w:lang w:eastAsia="zh-CN"/>
        </w:rPr>
        <w:t>‌</w:t>
      </w:r>
      <w:r>
        <w:rPr>
          <w:rFonts w:hint="eastAsia"/>
          <w:lang w:eastAsia="zh-CN"/>
        </w:rPr>
        <w:t>柿子）</w:t>
      </w:r>
      <w:r>
        <w:rPr>
          <w:rFonts w:hint="eastAsia"/>
        </w:rPr>
        <w:t>发展，整合优化自然保护地管理，积极培育休闲观光</w:t>
      </w:r>
      <w:r>
        <w:rPr>
          <w:rFonts w:hint="eastAsia"/>
          <w:lang w:eastAsia="zh-CN"/>
        </w:rPr>
        <w:t>、</w:t>
      </w:r>
      <w:r>
        <w:rPr>
          <w:rFonts w:hint="eastAsia"/>
        </w:rPr>
        <w:t>康养旅游等新兴产业，林产业</w:t>
      </w:r>
      <w:r>
        <w:rPr>
          <w:rFonts w:hint="eastAsia"/>
          <w:lang w:eastAsia="zh-CN"/>
        </w:rPr>
        <w:t>转型发展初见成效</w:t>
      </w:r>
      <w:r>
        <w:rPr>
          <w:rFonts w:hint="eastAsia"/>
        </w:rPr>
        <w:t>。三是全面落实分区施策、分级保护、分类经营等管理措施，不断完善林地用途管制、使用林地定额管控、林地变更动态监管等制度，林地保护利用管理新局面逐步形成，为新时期园林绿化事业发展提供了坚实的基础。</w:t>
      </w:r>
    </w:p>
    <w:p w14:paraId="0E3738E7">
      <w:pPr>
        <w:pStyle w:val="56"/>
        <w:rPr>
          <w:rFonts w:hint="eastAsia"/>
        </w:rPr>
      </w:pPr>
      <w:bookmarkStart w:id="54" w:name="_Toc176116896"/>
      <w:bookmarkStart w:id="55" w:name="_Toc176078298"/>
      <w:bookmarkStart w:id="56" w:name="_Toc177737489"/>
      <w:r>
        <w:rPr>
          <w:rFonts w:hint="eastAsia"/>
        </w:rPr>
        <w:t>二、机遇与挑战</w:t>
      </w:r>
      <w:bookmarkEnd w:id="54"/>
      <w:bookmarkEnd w:id="55"/>
      <w:bookmarkEnd w:id="56"/>
    </w:p>
    <w:p w14:paraId="10287618">
      <w:pPr>
        <w:pStyle w:val="46"/>
      </w:pPr>
      <w:r>
        <w:rPr>
          <w:rFonts w:hint="eastAsia"/>
        </w:rPr>
        <w:t>（一）发展机遇</w:t>
      </w:r>
    </w:p>
    <w:p w14:paraId="639A55E4">
      <w:pPr>
        <w:pStyle w:val="47"/>
        <w:ind w:firstLine="562"/>
        <w:rPr>
          <w:rFonts w:hint="eastAsia"/>
        </w:rPr>
      </w:pPr>
      <w:r>
        <w:rPr>
          <w:rFonts w:hint="eastAsia"/>
          <w:b/>
        </w:rPr>
        <w:t>生态文明建设要求更加严格保护管理林地。</w:t>
      </w:r>
      <w:r>
        <w:rPr>
          <w:rFonts w:hint="eastAsia"/>
        </w:rPr>
        <w:t>习近平总书记指出，“森林和草原对国家生态安全具有基础性、战略性作用，林草兴则生态兴”“森林既是水库、钱库、粮库，也是碳库”“稳步扩大森林面积，提升森林质量，增强森林生态功能，为建设美丽中国创造更好的生态条件”，贯彻习近平生态文明思想，要求昌平区坚定不移加快推进生态保护，严格落实生态保护红线制度，用最严格制度最严密法治保护好园林绿化资源，守护好京西北的绿水青山，持续完善林地管理体系，科学高效利用林地，增加森林面积，提高森林质量，提升林地生产力，不断满足人民日益增长的对优美生态环境的需要。</w:t>
      </w:r>
    </w:p>
    <w:p w14:paraId="0F040897">
      <w:pPr>
        <w:pStyle w:val="47"/>
        <w:ind w:firstLine="562"/>
        <w:rPr>
          <w:rFonts w:hint="eastAsia"/>
        </w:rPr>
      </w:pPr>
      <w:r>
        <w:rPr>
          <w:rFonts w:hint="eastAsia"/>
          <w:b/>
          <w:bCs/>
        </w:rPr>
        <w:t>京津冀协同发展要求更加集约高效利用林地。</w:t>
      </w:r>
      <w:r>
        <w:rPr>
          <w:rFonts w:hint="eastAsia"/>
        </w:rPr>
        <w:t>昌平区是首都西北部重点生态保育区，森林和林地资源是构建区域生态治理协作区、全国科教新区、北京特色文旅休闲区、城乡发展先行示范区的重要基础。充分发挥林地生产力，进一步优化绿色生态空间，建立健康稳定的森林生态系统，丰富生物多样性，实现生态价值不断增长，</w:t>
      </w:r>
      <w:r>
        <w:t xml:space="preserve"> </w:t>
      </w:r>
      <w:r>
        <w:rPr>
          <w:rFonts w:hint="eastAsia"/>
        </w:rPr>
        <w:t>深化落实首都城市战略定位及城市空间结构，协同跨区域生态廊道建设，助推“国家服务业扩大开放综合示范区”和“中国（北京）自由贸易试验区”两区建设，推动京津冀生态协同发展。</w:t>
      </w:r>
    </w:p>
    <w:p w14:paraId="64B801C6">
      <w:pPr>
        <w:pStyle w:val="47"/>
        <w:ind w:firstLine="562"/>
        <w:rPr>
          <w:rFonts w:hint="eastAsia"/>
        </w:rPr>
      </w:pPr>
      <w:r>
        <w:rPr>
          <w:rFonts w:hint="eastAsia" w:ascii="Times New Roman" w:hAnsi="Times New Roman" w:cs="Times New Roman"/>
          <w:b/>
          <w:bCs/>
          <w:kern w:val="2"/>
        </w:rPr>
        <w:t>京西北生态安全屏障建设要求建立山清水秀生态游憩相融的绿色空间。</w:t>
      </w:r>
      <w:r>
        <w:rPr>
          <w:rFonts w:hint="eastAsia" w:ascii="Times New Roman" w:hAnsi="Times New Roman" w:cs="Times New Roman"/>
          <w:kern w:val="2"/>
          <w:lang w:val="en-US"/>
        </w:rPr>
        <w:t>昌平</w:t>
      </w:r>
      <w:r>
        <w:rPr>
          <w:rFonts w:hint="eastAsia" w:ascii="Times New Roman" w:hAnsi="Times New Roman" w:cs="Times New Roman"/>
          <w:kern w:val="2"/>
        </w:rPr>
        <w:t>分区规划指出，</w:t>
      </w:r>
      <w:r>
        <w:rPr>
          <w:rFonts w:hint="eastAsia"/>
        </w:rPr>
        <w:t>以西北部山区重要生态源地和生态屏障为基底，以三条楔形绿地为主体，以各类风景名胜区、森林公园等生态要素为节点，通过河流水系绿廊绿带相连接，构建全区“一屏三楔七河多点”的全域绿色空间结构。</w:t>
      </w:r>
      <w:r>
        <w:rPr>
          <w:rFonts w:hint="eastAsia"/>
          <w:lang w:eastAsia="zh-CN"/>
        </w:rPr>
        <w:t>“十四五”规划</w:t>
      </w:r>
      <w:r>
        <w:rPr>
          <w:rFonts w:hint="eastAsia"/>
        </w:rPr>
        <w:t>和远景目标提出，“生态环境质量根本好转，……首都西北部生态安全屏障功能更加凸显。”林地保护利用规划不仅刚性传导落实分区规划有关国土空间开发保护要求，全力推动全域绿色空间建设，而且合理规划森林资源保护利用结构和布局，稳定森林覆盖率、提高森林蓄积量，构建山清水秀生态空间格局，打造首都西北部生态屏障，推动首都花园城市建设。</w:t>
      </w:r>
    </w:p>
    <w:p w14:paraId="39C55926">
      <w:pPr>
        <w:pStyle w:val="47"/>
        <w:ind w:firstLine="562"/>
        <w:rPr>
          <w:rFonts w:hint="eastAsia"/>
        </w:rPr>
      </w:pPr>
      <w:r>
        <w:rPr>
          <w:rFonts w:hint="eastAsia"/>
          <w:b/>
          <w:bCs/>
        </w:rPr>
        <w:t>全面施行林长制要求压实林地保护利用责任。</w:t>
      </w:r>
      <w:r>
        <w:rPr>
          <w:rFonts w:hint="eastAsia"/>
        </w:rPr>
        <w:t>北京市《关于全面建立林长制的实施意见》要求强化领导干部生态保护属地管理责任，构建党政同责、属地负责、部门协同、源头治理、全域覆盖的四级林长制责任体系。为实现林长制目标考核中森林覆盖率、林地保有量、森林蓄积量等重要指标，在实施林地保护利用规划过程中，要进一步加强制度建设，完善管理机制，压实林地保护管理利用的主体责任。</w:t>
      </w:r>
    </w:p>
    <w:p w14:paraId="28C83ED8">
      <w:pPr>
        <w:pStyle w:val="46"/>
      </w:pPr>
      <w:r>
        <w:rPr>
          <w:rFonts w:hint="eastAsia"/>
        </w:rPr>
        <w:t>（二）面临挑战</w:t>
      </w:r>
    </w:p>
    <w:p w14:paraId="517E761C">
      <w:pPr>
        <w:pStyle w:val="47"/>
        <w:ind w:firstLine="562"/>
        <w:rPr>
          <w:rFonts w:hint="eastAsia"/>
        </w:rPr>
      </w:pPr>
      <w:r>
        <w:rPr>
          <w:rFonts w:hint="eastAsia"/>
          <w:b/>
          <w:bCs/>
        </w:rPr>
        <w:t>林地保护利用管理制度有待完善。</w:t>
      </w:r>
      <w:r>
        <w:rPr>
          <w:rFonts w:hint="eastAsia"/>
        </w:rPr>
        <w:t>国土空间约束趋紧，林地空间不稳定，配置不尽合理，涉及园林绿化的相关部门较多，现有资源保护管理压力日益加大，仍存在缺乏政策、制度整合等方面的问题，亟待“多规合一”。</w:t>
      </w:r>
    </w:p>
    <w:p w14:paraId="456E037E">
      <w:pPr>
        <w:pStyle w:val="47"/>
        <w:ind w:firstLine="562"/>
        <w:rPr>
          <w:rFonts w:hint="eastAsia"/>
        </w:rPr>
      </w:pPr>
      <w:r>
        <w:rPr>
          <w:rFonts w:hint="eastAsia"/>
          <w:b/>
          <w:bCs/>
        </w:rPr>
        <w:t>绿色空间提质增效任务艰巨。</w:t>
      </w:r>
      <w:r>
        <w:rPr>
          <w:rFonts w:hint="eastAsia"/>
        </w:rPr>
        <w:t>昌平区山区森林生态系统稳定性较差、多样性不高、生态仍然脆弱，平原地区森林空间结构不尽合理、防护景观效益不高，城区大尺度绿化美化进展相对缓慢、质量和服务功能还有待提高，林地保护利用压力大，亟待需要林地保护利用的顶层设计。</w:t>
      </w:r>
    </w:p>
    <w:p w14:paraId="7B5AA327">
      <w:pPr>
        <w:pStyle w:val="47"/>
        <w:ind w:firstLine="562"/>
        <w:rPr>
          <w:rFonts w:hint="eastAsia"/>
        </w:rPr>
      </w:pPr>
      <w:r>
        <w:rPr>
          <w:rFonts w:hint="eastAsia"/>
          <w:b/>
          <w:bCs/>
        </w:rPr>
        <w:t>人民群众对生态环境的要求不断提高。</w:t>
      </w:r>
      <w:r>
        <w:rPr>
          <w:rFonts w:hint="eastAsia"/>
        </w:rPr>
        <w:t>随着城市发展步伐的加快，社会公众对绿色生态产品的要求也在逐渐提高，现有绿色生态产品虽然在一定程度上满足了市民的需求，但仍存在绿色空间功能较弱、森林文旅服务不足的情况，亟待不断提升林地生产力，满足市民对绿色美好生活的需求。</w:t>
      </w:r>
    </w:p>
    <w:bookmarkEnd w:id="53"/>
    <w:p w14:paraId="5AD22324"/>
    <w:p w14:paraId="670812C6">
      <w:pPr>
        <w:pStyle w:val="55"/>
        <w:rPr>
          <w:rFonts w:hint="eastAsia"/>
        </w:rPr>
      </w:pPr>
      <w:bookmarkStart w:id="57" w:name="_Toc19843"/>
      <w:bookmarkStart w:id="58" w:name="_Toc176078299"/>
      <w:bookmarkStart w:id="59" w:name="_Toc177737490"/>
      <w:bookmarkStart w:id="60" w:name="_Toc176116897"/>
      <w:r>
        <w:rPr>
          <w:rFonts w:hint="eastAsia"/>
        </w:rPr>
        <w:t>第二章</w:t>
      </w:r>
      <w:r>
        <w:t xml:space="preserve">  </w:t>
      </w:r>
      <w:r>
        <w:rPr>
          <w:rFonts w:hint="eastAsia"/>
        </w:rPr>
        <w:t>总体</w:t>
      </w:r>
      <w:bookmarkEnd w:id="57"/>
      <w:r>
        <w:rPr>
          <w:rFonts w:hint="eastAsia"/>
        </w:rPr>
        <w:t>要求</w:t>
      </w:r>
      <w:bookmarkEnd w:id="58"/>
      <w:bookmarkEnd w:id="59"/>
      <w:bookmarkEnd w:id="60"/>
    </w:p>
    <w:p w14:paraId="2729CE59">
      <w:pPr>
        <w:pStyle w:val="56"/>
        <w:rPr>
          <w:rFonts w:hint="eastAsia"/>
        </w:rPr>
      </w:pPr>
      <w:bookmarkStart w:id="61" w:name="_Toc149941336"/>
      <w:bookmarkStart w:id="62" w:name="_Toc176078300"/>
      <w:bookmarkStart w:id="63" w:name="_Toc177737491"/>
      <w:bookmarkStart w:id="64" w:name="_Toc176116898"/>
      <w:bookmarkStart w:id="65" w:name="_Toc25396"/>
      <w:r>
        <w:rPr>
          <w:rFonts w:hint="eastAsia"/>
        </w:rPr>
        <w:t>一、指导思想</w:t>
      </w:r>
      <w:bookmarkEnd w:id="61"/>
      <w:bookmarkEnd w:id="62"/>
      <w:bookmarkEnd w:id="63"/>
      <w:bookmarkEnd w:id="64"/>
    </w:p>
    <w:p w14:paraId="68881C80">
      <w:pPr>
        <w:pStyle w:val="47"/>
        <w:rPr>
          <w:rFonts w:hint="eastAsia"/>
        </w:rPr>
      </w:pPr>
      <w:r>
        <w:rPr>
          <w:rFonts w:hint="eastAsia"/>
        </w:rPr>
        <w:t>以习近平生态文明思想为指导，践行“绿水青山就是金山银山”的发展理念，围绕昌平分区规划、</w:t>
      </w:r>
      <w:r>
        <w:rPr>
          <w:rFonts w:hint="eastAsia"/>
          <w:lang w:val="en-US" w:eastAsia="zh-CN"/>
        </w:rPr>
        <w:t>“十四五”规划</w:t>
      </w:r>
      <w:r>
        <w:rPr>
          <w:rFonts w:hint="eastAsia"/>
          <w:lang w:val="en-US"/>
        </w:rPr>
        <w:t>和远景目标</w:t>
      </w:r>
      <w:r>
        <w:rPr>
          <w:rFonts w:hint="eastAsia"/>
        </w:rPr>
        <w:t>的总体要求，</w:t>
      </w:r>
      <w:r>
        <w:t>突出</w:t>
      </w:r>
      <w:r>
        <w:rPr>
          <w:rFonts w:hint="eastAsia"/>
        </w:rPr>
        <w:t>昌平区域特点和战略定位，加强城区内部与外围郊野绿色开敞空间的渗透融合，严守生态红线，以明确林地管理范围、优化空间格局、严格保护与合理利用为导向，强化调控、统筹协调林地保护与利用，提高林地保护利用效率，科学补充林地，着力推进“首都西北部重要生态保育及区域生态治理协作区、具有全球影响力的全国科技创新中心重要组成部分和国际一流的科教新区、特色历史文化旅游和生态休闲区、城乡综合治理和协调发展的先行示范区”的建设。</w:t>
      </w:r>
    </w:p>
    <w:bookmarkEnd w:id="65"/>
    <w:p w14:paraId="297A723B">
      <w:pPr>
        <w:pStyle w:val="56"/>
        <w:rPr>
          <w:rFonts w:hint="eastAsia"/>
        </w:rPr>
      </w:pPr>
      <w:bookmarkStart w:id="66" w:name="_Toc176078302"/>
      <w:bookmarkStart w:id="67" w:name="_Toc177737492"/>
      <w:bookmarkStart w:id="68" w:name="_Toc176116900"/>
      <w:bookmarkStart w:id="69" w:name="_Toc680"/>
      <w:r>
        <w:rPr>
          <w:rFonts w:hint="eastAsia"/>
        </w:rPr>
        <w:t>二、规划原则</w:t>
      </w:r>
      <w:bookmarkEnd w:id="66"/>
      <w:bookmarkEnd w:id="67"/>
      <w:bookmarkEnd w:id="68"/>
      <w:bookmarkEnd w:id="69"/>
    </w:p>
    <w:p w14:paraId="61CF8DDA">
      <w:pPr>
        <w:pStyle w:val="47"/>
        <w:ind w:firstLine="562"/>
        <w:rPr>
          <w:rFonts w:hint="eastAsia"/>
          <w:b/>
          <w:bCs/>
        </w:rPr>
      </w:pPr>
      <w:r>
        <w:rPr>
          <w:rFonts w:hint="eastAsia"/>
          <w:b/>
          <w:bCs/>
        </w:rPr>
        <w:t>坚持“多规合一”。</w:t>
      </w:r>
      <w:r>
        <w:rPr>
          <w:rFonts w:hint="eastAsia"/>
        </w:rPr>
        <w:t>以“三调”数据为底版，有机衔接分区规划、园林绿化专项规划、国家森林城市建设总体规划、</w:t>
      </w:r>
      <w:r>
        <w:rPr>
          <w:rFonts w:hint="eastAsia"/>
          <w:lang w:eastAsia="zh-CN"/>
        </w:rPr>
        <w:t>“十四五”规划</w:t>
      </w:r>
      <w:r>
        <w:rPr>
          <w:rFonts w:hint="eastAsia"/>
        </w:rPr>
        <w:t>和远景目标等相关规划，纵深推进“多规合一”。</w:t>
      </w:r>
    </w:p>
    <w:p w14:paraId="688BEB9F">
      <w:pPr>
        <w:pStyle w:val="47"/>
        <w:ind w:firstLine="562"/>
        <w:rPr>
          <w:rFonts w:hint="eastAsia"/>
        </w:rPr>
      </w:pPr>
      <w:r>
        <w:rPr>
          <w:rFonts w:hint="eastAsia"/>
          <w:b/>
          <w:bCs/>
        </w:rPr>
        <w:t>坚持合理布局。</w:t>
      </w:r>
      <w:r>
        <w:rPr>
          <w:rFonts w:hint="eastAsia"/>
        </w:rPr>
        <w:t>统筹生态、生产、生活空间的林地保护与利用，明确林地保护利用方向、重点和森林资源保护发展目标，优化重组林地空间，保障重要生态空间，筑牢首都西北部生态屏障，塑造高品质人居环境。</w:t>
      </w:r>
    </w:p>
    <w:p w14:paraId="345C45E5">
      <w:pPr>
        <w:pStyle w:val="47"/>
        <w:ind w:firstLine="562"/>
        <w:rPr>
          <w:rFonts w:hint="eastAsia"/>
        </w:rPr>
      </w:pPr>
      <w:r>
        <w:rPr>
          <w:rFonts w:hint="eastAsia"/>
          <w:b/>
          <w:bCs/>
        </w:rPr>
        <w:t>坚持全面保护。</w:t>
      </w:r>
      <w:r>
        <w:rPr>
          <w:rFonts w:hint="eastAsia"/>
        </w:rPr>
        <w:t>坚持应保尽保、能保必保的原则，严格执行法律法规及林地保护制度，全面保护现有森林、林木、林地，夯实绿色空间结构。落实生态保护红线，守住森林和林地空间边界。</w:t>
      </w:r>
    </w:p>
    <w:p w14:paraId="287AFC78">
      <w:pPr>
        <w:pStyle w:val="47"/>
        <w:ind w:firstLine="562"/>
        <w:rPr>
          <w:rFonts w:hint="eastAsia"/>
        </w:rPr>
      </w:pPr>
      <w:r>
        <w:rPr>
          <w:rFonts w:hint="eastAsia"/>
          <w:b/>
          <w:bCs/>
        </w:rPr>
        <w:t>坚持科学利用。</w:t>
      </w:r>
      <w:r>
        <w:rPr>
          <w:rFonts w:hint="eastAsia"/>
        </w:rPr>
        <w:t>施行森林面积占补平衡，保障重点工程建设，明确林地利用上线，节约集约使用林地。着力开展森林可持续经营，充分发挥林地生产力，提高林地利用效率，推进林地保护利用高质量发展。</w:t>
      </w:r>
    </w:p>
    <w:p w14:paraId="0C86D3EA">
      <w:pPr>
        <w:pStyle w:val="47"/>
        <w:ind w:firstLine="562"/>
        <w:rPr>
          <w:rFonts w:hint="eastAsia"/>
        </w:rPr>
      </w:pPr>
      <w:r>
        <w:rPr>
          <w:rFonts w:hint="eastAsia"/>
          <w:b/>
          <w:bCs/>
        </w:rPr>
        <w:t>坚持差别管理。</w:t>
      </w:r>
      <w:r>
        <w:rPr>
          <w:rFonts w:hint="eastAsia"/>
        </w:rPr>
        <w:t>根据昌平区自然资源禀赋和社会经济发展需要，实行林地保护利用的差别化管理的策略，强化山区生态屏障、平原森林景观、城市森林建设，因地制宜，实施林地分类经营、分级管控，落实森林面积占补平衡、稳中有升。</w:t>
      </w:r>
    </w:p>
    <w:p w14:paraId="512D7030">
      <w:pPr>
        <w:pStyle w:val="56"/>
        <w:rPr>
          <w:rFonts w:hint="eastAsia"/>
        </w:rPr>
      </w:pPr>
      <w:bookmarkStart w:id="70" w:name="_Toc176078303"/>
      <w:bookmarkStart w:id="71" w:name="_Toc29775"/>
      <w:bookmarkStart w:id="72" w:name="_Toc176116901"/>
      <w:bookmarkStart w:id="73" w:name="_Toc177737493"/>
      <w:r>
        <w:rPr>
          <w:rFonts w:hint="eastAsia"/>
        </w:rPr>
        <w:t>三、规划目标</w:t>
      </w:r>
      <w:bookmarkEnd w:id="70"/>
      <w:bookmarkEnd w:id="71"/>
      <w:bookmarkEnd w:id="72"/>
      <w:bookmarkEnd w:id="73"/>
      <w:r>
        <w:rPr>
          <w:rFonts w:hint="eastAsia"/>
        </w:rPr>
        <w:t xml:space="preserve">  </w:t>
      </w:r>
    </w:p>
    <w:p w14:paraId="2BA8AA23">
      <w:pPr>
        <w:pStyle w:val="47"/>
      </w:pPr>
      <w:r>
        <w:rPr>
          <w:rFonts w:hint="eastAsia"/>
        </w:rPr>
        <w:t>建立和完善与国土空间规划相协调的林地保护利用体系，优化与高质量发展相适应的林地空间格局，形成总量稳定、动态平衡、合理利用的林地可持续发展态势，为实现森林资源保护、生态文明建设目标打牢坚实基础。到2</w:t>
      </w:r>
      <w:r>
        <w:t>025年，</w:t>
      </w:r>
      <w:r>
        <w:rPr>
          <w:rFonts w:hint="eastAsia"/>
        </w:rPr>
        <w:t>林地保有量不低于79100公顷，森林保有量达到52000公顷，森林覆盖率在48.6%以上。到2</w:t>
      </w:r>
      <w:r>
        <w:t>035年，</w:t>
      </w:r>
      <w:r>
        <w:rPr>
          <w:rFonts w:hint="eastAsia"/>
        </w:rPr>
        <w:t>林地保有量不低于79</w:t>
      </w:r>
      <w:r>
        <w:t>5</w:t>
      </w:r>
      <w:r>
        <w:rPr>
          <w:rFonts w:hint="eastAsia"/>
        </w:rPr>
        <w:t>00公顷，森林保有量稳定在52000公顷，森林覆盖率稳定在49.0%以上</w:t>
      </w:r>
      <w:bookmarkStart w:id="74" w:name="_Toc24811"/>
      <w:bookmarkStart w:id="75" w:name="_Toc1123"/>
      <w:r>
        <w:rPr>
          <w:rFonts w:hint="eastAsia"/>
        </w:rPr>
        <w:t>。</w:t>
      </w:r>
    </w:p>
    <w:p w14:paraId="4808FDFC">
      <w:pPr>
        <w:pStyle w:val="56"/>
        <w:rPr>
          <w:rFonts w:hint="eastAsia"/>
        </w:rPr>
      </w:pPr>
      <w:bookmarkStart w:id="76" w:name="_Toc176078304"/>
      <w:bookmarkStart w:id="77" w:name="_Toc176116902"/>
      <w:bookmarkStart w:id="78" w:name="_Toc177737494"/>
      <w:r>
        <w:rPr>
          <w:rFonts w:hint="eastAsia"/>
        </w:rPr>
        <w:t>四、</w:t>
      </w:r>
      <w:bookmarkEnd w:id="74"/>
      <w:r>
        <w:rPr>
          <w:rFonts w:hint="eastAsia"/>
        </w:rPr>
        <w:t>空间布局</w:t>
      </w:r>
      <w:bookmarkEnd w:id="76"/>
      <w:bookmarkEnd w:id="77"/>
      <w:bookmarkEnd w:id="78"/>
    </w:p>
    <w:p w14:paraId="09C253BA">
      <w:pPr>
        <w:pStyle w:val="47"/>
        <w:rPr>
          <w:rStyle w:val="24"/>
          <w:rFonts w:hint="eastAsia"/>
        </w:rPr>
      </w:pPr>
      <w:r>
        <w:rPr>
          <w:rFonts w:hint="eastAsia"/>
        </w:rPr>
        <w:t>按照分区规划，落实</w:t>
      </w:r>
      <w:bookmarkStart w:id="79" w:name="_Hlk177574077"/>
      <w:r>
        <w:rPr>
          <w:rFonts w:hint="eastAsia"/>
        </w:rPr>
        <w:t>“一轴一带一廊、两城一区多点”</w:t>
      </w:r>
      <w:bookmarkEnd w:id="79"/>
      <w:r>
        <w:rPr>
          <w:rFonts w:hint="eastAsia"/>
        </w:rPr>
        <w:t>的空间布局，综合考虑立地条件、资源分布、生产力和生态功能差异，基于构建全区“一屏三楔七河多点”的全域绿色空间需要，沿用上期林地保护利用规划中的功能分区，</w:t>
      </w:r>
      <w:r>
        <w:rPr>
          <w:rFonts w:hint="eastAsia"/>
          <w:lang w:val="en-US"/>
        </w:rPr>
        <w:t>全</w:t>
      </w:r>
      <w:r>
        <w:rPr>
          <w:rFonts w:hint="eastAsia"/>
        </w:rPr>
        <w:t>区林地划分为</w:t>
      </w:r>
      <w:r>
        <w:rPr>
          <w:rFonts w:hint="eastAsia"/>
          <w:lang w:val="en-US"/>
        </w:rPr>
        <w:t>山区水源</w:t>
      </w:r>
      <w:r>
        <w:rPr>
          <w:rFonts w:hint="eastAsia"/>
        </w:rPr>
        <w:t>涵养</w:t>
      </w:r>
      <w:r>
        <w:rPr>
          <w:rFonts w:hint="eastAsia"/>
          <w:lang w:val="en-US"/>
        </w:rPr>
        <w:t>功能</w:t>
      </w:r>
      <w:r>
        <w:rPr>
          <w:rFonts w:hint="eastAsia"/>
        </w:rPr>
        <w:t>区、</w:t>
      </w:r>
      <w:r>
        <w:rPr>
          <w:rFonts w:hint="eastAsia"/>
          <w:lang w:val="en-US"/>
        </w:rPr>
        <w:t>风景林生态景观功能</w:t>
      </w:r>
      <w:r>
        <w:rPr>
          <w:rFonts w:hint="eastAsia"/>
        </w:rPr>
        <w:t>区、</w:t>
      </w:r>
      <w:r>
        <w:rPr>
          <w:rFonts w:hint="eastAsia"/>
          <w:lang w:val="en-US"/>
        </w:rPr>
        <w:t>山前暖带果树产业发展</w:t>
      </w:r>
      <w:r>
        <w:rPr>
          <w:rFonts w:hint="eastAsia"/>
        </w:rPr>
        <w:t>功能区、</w:t>
      </w:r>
      <w:r>
        <w:rPr>
          <w:rFonts w:hint="eastAsia"/>
          <w:lang w:val="en-US"/>
        </w:rPr>
        <w:t>平原沙化防治功能区</w:t>
      </w:r>
      <w:r>
        <w:rPr>
          <w:rFonts w:hint="eastAsia"/>
        </w:rPr>
        <w:t>，确定保护利用方向和途径</w:t>
      </w:r>
      <w:r>
        <w:rPr>
          <w:rFonts w:hint="eastAsia"/>
          <w:lang w:val="en-US"/>
        </w:rPr>
        <w:t>，</w:t>
      </w:r>
      <w:r>
        <w:rPr>
          <w:rFonts w:hint="eastAsia"/>
        </w:rPr>
        <w:t>实施差别化管理，发挥林地效益</w:t>
      </w:r>
      <w:r>
        <w:t>。</w:t>
      </w:r>
    </w:p>
    <w:p w14:paraId="012094A6">
      <w:pPr>
        <w:pStyle w:val="46"/>
      </w:pPr>
      <w:r>
        <w:rPr>
          <w:rFonts w:hint="eastAsia"/>
        </w:rPr>
        <w:t>（一）</w:t>
      </w:r>
      <w:bookmarkStart w:id="80" w:name="_Hlk177575295"/>
      <w:r>
        <w:rPr>
          <w:rFonts w:hint="eastAsia"/>
        </w:rPr>
        <w:t>山区水源涵养功能区</w:t>
      </w:r>
      <w:bookmarkEnd w:id="80"/>
    </w:p>
    <w:p w14:paraId="0AD0A050">
      <w:pPr>
        <w:pStyle w:val="47"/>
        <w:rPr>
          <w:rFonts w:hint="eastAsia"/>
        </w:rPr>
      </w:pPr>
      <w:r>
        <w:rPr>
          <w:rFonts w:hint="eastAsia"/>
        </w:rPr>
        <w:t>该区是生态</w:t>
      </w:r>
      <w:r>
        <w:rPr>
          <w:rFonts w:hint="eastAsia"/>
          <w:lang w:val="en-US"/>
        </w:rPr>
        <w:t>水源涵养保护</w:t>
      </w:r>
      <w:r>
        <w:rPr>
          <w:rFonts w:hint="eastAsia"/>
        </w:rPr>
        <w:t>的主体区，应最大限度保护和修复生态环境，保障生态</w:t>
      </w:r>
      <w:r>
        <w:rPr>
          <w:rFonts w:hint="eastAsia"/>
          <w:lang w:val="en-US"/>
        </w:rPr>
        <w:t>水源</w:t>
      </w:r>
      <w:r>
        <w:rPr>
          <w:rFonts w:hint="eastAsia"/>
        </w:rPr>
        <w:t>稳定与完整。包括兴寿镇、流村镇、十三陵镇、延寿镇和南口镇、阳坊镇、崔村镇、南邵镇的中山、低山区域。</w:t>
      </w:r>
    </w:p>
    <w:p w14:paraId="6FD65AB3">
      <w:pPr>
        <w:pStyle w:val="47"/>
        <w:rPr>
          <w:rFonts w:hint="eastAsia"/>
        </w:rPr>
      </w:pPr>
      <w:r>
        <w:rPr>
          <w:rFonts w:hint="eastAsia"/>
        </w:rPr>
        <w:t>林地保护利用方向：调整和改善林分树种结构和布局，</w:t>
      </w:r>
      <w:bookmarkStart w:id="81" w:name="_Hlk177575307"/>
      <w:r>
        <w:rPr>
          <w:rFonts w:hint="eastAsia"/>
        </w:rPr>
        <w:t>加强生物多样性保护，全面提高水源涵养林质量，</w:t>
      </w:r>
      <w:bookmarkEnd w:id="81"/>
      <w:r>
        <w:rPr>
          <w:rFonts w:hint="eastAsia"/>
        </w:rPr>
        <w:t>以林蓄水、保水、护土、净水、增景。合理进行生态经济利用，在资源环境承载力允许的情况下，适度发展森林旅游与休闲产业。</w:t>
      </w:r>
    </w:p>
    <w:p w14:paraId="462FBF41">
      <w:pPr>
        <w:pStyle w:val="47"/>
        <w:rPr>
          <w:rFonts w:hint="eastAsia"/>
        </w:rPr>
      </w:pPr>
      <w:r>
        <w:rPr>
          <w:rFonts w:hint="eastAsia"/>
        </w:rPr>
        <w:t>林地保护利用途径：大力实施天然次生林保护，深化落实山区生态林生态补偿。发挥山区资源优势，科学发展绿色种植、特色养殖和山水民俗旅游等特色产业，转移影响生态和水源涵养功能的产业。</w:t>
      </w:r>
    </w:p>
    <w:p w14:paraId="2A8DC5D3">
      <w:pPr>
        <w:pStyle w:val="46"/>
      </w:pPr>
      <w:r>
        <w:rPr>
          <w:rFonts w:hint="eastAsia"/>
        </w:rPr>
        <w:t>（二）</w:t>
      </w:r>
      <w:bookmarkStart w:id="82" w:name="_Hlk177575362"/>
      <w:r>
        <w:rPr>
          <w:rFonts w:hint="eastAsia"/>
        </w:rPr>
        <w:t>风景林生态景观功能区</w:t>
      </w:r>
      <w:bookmarkEnd w:id="82"/>
    </w:p>
    <w:p w14:paraId="72743305">
      <w:pPr>
        <w:pStyle w:val="47"/>
        <w:rPr>
          <w:rFonts w:hint="eastAsia"/>
        </w:rPr>
      </w:pPr>
      <w:r>
        <w:rPr>
          <w:rFonts w:hint="eastAsia"/>
        </w:rPr>
        <w:t>该区是生态</w:t>
      </w:r>
      <w:r>
        <w:rPr>
          <w:rFonts w:hint="eastAsia"/>
          <w:lang w:val="en-US"/>
        </w:rPr>
        <w:t>景观</w:t>
      </w:r>
      <w:r>
        <w:rPr>
          <w:rFonts w:hint="eastAsia"/>
        </w:rPr>
        <w:t>价值实现的主导展示区，在不损害生态系统完整性、稳定性的前提下，引导自然资源充分开发和利用，最大限度展示森林生态</w:t>
      </w:r>
      <w:r>
        <w:rPr>
          <w:rFonts w:hint="eastAsia"/>
          <w:lang w:val="en-US"/>
        </w:rPr>
        <w:t>景观空间</w:t>
      </w:r>
      <w:r>
        <w:rPr>
          <w:rFonts w:hint="eastAsia"/>
        </w:rPr>
        <w:t>，满足都市居民旅游休闲的生活需要。包括十三陵镇、</w:t>
      </w:r>
      <w:r>
        <w:rPr>
          <w:rFonts w:hint="eastAsia"/>
          <w:lang w:val="en-US" w:eastAsia="zh-CN"/>
        </w:rPr>
        <w:t>流村镇、南口镇、延寿镇、兴寿镇、阳坊镇、崔村镇、城北街道、沙河镇、百善镇、东小口镇、天通苑南街道</w:t>
      </w:r>
      <w:r>
        <w:rPr>
          <w:rFonts w:hint="eastAsia"/>
        </w:rPr>
        <w:t>的</w:t>
      </w:r>
      <w:r>
        <w:rPr>
          <w:rFonts w:hint="eastAsia"/>
          <w:lang w:val="en-US" w:eastAsia="zh-CN"/>
        </w:rPr>
        <w:t>部分</w:t>
      </w:r>
      <w:r>
        <w:rPr>
          <w:rFonts w:hint="eastAsia"/>
          <w:lang w:eastAsia="zh-CN"/>
        </w:rPr>
        <w:t>区域</w:t>
      </w:r>
      <w:r>
        <w:rPr>
          <w:rFonts w:hint="eastAsia"/>
        </w:rPr>
        <w:t>。</w:t>
      </w:r>
    </w:p>
    <w:p w14:paraId="284ED0D5">
      <w:pPr>
        <w:pStyle w:val="47"/>
        <w:rPr>
          <w:rFonts w:hint="eastAsia"/>
        </w:rPr>
      </w:pPr>
      <w:r>
        <w:rPr>
          <w:rFonts w:hint="eastAsia"/>
        </w:rPr>
        <w:t>林地保护利用方向：</w:t>
      </w:r>
      <w:r>
        <w:rPr>
          <w:rFonts w:hint="eastAsia"/>
          <w:lang w:val="en-US"/>
        </w:rPr>
        <w:t>加强对风景名胜区、森林公园等历史文化及山水资源充分保护，合理推进郊野公园、湿地公园建设，通过</w:t>
      </w:r>
      <w:r>
        <w:rPr>
          <w:rFonts w:hint="eastAsia"/>
        </w:rPr>
        <w:t>树种配置和营林技术改造单一林分结构，持续丰富林相。充分利用山区优美森林景观、文化景观、地质景观等资源优势，助力发展文旅产业，</w:t>
      </w:r>
      <w:r>
        <w:rPr>
          <w:rFonts w:hint="eastAsia"/>
          <w:lang w:val="en-US"/>
        </w:rPr>
        <w:t>增加建成区绿色开放空间</w:t>
      </w:r>
      <w:r>
        <w:rPr>
          <w:rFonts w:hint="eastAsia"/>
        </w:rPr>
        <w:t>。</w:t>
      </w:r>
    </w:p>
    <w:p w14:paraId="590E1899">
      <w:pPr>
        <w:pStyle w:val="47"/>
        <w:rPr>
          <w:rFonts w:hint="eastAsia"/>
        </w:rPr>
      </w:pPr>
      <w:r>
        <w:rPr>
          <w:rFonts w:hint="eastAsia"/>
        </w:rPr>
        <w:t>林地保护利用途径：深入开展</w:t>
      </w:r>
      <w:bookmarkStart w:id="83" w:name="_Hlk177575374"/>
      <w:r>
        <w:rPr>
          <w:rFonts w:hint="eastAsia"/>
        </w:rPr>
        <w:t>森林健康经营，积极开展森林抚育。</w:t>
      </w:r>
      <w:bookmarkEnd w:id="83"/>
      <w:r>
        <w:rPr>
          <w:rFonts w:hint="eastAsia"/>
        </w:rPr>
        <w:t>大力培育风景游憩林和营建生态果品观光区，促进自然体验型生态旅游，推动林产新业态健康发展。</w:t>
      </w:r>
    </w:p>
    <w:p w14:paraId="2460A504">
      <w:pPr>
        <w:pStyle w:val="46"/>
      </w:pPr>
      <w:r>
        <w:rPr>
          <w:rFonts w:hint="eastAsia"/>
        </w:rPr>
        <w:t>（三）</w:t>
      </w:r>
      <w:bookmarkStart w:id="84" w:name="_Hlk177575453"/>
      <w:r>
        <w:rPr>
          <w:rFonts w:hint="eastAsia"/>
        </w:rPr>
        <w:t>山前暖带果树产业发展功能区</w:t>
      </w:r>
      <w:bookmarkEnd w:id="84"/>
    </w:p>
    <w:p w14:paraId="085CAF11">
      <w:pPr>
        <w:pStyle w:val="47"/>
        <w:rPr>
          <w:lang w:eastAsia="zh-CN"/>
        </w:rPr>
      </w:pPr>
      <w:r>
        <w:rPr>
          <w:rFonts w:hint="eastAsia"/>
        </w:rPr>
        <w:t>该区是</w:t>
      </w:r>
      <w:r>
        <w:rPr>
          <w:rFonts w:hint="eastAsia"/>
          <w:lang w:val="en-US"/>
        </w:rPr>
        <w:t>经济果树产业</w:t>
      </w:r>
      <w:r>
        <w:rPr>
          <w:rFonts w:hint="eastAsia"/>
        </w:rPr>
        <w:t>的主导</w:t>
      </w:r>
      <w:r>
        <w:rPr>
          <w:rFonts w:hint="eastAsia"/>
          <w:lang w:val="en-US"/>
        </w:rPr>
        <w:t>种植</w:t>
      </w:r>
      <w:r>
        <w:rPr>
          <w:rFonts w:hint="eastAsia"/>
        </w:rPr>
        <w:t>区，在稳定现有果树种植规模的基础上，加大果树产业结构调整力度，</w:t>
      </w:r>
      <w:r>
        <w:rPr>
          <w:rFonts w:hint="eastAsia"/>
          <w:lang w:val="en-US"/>
        </w:rPr>
        <w:t>提升</w:t>
      </w:r>
      <w:r>
        <w:rPr>
          <w:rFonts w:hint="eastAsia"/>
        </w:rPr>
        <w:t>全区苹果产业集约高效栽培模式比例，建设高效节水的鲜果果园。促进林农创收增收，实现林业产业的可持续发展，推动“绿水青山”转化为“金山银山”。包括</w:t>
      </w:r>
      <w:r>
        <w:rPr>
          <w:rFonts w:hint="eastAsia"/>
          <w:lang w:val="en-US"/>
        </w:rPr>
        <w:t>城南街道、城北街道、南口镇、马池口镇、阳坊镇、南邵镇、崔村镇、兴寿镇、流村镇、</w:t>
      </w:r>
      <w:r>
        <w:rPr>
          <w:rFonts w:hint="eastAsia"/>
        </w:rPr>
        <w:t>十三陵镇</w:t>
      </w:r>
      <w:r>
        <w:rPr>
          <w:rFonts w:hint="eastAsia"/>
          <w:lang w:val="en-US"/>
        </w:rPr>
        <w:t>等镇的山前</w:t>
      </w:r>
      <w:r>
        <w:rPr>
          <w:rFonts w:hint="eastAsia"/>
        </w:rPr>
        <w:t>区域。</w:t>
      </w:r>
    </w:p>
    <w:p w14:paraId="15798E7D">
      <w:pPr>
        <w:pStyle w:val="47"/>
        <w:rPr>
          <w:rFonts w:hint="eastAsia"/>
        </w:rPr>
      </w:pPr>
      <w:r>
        <w:rPr>
          <w:rFonts w:hint="eastAsia"/>
        </w:rPr>
        <w:t>林地保护利用方向：充分发挥</w:t>
      </w:r>
      <w:r>
        <w:rPr>
          <w:rFonts w:hint="eastAsia"/>
          <w:lang w:val="en-US"/>
        </w:rPr>
        <w:t>经济林</w:t>
      </w:r>
      <w:r>
        <w:rPr>
          <w:rFonts w:hint="eastAsia"/>
        </w:rPr>
        <w:t>生态</w:t>
      </w:r>
      <w:r>
        <w:rPr>
          <w:rFonts w:hint="eastAsia"/>
          <w:lang w:val="en-US"/>
        </w:rPr>
        <w:t>效益</w:t>
      </w:r>
      <w:r>
        <w:rPr>
          <w:rFonts w:hint="eastAsia"/>
        </w:rPr>
        <w:t>功能，进一步加快</w:t>
      </w:r>
      <w:r>
        <w:rPr>
          <w:rFonts w:hint="eastAsia"/>
          <w:lang w:val="en-US"/>
        </w:rPr>
        <w:t>林果</w:t>
      </w:r>
      <w:r>
        <w:rPr>
          <w:rFonts w:hint="eastAsia"/>
        </w:rPr>
        <w:t>科技、产品、组织创新，加强老果园更新，</w:t>
      </w:r>
      <w:r>
        <w:rPr>
          <w:rFonts w:hint="eastAsia"/>
          <w:lang w:val="en-US"/>
        </w:rPr>
        <w:t>提高</w:t>
      </w:r>
      <w:r>
        <w:rPr>
          <w:rFonts w:hint="eastAsia"/>
        </w:rPr>
        <w:t>种植矮化苹果、樱桃、桃、梨等树种的比例。持续推进新优品种、新技术的研发、培训、示范和推广。</w:t>
      </w:r>
    </w:p>
    <w:p w14:paraId="0C6C28A6">
      <w:pPr>
        <w:pStyle w:val="47"/>
        <w:rPr>
          <w:rFonts w:hint="eastAsia"/>
        </w:rPr>
      </w:pPr>
      <w:r>
        <w:rPr>
          <w:rFonts w:hint="eastAsia"/>
        </w:rPr>
        <w:t>林地保护利用途径：调整果树产业扶持政策项目，细化完善扶持政策内容，提高政策普惠度。通过增施有机肥、枝条还田、病虫害综合防控等技术措施，实现产业控源减量提质的目标。充分发挥部门监督、管理、引导、服务职能作用，加强产地检疫、果品质量安全监测，不断完善食用林产品安全追溯体系建设，保障食品安全。收集产业信息，建设产业大数据平台，对果树、花卉、蜂、林下作物等林产品的产、管、销进行数据收集、分析、滚动等更新管理。</w:t>
      </w:r>
      <w:r>
        <w:rPr>
          <w:rFonts w:hint="eastAsia"/>
          <w:lang w:val="en-US"/>
        </w:rPr>
        <w:t>寻找契机，打造昌平区域特色果品品牌，</w:t>
      </w:r>
      <w:r>
        <w:rPr>
          <w:rFonts w:hint="eastAsia"/>
        </w:rPr>
        <w:t>积极发展林下经济，</w:t>
      </w:r>
      <w:r>
        <w:rPr>
          <w:rFonts w:hint="eastAsia"/>
          <w:lang w:val="en-US"/>
        </w:rPr>
        <w:t>开阔观光休闲采摘线路</w:t>
      </w:r>
      <w:bookmarkStart w:id="85" w:name="_Hlk177575545"/>
      <w:r>
        <w:rPr>
          <w:rFonts w:hint="eastAsia"/>
          <w:lang w:val="en-US"/>
        </w:rPr>
        <w:t>，拓展林产品功能</w:t>
      </w:r>
      <w:bookmarkEnd w:id="85"/>
      <w:r>
        <w:rPr>
          <w:rFonts w:hint="eastAsia"/>
          <w:lang w:val="en-US"/>
        </w:rPr>
        <w:t>，增加果农收入</w:t>
      </w:r>
      <w:r>
        <w:rPr>
          <w:rFonts w:hint="eastAsia"/>
        </w:rPr>
        <w:t>。</w:t>
      </w:r>
    </w:p>
    <w:p w14:paraId="15F872A8">
      <w:pPr>
        <w:pStyle w:val="46"/>
      </w:pPr>
      <w:r>
        <w:rPr>
          <w:rFonts w:hint="eastAsia"/>
        </w:rPr>
        <w:t>（四）</w:t>
      </w:r>
      <w:bookmarkStart w:id="86" w:name="_Hlk177575581"/>
      <w:r>
        <w:rPr>
          <w:rFonts w:hint="eastAsia"/>
        </w:rPr>
        <w:t>平原沙化防治功能区</w:t>
      </w:r>
      <w:bookmarkEnd w:id="86"/>
    </w:p>
    <w:p w14:paraId="0F2DF63F">
      <w:pPr>
        <w:pStyle w:val="47"/>
        <w:rPr>
          <w:rFonts w:hint="eastAsia"/>
        </w:rPr>
      </w:pPr>
      <w:r>
        <w:rPr>
          <w:rFonts w:hint="eastAsia"/>
        </w:rPr>
        <w:t>该区林地是防治沙化侵蚀、保护土壤，建设生态宜居环境的重要支撑区，应不断改进森林结构和增强林网功能，增加植被覆盖，提高土壤保持能力，持续提升城乡生态宜居环境质量。包括小汤山镇</w:t>
      </w:r>
      <w:r>
        <w:rPr>
          <w:rFonts w:hint="eastAsia"/>
          <w:lang w:eastAsia="zh-CN"/>
        </w:rPr>
        <w:t>、</w:t>
      </w:r>
      <w:r>
        <w:rPr>
          <w:rFonts w:hint="eastAsia"/>
        </w:rPr>
        <w:t>北七家镇</w:t>
      </w:r>
      <w:r>
        <w:rPr>
          <w:rFonts w:hint="eastAsia"/>
          <w:lang w:eastAsia="zh-CN"/>
        </w:rPr>
        <w:t>、</w:t>
      </w:r>
      <w:r>
        <w:rPr>
          <w:rFonts w:hint="eastAsia"/>
        </w:rPr>
        <w:t>天通苑北街道</w:t>
      </w:r>
      <w:r>
        <w:rPr>
          <w:rFonts w:hint="eastAsia"/>
          <w:lang w:eastAsia="zh-CN"/>
        </w:rPr>
        <w:t>、</w:t>
      </w:r>
      <w:r>
        <w:rPr>
          <w:rFonts w:hint="eastAsia"/>
        </w:rPr>
        <w:t>霍营街道、回龙观街道、龙泽园街道、史各庄街道</w:t>
      </w:r>
      <w:r>
        <w:rPr>
          <w:rFonts w:hint="eastAsia"/>
          <w:lang w:val="en-US" w:eastAsia="zh-CN"/>
        </w:rPr>
        <w:t>全域，以及</w:t>
      </w:r>
      <w:r>
        <w:rPr>
          <w:rFonts w:hint="eastAsia"/>
        </w:rPr>
        <w:t>城南街道、马池口镇、沙河镇、东小口镇、天通苑南街道、阳坊镇、南邵镇、崔村镇、百善镇、兴寿镇</w:t>
      </w:r>
      <w:r>
        <w:rPr>
          <w:rFonts w:hint="eastAsia"/>
          <w:lang w:val="en-US" w:eastAsia="zh-CN"/>
        </w:rPr>
        <w:t>等的</w:t>
      </w:r>
      <w:r>
        <w:rPr>
          <w:rFonts w:hint="eastAsia"/>
        </w:rPr>
        <w:t>平原地区。</w:t>
      </w:r>
    </w:p>
    <w:p w14:paraId="1DBF984C">
      <w:pPr>
        <w:pStyle w:val="47"/>
        <w:rPr>
          <w:rFonts w:hint="eastAsia"/>
        </w:rPr>
      </w:pPr>
      <w:r>
        <w:rPr>
          <w:rFonts w:hint="eastAsia"/>
        </w:rPr>
        <w:t>林地保护利用方向：</w:t>
      </w:r>
      <w:bookmarkStart w:id="87" w:name="_Hlk177575606"/>
      <w:r>
        <w:rPr>
          <w:rFonts w:hint="eastAsia"/>
        </w:rPr>
        <w:t>完善平原、城镇生态绿网</w:t>
      </w:r>
      <w:bookmarkEnd w:id="87"/>
      <w:r>
        <w:rPr>
          <w:rFonts w:hint="eastAsia"/>
        </w:rPr>
        <w:t>，加速治理</w:t>
      </w:r>
      <w:r>
        <w:rPr>
          <w:rFonts w:hint="eastAsia"/>
          <w:lang w:val="en-US"/>
        </w:rPr>
        <w:t>沙化</w:t>
      </w:r>
      <w:r>
        <w:rPr>
          <w:rFonts w:hint="eastAsia"/>
        </w:rPr>
        <w:t>危害</w:t>
      </w:r>
      <w:bookmarkStart w:id="88" w:name="_Hlk177575624"/>
      <w:r>
        <w:rPr>
          <w:rFonts w:hint="eastAsia"/>
        </w:rPr>
        <w:t>，建设和谐宜居环境。</w:t>
      </w:r>
      <w:bookmarkEnd w:id="88"/>
      <w:r>
        <w:rPr>
          <w:rFonts w:hint="eastAsia"/>
        </w:rPr>
        <w:t>加强村庄环境整治和绿化建设，以乔木为主体，提高</w:t>
      </w:r>
      <w:r>
        <w:rPr>
          <w:rFonts w:hint="eastAsia"/>
          <w:lang w:val="en-US"/>
        </w:rPr>
        <w:t>植被覆盖</w:t>
      </w:r>
      <w:r>
        <w:rPr>
          <w:rFonts w:hint="eastAsia"/>
        </w:rPr>
        <w:t>，提升绿量，推进生态、生产、生活空间融合。</w:t>
      </w:r>
    </w:p>
    <w:p w14:paraId="56D2E55A">
      <w:pPr>
        <w:pStyle w:val="47"/>
        <w:rPr>
          <w:rFonts w:hint="eastAsia"/>
        </w:rPr>
      </w:pPr>
      <w:r>
        <w:rPr>
          <w:rFonts w:hint="eastAsia"/>
        </w:rPr>
        <w:t>林地保护利用途径：加强平原</w:t>
      </w:r>
      <w:r>
        <w:rPr>
          <w:rFonts w:hint="eastAsia"/>
          <w:lang w:val="en-US"/>
        </w:rPr>
        <w:t>造林、</w:t>
      </w:r>
      <w:r>
        <w:rPr>
          <w:rFonts w:hint="eastAsia"/>
        </w:rPr>
        <w:t>生态林养护，确保绿地完整，适时改造更新防护林网，在不超过采伐限额管理的条件下积极推进成熟用材林的更新。全面提升城市环境质量，夯实生态惠民基础。</w:t>
      </w:r>
    </w:p>
    <w:p w14:paraId="2E088BBB">
      <w:pPr>
        <w:pStyle w:val="56"/>
        <w:rPr>
          <w:rFonts w:hint="eastAsia"/>
        </w:rPr>
      </w:pPr>
      <w:bookmarkStart w:id="89" w:name="_Toc176078305"/>
      <w:bookmarkStart w:id="90" w:name="_Toc176116903"/>
      <w:bookmarkStart w:id="91" w:name="_Toc177737495"/>
      <w:r>
        <w:rPr>
          <w:rFonts w:hint="eastAsia"/>
        </w:rPr>
        <w:t>五、主要任务</w:t>
      </w:r>
      <w:bookmarkEnd w:id="75"/>
      <w:bookmarkEnd w:id="89"/>
      <w:bookmarkEnd w:id="90"/>
      <w:bookmarkEnd w:id="91"/>
    </w:p>
    <w:p w14:paraId="40904A27">
      <w:pPr>
        <w:pStyle w:val="47"/>
        <w:ind w:firstLine="562"/>
        <w:rPr>
          <w:rFonts w:hint="eastAsia"/>
          <w:b/>
          <w:bCs/>
          <w:lang w:val="en-US"/>
        </w:rPr>
      </w:pPr>
      <w:r>
        <w:rPr>
          <w:rFonts w:hint="eastAsia"/>
          <w:b/>
          <w:bCs/>
        </w:rPr>
        <w:t>全面保护林地。</w:t>
      </w:r>
      <w:r>
        <w:rPr>
          <w:rFonts w:hint="eastAsia" w:ascii="Times New Roman" w:hAnsi="Times New Roman" w:cs="Times New Roman"/>
          <w:kern w:val="2"/>
        </w:rPr>
        <w:t>围绕昌平分区规划及社会经济发展需要，优化林地空间格局，明确林地管理边界。</w:t>
      </w:r>
      <w:r>
        <w:t>实行林地分类管理、分级保护，</w:t>
      </w:r>
      <w:r>
        <w:rPr>
          <w:rFonts w:hint="eastAsia"/>
        </w:rPr>
        <w:t>严厉打击违法</w:t>
      </w:r>
      <w:r>
        <w:rPr>
          <w:rFonts w:hint="eastAsia"/>
          <w:lang w:val="en-US"/>
        </w:rPr>
        <w:t>使用林地，以及破坏森林</w:t>
      </w:r>
      <w:r>
        <w:rPr>
          <w:rFonts w:hint="eastAsia"/>
        </w:rPr>
        <w:t>、</w:t>
      </w:r>
      <w:r>
        <w:rPr>
          <w:rFonts w:hint="eastAsia"/>
          <w:lang w:val="en-US"/>
        </w:rPr>
        <w:t>林木</w:t>
      </w:r>
      <w:r>
        <w:rPr>
          <w:rFonts w:hint="eastAsia"/>
        </w:rPr>
        <w:t>、林地行为，减少林地逆转流失。积极有序补充林地，将确定的规划造林空间落地上图，确保林地动态稳定。</w:t>
      </w:r>
    </w:p>
    <w:p w14:paraId="2BE4DA37">
      <w:pPr>
        <w:pStyle w:val="47"/>
        <w:ind w:firstLine="562"/>
        <w:rPr>
          <w:rFonts w:hint="eastAsia"/>
        </w:rPr>
      </w:pPr>
      <w:r>
        <w:rPr>
          <w:rFonts w:hint="eastAsia"/>
          <w:b/>
          <w:bCs/>
        </w:rPr>
        <w:t>高质量经营林地。</w:t>
      </w:r>
      <w:r>
        <w:rPr>
          <w:rFonts w:hint="eastAsia"/>
        </w:rPr>
        <w:t>全面编制和施行森林经营方案，科学开展森林结构调整、灌木林改造和退化林修复，严格实施森林更新管控，保证森林覆盖率目标实现和森林生态系统健康稳定。实行分等经营和分类管理，持续提升林地林木质量，发展林下经济，增强防灾减灾能力，积极维护生物多样性，提高林地生产力。</w:t>
      </w:r>
    </w:p>
    <w:p w14:paraId="6CCB2FEE">
      <w:pPr>
        <w:pStyle w:val="47"/>
        <w:ind w:firstLine="562"/>
        <w:rPr>
          <w:rFonts w:hint="eastAsia"/>
        </w:rPr>
      </w:pPr>
      <w:r>
        <w:rPr>
          <w:rFonts w:hint="eastAsia"/>
          <w:b/>
          <w:bCs/>
        </w:rPr>
        <w:t>合理利用林地。</w:t>
      </w:r>
      <w:r>
        <w:t>统筹推进山水林田湖草</w:t>
      </w:r>
      <w:r>
        <w:rPr>
          <w:rFonts w:hint="eastAsia"/>
        </w:rPr>
        <w:t>沙</w:t>
      </w:r>
      <w:r>
        <w:t>一体化</w:t>
      </w:r>
      <w:r>
        <w:rPr>
          <w:rFonts w:hint="eastAsia"/>
        </w:rPr>
        <w:t>生态保育和生态修复</w:t>
      </w:r>
      <w:r>
        <w:t>，</w:t>
      </w:r>
      <w:r>
        <w:rPr>
          <w:rFonts w:hint="eastAsia"/>
        </w:rPr>
        <w:t>加强山区一般绿化，稳步推进</w:t>
      </w:r>
      <w:r>
        <w:rPr>
          <w:rFonts w:hint="eastAsia"/>
          <w:lang w:val="en-US"/>
        </w:rPr>
        <w:t>泥石流多发区、</w:t>
      </w:r>
      <w:r>
        <w:rPr>
          <w:rFonts w:hint="eastAsia"/>
        </w:rPr>
        <w:t>岩石裸露区植被恢复。</w:t>
      </w:r>
      <w:r>
        <w:t>规范林地利用秩序</w:t>
      </w:r>
      <w:r>
        <w:rPr>
          <w:rFonts w:hint="eastAsia"/>
        </w:rPr>
        <w:t>，节约集约使用林地，优先保障重点生态安全屏障、生态公众服务和重大基础设施、民生项目使用林地需求</w:t>
      </w:r>
      <w:r>
        <w:rPr>
          <w:rFonts w:hint="eastAsia"/>
          <w:lang w:val="en-US"/>
        </w:rPr>
        <w:t>。</w:t>
      </w:r>
      <w:r>
        <w:rPr>
          <w:rFonts w:hint="eastAsia" w:ascii="Times New Roman" w:hAnsi="Times New Roman" w:cs="Times New Roman"/>
          <w:kern w:val="2"/>
        </w:rPr>
        <w:t>依法依规支持城乡建设等其他项目用地。积极修复被毁和退化林地，不断提高林地利用率，扩大生态建设成效，全力推进花园城市建设。</w:t>
      </w:r>
    </w:p>
    <w:p w14:paraId="4772B2D4">
      <w:pPr>
        <w:pStyle w:val="47"/>
        <w:ind w:firstLine="562"/>
        <w:rPr>
          <w:rFonts w:hint="eastAsia"/>
          <w:b/>
          <w:bCs/>
          <w:lang w:val="en-US"/>
        </w:rPr>
      </w:pPr>
      <w:r>
        <w:rPr>
          <w:rFonts w:hint="eastAsia"/>
          <w:b/>
          <w:bCs/>
          <w:lang w:val="en-US"/>
        </w:rPr>
        <w:t>强化林地保护利用全过程</w:t>
      </w:r>
      <w:r>
        <w:rPr>
          <w:rFonts w:hint="eastAsia"/>
          <w:b/>
          <w:bCs/>
        </w:rPr>
        <w:t>管理。</w:t>
      </w:r>
      <w:r>
        <w:rPr>
          <w:rFonts w:hint="eastAsia"/>
          <w:lang w:val="en-US"/>
        </w:rPr>
        <w:t>全面贯彻执行</w:t>
      </w:r>
      <w:r>
        <w:rPr>
          <w:rFonts w:hint="eastAsia"/>
        </w:rPr>
        <w:t>《森林法》《北京市森林资源保护管理条例》</w:t>
      </w:r>
      <w:r>
        <w:rPr>
          <w:rFonts w:hint="eastAsia"/>
          <w:lang w:val="en-US"/>
        </w:rPr>
        <w:t>等法律法规，</w:t>
      </w:r>
      <w:r>
        <w:rPr>
          <w:rFonts w:hint="eastAsia"/>
        </w:rPr>
        <w:t>明确林地保护利用规划的地位和作用，增强规划的严肃性和执行力。坚持和完善林长制，严格督察考核，形成长效机制。建立与国土空间规划“一张图”相衔接的基础信息平台，全面落实森林、林木、林地一体化、精准化动态监测监管，推进综合治理现代化。</w:t>
      </w:r>
    </w:p>
    <w:p w14:paraId="57EB648F"/>
    <w:p w14:paraId="5CA76324">
      <w:pPr>
        <w:pStyle w:val="55"/>
        <w:rPr>
          <w:rFonts w:hint="eastAsia"/>
        </w:rPr>
      </w:pPr>
      <w:bookmarkStart w:id="92" w:name="_Toc61292124"/>
      <w:bookmarkStart w:id="93" w:name="_Toc16292"/>
      <w:bookmarkStart w:id="94" w:name="_Toc75385148"/>
      <w:bookmarkStart w:id="95" w:name="_Toc176116904"/>
      <w:bookmarkStart w:id="96" w:name="_Toc177737496"/>
      <w:bookmarkStart w:id="97" w:name="_Toc176078306"/>
      <w:r>
        <w:rPr>
          <w:rFonts w:hint="eastAsia"/>
        </w:rPr>
        <w:t xml:space="preserve">第三章 </w:t>
      </w:r>
      <w:bookmarkEnd w:id="92"/>
      <w:bookmarkEnd w:id="93"/>
      <w:r>
        <w:rPr>
          <w:rFonts w:hint="eastAsia"/>
        </w:rPr>
        <w:t xml:space="preserve"> 全面保护林地</w:t>
      </w:r>
      <w:bookmarkEnd w:id="94"/>
      <w:bookmarkEnd w:id="95"/>
      <w:bookmarkEnd w:id="96"/>
      <w:bookmarkEnd w:id="97"/>
    </w:p>
    <w:p w14:paraId="7EBD5822">
      <w:pPr>
        <w:pStyle w:val="56"/>
        <w:rPr>
          <w:rFonts w:hint="eastAsia"/>
        </w:rPr>
      </w:pPr>
      <w:bookmarkStart w:id="98" w:name="_Toc177737497"/>
      <w:bookmarkStart w:id="99" w:name="_Toc176078307"/>
      <w:bookmarkStart w:id="100" w:name="_Toc176116905"/>
      <w:bookmarkStart w:id="101" w:name="_Toc61292125"/>
      <w:bookmarkStart w:id="102" w:name="_Toc28420"/>
      <w:bookmarkStart w:id="103" w:name="_Toc294015897"/>
      <w:bookmarkStart w:id="104" w:name="_Toc303075753"/>
      <w:bookmarkStart w:id="105" w:name="_Toc330368479"/>
      <w:bookmarkStart w:id="106" w:name="_Toc75385149"/>
      <w:bookmarkStart w:id="107" w:name="_Toc294015898"/>
      <w:bookmarkStart w:id="108" w:name="_Toc303075754"/>
      <w:bookmarkStart w:id="109" w:name="_Toc330368480"/>
      <w:bookmarkStart w:id="110" w:name="_Toc2009"/>
      <w:r>
        <w:rPr>
          <w:rFonts w:hint="eastAsia"/>
        </w:rPr>
        <w:t>一、明确林地边界，稳定区域绿色屏障</w:t>
      </w:r>
      <w:bookmarkEnd w:id="98"/>
      <w:bookmarkEnd w:id="99"/>
      <w:bookmarkEnd w:id="100"/>
    </w:p>
    <w:p w14:paraId="40A00EE4">
      <w:pPr>
        <w:pStyle w:val="46"/>
      </w:pPr>
      <w:r>
        <w:t>（</w:t>
      </w:r>
      <w:r>
        <w:rPr>
          <w:rFonts w:hint="eastAsia"/>
        </w:rPr>
        <w:t>一</w:t>
      </w:r>
      <w:r>
        <w:t>）</w:t>
      </w:r>
      <w:r>
        <w:rPr>
          <w:rFonts w:hint="eastAsia"/>
        </w:rPr>
        <w:t>明确林地管理边界</w:t>
      </w:r>
    </w:p>
    <w:p w14:paraId="3254CC73">
      <w:pPr>
        <w:pStyle w:val="47"/>
        <w:rPr>
          <w:rFonts w:hint="eastAsia"/>
        </w:rPr>
      </w:pPr>
      <w:r>
        <w:t>坚持国土空间唯一性和地类唯一性，以“三调”成果为统一底版，以昌平分区规划</w:t>
      </w:r>
      <w:r>
        <w:rPr>
          <w:rFonts w:hint="eastAsia"/>
        </w:rPr>
        <w:t>、“</w:t>
      </w:r>
      <w:r>
        <w:t>三区三线</w:t>
      </w:r>
      <w:r>
        <w:rPr>
          <w:rFonts w:hint="eastAsia"/>
        </w:rPr>
        <w:t>”</w:t>
      </w:r>
      <w:r>
        <w:t>划定成果</w:t>
      </w:r>
      <w:r>
        <w:rPr>
          <w:rFonts w:hint="eastAsia"/>
        </w:rPr>
        <w:t>及永久基本农田核实处置成果</w:t>
      </w:r>
      <w:r>
        <w:t>为依据，遵循依法依规、实事求是的原则，综合考虑地类来源的合理性、合法性，科学合理、及时准确地明确林地管理边界。</w:t>
      </w:r>
      <w:r>
        <w:rPr>
          <w:rFonts w:hint="eastAsia" w:ascii="Times New Roman" w:hAnsi="Times New Roman" w:cs="Times New Roman"/>
          <w:kern w:val="2"/>
        </w:rPr>
        <w:t>在全市划定的耕地保护空间（含永久基本农田及储备区，下同）范围以外</w:t>
      </w:r>
      <w:r>
        <w:t>，对现状为森林植被覆盖的土地，按照“应划尽划、应保尽保”原则，依法稳妥有序恢复林地管理属性。对于平原生态林、山区公益林等享受政府政策的森林资源，依法依规优先纳入林地管理。</w:t>
      </w:r>
    </w:p>
    <w:p w14:paraId="22AD71CF">
      <w:pPr>
        <w:pStyle w:val="46"/>
      </w:pPr>
      <w:r>
        <w:t>（</w:t>
      </w:r>
      <w:r>
        <w:rPr>
          <w:rFonts w:hint="eastAsia"/>
        </w:rPr>
        <w:t>二</w:t>
      </w:r>
      <w:r>
        <w:t>）</w:t>
      </w:r>
      <w:r>
        <w:rPr>
          <w:rFonts w:hint="eastAsia"/>
        </w:rPr>
        <w:t>优化林地格局</w:t>
      </w:r>
    </w:p>
    <w:p w14:paraId="15B8FCC0">
      <w:pPr>
        <w:pStyle w:val="47"/>
        <w:rPr>
          <w:rFonts w:hint="eastAsia"/>
        </w:rPr>
      </w:pPr>
      <w:r>
        <w:rPr>
          <w:rFonts w:hint="eastAsia"/>
        </w:rPr>
        <w:t>合理配置昌平区林地布局，落实林地边界，明晰林地管理属性，稳定林业发展空间格局。引导优化林地保护利用区域布局和结构，明确林地保护利用发展方向和目标，优化资源配置，提升森林生态系统的稳定性、完整性和多样性，筑牢首都西北部绿色屏障。</w:t>
      </w:r>
    </w:p>
    <w:p w14:paraId="4C362B08">
      <w:pPr>
        <w:pStyle w:val="46"/>
      </w:pPr>
      <w:r>
        <w:t>（</w:t>
      </w:r>
      <w:r>
        <w:rPr>
          <w:rFonts w:hint="eastAsia"/>
        </w:rPr>
        <w:t>三</w:t>
      </w:r>
      <w:r>
        <w:t>）</w:t>
      </w:r>
      <w:r>
        <w:rPr>
          <w:rFonts w:hint="eastAsia"/>
        </w:rPr>
        <w:t>明晰林地管理职责</w:t>
      </w:r>
    </w:p>
    <w:p w14:paraId="350101E2">
      <w:pPr>
        <w:pStyle w:val="47"/>
        <w:rPr>
          <w:rFonts w:hint="eastAsia"/>
          <w:lang w:eastAsia="zh-CN"/>
        </w:rPr>
      </w:pPr>
      <w:r>
        <w:t>建立园林绿化主管部门与规自、农业农村、交通、水务等部门林地保护利用协作机制，落实属地及部门责任，依法严格控制林地转为非林地。依据批准的林地范围，按照林地落界条件和精度要求，全面核实林地空间，不重不漏地将林地界线落地上图</w:t>
      </w:r>
      <w:r>
        <w:rPr>
          <w:rFonts w:hint="eastAsia"/>
        </w:rPr>
        <w:t>，</w:t>
      </w:r>
      <w:r>
        <w:rPr>
          <w:rFonts w:hint="eastAsia"/>
          <w:lang w:val="en-US" w:eastAsia="zh-CN"/>
        </w:rPr>
        <w:t>分解落实到各镇（街道）</w:t>
      </w:r>
      <w:r>
        <w:t>，记载林地保护等级等管理属性。结合森林经营活动，</w:t>
      </w:r>
      <w:r>
        <w:rPr>
          <w:rFonts w:hint="eastAsia"/>
        </w:rPr>
        <w:t>准确</w:t>
      </w:r>
      <w:r>
        <w:t>掌握林地范围变化</w:t>
      </w:r>
      <w:r>
        <w:rPr>
          <w:rFonts w:hint="eastAsia"/>
        </w:rPr>
        <w:t>、相关国土空间规划的批复实施及更新维护</w:t>
      </w:r>
      <w:r>
        <w:t>，及时更新林地界线，将林地落界成果纳入国土空间规划</w:t>
      </w:r>
      <w:r>
        <w:rPr>
          <w:rFonts w:hint="eastAsia"/>
        </w:rPr>
        <w:t>“</w:t>
      </w:r>
      <w:r>
        <w:t>一张图</w:t>
      </w:r>
      <w:r>
        <w:rPr>
          <w:rFonts w:hint="eastAsia"/>
        </w:rPr>
        <w:t>”</w:t>
      </w:r>
      <w:r>
        <w:t>。</w:t>
      </w:r>
      <w:r>
        <w:rPr>
          <w:rFonts w:hint="eastAsia"/>
          <w:lang w:eastAsia="zh-CN"/>
        </w:rPr>
        <w:t xml:space="preserve"> </w:t>
      </w:r>
    </w:p>
    <w:p w14:paraId="104DB690">
      <w:pPr>
        <w:pStyle w:val="56"/>
        <w:rPr>
          <w:rFonts w:hint="eastAsia"/>
        </w:rPr>
      </w:pPr>
      <w:bookmarkStart w:id="111" w:name="_Toc177737498"/>
      <w:bookmarkStart w:id="112" w:name="_Toc176078308"/>
      <w:bookmarkStart w:id="113" w:name="_Toc176116906"/>
      <w:r>
        <w:t>二、坚持用途管制，</w:t>
      </w:r>
      <w:r>
        <w:rPr>
          <w:rFonts w:hint="eastAsia"/>
        </w:rPr>
        <w:t>制止</w:t>
      </w:r>
      <w:r>
        <w:t>林地</w:t>
      </w:r>
      <w:bookmarkEnd w:id="101"/>
      <w:bookmarkEnd w:id="102"/>
      <w:bookmarkEnd w:id="103"/>
      <w:bookmarkEnd w:id="104"/>
      <w:bookmarkEnd w:id="105"/>
      <w:r>
        <w:rPr>
          <w:rFonts w:hint="eastAsia"/>
        </w:rPr>
        <w:t>无序逆转</w:t>
      </w:r>
      <w:bookmarkEnd w:id="106"/>
      <w:bookmarkEnd w:id="111"/>
      <w:bookmarkEnd w:id="112"/>
      <w:bookmarkEnd w:id="113"/>
    </w:p>
    <w:p w14:paraId="4D3F08B7">
      <w:pPr>
        <w:pStyle w:val="46"/>
      </w:pPr>
      <w:bookmarkStart w:id="114" w:name="_Toc61292127"/>
      <w:bookmarkStart w:id="115" w:name="_Toc61292126"/>
      <w:r>
        <w:t>（</w:t>
      </w:r>
      <w:r>
        <w:rPr>
          <w:rFonts w:hint="eastAsia"/>
        </w:rPr>
        <w:t>一</w:t>
      </w:r>
      <w:r>
        <w:t>）</w:t>
      </w:r>
      <w:r>
        <w:rPr>
          <w:rFonts w:hint="eastAsia"/>
        </w:rPr>
        <w:t>严格</w:t>
      </w:r>
      <w:r>
        <w:t>保护公益林</w:t>
      </w:r>
      <w:bookmarkEnd w:id="114"/>
      <w:r>
        <w:rPr>
          <w:rFonts w:hint="eastAsia"/>
        </w:rPr>
        <w:t>地</w:t>
      </w:r>
    </w:p>
    <w:p w14:paraId="2AA24095">
      <w:pPr>
        <w:pStyle w:val="47"/>
        <w:rPr>
          <w:rFonts w:hint="eastAsia"/>
        </w:rPr>
      </w:pPr>
      <w:r>
        <w:t>全面落实公益林</w:t>
      </w:r>
      <w:r>
        <w:rPr>
          <w:rFonts w:hint="eastAsia"/>
        </w:rPr>
        <w:t>地的</w:t>
      </w:r>
      <w:r>
        <w:t>管护责任，</w:t>
      </w:r>
      <w:r>
        <w:rPr>
          <w:rFonts w:hint="eastAsia"/>
        </w:rPr>
        <w:t>不断优化完善公益林补偿机制，确保公益林动态稳步，质量不断提高。增强全社会对</w:t>
      </w:r>
      <w:r>
        <w:t>保护和管理公益林的重要性认识</w:t>
      </w:r>
      <w:r>
        <w:rPr>
          <w:rFonts w:hint="eastAsia"/>
        </w:rPr>
        <w:t>，</w:t>
      </w:r>
      <w:r>
        <w:t>严禁私自改变公益林地的性质</w:t>
      </w:r>
      <w:r>
        <w:rPr>
          <w:rFonts w:hint="eastAsia"/>
        </w:rPr>
        <w:t>，</w:t>
      </w:r>
      <w:r>
        <w:t>加强公益林管护，</w:t>
      </w:r>
      <w:r>
        <w:rPr>
          <w:rFonts w:hint="eastAsia"/>
        </w:rPr>
        <w:t>加强对占用公益林地的监督管理，尽量减少或避免占用公益林地，除国务院有关部门和市级人民政府批准的基础设施、公共事业、民生建设项目、国防外交建设项目，以及符合自然保护区、森林公园、湿地公园、风景名胜区等规划的建设项目以外，不得使用一级国家级公益林地。</w:t>
      </w:r>
    </w:p>
    <w:p w14:paraId="733F2A3A">
      <w:pPr>
        <w:pStyle w:val="46"/>
      </w:pPr>
      <w:bookmarkStart w:id="116" w:name="_Toc61292129"/>
      <w:r>
        <w:t>（</w:t>
      </w:r>
      <w:r>
        <w:rPr>
          <w:rFonts w:hint="eastAsia"/>
        </w:rPr>
        <w:t>二</w:t>
      </w:r>
      <w:r>
        <w:t>）</w:t>
      </w:r>
      <w:r>
        <w:rPr>
          <w:rFonts w:hint="eastAsia"/>
        </w:rPr>
        <w:t>强化</w:t>
      </w:r>
      <w:r>
        <w:t>商品林</w:t>
      </w:r>
      <w:r>
        <w:rPr>
          <w:rFonts w:hint="eastAsia"/>
        </w:rPr>
        <w:t>地</w:t>
      </w:r>
      <w:r>
        <w:t>用途管制</w:t>
      </w:r>
      <w:bookmarkEnd w:id="116"/>
    </w:p>
    <w:p w14:paraId="4ECFED69">
      <w:pPr>
        <w:pStyle w:val="47"/>
        <w:rPr>
          <w:rFonts w:hint="eastAsia"/>
        </w:rPr>
      </w:pPr>
      <w:r>
        <w:rPr>
          <w:rFonts w:hint="eastAsia"/>
        </w:rPr>
        <w:t>规范商品林地使用秩序</w:t>
      </w:r>
      <w:r>
        <w:t>，</w:t>
      </w:r>
      <w:r>
        <w:rPr>
          <w:rFonts w:hint="eastAsia"/>
        </w:rPr>
        <w:t>在不破坏森林生态系统功能的条件下，</w:t>
      </w:r>
      <w:r>
        <w:t>以市场为导向，以提质增效为目标，遵循市场经济规律，实行高科技、高投入、高产出，规模经营。</w:t>
      </w:r>
      <w:r>
        <w:rPr>
          <w:rFonts w:hint="eastAsia"/>
        </w:rPr>
        <w:t>加强商品林地的使用管理，</w:t>
      </w:r>
      <w:r>
        <w:t>规范引导依法依规开展出租、出让、转让商品林地、林木有偿使用，但不得违法将林地改为非林地。</w:t>
      </w:r>
    </w:p>
    <w:p w14:paraId="3683EAC8">
      <w:pPr>
        <w:pStyle w:val="46"/>
      </w:pPr>
      <w:r>
        <w:t>（</w:t>
      </w:r>
      <w:r>
        <w:rPr>
          <w:rFonts w:hint="eastAsia"/>
        </w:rPr>
        <w:t>三</w:t>
      </w:r>
      <w:r>
        <w:t>）严格限制林地</w:t>
      </w:r>
      <w:bookmarkEnd w:id="115"/>
      <w:r>
        <w:rPr>
          <w:rFonts w:hint="eastAsia"/>
        </w:rPr>
        <w:t>逆转</w:t>
      </w:r>
    </w:p>
    <w:p w14:paraId="5900C1A3">
      <w:pPr>
        <w:pStyle w:val="47"/>
        <w:rPr>
          <w:rFonts w:hint="eastAsia"/>
        </w:rPr>
      </w:pPr>
      <w:r>
        <w:rPr>
          <w:rFonts w:hint="eastAsia"/>
        </w:rPr>
        <w:t>实施林地用途管制，严格限制林地转为建设用地和其他农用地。依法履行占用林地审核审批程序，并监督执行。严格落实占用林地定额制度，规范工程建设使用林地。规范林地转化为其他农用土地，</w:t>
      </w:r>
      <w:r>
        <w:t>依法依规转为耕地等其它农用地的实行林地进出平衡。</w:t>
      </w:r>
      <w:r>
        <w:rPr>
          <w:rFonts w:hint="eastAsia"/>
        </w:rPr>
        <w:t>禁止毁林开垦、毁林挖塘，</w:t>
      </w:r>
      <w:r>
        <w:rPr>
          <w:rFonts w:hint="eastAsia"/>
          <w:lang w:val="en-US"/>
        </w:rPr>
        <w:t>不得</w:t>
      </w:r>
      <w:r>
        <w:rPr>
          <w:rFonts w:hint="eastAsia"/>
        </w:rPr>
        <w:t>挤占林地，</w:t>
      </w:r>
      <w:bookmarkStart w:id="117" w:name="_Toc61292128"/>
      <w:r>
        <w:rPr>
          <w:rFonts w:hint="eastAsia"/>
        </w:rPr>
        <w:t>禁止盲目毁林开荒，如有开垦种植、破坏的林地，要限期依法逐步还林。</w:t>
      </w:r>
    </w:p>
    <w:p w14:paraId="32AD1AC4">
      <w:pPr>
        <w:pStyle w:val="46"/>
        <w:rPr>
          <w:lang w:eastAsia="zh-TW"/>
        </w:rPr>
      </w:pPr>
      <w:r>
        <w:rPr>
          <w:lang w:eastAsia="zh-TW"/>
        </w:rPr>
        <w:t>（四）加大林地修复力度</w:t>
      </w:r>
      <w:bookmarkEnd w:id="117"/>
    </w:p>
    <w:p w14:paraId="6687B8D9">
      <w:pPr>
        <w:pStyle w:val="47"/>
        <w:rPr>
          <w:rFonts w:hint="eastAsia"/>
        </w:rPr>
      </w:pPr>
      <w:r>
        <w:t>规范临时占用林地的审批使用，按要求及时恢复林业生产条件，开展植树造林，恢复乔灌植被。加强林地和森林生态系统的防灾、抗灾、减灾能力建设，减少自然灾害损毁林地数量，及时修复治理灾毁林地。因地制宜地实施退化林修复，着力加强已经退化为疏林、灌丛等林地的人工造林、封山育林和补植补造，</w:t>
      </w:r>
      <w:r>
        <w:rPr>
          <w:rFonts w:hint="eastAsia"/>
        </w:rPr>
        <w:t>恢复</w:t>
      </w:r>
      <w:r>
        <w:t>森林植被，增加森林资源，遏制林地退化。</w:t>
      </w:r>
      <w:r>
        <w:rPr>
          <w:rFonts w:hint="eastAsia"/>
        </w:rPr>
        <w:t>落实矿山生态修复治理，恢复森林植被。</w:t>
      </w:r>
    </w:p>
    <w:p w14:paraId="6220299D">
      <w:pPr>
        <w:pStyle w:val="56"/>
        <w:rPr>
          <w:rFonts w:hint="eastAsia"/>
        </w:rPr>
      </w:pPr>
      <w:bookmarkStart w:id="118" w:name="_Toc176116907"/>
      <w:bookmarkStart w:id="119" w:name="_Toc75385150"/>
      <w:bookmarkStart w:id="120" w:name="_Toc177737499"/>
      <w:bookmarkStart w:id="121" w:name="_Toc176078309"/>
      <w:bookmarkStart w:id="122" w:name="_Toc61292130"/>
      <w:r>
        <w:rPr>
          <w:rFonts w:hint="eastAsia"/>
        </w:rPr>
        <w:t>三</w:t>
      </w:r>
      <w:r>
        <w:t>、实行</w:t>
      </w:r>
      <w:r>
        <w:rPr>
          <w:rFonts w:hint="eastAsia"/>
        </w:rPr>
        <w:t>分级</w:t>
      </w:r>
      <w:r>
        <w:t>管理，</w:t>
      </w:r>
      <w:bookmarkEnd w:id="107"/>
      <w:r>
        <w:t>规范林地保护</w:t>
      </w:r>
      <w:bookmarkEnd w:id="108"/>
      <w:bookmarkEnd w:id="109"/>
      <w:bookmarkEnd w:id="110"/>
      <w:bookmarkEnd w:id="118"/>
      <w:bookmarkEnd w:id="119"/>
      <w:bookmarkEnd w:id="120"/>
      <w:bookmarkEnd w:id="121"/>
      <w:bookmarkEnd w:id="122"/>
    </w:p>
    <w:p w14:paraId="162A83C2">
      <w:pPr>
        <w:pStyle w:val="46"/>
      </w:pPr>
      <w:bookmarkStart w:id="123" w:name="_Toc294015899"/>
      <w:r>
        <w:t>（一）科学划定林地保护等级</w:t>
      </w:r>
    </w:p>
    <w:p w14:paraId="7BDFEA1F">
      <w:pPr>
        <w:pStyle w:val="47"/>
        <w:rPr>
          <w:lang w:eastAsia="zh-CN"/>
        </w:rPr>
      </w:pPr>
      <w:r>
        <w:rPr>
          <w:rFonts w:hint="eastAsia"/>
          <w:lang w:val="en-US"/>
        </w:rPr>
        <w:t>坚持</w:t>
      </w:r>
      <w:r>
        <w:rPr>
          <w:rFonts w:hint="eastAsia"/>
        </w:rPr>
        <w:t>保护优先与科学利用</w:t>
      </w:r>
      <w:r>
        <w:t>相结合，</w:t>
      </w:r>
      <w:r>
        <w:rPr>
          <w:rFonts w:hint="eastAsia"/>
          <w:lang w:val="en-US"/>
        </w:rPr>
        <w:t>按照国家和北京市林地保护等级划分相关标准，</w:t>
      </w:r>
      <w:r>
        <w:t>结合</w:t>
      </w:r>
      <w:r>
        <w:rPr>
          <w:rFonts w:hint="eastAsia"/>
          <w:lang w:val="en-US"/>
        </w:rPr>
        <w:t>昌平区</w:t>
      </w:r>
      <w:r>
        <w:t>林业发展实际，</w:t>
      </w:r>
      <w:r>
        <w:rPr>
          <w:rFonts w:hint="eastAsia"/>
          <w:lang w:val="en-US"/>
        </w:rPr>
        <w:t>科学划定</w:t>
      </w:r>
      <w:r>
        <w:t>Ⅰ、Ⅱ、Ⅲ、Ⅳ</w:t>
      </w:r>
      <w:r>
        <w:rPr>
          <w:rFonts w:hint="eastAsia"/>
        </w:rPr>
        <w:t>四个</w:t>
      </w:r>
      <w:r>
        <w:rPr>
          <w:rFonts w:hint="eastAsia"/>
          <w:lang w:val="en-US"/>
        </w:rPr>
        <w:t>林地</w:t>
      </w:r>
      <w:r>
        <w:rPr>
          <w:rFonts w:hint="eastAsia"/>
        </w:rPr>
        <w:t>保护等级，</w:t>
      </w:r>
      <w:r>
        <w:t>实行分级管控</w:t>
      </w:r>
      <w:r>
        <w:rPr>
          <w:rFonts w:hint="eastAsia"/>
        </w:rPr>
        <w:t>。林地保护等级一经划定，原则上不得调整，确因生态区位、主导功能及政策因素等划分条件变化需调整的，需经科学论证后，上报</w:t>
      </w:r>
      <w:r>
        <w:rPr>
          <w:rFonts w:hint="eastAsia"/>
          <w:lang w:val="en-US"/>
        </w:rPr>
        <w:t>市园林绿化主管部门</w:t>
      </w:r>
      <w:r>
        <w:rPr>
          <w:rFonts w:hint="eastAsia"/>
        </w:rPr>
        <w:t>批准。</w:t>
      </w:r>
    </w:p>
    <w:p w14:paraId="50B7C8E4">
      <w:pPr>
        <w:pStyle w:val="46"/>
      </w:pPr>
      <w:r>
        <w:t>（</w:t>
      </w:r>
      <w:r>
        <w:rPr>
          <w:rFonts w:hint="eastAsia"/>
        </w:rPr>
        <w:t>二</w:t>
      </w:r>
      <w:r>
        <w:t>）严格实行分级管控</w:t>
      </w:r>
    </w:p>
    <w:p w14:paraId="284901A5">
      <w:pPr>
        <w:pStyle w:val="47"/>
        <w:rPr>
          <w:rFonts w:hint="eastAsia"/>
        </w:rPr>
      </w:pPr>
      <w:r>
        <w:rPr>
          <w:rFonts w:hint="eastAsia"/>
        </w:rPr>
        <w:t>根据保护级别，分别制定相应的保护、利用和管理措施</w:t>
      </w:r>
      <w:r>
        <w:t>。</w:t>
      </w:r>
      <w:r>
        <w:rPr>
          <w:rFonts w:hint="eastAsia"/>
        </w:rPr>
        <w:t>不得随意调整或变更林地保护等级，禁止为了开发建设而擅自降低林地保护等级。</w:t>
      </w:r>
    </w:p>
    <w:bookmarkEnd w:id="123"/>
    <w:p w14:paraId="6595E270">
      <w:pPr>
        <w:pStyle w:val="56"/>
        <w:rPr>
          <w:rFonts w:hint="eastAsia"/>
        </w:rPr>
      </w:pPr>
      <w:bookmarkStart w:id="124" w:name="_Toc330368482"/>
      <w:bookmarkStart w:id="125" w:name="_Toc61292136"/>
      <w:bookmarkStart w:id="126" w:name="_Toc75385152"/>
      <w:bookmarkStart w:id="127" w:name="_Toc177737500"/>
      <w:bookmarkStart w:id="128" w:name="_Toc18855"/>
      <w:bookmarkStart w:id="129" w:name="_Toc176078310"/>
      <w:bookmarkStart w:id="130" w:name="_Toc176116908"/>
      <w:r>
        <w:rPr>
          <w:rFonts w:hint="eastAsia"/>
        </w:rPr>
        <w:t>四</w:t>
      </w:r>
      <w:r>
        <w:t>、节约集约用地，减少占用林地</w:t>
      </w:r>
      <w:bookmarkEnd w:id="124"/>
      <w:bookmarkEnd w:id="125"/>
      <w:bookmarkEnd w:id="126"/>
      <w:bookmarkEnd w:id="127"/>
      <w:bookmarkEnd w:id="128"/>
      <w:bookmarkEnd w:id="129"/>
      <w:bookmarkEnd w:id="130"/>
    </w:p>
    <w:p w14:paraId="58083A48">
      <w:pPr>
        <w:pStyle w:val="46"/>
      </w:pPr>
      <w:r>
        <w:t>（一）</w:t>
      </w:r>
      <w:r>
        <w:rPr>
          <w:rFonts w:hint="eastAsia"/>
        </w:rPr>
        <w:t>保障基础设施及重大项目用地</w:t>
      </w:r>
    </w:p>
    <w:p w14:paraId="79FE8AEB">
      <w:pPr>
        <w:pStyle w:val="47"/>
        <w:rPr>
          <w:rFonts w:hint="eastAsia"/>
        </w:rPr>
      </w:pPr>
      <w:r>
        <w:rPr>
          <w:rFonts w:hint="eastAsia"/>
        </w:rPr>
        <w:t>保障列入国家和市重点建设项目目录的公路、水运、城市道路、铁路、水务、基地等基础设施、新型基础设施、公共事业和民生、高新技术产业、战略性新兴产业、军事国防、外交等建设项目使用林地。引导建设项目节约使用林地，适当配套绿化工程，扩大防护林面积。</w:t>
      </w:r>
    </w:p>
    <w:p w14:paraId="148E3AE9">
      <w:pPr>
        <w:pStyle w:val="46"/>
      </w:pPr>
      <w:r>
        <w:t>（二）控制城乡建设使用林地</w:t>
      </w:r>
    </w:p>
    <w:p w14:paraId="62731F42">
      <w:pPr>
        <w:pStyle w:val="47"/>
        <w:rPr>
          <w:rFonts w:hint="eastAsia"/>
        </w:rPr>
      </w:pPr>
      <w:r>
        <w:rPr>
          <w:rFonts w:hint="eastAsia"/>
        </w:rPr>
        <w:t>坚持落实</w:t>
      </w:r>
      <w:r>
        <w:t>少占或不占林地</w:t>
      </w:r>
      <w:r>
        <w:rPr>
          <w:rFonts w:hint="eastAsia"/>
        </w:rPr>
        <w:t>的</w:t>
      </w:r>
      <w:r>
        <w:t>原则，控制城乡建设使用林地，加强城市森林、绿道网、新农村、农田防护林网等工程建设</w:t>
      </w:r>
      <w:r>
        <w:rPr>
          <w:rFonts w:hint="eastAsia"/>
        </w:rPr>
        <w:t>，</w:t>
      </w:r>
      <w:r>
        <w:rPr>
          <w:rFonts w:hint="eastAsia"/>
          <w:lang w:val="en-US"/>
        </w:rPr>
        <w:t>恢复拆</w:t>
      </w:r>
      <w:r>
        <w:rPr>
          <w:rFonts w:hint="eastAsia"/>
          <w:lang w:val="en-US" w:eastAsia="zh-CN"/>
        </w:rPr>
        <w:t>迁</w:t>
      </w:r>
      <w:r>
        <w:rPr>
          <w:rFonts w:hint="eastAsia"/>
          <w:lang w:val="en-US"/>
        </w:rPr>
        <w:t>腾退地等造林</w:t>
      </w:r>
      <w:r>
        <w:t>，保持城镇建设使用林地与生态恢复新增林地的动态平衡。</w:t>
      </w:r>
    </w:p>
    <w:p w14:paraId="2F49C00A">
      <w:pPr>
        <w:pStyle w:val="46"/>
      </w:pPr>
      <w:r>
        <w:t>（三）限制工矿开发占用林地</w:t>
      </w:r>
    </w:p>
    <w:p w14:paraId="7B2F4DDD">
      <w:pPr>
        <w:pStyle w:val="47"/>
        <w:rPr>
          <w:rFonts w:hint="eastAsia"/>
        </w:rPr>
      </w:pPr>
      <w:r>
        <w:t>限制独立选址的工业、矿产资源开发项目使用公益林地、天然林地和重点商品林地。矿山用地实行生态优先、缴费使用、保障恢复、占补平衡政策，禁止私挖滥采，无序开发。建立矿山开发配套实施生态工程制度，对生态状况严格监控。</w:t>
      </w:r>
    </w:p>
    <w:p w14:paraId="5CB04E5C">
      <w:pPr>
        <w:pStyle w:val="46"/>
      </w:pPr>
      <w:r>
        <w:t>（</w:t>
      </w:r>
      <w:r>
        <w:rPr>
          <w:rFonts w:hint="eastAsia"/>
        </w:rPr>
        <w:t>四</w:t>
      </w:r>
      <w:r>
        <w:t>）规范经营性项目使用林地</w:t>
      </w:r>
    </w:p>
    <w:p w14:paraId="5FDB7537">
      <w:pPr>
        <w:pStyle w:val="47"/>
        <w:rPr>
          <w:rFonts w:hint="eastAsia"/>
        </w:rPr>
      </w:pPr>
      <w:r>
        <w:t>加强经营性开发建设项目</w:t>
      </w:r>
      <w:r>
        <w:rPr>
          <w:rFonts w:hint="eastAsia"/>
        </w:rPr>
        <w:t>使用林地</w:t>
      </w:r>
      <w:r>
        <w:t>规划管理，杜绝擅自扩大建设规模的现象</w:t>
      </w:r>
      <w:r>
        <w:rPr>
          <w:rFonts w:hint="eastAsia"/>
        </w:rPr>
        <w:t>。</w:t>
      </w:r>
      <w:r>
        <w:t>适度保障符合自然保护区、森林公园、郊野公园、风景名胜区规划的生态旅游用地</w:t>
      </w:r>
      <w:r>
        <w:rPr>
          <w:rFonts w:hint="eastAsia"/>
        </w:rPr>
        <w:t>，</w:t>
      </w:r>
      <w:r>
        <w:t>严格控制其他旅游开发项目使用林地。鼓励新建工业企业</w:t>
      </w:r>
      <w:r>
        <w:rPr>
          <w:rFonts w:hint="eastAsia"/>
        </w:rPr>
        <w:t>使用保护等级为Ⅳ级</w:t>
      </w:r>
      <w:r>
        <w:t>、</w:t>
      </w:r>
      <w:r>
        <w:rPr>
          <w:rFonts w:hint="eastAsia"/>
        </w:rPr>
        <w:t>质量等级为“差”的林地，引导由</w:t>
      </w:r>
      <w:r>
        <w:t>林地资源紧缺地区向林地资源相对充足</w:t>
      </w:r>
      <w:r>
        <w:rPr>
          <w:rFonts w:hint="eastAsia"/>
        </w:rPr>
        <w:t>地区的疏散，</w:t>
      </w:r>
      <w:r>
        <w:t>减少优质林地改变用途。</w:t>
      </w:r>
    </w:p>
    <w:p w14:paraId="4A3E1C61">
      <w:pPr>
        <w:pStyle w:val="46"/>
      </w:pPr>
      <w:r>
        <w:t>（五）加强占用林地管理</w:t>
      </w:r>
    </w:p>
    <w:p w14:paraId="1778D092">
      <w:pPr>
        <w:pStyle w:val="47"/>
        <w:rPr>
          <w:rFonts w:hint="eastAsia"/>
        </w:rPr>
      </w:pPr>
      <w:r>
        <w:t>实施禁止和限制</w:t>
      </w:r>
      <w:r>
        <w:rPr>
          <w:rFonts w:hint="eastAsia"/>
        </w:rPr>
        <w:t>项目</w:t>
      </w:r>
      <w:r>
        <w:t>使用</w:t>
      </w:r>
      <w:r>
        <w:rPr>
          <w:rFonts w:hint="eastAsia"/>
        </w:rPr>
        <w:t>林地</w:t>
      </w:r>
      <w:r>
        <w:t>目录</w:t>
      </w:r>
      <w:r>
        <w:rPr>
          <w:rFonts w:hint="eastAsia"/>
        </w:rPr>
        <w:t>，</w:t>
      </w:r>
      <w:r>
        <w:t>制定限制经营性项目使用林地相应的约束性措施。</w:t>
      </w:r>
      <w:r>
        <w:rPr>
          <w:rFonts w:hint="eastAsia"/>
        </w:rPr>
        <w:t>严格执行</w:t>
      </w:r>
      <w:r>
        <w:t>占用林地定额管理制度</w:t>
      </w:r>
      <w:r>
        <w:rPr>
          <w:rFonts w:hint="eastAsia"/>
        </w:rPr>
        <w:t>，</w:t>
      </w:r>
      <w:r>
        <w:t>通过行政、经济补偿</w:t>
      </w:r>
      <w:r>
        <w:rPr>
          <w:rFonts w:hint="eastAsia"/>
        </w:rPr>
        <w:t>及</w:t>
      </w:r>
      <w:r>
        <w:t>市场等手段引导建设项目节约使用林地</w:t>
      </w:r>
      <w:r>
        <w:rPr>
          <w:rFonts w:hint="eastAsia"/>
        </w:rPr>
        <w:t>，</w:t>
      </w:r>
      <w:r>
        <w:t>控制多占、浪费林地等行为。实施森林占补平衡</w:t>
      </w:r>
      <w:r>
        <w:rPr>
          <w:rFonts w:hint="eastAsia"/>
        </w:rPr>
        <w:t>，</w:t>
      </w:r>
      <w:r>
        <w:t>恢复的森林植被不得少于因占用林地而减少的森林面积，且不降低林地生产力。</w:t>
      </w:r>
    </w:p>
    <w:p w14:paraId="1A559723">
      <w:pPr>
        <w:pStyle w:val="56"/>
        <w:rPr>
          <w:rFonts w:hint="eastAsia"/>
        </w:rPr>
      </w:pPr>
      <w:bookmarkStart w:id="131" w:name="_Toc176078311"/>
      <w:bookmarkStart w:id="132" w:name="_Toc61292137"/>
      <w:bookmarkStart w:id="133" w:name="_Toc303075761"/>
      <w:bookmarkStart w:id="134" w:name="_Toc75385153"/>
      <w:bookmarkStart w:id="135" w:name="_Toc176116909"/>
      <w:bookmarkStart w:id="136" w:name="_Toc294015912"/>
      <w:bookmarkStart w:id="137" w:name="_Toc394"/>
      <w:bookmarkStart w:id="138" w:name="_Toc330368483"/>
      <w:bookmarkStart w:id="139" w:name="_Toc177737501"/>
      <w:r>
        <w:rPr>
          <w:rFonts w:hint="eastAsia"/>
        </w:rPr>
        <w:t>五</w:t>
      </w:r>
      <w:r>
        <w:t>、积极补充林地，维持动态平衡</w:t>
      </w:r>
      <w:bookmarkEnd w:id="131"/>
      <w:bookmarkEnd w:id="132"/>
      <w:bookmarkEnd w:id="133"/>
      <w:bookmarkEnd w:id="134"/>
      <w:bookmarkEnd w:id="135"/>
      <w:bookmarkEnd w:id="136"/>
      <w:bookmarkEnd w:id="137"/>
      <w:bookmarkEnd w:id="138"/>
      <w:bookmarkEnd w:id="139"/>
    </w:p>
    <w:p w14:paraId="4277BFDC">
      <w:pPr>
        <w:pStyle w:val="46"/>
      </w:pPr>
      <w:bookmarkStart w:id="140" w:name="_Hlk121747069"/>
      <w:r>
        <w:t>（一）科学增补林地</w:t>
      </w:r>
    </w:p>
    <w:p w14:paraId="05A6E28D">
      <w:pPr>
        <w:pStyle w:val="47"/>
        <w:ind w:firstLine="562"/>
        <w:rPr>
          <w:rFonts w:hint="eastAsia"/>
        </w:rPr>
      </w:pPr>
      <w:r>
        <w:rPr>
          <w:rFonts w:hint="eastAsia"/>
          <w:b/>
        </w:rPr>
        <w:t>科学合理地将造林</w:t>
      </w:r>
      <w:r>
        <w:rPr>
          <w:rFonts w:hint="eastAsia"/>
          <w:b/>
          <w:lang w:val="en-US"/>
        </w:rPr>
        <w:t>绿化</w:t>
      </w:r>
      <w:r>
        <w:rPr>
          <w:rFonts w:hint="eastAsia"/>
          <w:b/>
        </w:rPr>
        <w:t>空间纳入补充林地。</w:t>
      </w:r>
      <w:r>
        <w:rPr>
          <w:rFonts w:hint="eastAsia"/>
        </w:rPr>
        <w:t>定期开展造林空间适宜性评估，在经评估适宜造林的裸土地、裸岩石砾地、废弃矿山、危村险村、拆</w:t>
      </w:r>
      <w:r>
        <w:rPr>
          <w:rFonts w:hint="eastAsia"/>
          <w:lang w:val="en-US" w:eastAsia="zh-CN"/>
        </w:rPr>
        <w:t>迁</w:t>
      </w:r>
      <w:r>
        <w:rPr>
          <w:rFonts w:hint="eastAsia"/>
        </w:rPr>
        <w:t>腾退地、违建腾退地、废弃坡地和空闲地、政府收回的代征绿地，以及永久基本农田集中连片区和耕地保护空间外、规划非建设空间内的零散耕地等非林地中规划造林绿化空间，按照生态区位、生态功能、生态布局、立地条件优先确定补充林地范围。优先将已确认的造林绿化空间纳入补充林地。</w:t>
      </w:r>
    </w:p>
    <w:p w14:paraId="3EB4F972">
      <w:pPr>
        <w:pStyle w:val="47"/>
        <w:ind w:firstLine="562"/>
        <w:rPr>
          <w:rFonts w:hint="eastAsia"/>
        </w:rPr>
      </w:pPr>
      <w:r>
        <w:rPr>
          <w:rFonts w:hint="eastAsia"/>
          <w:b/>
        </w:rPr>
        <w:t>科学合理</w:t>
      </w:r>
      <w:r>
        <w:rPr>
          <w:rFonts w:hint="eastAsia"/>
          <w:b/>
          <w:lang w:val="en-US"/>
        </w:rPr>
        <w:t>的</w:t>
      </w:r>
      <w:r>
        <w:rPr>
          <w:rFonts w:hint="eastAsia"/>
          <w:b/>
        </w:rPr>
        <w:t>将绿色空间结构内的适宜土地纳入补充林地。</w:t>
      </w:r>
      <w:r>
        <w:rPr>
          <w:rFonts w:hint="eastAsia"/>
        </w:rPr>
        <w:t>按应保尽保、应划尽划的原则，实事求是地将位于生态保护红线、林草保护区、生态混合区内，未纳入规划林地且符合林业生产条件的图斑，优先纳入补充林地。</w:t>
      </w:r>
    </w:p>
    <w:p w14:paraId="680CD08F">
      <w:pPr>
        <w:pStyle w:val="47"/>
        <w:ind w:firstLine="562"/>
        <w:rPr>
          <w:rFonts w:hint="eastAsia"/>
        </w:rPr>
      </w:pPr>
      <w:r>
        <w:rPr>
          <w:rFonts w:hint="eastAsia"/>
          <w:b/>
        </w:rPr>
        <w:t>积极</w:t>
      </w:r>
      <w:r>
        <w:rPr>
          <w:b/>
        </w:rPr>
        <w:t>拓展绿色生态空间。</w:t>
      </w:r>
      <w:r>
        <w:t>加大绿化造林建设力度，</w:t>
      </w:r>
      <w:r>
        <w:rPr>
          <w:rFonts w:hint="eastAsia"/>
        </w:rPr>
        <w:t>依托百万亩造林绿化</w:t>
      </w:r>
      <w:r>
        <w:rPr>
          <w:rFonts w:hint="eastAsia"/>
          <w:lang w:val="en-US"/>
        </w:rPr>
        <w:t>、台地造林、</w:t>
      </w:r>
      <w:r>
        <w:rPr>
          <w:rFonts w:hint="eastAsia"/>
        </w:rPr>
        <w:t>京津冀风沙源治理、</w:t>
      </w:r>
      <w:r>
        <w:t>三北防护林</w:t>
      </w:r>
      <w:r>
        <w:rPr>
          <w:rFonts w:hint="eastAsia"/>
        </w:rPr>
        <w:t>建设、</w:t>
      </w:r>
      <w:r>
        <w:t>太行山绿化</w:t>
      </w:r>
      <w:r>
        <w:rPr>
          <w:rFonts w:hint="eastAsia"/>
        </w:rPr>
        <w:t>等重点生态</w:t>
      </w:r>
      <w:r>
        <w:t>工程</w:t>
      </w:r>
      <w:r>
        <w:rPr>
          <w:rFonts w:hint="eastAsia"/>
        </w:rPr>
        <w:t>建设</w:t>
      </w:r>
      <w:r>
        <w:t>，</w:t>
      </w:r>
      <w:r>
        <w:rPr>
          <w:rFonts w:hint="eastAsia"/>
          <w:lang w:val="en-US"/>
        </w:rPr>
        <w:t>加强</w:t>
      </w:r>
      <w:r>
        <w:t>浅山区</w:t>
      </w:r>
      <w:r>
        <w:rPr>
          <w:rFonts w:hint="eastAsia"/>
        </w:rPr>
        <w:t>生态修复和建设管控，稳步推进岩石</w:t>
      </w:r>
      <w:r>
        <w:rPr>
          <w:rFonts w:hint="eastAsia"/>
          <w:lang w:val="en-US" w:eastAsia="zh-CN"/>
        </w:rPr>
        <w:t>裸露</w:t>
      </w:r>
      <w:r>
        <w:rPr>
          <w:rFonts w:hint="eastAsia"/>
        </w:rPr>
        <w:t>地区植被恢复，减少水土流失。重点实施道路及河流两侧通道绿化、农田林网建设，因地制宜地开展新建科技园区、新建小区、社区、城中村改造、城镇和新农村建设中绿化美化，不断增加森林面积。</w:t>
      </w:r>
    </w:p>
    <w:p w14:paraId="5B5055F9">
      <w:pPr>
        <w:pStyle w:val="47"/>
        <w:ind w:firstLine="562"/>
        <w:rPr>
          <w:rFonts w:hint="eastAsia"/>
        </w:rPr>
      </w:pPr>
      <w:r>
        <w:rPr>
          <w:rFonts w:hint="eastAsia"/>
          <w:b/>
        </w:rPr>
        <w:t>推进林地占补平衡。</w:t>
      </w:r>
      <w:r>
        <w:t>引导</w:t>
      </w:r>
      <w:r>
        <w:rPr>
          <w:rFonts w:hint="eastAsia"/>
        </w:rPr>
        <w:t>督促</w:t>
      </w:r>
      <w:r>
        <w:t>按照</w:t>
      </w:r>
      <w:r>
        <w:rPr>
          <w:rFonts w:hint="eastAsia"/>
        </w:rPr>
        <w:t>“</w:t>
      </w:r>
      <w:r>
        <w:t>占一还一</w:t>
      </w:r>
      <w:r>
        <w:rPr>
          <w:rFonts w:hint="eastAsia"/>
        </w:rPr>
        <w:t>”</w:t>
      </w:r>
      <w:r>
        <w:t>的原则积极开展植被恢复造林活动，根据实际</w:t>
      </w:r>
      <w:r>
        <w:rPr>
          <w:rFonts w:hint="eastAsia"/>
        </w:rPr>
        <w:t>情况</w:t>
      </w:r>
      <w:r>
        <w:t>，在林地占</w:t>
      </w:r>
      <w:r>
        <w:rPr>
          <w:rFonts w:hint="eastAsia"/>
        </w:rPr>
        <w:t>用</w:t>
      </w:r>
      <w:r>
        <w:t>前明确植被恢复时间、面积和质量，确保被占</w:t>
      </w:r>
      <w:r>
        <w:rPr>
          <w:rFonts w:hint="eastAsia"/>
        </w:rPr>
        <w:t>林地及</w:t>
      </w:r>
      <w:r>
        <w:t>森林在最短时间内实现</w:t>
      </w:r>
      <w:r>
        <w:rPr>
          <w:rFonts w:hint="eastAsia"/>
        </w:rPr>
        <w:t>“</w:t>
      </w:r>
      <w:r>
        <w:t>量</w:t>
      </w:r>
      <w:r>
        <w:rPr>
          <w:rFonts w:hint="eastAsia"/>
        </w:rPr>
        <w:t>”“</w:t>
      </w:r>
      <w:r>
        <w:t>质</w:t>
      </w:r>
      <w:r>
        <w:rPr>
          <w:rFonts w:hint="eastAsia"/>
        </w:rPr>
        <w:t>”</w:t>
      </w:r>
      <w:r>
        <w:t>双恢复，确保全区林地资源的稳定。</w:t>
      </w:r>
    </w:p>
    <w:p w14:paraId="733173ED">
      <w:pPr>
        <w:pStyle w:val="46"/>
      </w:pPr>
      <w:r>
        <w:t>（二）强化补充林地管理</w:t>
      </w:r>
    </w:p>
    <w:p w14:paraId="695C91EB">
      <w:pPr>
        <w:pStyle w:val="47"/>
        <w:ind w:firstLine="562"/>
        <w:rPr>
          <w:rFonts w:hint="eastAsia"/>
        </w:rPr>
      </w:pPr>
      <w:r>
        <w:rPr>
          <w:b/>
          <w:bCs/>
        </w:rPr>
        <w:t>建立健全补充林地机制。</w:t>
      </w:r>
      <w:r>
        <w:t>建立</w:t>
      </w:r>
      <w:r>
        <w:rPr>
          <w:rFonts w:hint="eastAsia"/>
        </w:rPr>
        <w:t>政府统筹、部门协调、属地落实的补充林地机制，保障</w:t>
      </w:r>
      <w:r>
        <w:rPr>
          <w:rFonts w:hint="eastAsia"/>
          <w:lang w:eastAsia="zh-CN"/>
        </w:rPr>
        <w:t>昌平</w:t>
      </w:r>
      <w:r>
        <w:t>区生态建设</w:t>
      </w:r>
      <w:r>
        <w:rPr>
          <w:rFonts w:hint="eastAsia"/>
        </w:rPr>
        <w:t>的林地</w:t>
      </w:r>
      <w:r>
        <w:t>需求</w:t>
      </w:r>
      <w:r>
        <w:rPr>
          <w:rFonts w:hint="eastAsia"/>
        </w:rPr>
        <w:t>。依据</w:t>
      </w:r>
      <w:r>
        <w:t>林地保有量</w:t>
      </w:r>
      <w:r>
        <w:rPr>
          <w:rFonts w:hint="eastAsia"/>
        </w:rPr>
        <w:t>和森林覆盖率等发展</w:t>
      </w:r>
      <w:r>
        <w:t>目标</w:t>
      </w:r>
      <w:r>
        <w:rPr>
          <w:rFonts w:hint="eastAsia"/>
        </w:rPr>
        <w:t>，</w:t>
      </w:r>
      <w:r>
        <w:t>规划</w:t>
      </w:r>
      <w:r>
        <w:rPr>
          <w:rFonts w:hint="eastAsia"/>
        </w:rPr>
        <w:t>补充</w:t>
      </w:r>
      <w:r>
        <w:t>林地，</w:t>
      </w:r>
      <w:r>
        <w:rPr>
          <w:rFonts w:hint="eastAsia"/>
        </w:rPr>
        <w:t>并同步将补充林地</w:t>
      </w:r>
      <w:r>
        <w:t>落实到</w:t>
      </w:r>
      <w:r>
        <w:rPr>
          <w:rFonts w:hint="eastAsia"/>
          <w:lang w:val="en-US"/>
        </w:rPr>
        <w:t>分区</w:t>
      </w:r>
      <w:r>
        <w:t>规划</w:t>
      </w:r>
      <w:r>
        <w:rPr>
          <w:rFonts w:hint="eastAsia"/>
        </w:rPr>
        <w:t>“</w:t>
      </w:r>
      <w:r>
        <w:t>一张图</w:t>
      </w:r>
      <w:r>
        <w:rPr>
          <w:rFonts w:hint="eastAsia"/>
        </w:rPr>
        <w:t>”</w:t>
      </w:r>
      <w:r>
        <w:t>上</w:t>
      </w:r>
      <w:r>
        <w:rPr>
          <w:rFonts w:hint="eastAsia"/>
        </w:rPr>
        <w:t>。</w:t>
      </w:r>
      <w:r>
        <w:t>加强补充林地监管，</w:t>
      </w:r>
      <w:r>
        <w:rPr>
          <w:rFonts w:hint="eastAsia"/>
        </w:rPr>
        <w:t>及时完成造林绿化和林地调整程序，保证林地总量动态平衡。</w:t>
      </w:r>
    </w:p>
    <w:p w14:paraId="79DB5190">
      <w:pPr>
        <w:pStyle w:val="47"/>
        <w:ind w:firstLine="562"/>
        <w:rPr>
          <w:rFonts w:hint="eastAsia"/>
          <w:b/>
          <w:bCs/>
          <w:sz w:val="30"/>
          <w:szCs w:val="32"/>
        </w:rPr>
      </w:pPr>
      <w:r>
        <w:rPr>
          <w:b/>
          <w:bCs/>
        </w:rPr>
        <w:t>及时建立补充林地储备库。</w:t>
      </w:r>
      <w:r>
        <w:t>将现状</w:t>
      </w:r>
      <w:r>
        <w:rPr>
          <w:rFonts w:hint="eastAsia"/>
        </w:rPr>
        <w:t>乔木林、灌木林、未成林造林地纳入补充林地</w:t>
      </w:r>
      <w:r>
        <w:t>库，</w:t>
      </w:r>
      <w:r>
        <w:rPr>
          <w:rFonts w:hint="eastAsia"/>
        </w:rPr>
        <w:t>适时依法纳入林地管理。对</w:t>
      </w:r>
      <w:r>
        <w:t>先确定林地属性</w:t>
      </w:r>
      <w:r>
        <w:rPr>
          <w:rFonts w:hint="eastAsia"/>
        </w:rPr>
        <w:t>、</w:t>
      </w:r>
      <w:r>
        <w:t>后造林的，须在当年或次年完成造林或封育，</w:t>
      </w:r>
      <w:r>
        <w:rPr>
          <w:rFonts w:hint="eastAsia"/>
        </w:rPr>
        <w:t>通过</w:t>
      </w:r>
      <w:r>
        <w:t>验收后“落地上图”，并纳入林地管理</w:t>
      </w:r>
      <w:r>
        <w:rPr>
          <w:rFonts w:hint="eastAsia"/>
        </w:rPr>
        <w:t xml:space="preserve">。 </w:t>
      </w:r>
    </w:p>
    <w:bookmarkEnd w:id="140"/>
    <w:p w14:paraId="465B7226">
      <w:pPr>
        <w:pStyle w:val="55"/>
        <w:rPr>
          <w:rFonts w:hint="eastAsia"/>
        </w:rPr>
      </w:pPr>
      <w:bookmarkStart w:id="141" w:name="_Toc177737502"/>
      <w:bookmarkStart w:id="142" w:name="_Toc176116910"/>
      <w:bookmarkStart w:id="143" w:name="_Toc176078312"/>
      <w:bookmarkStart w:id="144" w:name="_Toc29869"/>
      <w:bookmarkStart w:id="145" w:name="_Toc75385155"/>
      <w:bookmarkStart w:id="146" w:name="_Toc75385159"/>
      <w:r>
        <w:rPr>
          <w:rFonts w:hint="eastAsia"/>
        </w:rPr>
        <w:t>第四章</w:t>
      </w:r>
      <w:r>
        <w:t xml:space="preserve"> </w:t>
      </w:r>
      <w:r>
        <w:rPr>
          <w:rFonts w:hint="eastAsia"/>
        </w:rPr>
        <w:t xml:space="preserve"> 高效利用林地</w:t>
      </w:r>
      <w:bookmarkEnd w:id="141"/>
      <w:bookmarkEnd w:id="142"/>
      <w:bookmarkEnd w:id="143"/>
    </w:p>
    <w:p w14:paraId="636A4087">
      <w:pPr>
        <w:pStyle w:val="56"/>
        <w:rPr>
          <w:rFonts w:hint="eastAsia"/>
        </w:rPr>
      </w:pPr>
      <w:bookmarkStart w:id="147" w:name="_Toc177737503"/>
      <w:bookmarkStart w:id="148" w:name="_Toc176078313"/>
      <w:bookmarkStart w:id="149" w:name="_Toc176116911"/>
      <w:r>
        <w:rPr>
          <w:rFonts w:hint="eastAsia"/>
        </w:rPr>
        <w:t>一、优化林地结构</w:t>
      </w:r>
      <w:bookmarkEnd w:id="147"/>
      <w:bookmarkEnd w:id="148"/>
      <w:bookmarkEnd w:id="149"/>
    </w:p>
    <w:p w14:paraId="7C236746">
      <w:pPr>
        <w:pStyle w:val="46"/>
      </w:pPr>
      <w:r>
        <w:rPr>
          <w:rFonts w:hint="eastAsia"/>
        </w:rPr>
        <w:t>（一）统筹规划公益林地和商品林地</w:t>
      </w:r>
    </w:p>
    <w:p w14:paraId="67341A70">
      <w:pPr>
        <w:pStyle w:val="47"/>
        <w:rPr>
          <w:rFonts w:hint="eastAsia"/>
          <w:strike/>
        </w:rPr>
      </w:pPr>
      <w:r>
        <w:rPr>
          <w:rFonts w:hint="eastAsia"/>
        </w:rPr>
        <w:t>统筹考虑</w:t>
      </w:r>
      <w:r>
        <w:rPr>
          <w:rFonts w:hint="eastAsia"/>
          <w:lang w:eastAsia="zh-CN"/>
        </w:rPr>
        <w:t>区域生态建设和</w:t>
      </w:r>
      <w:r>
        <w:rPr>
          <w:rFonts w:hint="eastAsia"/>
        </w:rPr>
        <w:t>经济社会发展对</w:t>
      </w:r>
      <w:r>
        <w:rPr>
          <w:rFonts w:hint="eastAsia"/>
          <w:lang w:eastAsia="zh-CN"/>
        </w:rPr>
        <w:t>资源环境和</w:t>
      </w:r>
      <w:r>
        <w:rPr>
          <w:rFonts w:hint="eastAsia"/>
        </w:rPr>
        <w:t>生态产品的需求，适当调整公益林地和商品林地结构，优化林地资源配置，</w:t>
      </w:r>
      <w:r>
        <w:rPr>
          <w:rFonts w:hint="eastAsia"/>
          <w:lang w:eastAsia="zh-CN"/>
        </w:rPr>
        <w:t>确保国家级公益林地稳定，</w:t>
      </w:r>
      <w:r>
        <w:rPr>
          <w:rFonts w:hint="eastAsia"/>
        </w:rPr>
        <w:t>满足林地多功能的发挥。深化森林分类经营管理方式，完善与现代林业发展和市场经济体制相适应的经营管理制度，严格保护生态公益林，</w:t>
      </w:r>
      <w:r>
        <w:rPr>
          <w:rFonts w:hint="eastAsia"/>
          <w:lang w:eastAsia="zh-CN"/>
        </w:rPr>
        <w:t>保障生态安全，</w:t>
      </w:r>
      <w:r>
        <w:rPr>
          <w:rFonts w:hint="eastAsia"/>
        </w:rPr>
        <w:t>放开搞活商品林</w:t>
      </w:r>
      <w:r>
        <w:rPr>
          <w:rFonts w:hint="eastAsia"/>
          <w:lang w:eastAsia="zh-CN"/>
        </w:rPr>
        <w:t>，</w:t>
      </w:r>
      <w:r>
        <w:rPr>
          <w:rFonts w:hint="eastAsia"/>
        </w:rPr>
        <w:t>生产优质林产品。</w:t>
      </w:r>
    </w:p>
    <w:p w14:paraId="408DCC53">
      <w:pPr>
        <w:pStyle w:val="46"/>
      </w:pPr>
      <w:r>
        <w:t>（二）科学</w:t>
      </w:r>
      <w:r>
        <w:rPr>
          <w:rFonts w:hint="eastAsia"/>
        </w:rPr>
        <w:t>培育</w:t>
      </w:r>
      <w:r>
        <w:t>天然林地与人工林</w:t>
      </w:r>
      <w:r>
        <w:rPr>
          <w:rFonts w:hint="eastAsia"/>
        </w:rPr>
        <w:t>地</w:t>
      </w:r>
    </w:p>
    <w:p w14:paraId="4A78FA0D">
      <w:pPr>
        <w:pStyle w:val="47"/>
        <w:rPr>
          <w:rFonts w:hint="eastAsia"/>
        </w:rPr>
      </w:pPr>
      <w:r>
        <w:rPr>
          <w:rFonts w:hint="eastAsia"/>
        </w:rPr>
        <w:t>积极保护天然林资源，严格控制天然林地的占用，实施封山育林和封禁保护，逐步恢复、科学培育天然林，保持天然林面积稳中有升。加大人工造林力度，着力开展困难立地条件下人工造林与封山育林，加快在水肥条件适宜地区培育高效、丰产的人工林，着力发展北京“名特优”果品果树基地，保护好十三陵镇、兴寿镇、延寿镇等地的古老果树资源。</w:t>
      </w:r>
    </w:p>
    <w:p w14:paraId="04E40F54">
      <w:pPr>
        <w:pStyle w:val="46"/>
      </w:pPr>
      <w:r>
        <w:rPr>
          <w:rFonts w:hint="eastAsia"/>
        </w:rPr>
        <w:t>（三）</w:t>
      </w:r>
      <w:r>
        <w:t>优化林分结构</w:t>
      </w:r>
    </w:p>
    <w:p w14:paraId="2485C564">
      <w:pPr>
        <w:pStyle w:val="47"/>
        <w:rPr>
          <w:rFonts w:hint="eastAsia"/>
          <w:color w:val="0070C0"/>
        </w:rPr>
      </w:pPr>
      <w:r>
        <w:rPr>
          <w:rFonts w:hint="eastAsia"/>
        </w:rPr>
        <w:t>加强对天然林的科学保育，着力开展生态脆弱地区林地的封禁管理，促进天然林木的郁闭成林和天然次生林的正向演替，培育复层、异龄、混交林，构建稳定健康的森林生态系统。</w:t>
      </w:r>
    </w:p>
    <w:p w14:paraId="3F0FE43B">
      <w:pPr>
        <w:pStyle w:val="47"/>
        <w:rPr>
          <w:rFonts w:hint="eastAsia"/>
        </w:rPr>
      </w:pPr>
      <w:r>
        <w:rPr>
          <w:rFonts w:hint="eastAsia"/>
        </w:rPr>
        <w:t>加强人工林的近自然经营，着力开展退化林修复、低效林改造、人工纯林树种结构调整等森林健康经营措施，培育多色彩、多树种、多层次的近自然森林。</w:t>
      </w:r>
      <w:r>
        <w:t>森林结构明显改善，生物多样性</w:t>
      </w:r>
      <w:r>
        <w:rPr>
          <w:rFonts w:hint="eastAsia"/>
        </w:rPr>
        <w:t>日益丰富。</w:t>
      </w:r>
    </w:p>
    <w:p w14:paraId="28A99955">
      <w:pPr>
        <w:pStyle w:val="56"/>
        <w:rPr>
          <w:rFonts w:hint="eastAsia"/>
        </w:rPr>
      </w:pPr>
      <w:bookmarkStart w:id="150" w:name="_Toc177737504"/>
      <w:bookmarkStart w:id="151" w:name="_Toc176078314"/>
      <w:bookmarkStart w:id="152" w:name="_Toc176116912"/>
      <w:r>
        <w:rPr>
          <w:rFonts w:hint="eastAsia"/>
        </w:rPr>
        <w:t>二、保障重点用地</w:t>
      </w:r>
      <w:bookmarkEnd w:id="150"/>
      <w:bookmarkEnd w:id="151"/>
      <w:bookmarkEnd w:id="152"/>
    </w:p>
    <w:p w14:paraId="7B98B8DE">
      <w:pPr>
        <w:pStyle w:val="46"/>
      </w:pPr>
      <w:r>
        <w:rPr>
          <w:rFonts w:hint="eastAsia"/>
        </w:rPr>
        <w:t>（一）</w:t>
      </w:r>
      <w:r>
        <w:t>保障绿色生态屏障用地</w:t>
      </w:r>
    </w:p>
    <w:p w14:paraId="3E5966F4">
      <w:pPr>
        <w:pStyle w:val="47"/>
        <w:rPr>
          <w:rFonts w:hint="eastAsia"/>
        </w:rPr>
      </w:pPr>
      <w:r>
        <w:rPr>
          <w:rFonts w:hint="eastAsia"/>
        </w:rPr>
        <w:t>全力保障“一屏三楔七河多点”的全域绿色空间，主要干道两边的山区生态屏障和生态廊道建设的用地需求，着力推进森林植被恢复，提高森林的水源涵养、水土保持和生物多样性保护等功能。重点支持城市绿化隔离带和城乡公园体系建设的用地需求，提高森林净化空气、防尘减噪等功能，不断改善宜居环境。</w:t>
      </w:r>
      <w:r>
        <w:rPr>
          <w:rFonts w:hint="eastAsia"/>
          <w:lang w:eastAsia="zh-CN"/>
        </w:rPr>
        <w:t>加强生态</w:t>
      </w:r>
      <w:r>
        <w:rPr>
          <w:rFonts w:hint="eastAsia"/>
        </w:rPr>
        <w:t>公益林地的</w:t>
      </w:r>
      <w:r>
        <w:rPr>
          <w:rFonts w:hint="eastAsia"/>
          <w:lang w:eastAsia="zh-CN"/>
        </w:rPr>
        <w:t>经营</w:t>
      </w:r>
      <w:r>
        <w:rPr>
          <w:rFonts w:hint="eastAsia"/>
        </w:rPr>
        <w:t>管理，实现国家级公益林面积不减少、功能不降低，切实增强生态系统稳定性，保障生态安全。</w:t>
      </w:r>
    </w:p>
    <w:p w14:paraId="64663D0A">
      <w:pPr>
        <w:pStyle w:val="46"/>
      </w:pPr>
      <w:r>
        <w:rPr>
          <w:rFonts w:hint="eastAsia"/>
        </w:rPr>
        <w:t>（二）保障林业发展用地</w:t>
      </w:r>
    </w:p>
    <w:p w14:paraId="2A7B02B9">
      <w:pPr>
        <w:pStyle w:val="47"/>
        <w:rPr>
          <w:rFonts w:hint="eastAsia"/>
        </w:rPr>
      </w:pPr>
      <w:r>
        <w:rPr>
          <w:rFonts w:hint="eastAsia"/>
        </w:rPr>
        <w:t>保障林业生态产业用地，在不破坏森林生态功能的前提下，充分利用资源优势和区域特点，适度支持森林旅游、森林康养、文化传承、科教宣传等基础设施用地需求，不断满足社会公众对生态产品的需求。保障商品林用地，结合资源禀赋与目标市场需求，全力支持北京“名特优”果品果树基地工程建设的用地需求，推动北京特色林果、花卉、蜂业等生态产业高质量发展，促进农民就业增收。</w:t>
      </w:r>
    </w:p>
    <w:p w14:paraId="640C4F78">
      <w:pPr>
        <w:pStyle w:val="46"/>
      </w:pPr>
      <w:r>
        <w:rPr>
          <w:rFonts w:hint="eastAsia"/>
        </w:rPr>
        <w:t>（三）保障重大重点项目用地</w:t>
      </w:r>
    </w:p>
    <w:p w14:paraId="07E2B04E">
      <w:pPr>
        <w:pStyle w:val="47"/>
        <w:ind w:firstLine="562"/>
        <w:rPr>
          <w:rFonts w:hint="eastAsia"/>
        </w:rPr>
      </w:pPr>
      <w:r>
        <w:rPr>
          <w:rFonts w:hint="eastAsia"/>
          <w:b/>
          <w:bCs/>
        </w:rPr>
        <w:t>保障基础设施建设用地。</w:t>
      </w:r>
      <w:r>
        <w:rPr>
          <w:rFonts w:hint="eastAsia"/>
        </w:rPr>
        <w:t>提前积极参与重点重大工程用地规划，保障国家和市区重点建设项目的公路、铁路、水利、电力、能源基地等基础设施、公共事业和民生、军事国防等建设项目使用林地，加大国家重大项目占用林地保障力度。</w:t>
      </w:r>
    </w:p>
    <w:p w14:paraId="6B779A99">
      <w:pPr>
        <w:pStyle w:val="47"/>
        <w:ind w:firstLine="562"/>
        <w:rPr>
          <w:rFonts w:hint="eastAsia"/>
        </w:rPr>
      </w:pPr>
      <w:r>
        <w:rPr>
          <w:rFonts w:hint="eastAsia"/>
          <w:b/>
          <w:bCs/>
        </w:rPr>
        <w:t>适度保障城乡建设用地。</w:t>
      </w:r>
      <w:r>
        <w:rPr>
          <w:rFonts w:hint="eastAsia"/>
        </w:rPr>
        <w:t>按照分区规划，结合城镇发展实际，支持城镇开发边界内建设项目使用林地，依法依规办理林地占用手续，逐步按需满足用地需求，使用林地时须避免开山毁林。严格限制城镇开发边界外城乡建设项目使用林地。</w:t>
      </w:r>
    </w:p>
    <w:p w14:paraId="43D8EE8F">
      <w:pPr>
        <w:pStyle w:val="47"/>
        <w:ind w:firstLine="562"/>
        <w:rPr>
          <w:rFonts w:hint="eastAsia"/>
        </w:rPr>
      </w:pPr>
      <w:r>
        <w:rPr>
          <w:rFonts w:hint="eastAsia"/>
          <w:b/>
          <w:bCs/>
        </w:rPr>
        <w:t>保障木本粮油用地。</w:t>
      </w:r>
      <w:r>
        <w:rPr>
          <w:rFonts w:hint="eastAsia"/>
        </w:rPr>
        <w:t>全面落实北京市</w:t>
      </w:r>
      <w:r>
        <w:rPr>
          <w:rFonts w:hint="eastAsia"/>
          <w:lang w:val="en-US"/>
        </w:rPr>
        <w:t>及昌平区</w:t>
      </w:r>
      <w:r>
        <w:rPr>
          <w:rFonts w:hint="eastAsia"/>
        </w:rPr>
        <w:t>关于耕地保护的决策部署，切实协调好、保护好、利用好林地资源和耕地资源，将位于耕地保护</w:t>
      </w:r>
      <w:r>
        <w:rPr>
          <w:rFonts w:hint="eastAsia"/>
          <w:lang w:eastAsia="zh-CN"/>
        </w:rPr>
        <w:t>空间</w:t>
      </w:r>
      <w:r>
        <w:rPr>
          <w:rFonts w:hint="eastAsia"/>
        </w:rPr>
        <w:t>范围内，“三调”为林地的地块依法依规逐步退出，恢复耕地属性。依法依规支持建设核桃、板栗、柿子等木本粮油及林果生产的林地使用，积极推广良种选育和集约经营技术，提高木本粮油及林果产量和质量，丰富市场需求。</w:t>
      </w:r>
    </w:p>
    <w:p w14:paraId="07461239">
      <w:pPr>
        <w:pStyle w:val="56"/>
        <w:rPr>
          <w:rFonts w:hint="eastAsia"/>
        </w:rPr>
      </w:pPr>
      <w:bookmarkStart w:id="153" w:name="_Toc176116913"/>
      <w:bookmarkStart w:id="154" w:name="_Toc177737505"/>
      <w:bookmarkStart w:id="155" w:name="_Toc176078315"/>
      <w:r>
        <w:rPr>
          <w:rFonts w:hint="eastAsia"/>
        </w:rPr>
        <w:t>三、持续利用资源</w:t>
      </w:r>
      <w:bookmarkEnd w:id="153"/>
      <w:bookmarkEnd w:id="154"/>
      <w:bookmarkEnd w:id="155"/>
    </w:p>
    <w:p w14:paraId="59575FA8">
      <w:pPr>
        <w:pStyle w:val="46"/>
      </w:pPr>
      <w:r>
        <w:t>（一）加快生态建设进程</w:t>
      </w:r>
    </w:p>
    <w:p w14:paraId="204BC8DD">
      <w:pPr>
        <w:pStyle w:val="47"/>
        <w:rPr>
          <w:rFonts w:hint="eastAsia"/>
        </w:rPr>
      </w:pPr>
      <w:r>
        <w:rPr>
          <w:rFonts w:hint="eastAsia"/>
        </w:rPr>
        <w:t>充分利用林地资源开展造林绿化，不断提高林地利用率，根据立地条件和经营目标，采取工程造林和自然恢复等多种形式，增加森林植被。对适宜森林生长的岩石裸露地、拆</w:t>
      </w:r>
      <w:r>
        <w:rPr>
          <w:rFonts w:hint="eastAsia"/>
          <w:lang w:val="en-US" w:eastAsia="zh-CN"/>
        </w:rPr>
        <w:t>迁</w:t>
      </w:r>
      <w:r>
        <w:rPr>
          <w:rFonts w:hint="eastAsia"/>
        </w:rPr>
        <w:t>腾退地、临时用地等林地，采取工程恢复林地土壤、人工造林等措施，培育乔木林。对山区灌木林地，采用封山育林和人工促进天然更新等手段，逐步使灌木林转变为乔木林。对疏林地，采用补植补造、定株抚育等手段，培育成乔木林。不断优化林地结构，增进森林面积和储量，提升林地的生态功能和效益。</w:t>
      </w:r>
    </w:p>
    <w:p w14:paraId="403663A5">
      <w:pPr>
        <w:pStyle w:val="46"/>
      </w:pPr>
      <w:r>
        <w:t>（</w:t>
      </w:r>
      <w:r>
        <w:rPr>
          <w:rFonts w:hint="eastAsia"/>
        </w:rPr>
        <w:t>二</w:t>
      </w:r>
      <w:r>
        <w:t>）</w:t>
      </w:r>
      <w:r>
        <w:rPr>
          <w:rFonts w:hint="eastAsia"/>
        </w:rPr>
        <w:t>积极修复被毁和退化林地</w:t>
      </w:r>
    </w:p>
    <w:p w14:paraId="3EE65B0C">
      <w:pPr>
        <w:pStyle w:val="47"/>
        <w:rPr>
          <w:rFonts w:hint="eastAsia"/>
          <w:color w:val="FF0000"/>
        </w:rPr>
      </w:pPr>
      <w:r>
        <w:rPr>
          <w:rFonts w:hint="eastAsia"/>
        </w:rPr>
        <w:t>积极修复被毁林地，采取工程措施与生物措施相结合的方式，着力开展毁林开垦林地、建设项目非法占用林地的综合治理，逐步恢复森林植被生长条件，实现生态系统重建。科学规划并实施退化林地修复，综合运用工程、生物等措施，加快退化林地的生态治理和生态改良，提高林地质量和生产力。编制实施退化林修复方案，不断修复稀疏老化、枯死濒死、生长不良的退化林，改善林分结构和生境，培育高质量的森林。</w:t>
      </w:r>
    </w:p>
    <w:p w14:paraId="181D3143">
      <w:pPr>
        <w:pStyle w:val="46"/>
      </w:pPr>
      <w:r>
        <w:rPr>
          <w:rFonts w:hint="eastAsia"/>
        </w:rPr>
        <w:t>（三）全力推进花园城市建设</w:t>
      </w:r>
    </w:p>
    <w:p w14:paraId="6BC5955D">
      <w:pPr>
        <w:pStyle w:val="47"/>
        <w:rPr>
          <w:rFonts w:hint="eastAsia"/>
        </w:rPr>
      </w:pPr>
      <w:r>
        <w:rPr>
          <w:rFonts w:hint="eastAsia"/>
        </w:rPr>
        <w:t>巩固森林城市建设成效，结合森林景观改造提升、乡村振兴战略美丽乡村建设和疏解整治促提升等重点工作，最大限度地增加森林面积，让森林走进城市。完善森林城市生态网络体系，通过积极保护、恢复拓宽、补缺造林等措施，加大城镇间成片森林和林网建设。根据森林生态系统演替规律和景观需求，培育乡土乔木树种，合理调控林分密度，以及乔、灌、草和绿色、彩色树种比例，培育近自然森林，努力构建高水平的城市森林生态体系，为实现花园城市建设目标奠定基础。</w:t>
      </w:r>
    </w:p>
    <w:p w14:paraId="1EB71E5E">
      <w:pPr>
        <w:pStyle w:val="55"/>
        <w:rPr>
          <w:rFonts w:hint="eastAsia"/>
        </w:rPr>
      </w:pPr>
      <w:bookmarkStart w:id="156" w:name="_Toc177737506"/>
      <w:bookmarkStart w:id="157" w:name="_Toc176078316"/>
      <w:bookmarkStart w:id="158" w:name="_Toc176116914"/>
      <w:r>
        <w:rPr>
          <w:rFonts w:hint="eastAsia"/>
        </w:rPr>
        <w:t>第五章</w:t>
      </w:r>
      <w:r>
        <w:t xml:space="preserve"> </w:t>
      </w:r>
      <w:r>
        <w:rPr>
          <w:rFonts w:hint="eastAsia"/>
        </w:rPr>
        <w:t xml:space="preserve"> 高质量经营林地</w:t>
      </w:r>
      <w:bookmarkEnd w:id="144"/>
      <w:bookmarkEnd w:id="145"/>
      <w:bookmarkEnd w:id="156"/>
      <w:bookmarkEnd w:id="157"/>
      <w:bookmarkEnd w:id="158"/>
    </w:p>
    <w:p w14:paraId="0E61AC01">
      <w:pPr>
        <w:pStyle w:val="56"/>
        <w:rPr>
          <w:rFonts w:hint="eastAsia"/>
        </w:rPr>
      </w:pPr>
      <w:bookmarkStart w:id="159" w:name="_Toc176078317"/>
      <w:bookmarkStart w:id="160" w:name="_Toc176116915"/>
      <w:bookmarkStart w:id="161" w:name="_Toc177737507"/>
      <w:bookmarkStart w:id="162" w:name="_Toc75385156"/>
      <w:bookmarkStart w:id="163" w:name="_Toc31560"/>
      <w:r>
        <w:rPr>
          <w:rFonts w:hint="eastAsia"/>
        </w:rPr>
        <w:t>一、实施森林可持续经营</w:t>
      </w:r>
      <w:bookmarkEnd w:id="159"/>
      <w:bookmarkEnd w:id="160"/>
      <w:bookmarkEnd w:id="161"/>
    </w:p>
    <w:p w14:paraId="65B4DBEE">
      <w:pPr>
        <w:pStyle w:val="46"/>
      </w:pPr>
      <w:r>
        <w:rPr>
          <w:rFonts w:hint="eastAsia"/>
        </w:rPr>
        <w:t>（一）落实森林经营制度</w:t>
      </w:r>
    </w:p>
    <w:p w14:paraId="5D10C530">
      <w:pPr>
        <w:pStyle w:val="47"/>
        <w:ind w:firstLine="562"/>
        <w:rPr>
          <w:rFonts w:hint="eastAsia"/>
        </w:rPr>
      </w:pPr>
      <w:r>
        <w:rPr>
          <w:rFonts w:hint="eastAsia"/>
          <w:b/>
          <w:bCs/>
        </w:rPr>
        <w:t>编制和实施森林经营规划。</w:t>
      </w:r>
      <w:r>
        <w:rPr>
          <w:rFonts w:hint="eastAsia"/>
        </w:rPr>
        <w:t>依据《北京市森林经营规划（2016—2050年）》编制昌平区森林经营规划，转变经营理念，把构建长寿高大、乡土树种为主的稳定健康优质高效森林生态系统，培育多树种、多层次、多色彩、多结构、多类型的近自然森林景观作为森林经营方向。调整优化经营措施，完善关键技术，加快探索建立科学、规范、可持续的现代森林经营体系，全面科学推动森林经营长期持续开展。</w:t>
      </w:r>
    </w:p>
    <w:p w14:paraId="2BE27834">
      <w:pPr>
        <w:pStyle w:val="47"/>
        <w:ind w:firstLine="562"/>
        <w:rPr>
          <w:rFonts w:hint="eastAsia"/>
        </w:rPr>
      </w:pPr>
      <w:r>
        <w:rPr>
          <w:rFonts w:hint="eastAsia"/>
          <w:b/>
          <w:bCs/>
        </w:rPr>
        <w:t>实施森林经营方案。</w:t>
      </w:r>
      <w:r>
        <w:rPr>
          <w:rFonts w:hint="eastAsia"/>
        </w:rPr>
        <w:t>按照森林经营方案的总体要求开展森林经营活动。以培育稳定、健康、高效的森林生态系统为目标，及时修订《北京市昌平区森林经营方案（2021—2030年）》，并科学实施。鼓励新型集体林场编制实施森林经营方案，规范创新集体经营模式，支持、引导其他林业经营者编制森林经营方案，推动全域森林可持续经营。建立以经营小班为单元的多目标、全周期森林经营模式，将林地保护、造林、抚育、采伐利用全过程的森林经营措施落实到经营小班，全面提升森林质量和功能效益。</w:t>
      </w:r>
    </w:p>
    <w:p w14:paraId="1925556E">
      <w:pPr>
        <w:pStyle w:val="46"/>
      </w:pPr>
      <w:r>
        <w:t>（二）</w:t>
      </w:r>
      <w:r>
        <w:rPr>
          <w:rFonts w:hint="eastAsia"/>
        </w:rPr>
        <w:t>保证森林覆盖率</w:t>
      </w:r>
    </w:p>
    <w:p w14:paraId="7C4AE9D0">
      <w:pPr>
        <w:pStyle w:val="47"/>
        <w:ind w:firstLine="562"/>
        <w:rPr>
          <w:rFonts w:hint="eastAsia"/>
        </w:rPr>
      </w:pPr>
      <w:r>
        <w:rPr>
          <w:b/>
          <w:bCs/>
        </w:rPr>
        <w:t>实施森林占补平衡</w:t>
      </w:r>
      <w:r>
        <w:rPr>
          <w:rFonts w:hint="eastAsia"/>
          <w:b/>
          <w:bCs/>
        </w:rPr>
        <w:t>。</w:t>
      </w:r>
      <w:r>
        <w:rPr>
          <w:rFonts w:hint="eastAsia"/>
        </w:rPr>
        <w:t>全面及时掌握林地内森林面积变化情况，依法落实森林资源占补平衡。对区园林绿化局、市规划自然资源委昌平分局共同审核确认的新调入林地开展现状调查、造林作业设计，当年完成整地造林。科学实施山区灌木林地的封育成林和乔木化改造，退化林地的恢复和重建。加强林木采伐管理，按照采伐设计，依法依规及时开展更新造林，更新造林的面积不得少于采伐的面积。</w:t>
      </w:r>
    </w:p>
    <w:p w14:paraId="6673ECC7">
      <w:pPr>
        <w:pStyle w:val="47"/>
        <w:ind w:firstLine="562"/>
        <w:rPr>
          <w:rFonts w:hint="eastAsia"/>
          <w:lang w:val="en-US" w:eastAsia="zh-CN"/>
        </w:rPr>
      </w:pPr>
      <w:r>
        <w:rPr>
          <w:rFonts w:hint="eastAsia"/>
          <w:b/>
          <w:bCs/>
        </w:rPr>
        <w:t>落实</w:t>
      </w:r>
      <w:r>
        <w:rPr>
          <w:b/>
          <w:bCs/>
        </w:rPr>
        <w:t>森林保有量。</w:t>
      </w:r>
      <w:r>
        <w:rPr>
          <w:rFonts w:hint="eastAsia"/>
        </w:rPr>
        <w:t>加快森林植被恢复，稳步增加森林面积。全面落实昌平区森林覆盖率目标，着力开展封山育林、人工造林，持续加强未成林地管理、灌木林改造，合理开展低效林改造提升，不断增加森林面积。</w:t>
      </w:r>
    </w:p>
    <w:p w14:paraId="50BE2B0E">
      <w:pPr>
        <w:pStyle w:val="46"/>
      </w:pPr>
      <w:r>
        <w:t>（三）强化森林健康经营</w:t>
      </w:r>
    </w:p>
    <w:p w14:paraId="326015D4">
      <w:pPr>
        <w:pStyle w:val="47"/>
        <w:ind w:firstLine="562"/>
        <w:rPr>
          <w:rFonts w:hint="eastAsia"/>
        </w:rPr>
      </w:pPr>
      <w:bookmarkStart w:id="164" w:name="_Hlk157006941"/>
      <w:r>
        <w:rPr>
          <w:rFonts w:hint="eastAsia"/>
          <w:b/>
          <w:bCs/>
        </w:rPr>
        <w:t>加速天然林正向演替</w:t>
      </w:r>
      <w:bookmarkEnd w:id="164"/>
      <w:r>
        <w:rPr>
          <w:rFonts w:hint="eastAsia"/>
          <w:b/>
          <w:bCs/>
        </w:rPr>
        <w:t>进程。</w:t>
      </w:r>
      <w:r>
        <w:rPr>
          <w:rFonts w:hint="eastAsia"/>
        </w:rPr>
        <w:t>严格限制天然林采伐，不得将天然林改为人工林，严禁采挖移植天然林木以及原生天然濒危珍稀植物、古树名木等行为。</w:t>
      </w:r>
      <w:bookmarkStart w:id="165" w:name="_Hlk157006964"/>
      <w:r>
        <w:rPr>
          <w:rFonts w:hint="eastAsia"/>
        </w:rPr>
        <w:t>坚持以自然恢复为主、人工促进为辅，注重乡土树种培育，重点保护栎类、桦树、油松、侧柏等集中分布的天然次生林，改善林木生长条件，优化天然林分结构，促进形成地带性顶极群落，提高森林生态系统的稳定性、多样性。</w:t>
      </w:r>
      <w:bookmarkEnd w:id="165"/>
    </w:p>
    <w:p w14:paraId="72AA5040">
      <w:pPr>
        <w:pStyle w:val="47"/>
        <w:ind w:firstLine="562"/>
        <w:rPr>
          <w:rFonts w:hint="eastAsia"/>
        </w:rPr>
      </w:pPr>
      <w:r>
        <w:rPr>
          <w:rFonts w:hint="eastAsia"/>
          <w:b/>
          <w:bCs/>
        </w:rPr>
        <w:t>加强人工林抚育经营。</w:t>
      </w:r>
      <w:r>
        <w:rPr>
          <w:rFonts w:hint="eastAsia"/>
        </w:rPr>
        <w:t>牢固树立全周期森林经营理念，营造实生乡土长寿树种，实施封山育林、除蘖补植，促进林木郁闭成林，坚持留优去劣、留强去弱，调整林分密度和树种结构，逐步培育异龄、复层、混交、近自然森林。适当建设防火巡护道路、森林步道以及森林旅游、森林康养等相关设施，充分发挥森林多功能效益。</w:t>
      </w:r>
    </w:p>
    <w:p w14:paraId="25A031AF">
      <w:pPr>
        <w:pStyle w:val="56"/>
        <w:rPr>
          <w:rFonts w:hint="eastAsia"/>
        </w:rPr>
      </w:pPr>
      <w:bookmarkStart w:id="166" w:name="_Toc177737508"/>
      <w:bookmarkStart w:id="167" w:name="_Toc176116916"/>
      <w:bookmarkStart w:id="168" w:name="_Toc176078318"/>
      <w:r>
        <w:rPr>
          <w:rFonts w:hint="eastAsia"/>
        </w:rPr>
        <w:t>二、提高林地质量</w:t>
      </w:r>
      <w:bookmarkEnd w:id="166"/>
      <w:bookmarkEnd w:id="167"/>
      <w:bookmarkEnd w:id="168"/>
    </w:p>
    <w:p w14:paraId="381F373A">
      <w:pPr>
        <w:pStyle w:val="46"/>
      </w:pPr>
      <w:r>
        <w:t>（一）</w:t>
      </w:r>
      <w:r>
        <w:rPr>
          <w:rFonts w:hint="eastAsia"/>
        </w:rPr>
        <w:t>精准提升林地质量</w:t>
      </w:r>
    </w:p>
    <w:p w14:paraId="57A3F2EB">
      <w:pPr>
        <w:pStyle w:val="47"/>
        <w:rPr>
          <w:rFonts w:hint="eastAsia"/>
        </w:rPr>
      </w:pPr>
      <w:r>
        <w:rPr>
          <w:rFonts w:hint="eastAsia"/>
        </w:rPr>
        <w:t>持续加大浅山区生态修复和生态保护，加强生态脆弱区的生态治理。重点实施浅山区台地、拆</w:t>
      </w:r>
      <w:r>
        <w:rPr>
          <w:rFonts w:hint="eastAsia"/>
          <w:lang w:val="en-US" w:eastAsia="zh-CN"/>
        </w:rPr>
        <w:t>迁</w:t>
      </w:r>
      <w:r>
        <w:rPr>
          <w:rFonts w:hint="eastAsia"/>
        </w:rPr>
        <w:t>腾退地、浅山荒山造林成林后的抚育管理，提高绿色空间比例。科学种植固氮树种，改善土壤的养分，提升土壤肥力。提升生态环境质量，优化现状森林生态格局及休闲游憩资源。推进国家重点生态工程，实施森林健康经营，增加森林资源，改善森林质量，提高森林景观效果，巩固生态屏障建设。</w:t>
      </w:r>
    </w:p>
    <w:p w14:paraId="4A5F7DAA">
      <w:pPr>
        <w:pStyle w:val="46"/>
      </w:pPr>
      <w:r>
        <w:t>（</w:t>
      </w:r>
      <w:r>
        <w:rPr>
          <w:rFonts w:hint="eastAsia"/>
        </w:rPr>
        <w:t>二</w:t>
      </w:r>
      <w:r>
        <w:t>）</w:t>
      </w:r>
      <w:r>
        <w:rPr>
          <w:rFonts w:hint="eastAsia"/>
        </w:rPr>
        <w:t>提升林地生态功能效益</w:t>
      </w:r>
    </w:p>
    <w:p w14:paraId="34E9106D">
      <w:pPr>
        <w:pStyle w:val="47"/>
        <w:rPr>
          <w:rFonts w:hint="eastAsia"/>
        </w:rPr>
      </w:pPr>
      <w:r>
        <w:rPr>
          <w:rFonts w:hint="eastAsia"/>
        </w:rPr>
        <w:t>根据立地条件、经营目标、资源特点，采取不同的培育技术，科学选择树种及空间搭配，充分利用林地空间，大力营造乔灌草立体搭配的混交林。促进形成森林类型较多，多样性较高，生物种类丰富，健康稳定的森林生态系统，持续维护林地的可持续性。</w:t>
      </w:r>
    </w:p>
    <w:p w14:paraId="1DA40B99">
      <w:pPr>
        <w:pStyle w:val="46"/>
      </w:pPr>
      <w:r>
        <w:rPr>
          <w:rFonts w:hint="eastAsia"/>
        </w:rPr>
        <w:t>（三）增加林地生产力</w:t>
      </w:r>
    </w:p>
    <w:p w14:paraId="1052A8EB">
      <w:pPr>
        <w:pStyle w:val="47"/>
        <w:rPr>
          <w:rFonts w:hint="eastAsia"/>
        </w:rPr>
      </w:pPr>
      <w:r>
        <w:rPr>
          <w:rFonts w:hint="eastAsia"/>
        </w:rPr>
        <w:t>优化林地作业措施，加强森林抚育，合理调整林分密度，避免因林分密度过小而浪费空间、光能等，影响林地生产力发挥，或者因林分密度过大而导致树木个体之间相互竞争，降低林地生产力。加强森林经营管理，防止地表植被破坏，恢复森林土壤，增强采伐剩余物、凋落物的养分归还能力，及时处理作业时可能造成的立地条件破坏，避免水土流失，保证土壤肥力。</w:t>
      </w:r>
    </w:p>
    <w:p w14:paraId="2FB83B70">
      <w:pPr>
        <w:pStyle w:val="56"/>
        <w:rPr>
          <w:rFonts w:hint="eastAsia"/>
        </w:rPr>
      </w:pPr>
      <w:bookmarkStart w:id="169" w:name="_Toc177737509"/>
      <w:bookmarkStart w:id="170" w:name="_Toc176078319"/>
      <w:bookmarkStart w:id="171" w:name="_Toc176116917"/>
      <w:r>
        <w:rPr>
          <w:rFonts w:hint="eastAsia"/>
        </w:rPr>
        <w:t>三</w:t>
      </w:r>
      <w:r>
        <w:t>、实行差别化管理</w:t>
      </w:r>
      <w:bookmarkEnd w:id="169"/>
      <w:bookmarkEnd w:id="170"/>
      <w:bookmarkEnd w:id="171"/>
    </w:p>
    <w:p w14:paraId="537F4105">
      <w:pPr>
        <w:pStyle w:val="46"/>
      </w:pPr>
      <w:r>
        <w:t>（一）</w:t>
      </w:r>
      <w:r>
        <w:rPr>
          <w:rFonts w:hint="eastAsia"/>
        </w:rPr>
        <w:t>实行分类管理</w:t>
      </w:r>
    </w:p>
    <w:p w14:paraId="1E8072E2">
      <w:pPr>
        <w:pStyle w:val="47"/>
        <w:ind w:firstLine="562"/>
        <w:rPr>
          <w:rFonts w:hint="eastAsia"/>
        </w:rPr>
      </w:pPr>
      <w:r>
        <w:rPr>
          <w:rFonts w:hint="eastAsia"/>
          <w:b/>
        </w:rPr>
        <w:t>严格管控京密引水渠一级保护区内的林地。</w:t>
      </w:r>
      <w:r>
        <w:rPr>
          <w:rFonts w:hint="eastAsia"/>
        </w:rPr>
        <w:t>严格控制人为因素对禁止开发区自然生态的干扰，严禁任何有悖于保护目的的各项林地利用活动，各类建设项目确需占用林地的，要组织论证评估，尽量缩小使用林地规模。</w:t>
      </w:r>
    </w:p>
    <w:p w14:paraId="2C7AFCBF">
      <w:pPr>
        <w:pStyle w:val="47"/>
        <w:ind w:firstLine="562"/>
        <w:rPr>
          <w:rFonts w:hint="eastAsia"/>
          <w:b/>
        </w:rPr>
      </w:pPr>
      <w:r>
        <w:rPr>
          <w:rFonts w:hint="eastAsia"/>
          <w:b/>
        </w:rPr>
        <w:t>限制利用生态公益林地。</w:t>
      </w:r>
      <w:r>
        <w:rPr>
          <w:rFonts w:hint="eastAsia"/>
        </w:rPr>
        <w:t>适度支持环境友好型的特色产业、服务业、公益性建设及资源环境承载能力较强的建设使用林地，禁止可能威胁生态系统稳定、生态功能正常发挥和生物多样性保护的各类林地利用方式和资源开发活动，通过生态脆弱区和退化生态系统修复治理，积极扩大和保护生态公益林地。</w:t>
      </w:r>
    </w:p>
    <w:p w14:paraId="0B8A1139">
      <w:pPr>
        <w:pStyle w:val="47"/>
        <w:ind w:firstLine="562"/>
        <w:rPr>
          <w:rFonts w:hint="eastAsia"/>
        </w:rPr>
      </w:pPr>
      <w:r>
        <w:rPr>
          <w:rFonts w:hint="eastAsia"/>
          <w:b/>
        </w:rPr>
        <w:t>合理利用商品林地。</w:t>
      </w:r>
      <w:r>
        <w:rPr>
          <w:rFonts w:hint="eastAsia"/>
        </w:rPr>
        <w:t>支持经济发展与生态建设同步推进，支持城镇化、工业化及城市基础设施建设用地需求，允许主导产业及配套建设、循环经济产业占用Ⅳ级保护林地。鼓励建设高标准森林公园、郊野公园，建设宜居环境，加强粮食产区、水源区的生态林网建设。</w:t>
      </w:r>
    </w:p>
    <w:p w14:paraId="328641CC">
      <w:pPr>
        <w:pStyle w:val="46"/>
      </w:pPr>
      <w:r>
        <w:t>（二）实行分等</w:t>
      </w:r>
      <w:r>
        <w:rPr>
          <w:rFonts w:hint="eastAsia"/>
        </w:rPr>
        <w:t>级经营</w:t>
      </w:r>
    </w:p>
    <w:p w14:paraId="2F8279AD">
      <w:pPr>
        <w:pStyle w:val="47"/>
        <w:rPr>
          <w:rFonts w:hint="eastAsia"/>
        </w:rPr>
      </w:pPr>
      <w:r>
        <w:rPr>
          <w:rFonts w:hint="eastAsia"/>
        </w:rPr>
        <w:t>依据林地的自然属性和经营条件，将林地按质量优劣划分为Ⅰ、Ⅱ、Ⅲ、Ⅳ、Ⅴ五个质量等级。对Ⅰ、Ⅱ级质量“高”的林地，集约开发利用，注重发挥林地的综合效益。对Ⅲ、Ⅳ级质量“中”的林地，重点进行生态修复与治理，提高林地生产力，在不降低林地地力条件下开展生产经营活动。对Ⅴ级质量“低”的林地，加强土壤生态修复，提高植被覆盖度，防止水土流失，有效遏制林地退化。</w:t>
      </w:r>
    </w:p>
    <w:bookmarkEnd w:id="162"/>
    <w:bookmarkEnd w:id="163"/>
    <w:p w14:paraId="2E530DC1">
      <w:pPr>
        <w:pStyle w:val="56"/>
        <w:rPr>
          <w:rFonts w:hint="eastAsia"/>
        </w:rPr>
      </w:pPr>
      <w:bookmarkStart w:id="172" w:name="_Toc176078320"/>
      <w:bookmarkStart w:id="173" w:name="_Toc12005"/>
      <w:bookmarkStart w:id="174" w:name="_Toc176116918"/>
      <w:bookmarkStart w:id="175" w:name="_Toc177737510"/>
      <w:r>
        <w:rPr>
          <w:rFonts w:hint="eastAsia"/>
        </w:rPr>
        <w:t>四、加强林地和森林安全</w:t>
      </w:r>
      <w:bookmarkEnd w:id="172"/>
      <w:bookmarkEnd w:id="173"/>
      <w:bookmarkEnd w:id="174"/>
      <w:bookmarkEnd w:id="175"/>
    </w:p>
    <w:p w14:paraId="7D99F258">
      <w:pPr>
        <w:pStyle w:val="46"/>
      </w:pPr>
      <w:r>
        <w:t>（一）实施</w:t>
      </w:r>
      <w:r>
        <w:rPr>
          <w:rFonts w:hint="eastAsia"/>
        </w:rPr>
        <w:t>森林管理</w:t>
      </w:r>
      <w:r>
        <w:t>责任制</w:t>
      </w:r>
    </w:p>
    <w:p w14:paraId="120807B1">
      <w:pPr>
        <w:pStyle w:val="47"/>
        <w:rPr>
          <w:rFonts w:hint="eastAsia"/>
          <w:b/>
        </w:rPr>
      </w:pPr>
      <w:r>
        <w:rPr>
          <w:rFonts w:hint="eastAsia"/>
        </w:rPr>
        <w:t>突出森林资源管理在林长制管理的主导作用，结合林长制的组织和实施，严格实行生态保护红线监管制度，落实生态空间管控边界，构建国土空间开发保护新格局，筑牢自然生态安全根基。明确林地保护利用的区域空间、主体责任和目标任务，着力解决退化林地、受损林地及补充林地的生态保护修复问题。加强林地管理的能力建设，实现地有人管、林有人造、树有人护、责有人担，守住林地安全边界。</w:t>
      </w:r>
    </w:p>
    <w:p w14:paraId="62CED484">
      <w:pPr>
        <w:pStyle w:val="46"/>
      </w:pPr>
      <w:r>
        <w:t>（二）加强森林资源管护</w:t>
      </w:r>
    </w:p>
    <w:p w14:paraId="70A765A7">
      <w:pPr>
        <w:pStyle w:val="47"/>
        <w:rPr>
          <w:rFonts w:hint="eastAsia"/>
        </w:rPr>
      </w:pPr>
      <w:r>
        <w:rPr>
          <w:rFonts w:hint="eastAsia"/>
        </w:rPr>
        <w:t>加强森林资源监测、保护及采伐管理等各个环节的统筹管理，不断提升森林资源管护、森林资源监测等工作的技术水平，增加相关装备和设施设备，实现精准保护、精准建设高质量林地。加大森林资源行政执法力度，严厉打击滥伐林木、乱挖林地等不法行为，</w:t>
      </w:r>
      <w:r>
        <w:rPr>
          <w:rFonts w:hint="eastAsia"/>
          <w:lang w:eastAsia="zh-CN"/>
        </w:rPr>
        <w:t>依法</w:t>
      </w:r>
      <w:r>
        <w:rPr>
          <w:rFonts w:hint="eastAsia"/>
        </w:rPr>
        <w:t>处理破坏森林、林地的违法案件，全面提升森林资源管护水平。严格执行生态公益林管护制度，加大对重点公益林的保护力度，严格控制勘察、开采矿藏和工程建设占用国家级公益林，积极落实森林生态效益补偿制度。</w:t>
      </w:r>
    </w:p>
    <w:p w14:paraId="7D117629">
      <w:pPr>
        <w:pStyle w:val="46"/>
      </w:pPr>
      <w:r>
        <w:t>（三）增强防灾减灾能力</w:t>
      </w:r>
    </w:p>
    <w:p w14:paraId="1424D174">
      <w:pPr>
        <w:pStyle w:val="47"/>
        <w:rPr>
          <w:rFonts w:hint="eastAsia"/>
        </w:rPr>
      </w:pPr>
      <w:r>
        <w:rPr>
          <w:rFonts w:hint="eastAsia"/>
        </w:rPr>
        <w:t>发挥科技创新引领作用，强化高新林业科技成果推广应用，全面构建集监控、预警、指挥及灾后处理于一体的信息化火灾防控体系，全力构筑森林防火安全线。加强“监测预警、检疫御灾、防治减灾、应急减灾”四大防控体系建设，稳步提升林业有害生物监测预警能力和服务保障水平。加强野生动植物病源监测防控，提高森林生态系统的健康程度，确保自然生态平衡和森林卫生安全。</w:t>
      </w:r>
    </w:p>
    <w:p w14:paraId="40606DBD">
      <w:pPr>
        <w:pStyle w:val="46"/>
      </w:pPr>
      <w:r>
        <w:t>（四）</w:t>
      </w:r>
      <w:r>
        <w:rPr>
          <w:rFonts w:hint="eastAsia"/>
        </w:rPr>
        <w:t>积极维护</w:t>
      </w:r>
      <w:r>
        <w:t>生物多样性</w:t>
      </w:r>
    </w:p>
    <w:p w14:paraId="7E84BDA0">
      <w:pPr>
        <w:pStyle w:val="47"/>
        <w:rPr>
          <w:rFonts w:hint="eastAsia"/>
        </w:rPr>
      </w:pPr>
      <w:r>
        <w:rPr>
          <w:rFonts w:hint="eastAsia"/>
        </w:rPr>
        <w:t>科学实施京密引水渠保护区、保护小区等重要生态空间以及对森林生态系统影响较大区域的基础设施建设，落实规范化管理措施，提高管理水平。自然保护区建设要符合《中华人民共和国自然保护区条例》等相关法规标准及规范化管理，维护生物多样性，保障生态系统稳定。加强森林健康经营，改造低产低效林分，改善树种结构，完善生态功能，优化生物多样性保护利用空间，增加生物多样性。</w:t>
      </w:r>
    </w:p>
    <w:bookmarkEnd w:id="146"/>
    <w:p w14:paraId="51252F9A">
      <w:pPr>
        <w:pStyle w:val="55"/>
        <w:rPr>
          <w:rFonts w:hint="eastAsia"/>
        </w:rPr>
      </w:pPr>
      <w:bookmarkStart w:id="176" w:name="_Toc10915"/>
      <w:bookmarkStart w:id="177" w:name="_Toc75385164"/>
      <w:bookmarkStart w:id="178" w:name="_Toc176116919"/>
      <w:bookmarkStart w:id="179" w:name="_Toc176078321"/>
      <w:bookmarkStart w:id="180" w:name="_Toc177737511"/>
      <w:r>
        <w:rPr>
          <w:rFonts w:hint="eastAsia"/>
        </w:rPr>
        <w:t>第六章</w:t>
      </w:r>
      <w:r>
        <w:t xml:space="preserve"> </w:t>
      </w:r>
      <w:r>
        <w:rPr>
          <w:rFonts w:hint="eastAsia"/>
        </w:rPr>
        <w:t xml:space="preserve"> 加强重点工程</w:t>
      </w:r>
      <w:bookmarkEnd w:id="176"/>
      <w:bookmarkEnd w:id="177"/>
      <w:r>
        <w:rPr>
          <w:rFonts w:hint="eastAsia"/>
        </w:rPr>
        <w:t>和能力建设</w:t>
      </w:r>
      <w:bookmarkEnd w:id="178"/>
      <w:bookmarkEnd w:id="179"/>
      <w:bookmarkEnd w:id="180"/>
    </w:p>
    <w:p w14:paraId="39B4CEE2">
      <w:pPr>
        <w:pStyle w:val="56"/>
        <w:rPr>
          <w:rFonts w:hint="eastAsia"/>
        </w:rPr>
      </w:pPr>
      <w:bookmarkStart w:id="181" w:name="_Toc176078322"/>
      <w:bookmarkStart w:id="182" w:name="_Toc176116920"/>
      <w:bookmarkStart w:id="183" w:name="_Toc177737512"/>
      <w:bookmarkStart w:id="184" w:name="_Toc3195"/>
      <w:bookmarkStart w:id="185" w:name="_Toc75385165"/>
      <w:r>
        <w:rPr>
          <w:rFonts w:hint="eastAsia"/>
        </w:rPr>
        <w:t>一、重点工程建设</w:t>
      </w:r>
      <w:bookmarkEnd w:id="181"/>
      <w:bookmarkEnd w:id="182"/>
      <w:bookmarkEnd w:id="183"/>
    </w:p>
    <w:p w14:paraId="46475A25">
      <w:pPr>
        <w:pStyle w:val="46"/>
      </w:pPr>
      <w:r>
        <w:rPr>
          <w:rFonts w:hint="eastAsia"/>
        </w:rPr>
        <w:t>（一）林地保护工程</w:t>
      </w:r>
    </w:p>
    <w:bookmarkEnd w:id="184"/>
    <w:bookmarkEnd w:id="185"/>
    <w:p w14:paraId="6CA5C436">
      <w:pPr>
        <w:pStyle w:val="47"/>
        <w:ind w:firstLine="562"/>
        <w:rPr>
          <w:rFonts w:hint="eastAsia"/>
        </w:rPr>
      </w:pPr>
      <w:r>
        <w:rPr>
          <w:rFonts w:hint="eastAsia"/>
          <w:b/>
          <w:bCs/>
        </w:rPr>
        <w:t>天然林保护。</w:t>
      </w:r>
      <w:r>
        <w:rPr>
          <w:rFonts w:hint="eastAsia"/>
        </w:rPr>
        <w:t>贯彻落实《北京市天然林保护修复工作方案》文件精神，落实天然林保护政策，优化健全天然林保护管理制度，全面保护天然林资源。实行天然林分级保护制度，加强天然林用途管制及退化天然林的修复，强化科技支撑和监测评估，加强基础设施和管护能力建设。</w:t>
      </w:r>
    </w:p>
    <w:p w14:paraId="4F3D0B03">
      <w:pPr>
        <w:pStyle w:val="47"/>
        <w:ind w:firstLine="562"/>
        <w:rPr>
          <w:rFonts w:hint="eastAsia"/>
        </w:rPr>
      </w:pPr>
      <w:r>
        <w:rPr>
          <w:rFonts w:hint="eastAsia"/>
          <w:b/>
          <w:bCs/>
        </w:rPr>
        <w:t>公益林管理保护。</w:t>
      </w:r>
      <w:r>
        <w:rPr>
          <w:rFonts w:hint="eastAsia"/>
        </w:rPr>
        <w:t>全面落实国家级公益林、平原生态林、山区生态公益林等多种类型生态公益林的经营管护法律法规及有关规定，加大对公益林管护的投入，加强国家级公益林抚育管护、平原生态林经营管护、山区生态公益林森林健康经营、退耕还</w:t>
      </w:r>
      <w:r>
        <w:rPr>
          <w:rFonts w:hint="eastAsia"/>
          <w:lang w:val="en-US" w:eastAsia="zh-CN"/>
        </w:rPr>
        <w:t>林（</w:t>
      </w:r>
      <w:r>
        <w:rPr>
          <w:rFonts w:hint="eastAsia"/>
        </w:rPr>
        <w:t>生态林</w:t>
      </w:r>
      <w:r>
        <w:rPr>
          <w:rFonts w:hint="eastAsia"/>
          <w:lang w:val="en-US" w:eastAsia="zh-CN"/>
        </w:rPr>
        <w:t>）</w:t>
      </w:r>
      <w:r>
        <w:rPr>
          <w:rFonts w:hint="eastAsia"/>
        </w:rPr>
        <w:t>养护、矿山植被恢复等项目统筹，充分发挥镇或新型集体林场作为经营管护主体责任，促进生态公益林健康稳定。</w:t>
      </w:r>
    </w:p>
    <w:p w14:paraId="47E79B52">
      <w:pPr>
        <w:pStyle w:val="47"/>
        <w:ind w:firstLine="562"/>
        <w:rPr>
          <w:rFonts w:hint="eastAsia"/>
        </w:rPr>
      </w:pPr>
      <w:r>
        <w:rPr>
          <w:rFonts w:hint="eastAsia"/>
          <w:b/>
          <w:bCs/>
        </w:rPr>
        <w:t>自然保护地建设。</w:t>
      </w:r>
      <w:r>
        <w:rPr>
          <w:rFonts w:hint="eastAsia"/>
        </w:rPr>
        <w:t>推进自然保护地整合优化工作，依据批复的自然保护地整合优化</w:t>
      </w:r>
      <w:r>
        <w:rPr>
          <w:rFonts w:hint="eastAsia"/>
          <w:lang w:eastAsia="zh-CN"/>
        </w:rPr>
        <w:t>文件</w:t>
      </w:r>
      <w:r>
        <w:rPr>
          <w:rFonts w:hint="eastAsia"/>
        </w:rPr>
        <w:t>，开展勘界立标、确权登记、总体规划编制等专项规划编制工作，并严格落实各项规划。健全自然保护地管理体系，加强自然保护地监测系统，开展自然保护地保护、管理、建设等相关工作，加强自然保护地日常巡护检查工作，维护自然资源的完整性和稳定性。</w:t>
      </w:r>
    </w:p>
    <w:p w14:paraId="53C6BB7C">
      <w:pPr>
        <w:pStyle w:val="46"/>
      </w:pPr>
      <w:r>
        <w:rPr>
          <w:rFonts w:hint="eastAsia"/>
        </w:rPr>
        <w:t>（二）造林绿化工程</w:t>
      </w:r>
    </w:p>
    <w:p w14:paraId="5C3D4CB8">
      <w:pPr>
        <w:pStyle w:val="47"/>
        <w:ind w:firstLine="562"/>
        <w:rPr>
          <w:rFonts w:hint="eastAsia"/>
        </w:rPr>
      </w:pPr>
      <w:r>
        <w:rPr>
          <w:rFonts w:hint="eastAsia"/>
          <w:b/>
          <w:bCs/>
          <w:lang w:val="en-US" w:eastAsia="zh-CN"/>
        </w:rPr>
        <w:t>国家重点绿化工程建设</w:t>
      </w:r>
      <w:r>
        <w:rPr>
          <w:rFonts w:hint="eastAsia"/>
          <w:b/>
          <w:bCs/>
        </w:rPr>
        <w:t>。</w:t>
      </w:r>
      <w:r>
        <w:rPr>
          <w:rFonts w:hint="eastAsia"/>
        </w:rPr>
        <w:t>加大山区生态涵养力度，</w:t>
      </w:r>
      <w:r>
        <w:rPr>
          <w:rFonts w:hint="eastAsia" w:ascii="Times New Roman" w:hAnsi="Times New Roman" w:cs="Times New Roman"/>
          <w:kern w:val="2"/>
        </w:rPr>
        <w:t>以西部北部山区为主，实施</w:t>
      </w:r>
      <w:r>
        <w:rPr>
          <w:rFonts w:hint="eastAsia" w:ascii="Times New Roman" w:hAnsi="Times New Roman" w:cs="Times New Roman"/>
          <w:kern w:val="2"/>
          <w:lang w:val="en-US" w:eastAsia="zh-CN"/>
        </w:rPr>
        <w:t>“三北”六期工程、</w:t>
      </w:r>
      <w:r>
        <w:rPr>
          <w:rFonts w:hint="eastAsia" w:ascii="Times New Roman" w:hAnsi="Times New Roman" w:cs="Times New Roman"/>
          <w:kern w:val="2"/>
        </w:rPr>
        <w:t>京津风沙源治理工程</w:t>
      </w:r>
      <w:r>
        <w:rPr>
          <w:rFonts w:hint="eastAsia"/>
        </w:rPr>
        <w:t>。推动小流域综合治理</w:t>
      </w:r>
      <w:r>
        <w:rPr>
          <w:rFonts w:hint="eastAsia"/>
          <w:lang w:eastAsia="zh-CN"/>
        </w:rPr>
        <w:t>、山地生态综合治理</w:t>
      </w:r>
      <w:r>
        <w:rPr>
          <w:rFonts w:hint="eastAsia"/>
        </w:rPr>
        <w:t>，实施</w:t>
      </w:r>
      <w:r>
        <w:rPr>
          <w:rFonts w:hint="eastAsia" w:ascii="Times New Roman" w:hAnsi="Times New Roman" w:cs="Times New Roman"/>
          <w:kern w:val="2"/>
        </w:rPr>
        <w:t>重点区域沙化土地治理</w:t>
      </w:r>
      <w:r>
        <w:rPr>
          <w:rFonts w:hint="eastAsia"/>
        </w:rPr>
        <w:t>，开展北方防沙带生态保护和修复重点工程</w:t>
      </w:r>
      <w:r>
        <w:rPr>
          <w:rFonts w:hint="eastAsia"/>
          <w:lang w:eastAsia="zh-CN"/>
        </w:rPr>
        <w:t>，</w:t>
      </w:r>
      <w:r>
        <w:rPr>
          <w:rFonts w:hint="eastAsia"/>
        </w:rPr>
        <w:t>减少水土流失，逐步恢复岩石裸露地区林草植被，提高森林植被质量和覆盖率。</w:t>
      </w:r>
    </w:p>
    <w:p w14:paraId="0EF4D0CA">
      <w:pPr>
        <w:pStyle w:val="47"/>
        <w:ind w:firstLine="562"/>
        <w:rPr>
          <w:rFonts w:hint="eastAsia"/>
        </w:rPr>
      </w:pPr>
      <w:r>
        <w:rPr>
          <w:rFonts w:hint="eastAsia"/>
          <w:b/>
          <w:bCs/>
        </w:rPr>
        <w:t>浅山区绿化建设。</w:t>
      </w:r>
      <w:r>
        <w:t>充分借鉴平原造林工作经验，</w:t>
      </w:r>
      <w:r>
        <w:rPr>
          <w:rFonts w:hint="eastAsia"/>
        </w:rPr>
        <w:t>科学开展浅山区</w:t>
      </w:r>
      <w:r>
        <w:t>生态林</w:t>
      </w:r>
      <w:r>
        <w:rPr>
          <w:rFonts w:hint="eastAsia"/>
        </w:rPr>
        <w:t>，以及</w:t>
      </w:r>
      <w:r>
        <w:t>残次林、废弃矿山和宜林荒山</w:t>
      </w:r>
      <w:r>
        <w:rPr>
          <w:rFonts w:hint="eastAsia"/>
        </w:rPr>
        <w:t>等区域</w:t>
      </w:r>
      <w:r>
        <w:t>的</w:t>
      </w:r>
      <w:r>
        <w:rPr>
          <w:rFonts w:hint="eastAsia"/>
        </w:rPr>
        <w:t>，</w:t>
      </w:r>
      <w:r>
        <w:t>大尺度块状</w:t>
      </w:r>
      <w:r>
        <w:rPr>
          <w:rFonts w:hint="eastAsia"/>
        </w:rPr>
        <w:t>造林绿化美化。</w:t>
      </w:r>
    </w:p>
    <w:p w14:paraId="240264EF">
      <w:pPr>
        <w:pStyle w:val="47"/>
        <w:ind w:firstLine="562"/>
        <w:rPr>
          <w:rFonts w:hint="eastAsia"/>
        </w:rPr>
      </w:pPr>
      <w:bookmarkStart w:id="186" w:name="_Toc4888"/>
      <w:bookmarkStart w:id="187" w:name="_Toc60628758"/>
      <w:r>
        <w:rPr>
          <w:rFonts w:hint="eastAsia"/>
          <w:b/>
          <w:bCs/>
        </w:rPr>
        <w:t>受损弃置地生态修复</w:t>
      </w:r>
      <w:bookmarkEnd w:id="186"/>
      <w:bookmarkEnd w:id="187"/>
      <w:r>
        <w:rPr>
          <w:rFonts w:hint="eastAsia"/>
          <w:b/>
          <w:bCs/>
        </w:rPr>
        <w:t>。</w:t>
      </w:r>
      <w:r>
        <w:rPr>
          <w:rFonts w:hint="eastAsia"/>
        </w:rPr>
        <w:t>对全区现有</w:t>
      </w:r>
      <w:bookmarkStart w:id="188" w:name="_Hlk163653893"/>
      <w:r>
        <w:rPr>
          <w:rFonts w:hint="eastAsia"/>
        </w:rPr>
        <w:t>泥石流、滑坡、水毁地、</w:t>
      </w:r>
      <w:bookmarkEnd w:id="188"/>
      <w:r>
        <w:rPr>
          <w:rFonts w:hint="eastAsia"/>
        </w:rPr>
        <w:t>塌陷地等受损废弃地进行生态修复，坚持生态优先原则，存在一处治理一处。通过生态修复把受损弃置地由“荒地”变“绿地”。</w:t>
      </w:r>
      <w:bookmarkStart w:id="189" w:name="_Toc14532"/>
    </w:p>
    <w:bookmarkEnd w:id="189"/>
    <w:p w14:paraId="4F41DD21">
      <w:pPr>
        <w:pStyle w:val="46"/>
      </w:pPr>
      <w:bookmarkStart w:id="190" w:name="_Toc60628776"/>
      <w:bookmarkStart w:id="191" w:name="_Toc10263"/>
      <w:bookmarkStart w:id="192" w:name="_Toc60628759"/>
      <w:r>
        <w:t>（三）</w:t>
      </w:r>
      <w:r>
        <w:rPr>
          <w:rFonts w:hint="eastAsia"/>
        </w:rPr>
        <w:t>森林健康经营工程</w:t>
      </w:r>
    </w:p>
    <w:p w14:paraId="47860F65">
      <w:pPr>
        <w:pStyle w:val="47"/>
        <w:ind w:firstLine="562"/>
        <w:rPr>
          <w:rFonts w:hint="eastAsia"/>
        </w:rPr>
      </w:pPr>
      <w:r>
        <w:rPr>
          <w:b/>
          <w:bCs/>
        </w:rPr>
        <w:t>人工林近自然经营。</w:t>
      </w:r>
      <w:r>
        <w:t>强化人工中幼林抚育作业，</w:t>
      </w:r>
      <w:r>
        <w:rPr>
          <w:rFonts w:hint="eastAsia"/>
        </w:rPr>
        <w:t>通过采取近自然的森林经营方法，优化人工林林分结构，改造提升纯林和低效林质量，培育复层混交异龄林，持续构建稳定的森林生态系统，提升森林水源涵养、水土保持、生物多样性保护等生态安全功能。</w:t>
      </w:r>
    </w:p>
    <w:p w14:paraId="03CC20CE">
      <w:pPr>
        <w:pStyle w:val="47"/>
        <w:ind w:firstLine="562"/>
        <w:rPr>
          <w:rFonts w:hint="eastAsia"/>
        </w:rPr>
      </w:pPr>
      <w:r>
        <w:rPr>
          <w:rFonts w:hint="eastAsia"/>
          <w:b/>
          <w:bCs/>
        </w:rPr>
        <w:t>天然次生林抚育管护。</w:t>
      </w:r>
      <w:r>
        <w:rPr>
          <w:rFonts w:hint="eastAsia"/>
        </w:rPr>
        <w:t>强化天然林尤其是天然次生林的封育管护，加强天然次生林抚育作业，促进调整林木竞争关系，不断提高天然林的稳定性和抗逆能力，促进自然恢复，逐步形成地带性顶级群落。</w:t>
      </w:r>
    </w:p>
    <w:p w14:paraId="36CB4101">
      <w:pPr>
        <w:pStyle w:val="46"/>
      </w:pPr>
      <w:r>
        <w:rPr>
          <w:rFonts w:hint="eastAsia"/>
        </w:rPr>
        <w:t>（四）林地利用工程</w:t>
      </w:r>
    </w:p>
    <w:p w14:paraId="6AB2011C">
      <w:pPr>
        <w:pStyle w:val="47"/>
        <w:ind w:firstLine="562"/>
        <w:rPr>
          <w:rFonts w:hint="eastAsia"/>
        </w:rPr>
      </w:pPr>
      <w:r>
        <w:rPr>
          <w:rFonts w:hint="eastAsia"/>
          <w:b/>
          <w:bCs/>
        </w:rPr>
        <w:t>森林休闲旅游</w:t>
      </w:r>
      <w:bookmarkEnd w:id="190"/>
      <w:bookmarkEnd w:id="191"/>
      <w:r>
        <w:rPr>
          <w:rFonts w:hint="eastAsia"/>
          <w:b/>
          <w:bCs/>
        </w:rPr>
        <w:t>。</w:t>
      </w:r>
      <w:r>
        <w:rPr>
          <w:rFonts w:hint="eastAsia"/>
        </w:rPr>
        <w:t>充分利用平原区域及浅山地区的森林生态景观，推进景观优美、功能完备的郊野公园建设，拓展市民生态活动空间，推进森林旅游和沟域绿色产业发展。全面提升大杨山国家森林公园、静之湖森林公园、北京十三陵国家森林公园、北京后花园（白虎涧）风景区的服务能力，依托区域资源优势，打造以森林旅游、森林康养、山地休闲、林果采摘、自然科普教育等为特色的生态游憩主题沟域，推动全区“森林人家”健康快速发展。</w:t>
      </w:r>
    </w:p>
    <w:p w14:paraId="40099233">
      <w:pPr>
        <w:pStyle w:val="47"/>
        <w:ind w:firstLine="562"/>
        <w:rPr>
          <w:rFonts w:hint="eastAsia"/>
        </w:rPr>
      </w:pPr>
      <w:bookmarkStart w:id="193" w:name="_Toc18863"/>
      <w:r>
        <w:rPr>
          <w:rFonts w:hint="eastAsia"/>
          <w:b/>
          <w:bCs/>
        </w:rPr>
        <w:t>经济林产业建设</w:t>
      </w:r>
      <w:bookmarkEnd w:id="193"/>
      <w:r>
        <w:rPr>
          <w:rFonts w:hint="eastAsia"/>
          <w:b/>
          <w:bCs/>
        </w:rPr>
        <w:t>。</w:t>
      </w:r>
      <w:r>
        <w:rPr>
          <w:rFonts w:hint="eastAsia"/>
        </w:rPr>
        <w:t>发挥自然条件优势，加强科学管理水平，提高全区果品品质，打造区域特色品牌，创建昌平区果品无公害绿色有机基地。推进果树产业优化升级，加快发展特色、优质、安全、高效果品产业，扩大“昌平苹果”的品牌影响力。推进林下经济高效发展，促进林下经济发展的林业资源管理制度，大力发展林菌、林药、林菜等特色林下经济，培育一批管理水平高、产品质量优、带动能力强、综合效益好的林下经济示范基地。着力培育一批示范作用强、经济效益突出的果品基地，建立园林绿化资源保护的“黑白”名单制度，对作为种质资源库、良种基地、优质苗圃、国家重点龙头企业等发挥行业引领作用的苗圃，北京“名特优”果品果树基地、林果类农业文化遗产资源、“京字号”古老果树资源，纳入补充林地范围。推进蜂产业高效发展，加强蜜源、粉源种质资源保护与良种扩繁，加强蜜蜂饲养基地建设，利用成熟蜜生产技术探索规模化蜂场发展，推动有机蜂产品生产，推广多箱体成熟蜂蜜养殖技术，抓点带面、辐射带动全区果品产业发展，增加农民收益。</w:t>
      </w:r>
    </w:p>
    <w:p w14:paraId="1B6654C0">
      <w:pPr>
        <w:pStyle w:val="47"/>
        <w:ind w:firstLine="562"/>
        <w:rPr>
          <w:rFonts w:hint="eastAsia"/>
        </w:rPr>
      </w:pPr>
      <w:bookmarkStart w:id="194" w:name="_Toc9344"/>
      <w:r>
        <w:rPr>
          <w:rFonts w:hint="eastAsia"/>
          <w:b/>
          <w:bCs/>
        </w:rPr>
        <w:t>森林康养建设</w:t>
      </w:r>
      <w:bookmarkEnd w:id="194"/>
      <w:r>
        <w:rPr>
          <w:rFonts w:hint="eastAsia"/>
          <w:b/>
          <w:bCs/>
        </w:rPr>
        <w:t>。</w:t>
      </w:r>
      <w:r>
        <w:rPr>
          <w:rFonts w:hint="eastAsia"/>
        </w:rPr>
        <w:t>依托昌平区充沛的森林资源、优良的生态环境、丰富的生态旅游产品和浓厚的康养文化，结合《国家康养旅游示范基地标准》，积极探索健康与林业、旅游、体育运动、健身休闲相融合的新产业、新业态、新模式，试点建立首都后花园康养示范基地，探索健康体育发展新方向，推进昌平区森林康养的发展。</w:t>
      </w:r>
    </w:p>
    <w:bookmarkEnd w:id="192"/>
    <w:p w14:paraId="7701507D">
      <w:pPr>
        <w:pStyle w:val="56"/>
        <w:rPr>
          <w:rFonts w:hint="eastAsia"/>
        </w:rPr>
      </w:pPr>
      <w:bookmarkStart w:id="195" w:name="_Toc75385170"/>
      <w:bookmarkStart w:id="196" w:name="_Toc176116921"/>
      <w:bookmarkStart w:id="197" w:name="_Toc176078323"/>
      <w:bookmarkStart w:id="198" w:name="_Toc177737513"/>
      <w:bookmarkStart w:id="199" w:name="_Toc4768"/>
      <w:r>
        <w:rPr>
          <w:rFonts w:hint="eastAsia"/>
        </w:rPr>
        <w:t>二、加强能力建设</w:t>
      </w:r>
      <w:bookmarkEnd w:id="195"/>
      <w:bookmarkEnd w:id="196"/>
      <w:bookmarkEnd w:id="197"/>
      <w:bookmarkEnd w:id="198"/>
      <w:bookmarkEnd w:id="199"/>
    </w:p>
    <w:p w14:paraId="17F652E8">
      <w:pPr>
        <w:pStyle w:val="46"/>
      </w:pPr>
      <w:bookmarkStart w:id="200" w:name="_Toc29243"/>
      <w:bookmarkStart w:id="201" w:name="_Toc60628780"/>
      <w:r>
        <w:t>（一）推进体制机制改革</w:t>
      </w:r>
      <w:bookmarkEnd w:id="200"/>
      <w:bookmarkEnd w:id="201"/>
    </w:p>
    <w:p w14:paraId="2C80271E">
      <w:pPr>
        <w:pStyle w:val="47"/>
        <w:ind w:firstLine="562"/>
        <w:rPr>
          <w:rFonts w:hint="eastAsia"/>
        </w:rPr>
      </w:pPr>
      <w:r>
        <w:rPr>
          <w:rFonts w:hint="eastAsia"/>
          <w:b/>
          <w:bCs/>
        </w:rPr>
        <w:t>全面落实林长制。</w:t>
      </w:r>
      <w:r>
        <w:rPr>
          <w:rFonts w:hint="eastAsia"/>
        </w:rPr>
        <w:t>贯彻落实《森林法》的规定和要求，</w:t>
      </w:r>
      <w:r>
        <w:rPr>
          <w:rFonts w:hint="eastAsia"/>
          <w:lang w:val="en-US" w:eastAsia="zh-CN"/>
        </w:rPr>
        <w:t>健全</w:t>
      </w:r>
      <w:r>
        <w:rPr>
          <w:rFonts w:hint="eastAsia"/>
        </w:rPr>
        <w:t>以党政主要领导为主的林长制，层层落实责任，明确任务，提升林业综合管理能力，统筹林业资源，释放林业发展潜力，推动林业高质量发展。定期组织园林绿化资源专项调查，编制自然资源资产负债表。</w:t>
      </w:r>
    </w:p>
    <w:p w14:paraId="1D72FCA8">
      <w:pPr>
        <w:pStyle w:val="47"/>
        <w:ind w:firstLine="562"/>
        <w:rPr>
          <w:rFonts w:hint="eastAsia"/>
        </w:rPr>
      </w:pPr>
      <w:r>
        <w:rPr>
          <w:b/>
          <w:bCs/>
        </w:rPr>
        <w:t>持续推进林权制度改革。</w:t>
      </w:r>
      <w:r>
        <w:rPr>
          <w:rFonts w:hint="eastAsia"/>
        </w:rPr>
        <w:t>落实集体林权制度改革的有关政策，以提高森林管护质量为首要原则，以新型集体林场为载体，以集体生态林保护、经营、利用和生态承载力提升为核心，激发林业活力，培育后备森林资源，凝聚集体经济，增加社会财富。</w:t>
      </w:r>
    </w:p>
    <w:p w14:paraId="379AD17E">
      <w:pPr>
        <w:pStyle w:val="47"/>
        <w:ind w:firstLine="562"/>
        <w:rPr>
          <w:rFonts w:hint="eastAsia"/>
        </w:rPr>
      </w:pPr>
      <w:r>
        <w:rPr>
          <w:rFonts w:hint="eastAsia"/>
          <w:b/>
          <w:bCs/>
          <w:lang w:eastAsia="zh-CN"/>
        </w:rPr>
        <w:t>落实</w:t>
      </w:r>
      <w:r>
        <w:rPr>
          <w:b/>
          <w:bCs/>
        </w:rPr>
        <w:t>生态效益补偿制度。</w:t>
      </w:r>
      <w:r>
        <w:rPr>
          <w:rFonts w:hint="eastAsia"/>
        </w:rPr>
        <w:t>贯彻执行</w:t>
      </w:r>
      <w:r>
        <w:t>森林资源管理及绿地管护制度，逐级分解落实森林保护修复和</w:t>
      </w:r>
      <w:r>
        <w:rPr>
          <w:rFonts w:hint="eastAsia"/>
        </w:rPr>
        <w:t>城市</w:t>
      </w:r>
      <w:r>
        <w:t>绿地管护的责任与任务，保障各项园林绿化工作的顺利实施</w:t>
      </w:r>
      <w:r>
        <w:rPr>
          <w:rFonts w:ascii="Times New Roman" w:hAnsi="Times New Roman" w:cs="Times New Roman"/>
          <w:kern w:val="2"/>
        </w:rPr>
        <w:t>，促进生态林提质增效，增加林农收入</w:t>
      </w:r>
      <w:r>
        <w:t>。</w:t>
      </w:r>
    </w:p>
    <w:p w14:paraId="2A3C3C77">
      <w:pPr>
        <w:pStyle w:val="47"/>
        <w:ind w:firstLine="562"/>
        <w:rPr>
          <w:rFonts w:hint="eastAsia"/>
        </w:rPr>
      </w:pPr>
      <w:r>
        <w:rPr>
          <w:b/>
          <w:bCs/>
        </w:rPr>
        <w:t>构建生态资源产权制度。</w:t>
      </w:r>
      <w:r>
        <w:t>积极融入市级统一自然资源资产产权确权登记系统和权责明确的</w:t>
      </w:r>
      <w:r>
        <w:rPr>
          <w:rFonts w:hint="eastAsia"/>
        </w:rPr>
        <w:t>产权</w:t>
      </w:r>
      <w:r>
        <w:t>体系，探索构建生态产品价值实现机制</w:t>
      </w:r>
      <w:r>
        <w:rPr>
          <w:rFonts w:hint="eastAsia"/>
        </w:rPr>
        <w:t>。</w:t>
      </w:r>
      <w:r>
        <w:t>强化政策保障，探索绿色金融实施路径，鼓励银行业金融机构、融资性担保机构、保险机构落户，重点发展绿色债券、绿色融资、绿色保险等。</w:t>
      </w:r>
    </w:p>
    <w:p w14:paraId="784B9865">
      <w:pPr>
        <w:pStyle w:val="46"/>
      </w:pPr>
      <w:bookmarkStart w:id="202" w:name="_Toc12700"/>
      <w:bookmarkStart w:id="203" w:name="_Toc60628781"/>
      <w:r>
        <w:t>（二）建立</w:t>
      </w:r>
      <w:r>
        <w:rPr>
          <w:rFonts w:hint="eastAsia"/>
        </w:rPr>
        <w:t>完善资源管理平台</w:t>
      </w:r>
      <w:bookmarkEnd w:id="202"/>
      <w:bookmarkEnd w:id="203"/>
    </w:p>
    <w:p w14:paraId="05B1AA56">
      <w:pPr>
        <w:pStyle w:val="47"/>
        <w:rPr>
          <w:rFonts w:hint="eastAsia"/>
        </w:rPr>
      </w:pPr>
      <w:r>
        <w:rPr>
          <w:rFonts w:hint="eastAsia"/>
        </w:rPr>
        <w:t>利用物联网、大数据、云计算的思维、理论和技术，结合人工智能、无人机、卫星遥感、视频监控探头等现代科技产品，依托市级园林绿化资源智慧管理平台，开展一体化的林地、森林资源管理、森林防火、林木病虫害防治、古树名木调查监测、野生动植物监测等工作，搭建营造林业工程管理系统和森林生态环境质量监测评价系统，及时掌握林地和森林资源的现状和变化情况，全面提升管理水平，促进园林绿化向科学化、精细化、智能化、融合化、立体化发展。</w:t>
      </w:r>
    </w:p>
    <w:p w14:paraId="33CFA6A1">
      <w:pPr>
        <w:pStyle w:val="46"/>
      </w:pPr>
      <w:bookmarkStart w:id="204" w:name="_Toc4948"/>
      <w:bookmarkStart w:id="205" w:name="_Toc60628783"/>
      <w:r>
        <w:t>（</w:t>
      </w:r>
      <w:r>
        <w:rPr>
          <w:rFonts w:hint="eastAsia"/>
        </w:rPr>
        <w:t>三</w:t>
      </w:r>
      <w:r>
        <w:t>）加强人才队伍建设</w:t>
      </w:r>
      <w:bookmarkEnd w:id="204"/>
      <w:bookmarkEnd w:id="205"/>
    </w:p>
    <w:p w14:paraId="726799E8">
      <w:pPr>
        <w:pStyle w:val="47"/>
        <w:rPr>
          <w:rFonts w:hint="eastAsia"/>
        </w:rPr>
      </w:pPr>
      <w:r>
        <w:t>利用北京高等院校、科研院所较多的区域优势，</w:t>
      </w:r>
      <w:r>
        <w:rPr>
          <w:rFonts w:hint="eastAsia"/>
        </w:rPr>
        <w:t>积极与科研院所、高校开展全方位、多层次的科技合作，</w:t>
      </w:r>
      <w:r>
        <w:t>采取多种方式，加强科技人员的培养，不断提高技术人员的理论水平、实践能力。</w:t>
      </w:r>
      <w:r>
        <w:rPr>
          <w:rFonts w:hint="eastAsia"/>
        </w:rPr>
        <w:t>加强园林绿化系统人才队伍建设，实施人才强绿。将引进和培养人才相结合，大力引进和培养规划设计、建设施工、养护管理、有害生物防治等方面的人才，不断借鉴先进理念，提升园林绿化的规划、建设、保护、管养水平。</w:t>
      </w:r>
      <w:r>
        <w:t>定期对基层</w:t>
      </w:r>
      <w:r>
        <w:rPr>
          <w:rFonts w:hint="eastAsia"/>
        </w:rPr>
        <w:t>林业队伍开展技术培训，提高基层人员的技术水平。</w:t>
      </w:r>
    </w:p>
    <w:p w14:paraId="5E398D59"/>
    <w:p w14:paraId="41BE9D01">
      <w:pPr>
        <w:pStyle w:val="55"/>
        <w:rPr>
          <w:rFonts w:hint="eastAsia"/>
        </w:rPr>
      </w:pPr>
      <w:bookmarkStart w:id="206" w:name="_Toc177737514"/>
      <w:bookmarkStart w:id="207" w:name="_Toc176116922"/>
      <w:bookmarkStart w:id="208" w:name="_Toc176078324"/>
      <w:r>
        <w:rPr>
          <w:rFonts w:hint="eastAsia"/>
        </w:rPr>
        <w:t>第七章</w:t>
      </w:r>
      <w:r>
        <w:t xml:space="preserve">  </w:t>
      </w:r>
      <w:r>
        <w:rPr>
          <w:rFonts w:hint="eastAsia"/>
        </w:rPr>
        <w:t>规范林地外林木资源管理</w:t>
      </w:r>
      <w:bookmarkEnd w:id="206"/>
      <w:bookmarkEnd w:id="207"/>
      <w:bookmarkEnd w:id="208"/>
    </w:p>
    <w:p w14:paraId="1508EFF0">
      <w:pPr>
        <w:pStyle w:val="56"/>
        <w:rPr>
          <w:rFonts w:hint="eastAsia"/>
        </w:rPr>
      </w:pPr>
      <w:bookmarkStart w:id="209" w:name="_Toc176078325"/>
      <w:bookmarkStart w:id="210" w:name="_Toc176116923"/>
      <w:bookmarkStart w:id="211" w:name="_Toc177737515"/>
      <w:r>
        <w:rPr>
          <w:rFonts w:hint="eastAsia"/>
        </w:rPr>
        <w:t>一、理顺经营管理机制</w:t>
      </w:r>
      <w:bookmarkEnd w:id="209"/>
      <w:bookmarkEnd w:id="210"/>
      <w:bookmarkEnd w:id="211"/>
    </w:p>
    <w:p w14:paraId="2A67FF84">
      <w:pPr>
        <w:pStyle w:val="46"/>
      </w:pPr>
      <w:r>
        <w:rPr>
          <w:rFonts w:hint="eastAsia"/>
        </w:rPr>
        <w:t>（一）厘清资源情况</w:t>
      </w:r>
    </w:p>
    <w:p w14:paraId="29DE74A6">
      <w:pPr>
        <w:pStyle w:val="47"/>
        <w:rPr>
          <w:rFonts w:hint="eastAsia"/>
        </w:rPr>
      </w:pPr>
      <w:r>
        <w:rPr>
          <w:rFonts w:hint="eastAsia"/>
        </w:rPr>
        <w:t>将林地外重要林木资源，按公园绿地、水库周边、河道两岸、农田林网、城镇周边，以及国家、市级古树名木等不同类型，纳入国土变更、园林绿化资源普查等专项调查工作，建立包括资源类型、生长状况、管理属性、地块属性、变更情况等信息在内的林木资源专题数据库，及时掌握林地外林木资源的数量、质量、分布及动态变化情况。</w:t>
      </w:r>
    </w:p>
    <w:p w14:paraId="014D63E5">
      <w:pPr>
        <w:pStyle w:val="46"/>
      </w:pPr>
      <w:r>
        <w:rPr>
          <w:rFonts w:hint="eastAsia"/>
        </w:rPr>
        <w:t>（二）完善调整机制</w:t>
      </w:r>
    </w:p>
    <w:p w14:paraId="250E2B78">
      <w:pPr>
        <w:pStyle w:val="47"/>
        <w:rPr>
          <w:rFonts w:hint="eastAsia"/>
        </w:rPr>
      </w:pPr>
      <w:r>
        <w:rPr>
          <w:rFonts w:hint="eastAsia"/>
          <w:lang w:val="en-US"/>
        </w:rPr>
        <w:t>结合昌平区</w:t>
      </w:r>
      <w:r>
        <w:t>森林资源管理的特点和实际，坚持宜林则林、宜草则草、宜湿则湿、宜园则园，围绕城市空间结构和绿色空间结构建设的总体布局，健全林木资源管理制度，建立重要林木资源用地调整长效机制，有效保护重要生态区位的森林、林木资源。实事求是将生态区位重要、生态环境脆弱、生态敏感、生态价值高的区域，通过年度国土</w:t>
      </w:r>
      <w:r>
        <w:rPr>
          <w:rFonts w:hint="eastAsia"/>
        </w:rPr>
        <w:t>变更</w:t>
      </w:r>
      <w:r>
        <w:t>，逐步调整纳入林地管理，增强生态系统的多样性、稳定性和完整性。</w:t>
      </w:r>
    </w:p>
    <w:p w14:paraId="1504D754">
      <w:pPr>
        <w:pStyle w:val="56"/>
        <w:rPr>
          <w:rFonts w:hint="eastAsia"/>
        </w:rPr>
      </w:pPr>
      <w:bookmarkStart w:id="212" w:name="_Toc176078326"/>
      <w:bookmarkStart w:id="213" w:name="_Toc176116924"/>
      <w:bookmarkStart w:id="214" w:name="_Toc177737516"/>
      <w:bookmarkStart w:id="215" w:name="_Toc149941356"/>
      <w:bookmarkStart w:id="216" w:name="_Hlk148983431"/>
      <w:r>
        <w:rPr>
          <w:rFonts w:hint="eastAsia"/>
        </w:rPr>
        <w:t>二、规范林地外林木资源经营</w:t>
      </w:r>
      <w:bookmarkEnd w:id="212"/>
      <w:bookmarkEnd w:id="213"/>
      <w:bookmarkEnd w:id="214"/>
      <w:bookmarkEnd w:id="215"/>
    </w:p>
    <w:p w14:paraId="22487542">
      <w:pPr>
        <w:pStyle w:val="46"/>
      </w:pPr>
      <w:r>
        <w:rPr>
          <w:rFonts w:hint="eastAsia"/>
        </w:rPr>
        <w:t>（一）防护林和特用林</w:t>
      </w:r>
    </w:p>
    <w:p w14:paraId="2DE5BE8D">
      <w:pPr>
        <w:pStyle w:val="47"/>
        <w:ind w:firstLine="562"/>
        <w:rPr>
          <w:rFonts w:hint="eastAsia"/>
        </w:rPr>
      </w:pPr>
      <w:r>
        <w:rPr>
          <w:rFonts w:hint="eastAsia"/>
          <w:b/>
          <w:bCs/>
        </w:rPr>
        <w:t>统筹开展防护林建设。</w:t>
      </w:r>
      <w:r>
        <w:rPr>
          <w:rFonts w:hint="eastAsia"/>
        </w:rPr>
        <w:t>按照山水林田湖草沙综合治理理念，合理布局防护林带的走向、间距和宽度，优先选用树体高大美观、适应性和抗逆性强的乡土长寿树种，加快农田防护林、防风固沙林、护路林、护堤护岸林等防护林的更新改造、缺失修复、景观提升，织补绿色空间，打通生态廊道，营造林、田、水、路相结合，开合有序的绿色空间，实现道路林荫化、河渠风景化、农田林网化。</w:t>
      </w:r>
    </w:p>
    <w:p w14:paraId="4CAF8F9E">
      <w:pPr>
        <w:pStyle w:val="47"/>
        <w:ind w:firstLine="562"/>
        <w:rPr>
          <w:rFonts w:hint="eastAsia"/>
        </w:rPr>
      </w:pPr>
      <w:r>
        <w:rPr>
          <w:rFonts w:hint="eastAsia"/>
          <w:b/>
          <w:bCs/>
        </w:rPr>
        <w:t>充分发挥特用林多功能效益。</w:t>
      </w:r>
      <w:r>
        <w:rPr>
          <w:rFonts w:hint="eastAsia"/>
        </w:rPr>
        <w:t>实施保护为主、分类经营，积极开展</w:t>
      </w:r>
      <w:r>
        <w:rPr>
          <w:rFonts w:hint="eastAsia"/>
          <w:lang w:val="en-US" w:eastAsia="zh-CN"/>
        </w:rPr>
        <w:t>北京国际友好林等</w:t>
      </w:r>
      <w:r>
        <w:rPr>
          <w:rFonts w:hint="eastAsia"/>
        </w:rPr>
        <w:t>风景林的森林抚育和更新改造，营造安全、舒适的环境。及时掌握名胜古迹和革命纪念林的生长状况，防虫、防火、防雷击，开展古树名木养护复壮，有效保护珍贵珍惜物种资源和历史文化。严格执行《北京市绿化条例》有关规定，划定城镇林木养护等级，明确管理责任，规范开展景观维护提升，保障生产生活运行安全。加强实验林、环保林等其他特用林的养护管理，促进城乡生态环境协同发展。</w:t>
      </w:r>
    </w:p>
    <w:p w14:paraId="663906EB">
      <w:pPr>
        <w:pStyle w:val="46"/>
      </w:pPr>
      <w:r>
        <w:rPr>
          <w:rFonts w:hint="eastAsia"/>
        </w:rPr>
        <w:t>（二）经济林和用材林</w:t>
      </w:r>
    </w:p>
    <w:p w14:paraId="45CF4D33">
      <w:pPr>
        <w:pStyle w:val="47"/>
        <w:ind w:firstLine="562"/>
        <w:rPr>
          <w:rFonts w:hint="eastAsia"/>
        </w:rPr>
      </w:pPr>
      <w:r>
        <w:rPr>
          <w:rFonts w:hint="eastAsia"/>
          <w:b/>
          <w:bCs/>
        </w:rPr>
        <w:t>创新规范特色经济林产业。</w:t>
      </w:r>
      <w:r>
        <w:rPr>
          <w:rFonts w:hint="eastAsia"/>
        </w:rPr>
        <w:t>充分尊重农民、企业等经营主体意愿，引导科学选择搭配特色树种、品种及栽培模式，支持集约经营。加大对“京字号”产品种质资源的推广应用，鼓励经营主体创建果品、苗木、花卉等新品牌，支持开展规模化、标准化建设。倡导建立稳定的多方利益联结机制，支持林果、园圃的繁殖培育、加工销售等传统产业与采摘观光、生态休闲等新型产业的深度融合，推动优质高效的特色经济林产业建设。</w:t>
      </w:r>
    </w:p>
    <w:p w14:paraId="795FAD74">
      <w:pPr>
        <w:pStyle w:val="47"/>
        <w:ind w:firstLine="562"/>
        <w:rPr>
          <w:rFonts w:hint="eastAsia"/>
        </w:rPr>
      </w:pPr>
      <w:r>
        <w:rPr>
          <w:rFonts w:hint="eastAsia"/>
          <w:b/>
          <w:bCs/>
        </w:rPr>
        <w:t>引导栽植丰产优质用材林。</w:t>
      </w:r>
      <w:r>
        <w:rPr>
          <w:rFonts w:hint="eastAsia"/>
        </w:rPr>
        <w:t>充分尊重经营者意愿，鼓励培育珍贵树种。加大用材林定向集约经营力度，实施中幼林抚育和低质林改造，加快形成大径级用材林，推广大径材套种乡土珍稀树种、林下养殖等“立体复合经营”模式。</w:t>
      </w:r>
      <w:bookmarkStart w:id="217" w:name="_Hlk157015325"/>
      <w:r>
        <w:rPr>
          <w:rFonts w:hint="eastAsia"/>
        </w:rPr>
        <w:t>合理利用用材林的生态区位优势，完善市域绿色空间体系，提升森林生态系统的完整性和连通性。</w:t>
      </w:r>
      <w:bookmarkEnd w:id="217"/>
    </w:p>
    <w:bookmarkEnd w:id="216"/>
    <w:p w14:paraId="4718E601">
      <w:pPr>
        <w:pStyle w:val="38"/>
        <w:ind w:firstLine="400"/>
        <w:rPr>
          <w:lang w:val="zh-TW"/>
        </w:rPr>
      </w:pPr>
    </w:p>
    <w:p w14:paraId="521F335D">
      <w:pPr>
        <w:pStyle w:val="55"/>
        <w:rPr>
          <w:rFonts w:hint="eastAsia"/>
        </w:rPr>
      </w:pPr>
      <w:bookmarkStart w:id="218" w:name="_Toc176078327"/>
      <w:bookmarkStart w:id="219" w:name="_Toc75385178"/>
      <w:bookmarkStart w:id="220" w:name="_Toc176116925"/>
      <w:bookmarkStart w:id="221" w:name="_Toc177737517"/>
      <w:r>
        <w:rPr>
          <w:rFonts w:hint="eastAsia"/>
        </w:rPr>
        <w:t xml:space="preserve">第八章 </w:t>
      </w:r>
      <w:r>
        <w:t xml:space="preserve"> </w:t>
      </w:r>
      <w:r>
        <w:rPr>
          <w:rFonts w:hint="eastAsia"/>
        </w:rPr>
        <w:t>保障措施</w:t>
      </w:r>
      <w:bookmarkEnd w:id="218"/>
      <w:bookmarkEnd w:id="219"/>
      <w:bookmarkEnd w:id="220"/>
      <w:bookmarkEnd w:id="221"/>
    </w:p>
    <w:p w14:paraId="4087E5ED">
      <w:pPr>
        <w:pStyle w:val="56"/>
        <w:rPr>
          <w:rFonts w:hint="eastAsia"/>
        </w:rPr>
      </w:pPr>
      <w:bookmarkStart w:id="222" w:name="_Toc177737518"/>
      <w:bookmarkStart w:id="223" w:name="_Toc176078328"/>
      <w:bookmarkStart w:id="224" w:name="_Toc176116926"/>
      <w:r>
        <w:rPr>
          <w:rFonts w:hint="eastAsia"/>
        </w:rPr>
        <w:t>一、加强组织领导</w:t>
      </w:r>
      <w:bookmarkEnd w:id="222"/>
      <w:bookmarkEnd w:id="223"/>
      <w:bookmarkEnd w:id="224"/>
    </w:p>
    <w:p w14:paraId="73319739">
      <w:pPr>
        <w:pStyle w:val="47"/>
        <w:ind w:firstLine="562"/>
        <w:rPr>
          <w:rFonts w:hint="eastAsia"/>
        </w:rPr>
      </w:pPr>
      <w:r>
        <w:rPr>
          <w:b/>
          <w:bCs/>
        </w:rPr>
        <w:t>加强</w:t>
      </w:r>
      <w:r>
        <w:rPr>
          <w:rFonts w:hint="eastAsia"/>
          <w:b/>
          <w:bCs/>
        </w:rPr>
        <w:t>党的领导。</w:t>
      </w:r>
      <w:r>
        <w:rPr>
          <w:rFonts w:hint="eastAsia"/>
        </w:rPr>
        <w:t>发挥党的领导核心作用，把党的领导贯穿到林地保护利用规划编制、实施的全过程、各领域、各环节。</w:t>
      </w:r>
      <w:r>
        <w:t>把实施</w:t>
      </w:r>
      <w:r>
        <w:rPr>
          <w:rFonts w:hint="eastAsia" w:ascii="Times New Roman" w:hAnsi="Times New Roman" w:cs="Times New Roman"/>
          <w:kern w:val="2"/>
          <w:lang w:val="en-US"/>
        </w:rPr>
        <w:t>《规划》</w:t>
      </w:r>
      <w:r>
        <w:t>纳入政府</w:t>
      </w:r>
      <w:r>
        <w:rPr>
          <w:rFonts w:hint="eastAsia"/>
        </w:rPr>
        <w:t>工作中</w:t>
      </w:r>
      <w:r>
        <w:t>，</w:t>
      </w:r>
      <w:r>
        <w:rPr>
          <w:rFonts w:hint="eastAsia" w:ascii="Times New Roman" w:hAnsi="Times New Roman" w:cs="Times New Roman"/>
          <w:kern w:val="2"/>
          <w:lang w:val="en-US"/>
        </w:rPr>
        <w:t>强化</w:t>
      </w:r>
      <w:r>
        <w:rPr>
          <w:rFonts w:hint="eastAsia"/>
        </w:rPr>
        <w:t>规划执行力，</w:t>
      </w:r>
      <w:r>
        <w:t>充分发挥</w:t>
      </w:r>
      <w:r>
        <w:rPr>
          <w:rFonts w:hint="eastAsia" w:ascii="Times New Roman" w:hAnsi="Times New Roman" w:cs="Times New Roman"/>
          <w:kern w:val="2"/>
          <w:lang w:val="en-US"/>
        </w:rPr>
        <w:t>《规划》</w:t>
      </w:r>
      <w:r>
        <w:rPr>
          <w:rFonts w:hint="eastAsia"/>
        </w:rPr>
        <w:t>在林地资源管理中的引领作用。</w:t>
      </w:r>
    </w:p>
    <w:p w14:paraId="1AD33D52">
      <w:pPr>
        <w:pStyle w:val="47"/>
        <w:ind w:firstLine="562"/>
        <w:rPr>
          <w:rFonts w:hint="eastAsia"/>
          <w:lang w:val="en-US"/>
        </w:rPr>
      </w:pPr>
      <w:r>
        <w:rPr>
          <w:rFonts w:hint="eastAsia"/>
          <w:b/>
          <w:bCs/>
        </w:rPr>
        <w:t>统筹部门协调。</w:t>
      </w:r>
      <w:r>
        <w:rPr>
          <w:rFonts w:hint="eastAsia"/>
        </w:rPr>
        <w:t>明确区园林绿化、</w:t>
      </w:r>
      <w:bookmarkStart w:id="245" w:name="_GoBack"/>
      <w:bookmarkEnd w:id="245"/>
      <w:r>
        <w:rPr>
          <w:rFonts w:hint="eastAsia"/>
        </w:rPr>
        <w:t>市规划自然资源委昌平分局、农业农村、水务等相关部门的任务分工，强化部门联动，严格规范林地管理，建立各司其职、各负其责、齐抓共管、运转高效的林地保护管理工作机制。《规划》实施中遇到重大事项及时按程序报告，及时解决存在的问题。</w:t>
      </w:r>
    </w:p>
    <w:p w14:paraId="623DB6FD">
      <w:pPr>
        <w:pStyle w:val="47"/>
        <w:ind w:firstLine="562"/>
        <w:rPr>
          <w:rFonts w:hint="eastAsia"/>
          <w:b/>
          <w:bCs/>
        </w:rPr>
      </w:pPr>
      <w:r>
        <w:rPr>
          <w:rFonts w:hint="eastAsia"/>
          <w:b/>
          <w:bCs/>
        </w:rPr>
        <w:t>落实主体责任。</w:t>
      </w:r>
      <w:bookmarkStart w:id="225" w:name="_Hlk163653958"/>
      <w:r>
        <w:rPr>
          <w:rFonts w:hint="eastAsia"/>
          <w:lang w:val="en-US"/>
        </w:rPr>
        <w:t>区政府</w:t>
      </w:r>
      <w:r>
        <w:rPr>
          <w:rFonts w:hint="eastAsia"/>
          <w:lang w:val="en-US" w:eastAsia="zh-CN"/>
        </w:rPr>
        <w:t>要</w:t>
      </w:r>
      <w:r>
        <w:rPr>
          <w:rFonts w:hint="eastAsia"/>
          <w:lang w:val="en-US"/>
        </w:rPr>
        <w:t>履行林地保护利用规划管理主体责任，</w:t>
      </w:r>
      <w:bookmarkEnd w:id="225"/>
      <w:r>
        <w:rPr>
          <w:rFonts w:hint="eastAsia"/>
        </w:rPr>
        <w:t>维护规划的严肃性和权威性，</w:t>
      </w:r>
      <w:r>
        <w:rPr>
          <w:rFonts w:hint="eastAsia" w:ascii="Times New Roman" w:hAnsi="Times New Roman" w:cs="Times New Roman"/>
          <w:kern w:val="2"/>
          <w:lang w:val="en-US"/>
        </w:rPr>
        <w:t>《规划》</w:t>
      </w:r>
      <w:r>
        <w:rPr>
          <w:rFonts w:hint="eastAsia"/>
        </w:rPr>
        <w:t>一经批复，任何部门和个人不得随意修改、违规变更，将森林覆盖率、林地保有量等规划目标纳入林长制目标考核体系。</w:t>
      </w:r>
      <w:r>
        <w:rPr>
          <w:rFonts w:hint="eastAsia"/>
          <w:lang w:val="en-US"/>
        </w:rPr>
        <w:t>明确</w:t>
      </w:r>
      <w:r>
        <w:rPr>
          <w:rFonts w:hint="eastAsia"/>
        </w:rPr>
        <w:t>区园林绿化、市规划自然资源委昌平分局、农业农村、水务等部门的责任，加强</w:t>
      </w:r>
      <w:r>
        <w:rPr>
          <w:rFonts w:hint="eastAsia" w:ascii="Times New Roman" w:hAnsi="Times New Roman" w:cs="Times New Roman"/>
          <w:kern w:val="2"/>
          <w:lang w:val="en-US"/>
        </w:rPr>
        <w:t>《规划》</w:t>
      </w:r>
      <w:r>
        <w:rPr>
          <w:rFonts w:hint="eastAsia"/>
        </w:rPr>
        <w:t>实施的监督检查，及时发现、制止违反林地保护利用规划的行为。</w:t>
      </w:r>
    </w:p>
    <w:p w14:paraId="2F3F516E">
      <w:pPr>
        <w:pStyle w:val="56"/>
        <w:rPr>
          <w:rFonts w:hint="eastAsia"/>
        </w:rPr>
      </w:pPr>
      <w:bookmarkStart w:id="226" w:name="_Toc176078329"/>
      <w:bookmarkStart w:id="227" w:name="_Toc177737519"/>
      <w:bookmarkStart w:id="228" w:name="_Toc176116927"/>
      <w:r>
        <w:rPr>
          <w:rFonts w:hint="eastAsia"/>
        </w:rPr>
        <w:t>二、落实政策机制</w:t>
      </w:r>
      <w:bookmarkEnd w:id="226"/>
      <w:bookmarkEnd w:id="227"/>
      <w:bookmarkEnd w:id="228"/>
    </w:p>
    <w:p w14:paraId="40B678FD">
      <w:pPr>
        <w:pStyle w:val="47"/>
        <w:ind w:firstLine="562"/>
        <w:rPr>
          <w:rFonts w:hint="eastAsia"/>
        </w:rPr>
      </w:pPr>
      <w:r>
        <w:rPr>
          <w:rFonts w:hint="eastAsia"/>
          <w:b/>
          <w:bCs/>
          <w:lang w:eastAsia="zh-CN"/>
        </w:rPr>
        <w:t>落实</w:t>
      </w:r>
      <w:r>
        <w:rPr>
          <w:rFonts w:hint="eastAsia"/>
          <w:b/>
          <w:bCs/>
        </w:rPr>
        <w:t>规划实施政策制度。</w:t>
      </w:r>
      <w:r>
        <w:rPr>
          <w:rFonts w:hint="eastAsia"/>
        </w:rPr>
        <w:t>贯彻落实北京市林地保护利用的政策措施，加强林地林权管理，规范林地林权流转行为，不得非法改变林地用途和毁坏森林、林木、林地。</w:t>
      </w:r>
    </w:p>
    <w:p w14:paraId="341C4AC1">
      <w:pPr>
        <w:pStyle w:val="47"/>
        <w:ind w:firstLine="562"/>
        <w:rPr>
          <w:rFonts w:hint="eastAsia"/>
        </w:rPr>
      </w:pPr>
      <w:r>
        <w:rPr>
          <w:rFonts w:hint="eastAsia"/>
          <w:b/>
          <w:bCs/>
        </w:rPr>
        <w:t>稳定投入机制。</w:t>
      </w:r>
      <w:r>
        <w:rPr>
          <w:rFonts w:hint="eastAsia"/>
        </w:rPr>
        <w:t>加大</w:t>
      </w:r>
      <w:r>
        <w:t>生态建设</w:t>
      </w:r>
      <w:r>
        <w:rPr>
          <w:rFonts w:hint="eastAsia"/>
        </w:rPr>
        <w:t>财政</w:t>
      </w:r>
      <w:r>
        <w:t>补贴投入力度，</w:t>
      </w:r>
      <w:r>
        <w:rPr>
          <w:rFonts w:hint="eastAsia"/>
        </w:rPr>
        <w:t>稳定资金投入，拓展资金渠道。提高</w:t>
      </w:r>
      <w:r>
        <w:t>水源保护地、自然保护</w:t>
      </w:r>
      <w:r>
        <w:rPr>
          <w:rFonts w:hint="eastAsia"/>
          <w:lang w:val="en-US"/>
        </w:rPr>
        <w:t>区</w:t>
      </w:r>
      <w:r>
        <w:t>等</w:t>
      </w:r>
      <w:r>
        <w:rPr>
          <w:rFonts w:hint="eastAsia"/>
        </w:rPr>
        <w:t>生态脆弱和生态区位重要区域</w:t>
      </w:r>
      <w:r>
        <w:t>林地的资金投入，防止毁林和森林退化。</w:t>
      </w:r>
      <w:r>
        <w:rPr>
          <w:rFonts w:hint="eastAsia"/>
        </w:rPr>
        <w:t>按照造林难度落实</w:t>
      </w:r>
      <w:r>
        <w:t>退化林地修复</w:t>
      </w:r>
      <w:r>
        <w:rPr>
          <w:rFonts w:hint="eastAsia"/>
        </w:rPr>
        <w:t>、补充林地造林的建设经费。</w:t>
      </w:r>
      <w:r>
        <w:t>确保</w:t>
      </w:r>
      <w:r>
        <w:rPr>
          <w:rFonts w:hint="eastAsia"/>
        </w:rPr>
        <w:t>规划编制、林地落界、规划实施、监测评价</w:t>
      </w:r>
      <w:r>
        <w:t>、</w:t>
      </w:r>
      <w:r>
        <w:rPr>
          <w:rFonts w:hint="eastAsia"/>
        </w:rPr>
        <w:t>数据</w:t>
      </w:r>
      <w:r>
        <w:t>管理</w:t>
      </w:r>
      <w:r>
        <w:rPr>
          <w:rFonts w:hint="eastAsia"/>
        </w:rPr>
        <w:t>以及林地执法监管</w:t>
      </w:r>
      <w:r>
        <w:t>、管护</w:t>
      </w:r>
      <w:r>
        <w:rPr>
          <w:rFonts w:hint="eastAsia"/>
        </w:rPr>
        <w:t>等</w:t>
      </w:r>
      <w:r>
        <w:t>资金投入</w:t>
      </w:r>
      <w:r>
        <w:rPr>
          <w:rFonts w:hint="eastAsia"/>
        </w:rPr>
        <w:t>。</w:t>
      </w:r>
      <w:r>
        <w:t>积极</w:t>
      </w:r>
      <w:r>
        <w:rPr>
          <w:rFonts w:hint="eastAsia"/>
        </w:rPr>
        <w:t>鼓励和引导社会资金投入补充林地和森林资源的保护利用。</w:t>
      </w:r>
    </w:p>
    <w:p w14:paraId="79991448">
      <w:pPr>
        <w:pStyle w:val="56"/>
        <w:rPr>
          <w:rFonts w:hint="eastAsia"/>
        </w:rPr>
      </w:pPr>
      <w:bookmarkStart w:id="229" w:name="_Toc177737520"/>
      <w:bookmarkStart w:id="230" w:name="_Toc176116928"/>
      <w:bookmarkStart w:id="231" w:name="_Toc176078330"/>
      <w:r>
        <w:rPr>
          <w:rFonts w:hint="eastAsia"/>
        </w:rPr>
        <w:t>三、强化规划管理</w:t>
      </w:r>
      <w:bookmarkEnd w:id="229"/>
      <w:bookmarkEnd w:id="230"/>
      <w:bookmarkEnd w:id="231"/>
    </w:p>
    <w:p w14:paraId="331D0B78">
      <w:pPr>
        <w:pStyle w:val="47"/>
        <w:ind w:firstLine="562"/>
        <w:rPr>
          <w:rFonts w:hint="eastAsia"/>
          <w:lang w:val="en-US"/>
        </w:rPr>
      </w:pPr>
      <w:r>
        <w:rPr>
          <w:rFonts w:hint="eastAsia"/>
          <w:b/>
          <w:bCs/>
        </w:rPr>
        <w:t>加强</w:t>
      </w:r>
      <w:r>
        <w:rPr>
          <w:rFonts w:hint="eastAsia"/>
          <w:b/>
          <w:bCs/>
          <w:lang w:val="en-US"/>
        </w:rPr>
        <w:t>《规划》</w:t>
      </w:r>
      <w:r>
        <w:rPr>
          <w:rFonts w:hint="eastAsia"/>
          <w:b/>
          <w:bCs/>
        </w:rPr>
        <w:t>衔接。</w:t>
      </w:r>
      <w:r>
        <w:rPr>
          <w:rFonts w:hint="eastAsia"/>
        </w:rPr>
        <w:t>加强《规划》与北京市林地保护利用规划，昌平分区规划的衔接，并与交通、水务、文化旅游、农业农村、民政、应急管理、生态环境等部门的相关规划相协调，纳入国土空间规划“一张图”实施监督。将《规划》确定的战略目标、空间布局和重点任务层层落实，鼓励有条件的乡镇编制本辖区林地保护利用规划。</w:t>
      </w:r>
    </w:p>
    <w:p w14:paraId="151DB738">
      <w:pPr>
        <w:pStyle w:val="47"/>
        <w:ind w:firstLine="562"/>
        <w:rPr>
          <w:rFonts w:hint="eastAsia"/>
          <w:b/>
          <w:bCs/>
        </w:rPr>
      </w:pPr>
      <w:r>
        <w:rPr>
          <w:rFonts w:hint="eastAsia"/>
          <w:b/>
          <w:bCs/>
        </w:rPr>
        <w:t>落实《规划》审批管理。</w:t>
      </w:r>
      <w:r>
        <w:rPr>
          <w:rFonts w:hint="eastAsia"/>
          <w:lang w:val="en-US"/>
        </w:rPr>
        <w:t>《</w:t>
      </w:r>
      <w:r>
        <w:rPr>
          <w:rFonts w:hint="eastAsia"/>
        </w:rPr>
        <w:t>规划</w:t>
      </w:r>
      <w:r>
        <w:rPr>
          <w:rFonts w:hint="eastAsia"/>
          <w:lang w:val="en-US"/>
        </w:rPr>
        <w:t>》</w:t>
      </w:r>
      <w:r>
        <w:rPr>
          <w:rFonts w:hint="eastAsia"/>
        </w:rPr>
        <w:t>经北京市园林绿化局审查同意后，由区级人民政府批准实施。建立林地保护利用规划定期评估制度，结合国民经济社会发展实际和规划定期评估结果，确需对规划进行修改和调整的，履行原规划编制审批程序。</w:t>
      </w:r>
    </w:p>
    <w:p w14:paraId="101A4112">
      <w:pPr>
        <w:pStyle w:val="47"/>
        <w:ind w:firstLine="562"/>
        <w:rPr>
          <w:rFonts w:hint="eastAsia"/>
        </w:rPr>
      </w:pPr>
      <w:r>
        <w:rPr>
          <w:rFonts w:hint="eastAsia"/>
          <w:b/>
          <w:bCs/>
        </w:rPr>
        <w:t>强化《规划》实施监测监管。</w:t>
      </w:r>
      <w:r>
        <w:rPr>
          <w:rFonts w:hint="eastAsia"/>
        </w:rPr>
        <w:t>依托国家林草生态网络感知系统和北京市</w:t>
      </w:r>
      <w:r>
        <w:t>园林绿化智慧管理平台</w:t>
      </w:r>
      <w:r>
        <w:rPr>
          <w:rFonts w:hint="eastAsia"/>
        </w:rPr>
        <w:t>，优化完善集资源</w:t>
      </w:r>
      <w:r>
        <w:t>现状与规划信息于一体</w:t>
      </w:r>
      <w:r>
        <w:rPr>
          <w:rFonts w:hint="eastAsia"/>
        </w:rPr>
        <w:t>的</w:t>
      </w:r>
      <w:r>
        <w:t>林地保护利用“一张图”</w:t>
      </w:r>
      <w:r>
        <w:rPr>
          <w:rFonts w:hint="eastAsia"/>
        </w:rPr>
        <w:t>，构建涵盖</w:t>
      </w:r>
      <w:r>
        <w:t>规划实施、监测、评估、预警</w:t>
      </w:r>
      <w:r>
        <w:rPr>
          <w:rFonts w:hint="eastAsia"/>
        </w:rPr>
        <w:t>、修编</w:t>
      </w:r>
      <w:r>
        <w:t>全流程的管理系统。</w:t>
      </w:r>
      <w:r>
        <w:rPr>
          <w:rFonts w:hint="eastAsia"/>
        </w:rPr>
        <w:t>开展园林绿化资源专项和年度等调查监测，完善林地空间与调查监测数据同步更新机制。健全与国土空间规划“一张图”衔接、协调机制，推进规划数据与其他行业部门的共建共享，提升</w:t>
      </w:r>
      <w:r>
        <w:rPr>
          <w:rFonts w:hint="eastAsia" w:ascii="Times New Roman" w:hAnsi="Times New Roman" w:cs="Times New Roman"/>
          <w:kern w:val="2"/>
          <w:lang w:val="en-US"/>
        </w:rPr>
        <w:t>《规划》</w:t>
      </w:r>
      <w:r>
        <w:rPr>
          <w:rFonts w:hint="eastAsia"/>
        </w:rPr>
        <w:t>的服务能力。</w:t>
      </w:r>
    </w:p>
    <w:p w14:paraId="64CB43F1">
      <w:pPr>
        <w:pStyle w:val="47"/>
        <w:ind w:firstLine="562"/>
        <w:rPr>
          <w:rFonts w:ascii="Times New Roman" w:hAnsi="Times New Roman" w:cs="Times New Roman"/>
          <w:kern w:val="2"/>
        </w:rPr>
      </w:pPr>
      <w:r>
        <w:rPr>
          <w:b/>
          <w:bCs/>
        </w:rPr>
        <w:t>营造良好氛围</w:t>
      </w:r>
      <w:r>
        <w:rPr>
          <w:rFonts w:hint="eastAsia"/>
          <w:b/>
          <w:bCs/>
        </w:rPr>
        <w:t>。</w:t>
      </w:r>
      <w:r>
        <w:t>利用多种媒体，广泛深入地</w:t>
      </w:r>
      <w:r>
        <w:rPr>
          <w:rFonts w:hint="eastAsia"/>
        </w:rPr>
        <w:t>讲好林业故事，</w:t>
      </w:r>
      <w:r>
        <w:t>深入开展</w:t>
      </w:r>
      <w:r>
        <w:rPr>
          <w:rFonts w:hint="eastAsia"/>
        </w:rPr>
        <w:t>森林资源保护利用的政策解读、舆论引导工作，增强全社会自觉保护林地、合理利用林地的意识。鼓励引导社会公众积极参与森林自然教育和生态体验等活动，推动生态产品富民利民，提高社会公众的参与度和获得感，实现全民共建、全民共享、全民受益。</w:t>
      </w:r>
    </w:p>
    <w:p w14:paraId="5FFA16A2">
      <w:bookmarkStart w:id="232" w:name="_Toc2195"/>
      <w:bookmarkStart w:id="233" w:name="_Toc156489628"/>
      <w:bookmarkStart w:id="234" w:name="_Toc3466"/>
      <w:bookmarkStart w:id="235" w:name="_Toc27729"/>
    </w:p>
    <w:bookmarkEnd w:id="232"/>
    <w:bookmarkEnd w:id="233"/>
    <w:bookmarkEnd w:id="234"/>
    <w:bookmarkEnd w:id="235"/>
    <w:p w14:paraId="391D2E28"/>
    <w:p w14:paraId="3B4A1850">
      <w:pPr>
        <w:sectPr>
          <w:footerReference r:id="rId7" w:type="default"/>
          <w:pgSz w:w="11906" w:h="16838"/>
          <w:pgMar w:top="1440" w:right="1797" w:bottom="1440" w:left="1797" w:header="851" w:footer="992" w:gutter="0"/>
          <w:pgNumType w:start="1"/>
          <w:cols w:space="425" w:num="1"/>
          <w:docGrid w:type="linesAndChars" w:linePitch="312" w:charSpace="0"/>
        </w:sectPr>
      </w:pPr>
      <w:r>
        <w:rPr>
          <w:rFonts w:hint="eastAsia"/>
        </w:rPr>
        <w:br w:type="page"/>
      </w:r>
    </w:p>
    <w:p w14:paraId="51B1DC46">
      <w:pPr>
        <w:pStyle w:val="55"/>
        <w:rPr>
          <w:rFonts w:hint="eastAsia"/>
        </w:rPr>
      </w:pPr>
      <w:bookmarkStart w:id="236" w:name="_Toc176078336"/>
      <w:bookmarkStart w:id="237" w:name="_Toc177737521"/>
      <w:bookmarkStart w:id="238" w:name="_Toc176116935"/>
      <w:r>
        <w:rPr>
          <w:rFonts w:hint="eastAsia" w:ascii="Times New Roman" w:hAnsi="Times New Roman" w:eastAsia="仿宋"/>
          <w:kern w:val="2"/>
          <w:sz w:val="24"/>
          <w:szCs w:val="24"/>
        </w:rPr>
        <w:drawing>
          <wp:anchor distT="0" distB="0" distL="114935" distR="114935" simplePos="0" relativeHeight="251660288" behindDoc="0" locked="0" layoutInCell="1" allowOverlap="1">
            <wp:simplePos x="0" y="0"/>
            <wp:positionH relativeFrom="margin">
              <wp:posOffset>0</wp:posOffset>
            </wp:positionH>
            <wp:positionV relativeFrom="paragraph">
              <wp:posOffset>165100</wp:posOffset>
            </wp:positionV>
            <wp:extent cx="9285605" cy="5818505"/>
            <wp:effectExtent l="0" t="0" r="0" b="0"/>
            <wp:wrapNone/>
            <wp:docPr id="14" name="图片 14" descr="E:\zjp\昌平区林保利用规划成果图\规划图_whc\昌平\昌平\北京市昌平区区林地保护利用规划（2021—2035年） - 1_画板 1.jpg北京市昌平区区林地保护利用规划（2021—2035年） - 1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zjp\昌平区林保利用规划成果图\规划图_whc\昌平\昌平\北京市昌平区区林地保护利用规划（2021—2035年） - 1_画板 1.jpg北京市昌平区区林地保护利用规划（2021—2035年） - 1_画板 1"/>
                    <pic:cNvPicPr>
                      <a:picLocks noChangeAspect="1"/>
                    </pic:cNvPicPr>
                  </pic:nvPicPr>
                  <pic:blipFill>
                    <a:blip r:embed="rId9"/>
                    <a:srcRect/>
                    <a:stretch>
                      <a:fillRect/>
                    </a:stretch>
                  </pic:blipFill>
                  <pic:spPr>
                    <a:xfrm>
                      <a:off x="0" y="0"/>
                      <a:ext cx="9285605" cy="5818505"/>
                    </a:xfrm>
                    <a:prstGeom prst="rect">
                      <a:avLst/>
                    </a:prstGeom>
                  </pic:spPr>
                </pic:pic>
              </a:graphicData>
            </a:graphic>
          </wp:anchor>
        </w:drawing>
      </w:r>
      <w:r>
        <w:rPr>
          <w:rFonts w:hint="eastAsia"/>
        </w:rPr>
        <w:t>附图</w:t>
      </w:r>
      <w:bookmarkEnd w:id="236"/>
      <w:bookmarkEnd w:id="237"/>
      <w:bookmarkEnd w:id="238"/>
    </w:p>
    <w:p w14:paraId="7CF1429A">
      <w:pPr>
        <w:pStyle w:val="57"/>
        <w:rPr>
          <w:rFonts w:hint="eastAsia"/>
        </w:rPr>
      </w:pPr>
      <w:bookmarkStart w:id="239" w:name="_Toc176078337"/>
      <w:bookmarkStart w:id="240" w:name="_Toc177737522"/>
      <w:bookmarkStart w:id="241" w:name="_Toc176116936"/>
      <w:r>
        <w:rPr>
          <w:rFonts w:hint="eastAsia"/>
        </w:rPr>
        <w:t>附图1  林地资源现状图</w:t>
      </w:r>
      <w:bookmarkEnd w:id="239"/>
      <w:bookmarkEnd w:id="240"/>
      <w:bookmarkEnd w:id="241"/>
    </w:p>
    <w:p w14:paraId="542FDA30">
      <w:pPr>
        <w:pStyle w:val="36"/>
      </w:pPr>
    </w:p>
    <w:p w14:paraId="10058089">
      <w:r>
        <w:rPr>
          <w:rFonts w:hint="eastAsia"/>
        </w:rPr>
        <w:br w:type="page"/>
      </w:r>
    </w:p>
    <w:p w14:paraId="55127700">
      <w:r>
        <w:rPr>
          <w:rFonts w:hint="eastAsia"/>
        </w:rPr>
        <w:drawing>
          <wp:anchor distT="0" distB="0" distL="114935" distR="114935" simplePos="0" relativeHeight="251659264" behindDoc="0" locked="0" layoutInCell="1" allowOverlap="1">
            <wp:simplePos x="0" y="0"/>
            <wp:positionH relativeFrom="margin">
              <wp:posOffset>0</wp:posOffset>
            </wp:positionH>
            <wp:positionV relativeFrom="paragraph">
              <wp:posOffset>248920</wp:posOffset>
            </wp:positionV>
            <wp:extent cx="9284335" cy="5817870"/>
            <wp:effectExtent l="0" t="0" r="0" b="0"/>
            <wp:wrapNone/>
            <wp:docPr id="13" name="图片 13" descr="E:\zjp\昌平区林保利用规划成果图\规划图_whc\昌平\昌平\北京市昌平区区林地保护利用规划（2021—2035年） - 2 _画板 1.jpg北京市昌平区区林地保护利用规划（2021—2035年） - 2 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E:\zjp\昌平区林保利用规划成果图\规划图_whc\昌平\昌平\北京市昌平区区林地保护利用规划（2021—2035年） - 2 _画板 1.jpg北京市昌平区区林地保护利用规划（2021—2035年） - 2 _画板 1"/>
                    <pic:cNvPicPr>
                      <a:picLocks noChangeAspect="1"/>
                    </pic:cNvPicPr>
                  </pic:nvPicPr>
                  <pic:blipFill>
                    <a:blip r:embed="rId10"/>
                    <a:srcRect/>
                    <a:stretch>
                      <a:fillRect/>
                    </a:stretch>
                  </pic:blipFill>
                  <pic:spPr>
                    <a:xfrm>
                      <a:off x="0" y="0"/>
                      <a:ext cx="9284400" cy="5817600"/>
                    </a:xfrm>
                    <a:prstGeom prst="rect">
                      <a:avLst/>
                    </a:prstGeom>
                  </pic:spPr>
                </pic:pic>
              </a:graphicData>
            </a:graphic>
          </wp:anchor>
        </w:drawing>
      </w:r>
    </w:p>
    <w:p w14:paraId="651A4E4F">
      <w:pPr>
        <w:pStyle w:val="57"/>
        <w:rPr>
          <w:rFonts w:hint="eastAsia"/>
        </w:rPr>
      </w:pPr>
      <w:bookmarkStart w:id="242" w:name="_Toc176116937"/>
      <w:bookmarkStart w:id="243" w:name="_Toc177737523"/>
      <w:bookmarkStart w:id="244" w:name="_Toc176078338"/>
      <w:r>
        <w:rPr>
          <w:rFonts w:hint="eastAsia"/>
        </w:rPr>
        <w:t>附图2  林地资源规划图</w:t>
      </w:r>
      <w:bookmarkEnd w:id="242"/>
      <w:bookmarkEnd w:id="243"/>
      <w:bookmarkEnd w:id="244"/>
    </w:p>
    <w:p w14:paraId="4F3530D9"/>
    <w:p w14:paraId="064EAA1E">
      <w:pPr>
        <w:rPr>
          <w:rFonts w:hint="eastAsia" w:ascii="仿宋" w:hAnsi="仿宋" w:cs="仿宋"/>
        </w:rPr>
      </w:pPr>
    </w:p>
    <w:sectPr>
      <w:pgSz w:w="16838" w:h="11906" w:orient="landscape"/>
      <w:pgMar w:top="851" w:right="1134" w:bottom="851" w:left="1134" w:header="851" w:footer="851"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PingFang SC Regular">
    <w:altName w:val="Cambria"/>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7F" w:usb3="00000000" w:csb0="003F01FF" w:csb1="00000000"/>
  </w:font>
  <w:font w:name="CESI黑体-GB2312">
    <w:altName w:val="微软雅黑"/>
    <w:panose1 w:val="00000000000000000000"/>
    <w:charset w:val="86"/>
    <w:family w:val="auto"/>
    <w:pitch w:val="default"/>
    <w:sig w:usb0="00000000" w:usb1="00000000" w:usb2="00000012"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148D">
    <w:pPr>
      <w:pStyle w:val="11"/>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1896427"/>
    </w:sdtPr>
    <w:sdtContent>
      <w:p w14:paraId="19560D00">
        <w:pPr>
          <w:pStyle w:val="11"/>
        </w:pPr>
        <w:r>
          <w:fldChar w:fldCharType="begin"/>
        </w:r>
        <w:r>
          <w:instrText xml:space="preserve">PAGE   \* MERGEFORMAT</w:instrText>
        </w:r>
        <w:r>
          <w:fldChar w:fldCharType="separate"/>
        </w:r>
        <w:r>
          <w:rPr>
            <w:lang w:val="zh-CN"/>
          </w:rPr>
          <w:t>2</w:t>
        </w:r>
        <w:r>
          <w:fldChar w:fldCharType="end"/>
        </w:r>
      </w:p>
    </w:sdtContent>
  </w:sdt>
  <w:p w14:paraId="5B56374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936423"/>
    </w:sdtPr>
    <w:sdtContent>
      <w:p w14:paraId="10CDE620">
        <w:pPr>
          <w:pStyle w:val="11"/>
        </w:pPr>
        <w:r>
          <w:fldChar w:fldCharType="begin"/>
        </w:r>
        <w:r>
          <w:instrText xml:space="preserve">PAGE   \* MERGEFORMAT</w:instrText>
        </w:r>
        <w:r>
          <w:fldChar w:fldCharType="separate"/>
        </w:r>
        <w:r>
          <w:rPr>
            <w:lang w:val="zh-CN"/>
          </w:rPr>
          <w:t>2</w:t>
        </w:r>
        <w:r>
          <w:fldChar w:fldCharType="end"/>
        </w:r>
      </w:p>
    </w:sdtContent>
  </w:sdt>
  <w:p w14:paraId="17C2B75D">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NotTrackFormatting/>
  <w:documentProtection w:enforcement="0"/>
  <w:defaultTabStop w:val="720"/>
  <w:drawingGridHorizontalSpacing w:val="110"/>
  <w:drawingGridVerticalSpacing w:val="156"/>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4YzFhMGNiNWM4NTJmYjVlYjgyODg0ZDA5YWE1YTMifQ=="/>
  </w:docVars>
  <w:rsids>
    <w:rsidRoot w:val="00D31D50"/>
    <w:rsid w:val="00001B44"/>
    <w:rsid w:val="0000587F"/>
    <w:rsid w:val="00010E14"/>
    <w:rsid w:val="00011D40"/>
    <w:rsid w:val="00014E73"/>
    <w:rsid w:val="00016969"/>
    <w:rsid w:val="00020211"/>
    <w:rsid w:val="00032F62"/>
    <w:rsid w:val="000337FE"/>
    <w:rsid w:val="000337FF"/>
    <w:rsid w:val="00034270"/>
    <w:rsid w:val="00040D70"/>
    <w:rsid w:val="00043077"/>
    <w:rsid w:val="0004542A"/>
    <w:rsid w:val="00046897"/>
    <w:rsid w:val="0005156A"/>
    <w:rsid w:val="000558C3"/>
    <w:rsid w:val="000571A7"/>
    <w:rsid w:val="00057304"/>
    <w:rsid w:val="00064BFC"/>
    <w:rsid w:val="00070307"/>
    <w:rsid w:val="00072366"/>
    <w:rsid w:val="0007534F"/>
    <w:rsid w:val="00081C73"/>
    <w:rsid w:val="00082D19"/>
    <w:rsid w:val="0008417D"/>
    <w:rsid w:val="000877C2"/>
    <w:rsid w:val="00090030"/>
    <w:rsid w:val="00091EAF"/>
    <w:rsid w:val="000933B0"/>
    <w:rsid w:val="0009355C"/>
    <w:rsid w:val="00094F53"/>
    <w:rsid w:val="00095326"/>
    <w:rsid w:val="0009577E"/>
    <w:rsid w:val="00097255"/>
    <w:rsid w:val="00097C64"/>
    <w:rsid w:val="000A4C06"/>
    <w:rsid w:val="000A7114"/>
    <w:rsid w:val="000B237A"/>
    <w:rsid w:val="000B7713"/>
    <w:rsid w:val="000C294D"/>
    <w:rsid w:val="000C309B"/>
    <w:rsid w:val="000C3CE9"/>
    <w:rsid w:val="000C3F0E"/>
    <w:rsid w:val="000C6568"/>
    <w:rsid w:val="000D0B1D"/>
    <w:rsid w:val="000D6029"/>
    <w:rsid w:val="000D6E7B"/>
    <w:rsid w:val="000D7798"/>
    <w:rsid w:val="000E1D7C"/>
    <w:rsid w:val="000E1FAB"/>
    <w:rsid w:val="000F21A2"/>
    <w:rsid w:val="000F796F"/>
    <w:rsid w:val="00102FA1"/>
    <w:rsid w:val="00104E31"/>
    <w:rsid w:val="00105374"/>
    <w:rsid w:val="0010575F"/>
    <w:rsid w:val="00106A15"/>
    <w:rsid w:val="00121FDE"/>
    <w:rsid w:val="0012431A"/>
    <w:rsid w:val="00124CD2"/>
    <w:rsid w:val="001309AD"/>
    <w:rsid w:val="0013286B"/>
    <w:rsid w:val="00134E0E"/>
    <w:rsid w:val="00135760"/>
    <w:rsid w:val="00135937"/>
    <w:rsid w:val="001378A9"/>
    <w:rsid w:val="0014774D"/>
    <w:rsid w:val="00147F81"/>
    <w:rsid w:val="00155E95"/>
    <w:rsid w:val="0016270E"/>
    <w:rsid w:val="00171A74"/>
    <w:rsid w:val="0018021F"/>
    <w:rsid w:val="00180776"/>
    <w:rsid w:val="00190309"/>
    <w:rsid w:val="0019564B"/>
    <w:rsid w:val="001A0DF5"/>
    <w:rsid w:val="001A11A0"/>
    <w:rsid w:val="001A666E"/>
    <w:rsid w:val="001B1931"/>
    <w:rsid w:val="001B345E"/>
    <w:rsid w:val="001B3DD2"/>
    <w:rsid w:val="001C4F04"/>
    <w:rsid w:val="001C6D28"/>
    <w:rsid w:val="001C7B4D"/>
    <w:rsid w:val="001D2BAC"/>
    <w:rsid w:val="001D77F5"/>
    <w:rsid w:val="001E05FE"/>
    <w:rsid w:val="001E21E2"/>
    <w:rsid w:val="001E4999"/>
    <w:rsid w:val="001F1284"/>
    <w:rsid w:val="001F1DCE"/>
    <w:rsid w:val="001F6C38"/>
    <w:rsid w:val="00202A2D"/>
    <w:rsid w:val="0021310A"/>
    <w:rsid w:val="002219C4"/>
    <w:rsid w:val="002317B0"/>
    <w:rsid w:val="00232C44"/>
    <w:rsid w:val="00233DF8"/>
    <w:rsid w:val="002366FF"/>
    <w:rsid w:val="0024107F"/>
    <w:rsid w:val="002525F0"/>
    <w:rsid w:val="002645FA"/>
    <w:rsid w:val="00265BDB"/>
    <w:rsid w:val="00266D84"/>
    <w:rsid w:val="00273B0B"/>
    <w:rsid w:val="0027445A"/>
    <w:rsid w:val="0027730F"/>
    <w:rsid w:val="00280234"/>
    <w:rsid w:val="002817B5"/>
    <w:rsid w:val="00283412"/>
    <w:rsid w:val="00293846"/>
    <w:rsid w:val="002961DE"/>
    <w:rsid w:val="002A0951"/>
    <w:rsid w:val="002A5751"/>
    <w:rsid w:val="002C0CCB"/>
    <w:rsid w:val="002C0FFB"/>
    <w:rsid w:val="002C5153"/>
    <w:rsid w:val="002C6463"/>
    <w:rsid w:val="002C721A"/>
    <w:rsid w:val="002D2960"/>
    <w:rsid w:val="002E3211"/>
    <w:rsid w:val="002F1AAF"/>
    <w:rsid w:val="00300B83"/>
    <w:rsid w:val="00302884"/>
    <w:rsid w:val="00306362"/>
    <w:rsid w:val="00311A9D"/>
    <w:rsid w:val="0031213E"/>
    <w:rsid w:val="00314BCD"/>
    <w:rsid w:val="003218A4"/>
    <w:rsid w:val="00323B43"/>
    <w:rsid w:val="00324195"/>
    <w:rsid w:val="003310EF"/>
    <w:rsid w:val="0033421B"/>
    <w:rsid w:val="00346CB4"/>
    <w:rsid w:val="00347DCF"/>
    <w:rsid w:val="003508FF"/>
    <w:rsid w:val="00353C2E"/>
    <w:rsid w:val="00361E6A"/>
    <w:rsid w:val="00366CC5"/>
    <w:rsid w:val="00375D98"/>
    <w:rsid w:val="0038133E"/>
    <w:rsid w:val="00384EF6"/>
    <w:rsid w:val="003A7E06"/>
    <w:rsid w:val="003B3D58"/>
    <w:rsid w:val="003D06E5"/>
    <w:rsid w:val="003D1B45"/>
    <w:rsid w:val="003D37D8"/>
    <w:rsid w:val="003E3090"/>
    <w:rsid w:val="003E44F4"/>
    <w:rsid w:val="003E6EC9"/>
    <w:rsid w:val="003F1A1B"/>
    <w:rsid w:val="004005A6"/>
    <w:rsid w:val="0040313E"/>
    <w:rsid w:val="0040690D"/>
    <w:rsid w:val="00406CA2"/>
    <w:rsid w:val="00426133"/>
    <w:rsid w:val="00426165"/>
    <w:rsid w:val="004358AB"/>
    <w:rsid w:val="00436725"/>
    <w:rsid w:val="00441793"/>
    <w:rsid w:val="00442C3F"/>
    <w:rsid w:val="00453C63"/>
    <w:rsid w:val="004565B4"/>
    <w:rsid w:val="004808CA"/>
    <w:rsid w:val="004814C7"/>
    <w:rsid w:val="00483838"/>
    <w:rsid w:val="0048578F"/>
    <w:rsid w:val="0048778F"/>
    <w:rsid w:val="00494A7C"/>
    <w:rsid w:val="00495D15"/>
    <w:rsid w:val="00496C68"/>
    <w:rsid w:val="00497E56"/>
    <w:rsid w:val="004A0CFC"/>
    <w:rsid w:val="004A1FD8"/>
    <w:rsid w:val="004A2F8D"/>
    <w:rsid w:val="004B51B4"/>
    <w:rsid w:val="004C181D"/>
    <w:rsid w:val="004C1B8D"/>
    <w:rsid w:val="004C3262"/>
    <w:rsid w:val="004C3A12"/>
    <w:rsid w:val="004C5710"/>
    <w:rsid w:val="004D4270"/>
    <w:rsid w:val="004E4FA2"/>
    <w:rsid w:val="004F188D"/>
    <w:rsid w:val="004F3C96"/>
    <w:rsid w:val="004F403B"/>
    <w:rsid w:val="00500DDE"/>
    <w:rsid w:val="00510C40"/>
    <w:rsid w:val="00513816"/>
    <w:rsid w:val="00530086"/>
    <w:rsid w:val="00533284"/>
    <w:rsid w:val="00534CB6"/>
    <w:rsid w:val="00535732"/>
    <w:rsid w:val="00542CAB"/>
    <w:rsid w:val="005562B9"/>
    <w:rsid w:val="0055665E"/>
    <w:rsid w:val="00564728"/>
    <w:rsid w:val="005668DE"/>
    <w:rsid w:val="005718AB"/>
    <w:rsid w:val="00575449"/>
    <w:rsid w:val="00581C06"/>
    <w:rsid w:val="0058407D"/>
    <w:rsid w:val="005945E8"/>
    <w:rsid w:val="00594FCE"/>
    <w:rsid w:val="005A17B6"/>
    <w:rsid w:val="005A237E"/>
    <w:rsid w:val="005A2D64"/>
    <w:rsid w:val="005B04E6"/>
    <w:rsid w:val="005B3948"/>
    <w:rsid w:val="005B6DDA"/>
    <w:rsid w:val="005C0083"/>
    <w:rsid w:val="005C1D8B"/>
    <w:rsid w:val="005C5AA2"/>
    <w:rsid w:val="005D10F1"/>
    <w:rsid w:val="005D263A"/>
    <w:rsid w:val="005D4F91"/>
    <w:rsid w:val="005E0D75"/>
    <w:rsid w:val="005E0EE8"/>
    <w:rsid w:val="005E4A03"/>
    <w:rsid w:val="005F017E"/>
    <w:rsid w:val="005F1627"/>
    <w:rsid w:val="005F70FC"/>
    <w:rsid w:val="006003EA"/>
    <w:rsid w:val="00612E59"/>
    <w:rsid w:val="006153AF"/>
    <w:rsid w:val="00626619"/>
    <w:rsid w:val="0063264E"/>
    <w:rsid w:val="00636675"/>
    <w:rsid w:val="00636F51"/>
    <w:rsid w:val="00640B37"/>
    <w:rsid w:val="0065253C"/>
    <w:rsid w:val="006570AF"/>
    <w:rsid w:val="00662ABD"/>
    <w:rsid w:val="00663417"/>
    <w:rsid w:val="0066665D"/>
    <w:rsid w:val="0067744F"/>
    <w:rsid w:val="00680905"/>
    <w:rsid w:val="006826C6"/>
    <w:rsid w:val="006831DA"/>
    <w:rsid w:val="0068359D"/>
    <w:rsid w:val="006835B6"/>
    <w:rsid w:val="00687010"/>
    <w:rsid w:val="006939FE"/>
    <w:rsid w:val="006957AB"/>
    <w:rsid w:val="006A0E86"/>
    <w:rsid w:val="006A2EF6"/>
    <w:rsid w:val="006A3764"/>
    <w:rsid w:val="006A4437"/>
    <w:rsid w:val="006B02DF"/>
    <w:rsid w:val="006B6879"/>
    <w:rsid w:val="006C03A0"/>
    <w:rsid w:val="006D7CB9"/>
    <w:rsid w:val="006E20E2"/>
    <w:rsid w:val="006E2924"/>
    <w:rsid w:val="006E590F"/>
    <w:rsid w:val="006E7E6E"/>
    <w:rsid w:val="006F1868"/>
    <w:rsid w:val="00704A16"/>
    <w:rsid w:val="00706979"/>
    <w:rsid w:val="00720FA9"/>
    <w:rsid w:val="00721092"/>
    <w:rsid w:val="007247D1"/>
    <w:rsid w:val="007268F8"/>
    <w:rsid w:val="007333E4"/>
    <w:rsid w:val="00734327"/>
    <w:rsid w:val="00736CA3"/>
    <w:rsid w:val="00746B7B"/>
    <w:rsid w:val="007506F7"/>
    <w:rsid w:val="00752027"/>
    <w:rsid w:val="00756587"/>
    <w:rsid w:val="0076183C"/>
    <w:rsid w:val="007623D0"/>
    <w:rsid w:val="00765E12"/>
    <w:rsid w:val="00767152"/>
    <w:rsid w:val="00767E10"/>
    <w:rsid w:val="00772C7B"/>
    <w:rsid w:val="00774BC1"/>
    <w:rsid w:val="00775A30"/>
    <w:rsid w:val="007808E1"/>
    <w:rsid w:val="007864E7"/>
    <w:rsid w:val="00790529"/>
    <w:rsid w:val="007A1D60"/>
    <w:rsid w:val="007A7186"/>
    <w:rsid w:val="007B2B61"/>
    <w:rsid w:val="007C310B"/>
    <w:rsid w:val="007C77B2"/>
    <w:rsid w:val="007C7A12"/>
    <w:rsid w:val="007D6A19"/>
    <w:rsid w:val="007E0166"/>
    <w:rsid w:val="007F02A4"/>
    <w:rsid w:val="007F1C1B"/>
    <w:rsid w:val="00810A7C"/>
    <w:rsid w:val="008112B3"/>
    <w:rsid w:val="008125A4"/>
    <w:rsid w:val="00813D96"/>
    <w:rsid w:val="0082201C"/>
    <w:rsid w:val="00823070"/>
    <w:rsid w:val="008272A0"/>
    <w:rsid w:val="008373DE"/>
    <w:rsid w:val="0083754B"/>
    <w:rsid w:val="0084357C"/>
    <w:rsid w:val="00844423"/>
    <w:rsid w:val="008463D4"/>
    <w:rsid w:val="008513F6"/>
    <w:rsid w:val="00852A5F"/>
    <w:rsid w:val="00852CA9"/>
    <w:rsid w:val="0085428F"/>
    <w:rsid w:val="0085431D"/>
    <w:rsid w:val="0085590B"/>
    <w:rsid w:val="008574CA"/>
    <w:rsid w:val="008620B1"/>
    <w:rsid w:val="00864A11"/>
    <w:rsid w:val="00882BCD"/>
    <w:rsid w:val="00885A36"/>
    <w:rsid w:val="00886641"/>
    <w:rsid w:val="00890741"/>
    <w:rsid w:val="008918BF"/>
    <w:rsid w:val="00895D9A"/>
    <w:rsid w:val="008A52C1"/>
    <w:rsid w:val="008A725D"/>
    <w:rsid w:val="008B0C9E"/>
    <w:rsid w:val="008B56F9"/>
    <w:rsid w:val="008B7726"/>
    <w:rsid w:val="008C0D39"/>
    <w:rsid w:val="008D6978"/>
    <w:rsid w:val="008E5AC9"/>
    <w:rsid w:val="008E5C93"/>
    <w:rsid w:val="008E6F73"/>
    <w:rsid w:val="008F1267"/>
    <w:rsid w:val="008F1808"/>
    <w:rsid w:val="00900FEA"/>
    <w:rsid w:val="00904080"/>
    <w:rsid w:val="00912E43"/>
    <w:rsid w:val="00923DCA"/>
    <w:rsid w:val="009252C8"/>
    <w:rsid w:val="00933807"/>
    <w:rsid w:val="00937156"/>
    <w:rsid w:val="00940127"/>
    <w:rsid w:val="009459FA"/>
    <w:rsid w:val="00945FB4"/>
    <w:rsid w:val="009527B4"/>
    <w:rsid w:val="00963D00"/>
    <w:rsid w:val="0096622F"/>
    <w:rsid w:val="0096702F"/>
    <w:rsid w:val="009820F1"/>
    <w:rsid w:val="00983AA1"/>
    <w:rsid w:val="00984520"/>
    <w:rsid w:val="009927EF"/>
    <w:rsid w:val="009A30D7"/>
    <w:rsid w:val="009A662D"/>
    <w:rsid w:val="009B71B2"/>
    <w:rsid w:val="009E3A11"/>
    <w:rsid w:val="009E570C"/>
    <w:rsid w:val="009E7436"/>
    <w:rsid w:val="009F4488"/>
    <w:rsid w:val="00A0228A"/>
    <w:rsid w:val="00A04F13"/>
    <w:rsid w:val="00A07D4E"/>
    <w:rsid w:val="00A10862"/>
    <w:rsid w:val="00A1095B"/>
    <w:rsid w:val="00A11302"/>
    <w:rsid w:val="00A119E1"/>
    <w:rsid w:val="00A155AD"/>
    <w:rsid w:val="00A236C2"/>
    <w:rsid w:val="00A3120D"/>
    <w:rsid w:val="00A320BA"/>
    <w:rsid w:val="00A33120"/>
    <w:rsid w:val="00A34E76"/>
    <w:rsid w:val="00A365B4"/>
    <w:rsid w:val="00A3696B"/>
    <w:rsid w:val="00A43A51"/>
    <w:rsid w:val="00A43EDB"/>
    <w:rsid w:val="00A445FF"/>
    <w:rsid w:val="00A47DFD"/>
    <w:rsid w:val="00A5296B"/>
    <w:rsid w:val="00A5363F"/>
    <w:rsid w:val="00A53CFC"/>
    <w:rsid w:val="00A64F4B"/>
    <w:rsid w:val="00A66D14"/>
    <w:rsid w:val="00A71EB5"/>
    <w:rsid w:val="00A730AA"/>
    <w:rsid w:val="00A8451C"/>
    <w:rsid w:val="00A85298"/>
    <w:rsid w:val="00A87FBC"/>
    <w:rsid w:val="00A93A05"/>
    <w:rsid w:val="00AA1460"/>
    <w:rsid w:val="00AA3879"/>
    <w:rsid w:val="00AA4A58"/>
    <w:rsid w:val="00AA6BDB"/>
    <w:rsid w:val="00AB35F0"/>
    <w:rsid w:val="00AB46D9"/>
    <w:rsid w:val="00AC2821"/>
    <w:rsid w:val="00AC5CBC"/>
    <w:rsid w:val="00AD310A"/>
    <w:rsid w:val="00AD7499"/>
    <w:rsid w:val="00AD7E1E"/>
    <w:rsid w:val="00AE2665"/>
    <w:rsid w:val="00AF1754"/>
    <w:rsid w:val="00B00392"/>
    <w:rsid w:val="00B02FC3"/>
    <w:rsid w:val="00B07B9A"/>
    <w:rsid w:val="00B20DDA"/>
    <w:rsid w:val="00B21E81"/>
    <w:rsid w:val="00B2663F"/>
    <w:rsid w:val="00B302D9"/>
    <w:rsid w:val="00B308A6"/>
    <w:rsid w:val="00B3267A"/>
    <w:rsid w:val="00B33820"/>
    <w:rsid w:val="00B414C9"/>
    <w:rsid w:val="00B42799"/>
    <w:rsid w:val="00B432ED"/>
    <w:rsid w:val="00B43AD2"/>
    <w:rsid w:val="00B5140B"/>
    <w:rsid w:val="00B6057C"/>
    <w:rsid w:val="00B744C0"/>
    <w:rsid w:val="00B777E8"/>
    <w:rsid w:val="00B85F0F"/>
    <w:rsid w:val="00B85F2A"/>
    <w:rsid w:val="00B86AFD"/>
    <w:rsid w:val="00B87234"/>
    <w:rsid w:val="00B87E67"/>
    <w:rsid w:val="00B94FAA"/>
    <w:rsid w:val="00BA17B4"/>
    <w:rsid w:val="00BA1C82"/>
    <w:rsid w:val="00BA1C9E"/>
    <w:rsid w:val="00BB1292"/>
    <w:rsid w:val="00BB166A"/>
    <w:rsid w:val="00BB1752"/>
    <w:rsid w:val="00BB5441"/>
    <w:rsid w:val="00BB6D8D"/>
    <w:rsid w:val="00BC09FF"/>
    <w:rsid w:val="00BD0550"/>
    <w:rsid w:val="00BD1F90"/>
    <w:rsid w:val="00BD24BD"/>
    <w:rsid w:val="00BD46D1"/>
    <w:rsid w:val="00BE0A3D"/>
    <w:rsid w:val="00BF21D6"/>
    <w:rsid w:val="00BF5E4F"/>
    <w:rsid w:val="00BF7868"/>
    <w:rsid w:val="00C007E8"/>
    <w:rsid w:val="00C338F5"/>
    <w:rsid w:val="00C360C3"/>
    <w:rsid w:val="00C41377"/>
    <w:rsid w:val="00C4582F"/>
    <w:rsid w:val="00C47DE2"/>
    <w:rsid w:val="00C5353E"/>
    <w:rsid w:val="00C65D1F"/>
    <w:rsid w:val="00C71F6C"/>
    <w:rsid w:val="00C7469F"/>
    <w:rsid w:val="00C76C33"/>
    <w:rsid w:val="00C82B62"/>
    <w:rsid w:val="00C87C79"/>
    <w:rsid w:val="00C90AA2"/>
    <w:rsid w:val="00C93558"/>
    <w:rsid w:val="00C936D0"/>
    <w:rsid w:val="00C95390"/>
    <w:rsid w:val="00C95F92"/>
    <w:rsid w:val="00CA2CF0"/>
    <w:rsid w:val="00CA5178"/>
    <w:rsid w:val="00CA7BE8"/>
    <w:rsid w:val="00CC38FD"/>
    <w:rsid w:val="00CC4B73"/>
    <w:rsid w:val="00CC4D9B"/>
    <w:rsid w:val="00CC500C"/>
    <w:rsid w:val="00CC7158"/>
    <w:rsid w:val="00CD20E9"/>
    <w:rsid w:val="00CD6928"/>
    <w:rsid w:val="00CD7AA8"/>
    <w:rsid w:val="00CE0590"/>
    <w:rsid w:val="00CE162B"/>
    <w:rsid w:val="00CF2CAC"/>
    <w:rsid w:val="00D033EA"/>
    <w:rsid w:val="00D22502"/>
    <w:rsid w:val="00D31D50"/>
    <w:rsid w:val="00D5063D"/>
    <w:rsid w:val="00D51C96"/>
    <w:rsid w:val="00D558F0"/>
    <w:rsid w:val="00D56BDF"/>
    <w:rsid w:val="00D60960"/>
    <w:rsid w:val="00D61890"/>
    <w:rsid w:val="00D66D92"/>
    <w:rsid w:val="00D712C9"/>
    <w:rsid w:val="00D740E3"/>
    <w:rsid w:val="00D7622B"/>
    <w:rsid w:val="00D77D25"/>
    <w:rsid w:val="00D805B1"/>
    <w:rsid w:val="00D81203"/>
    <w:rsid w:val="00D8335D"/>
    <w:rsid w:val="00D943FC"/>
    <w:rsid w:val="00D96BC9"/>
    <w:rsid w:val="00DA6ACA"/>
    <w:rsid w:val="00DA7E49"/>
    <w:rsid w:val="00DB06CF"/>
    <w:rsid w:val="00DB3482"/>
    <w:rsid w:val="00DB5C68"/>
    <w:rsid w:val="00DC04F3"/>
    <w:rsid w:val="00DC6127"/>
    <w:rsid w:val="00DD50CF"/>
    <w:rsid w:val="00DD670D"/>
    <w:rsid w:val="00DE02F8"/>
    <w:rsid w:val="00DE2AF6"/>
    <w:rsid w:val="00DE2E43"/>
    <w:rsid w:val="00DE69A5"/>
    <w:rsid w:val="00DE75B9"/>
    <w:rsid w:val="00DF31F7"/>
    <w:rsid w:val="00DF479A"/>
    <w:rsid w:val="00E0073F"/>
    <w:rsid w:val="00E12A17"/>
    <w:rsid w:val="00E1689F"/>
    <w:rsid w:val="00E253CE"/>
    <w:rsid w:val="00E260D6"/>
    <w:rsid w:val="00E262EF"/>
    <w:rsid w:val="00E33AB3"/>
    <w:rsid w:val="00E343F7"/>
    <w:rsid w:val="00E406D8"/>
    <w:rsid w:val="00E4262F"/>
    <w:rsid w:val="00E508D1"/>
    <w:rsid w:val="00E50C68"/>
    <w:rsid w:val="00E529BD"/>
    <w:rsid w:val="00E5424B"/>
    <w:rsid w:val="00E550B1"/>
    <w:rsid w:val="00E559D1"/>
    <w:rsid w:val="00E578EE"/>
    <w:rsid w:val="00E61B28"/>
    <w:rsid w:val="00E6278E"/>
    <w:rsid w:val="00E67921"/>
    <w:rsid w:val="00E7197B"/>
    <w:rsid w:val="00E73CFA"/>
    <w:rsid w:val="00E93DF0"/>
    <w:rsid w:val="00EA02C2"/>
    <w:rsid w:val="00EA3284"/>
    <w:rsid w:val="00EA4EF9"/>
    <w:rsid w:val="00EA6032"/>
    <w:rsid w:val="00EC0E6D"/>
    <w:rsid w:val="00EC0EA0"/>
    <w:rsid w:val="00EC2C48"/>
    <w:rsid w:val="00EC3998"/>
    <w:rsid w:val="00EC53D0"/>
    <w:rsid w:val="00EC610C"/>
    <w:rsid w:val="00EC78FD"/>
    <w:rsid w:val="00ED4F5D"/>
    <w:rsid w:val="00ED54F1"/>
    <w:rsid w:val="00ED5AA6"/>
    <w:rsid w:val="00ED6F92"/>
    <w:rsid w:val="00EE2599"/>
    <w:rsid w:val="00EE6477"/>
    <w:rsid w:val="00EE79DB"/>
    <w:rsid w:val="00EF1AE9"/>
    <w:rsid w:val="00EF2EB8"/>
    <w:rsid w:val="00EF6E73"/>
    <w:rsid w:val="00EF7BAF"/>
    <w:rsid w:val="00F0193F"/>
    <w:rsid w:val="00F01B04"/>
    <w:rsid w:val="00F02198"/>
    <w:rsid w:val="00F15AB9"/>
    <w:rsid w:val="00F1609A"/>
    <w:rsid w:val="00F22F2F"/>
    <w:rsid w:val="00F2537F"/>
    <w:rsid w:val="00F34420"/>
    <w:rsid w:val="00F34B8B"/>
    <w:rsid w:val="00F34BB9"/>
    <w:rsid w:val="00F359F0"/>
    <w:rsid w:val="00F40913"/>
    <w:rsid w:val="00F40AFC"/>
    <w:rsid w:val="00F5023C"/>
    <w:rsid w:val="00F551CA"/>
    <w:rsid w:val="00F57005"/>
    <w:rsid w:val="00F64D1D"/>
    <w:rsid w:val="00F77B41"/>
    <w:rsid w:val="00F85405"/>
    <w:rsid w:val="00F97F67"/>
    <w:rsid w:val="00FA099A"/>
    <w:rsid w:val="00FA1C29"/>
    <w:rsid w:val="00FA781E"/>
    <w:rsid w:val="00FB6573"/>
    <w:rsid w:val="00FC2EBD"/>
    <w:rsid w:val="00FC41E6"/>
    <w:rsid w:val="00FD4247"/>
    <w:rsid w:val="00FE29E4"/>
    <w:rsid w:val="00FE61FE"/>
    <w:rsid w:val="00FF5A79"/>
    <w:rsid w:val="00FF67BC"/>
    <w:rsid w:val="01096E33"/>
    <w:rsid w:val="012175BB"/>
    <w:rsid w:val="012A4E2C"/>
    <w:rsid w:val="01323465"/>
    <w:rsid w:val="013B6E70"/>
    <w:rsid w:val="01505F15"/>
    <w:rsid w:val="016A4666"/>
    <w:rsid w:val="01A033F6"/>
    <w:rsid w:val="01A87AFF"/>
    <w:rsid w:val="01AC75F0"/>
    <w:rsid w:val="01B175A9"/>
    <w:rsid w:val="01B44181"/>
    <w:rsid w:val="01CF02E3"/>
    <w:rsid w:val="01D026E6"/>
    <w:rsid w:val="01D542F4"/>
    <w:rsid w:val="02153BB4"/>
    <w:rsid w:val="023B0973"/>
    <w:rsid w:val="024D3B8D"/>
    <w:rsid w:val="026E5040"/>
    <w:rsid w:val="026F2146"/>
    <w:rsid w:val="028D3C94"/>
    <w:rsid w:val="02904E5D"/>
    <w:rsid w:val="02AD5394"/>
    <w:rsid w:val="03095AE6"/>
    <w:rsid w:val="031511C4"/>
    <w:rsid w:val="03406C5F"/>
    <w:rsid w:val="034B2F41"/>
    <w:rsid w:val="035C75DD"/>
    <w:rsid w:val="036C34DA"/>
    <w:rsid w:val="03732829"/>
    <w:rsid w:val="03AA5BE1"/>
    <w:rsid w:val="03AF57B6"/>
    <w:rsid w:val="03CA1CAC"/>
    <w:rsid w:val="03CC305B"/>
    <w:rsid w:val="03EE0393"/>
    <w:rsid w:val="03EF2612"/>
    <w:rsid w:val="03F14B72"/>
    <w:rsid w:val="040153AA"/>
    <w:rsid w:val="04225C98"/>
    <w:rsid w:val="044E1E42"/>
    <w:rsid w:val="047168CE"/>
    <w:rsid w:val="047B6996"/>
    <w:rsid w:val="04A0630E"/>
    <w:rsid w:val="04BB4F5C"/>
    <w:rsid w:val="04C075D0"/>
    <w:rsid w:val="04CB0C1B"/>
    <w:rsid w:val="04D420D2"/>
    <w:rsid w:val="04EE2D5F"/>
    <w:rsid w:val="04F267F6"/>
    <w:rsid w:val="04FC4C87"/>
    <w:rsid w:val="05045994"/>
    <w:rsid w:val="05277E6F"/>
    <w:rsid w:val="05442692"/>
    <w:rsid w:val="05632F92"/>
    <w:rsid w:val="057E6D2F"/>
    <w:rsid w:val="059D1919"/>
    <w:rsid w:val="05A9707F"/>
    <w:rsid w:val="05CD5D86"/>
    <w:rsid w:val="05CE01C7"/>
    <w:rsid w:val="05E7509A"/>
    <w:rsid w:val="06007F0A"/>
    <w:rsid w:val="0626380A"/>
    <w:rsid w:val="063A1E5D"/>
    <w:rsid w:val="06562EB1"/>
    <w:rsid w:val="06842389"/>
    <w:rsid w:val="06B64256"/>
    <w:rsid w:val="06E63B04"/>
    <w:rsid w:val="07116FBF"/>
    <w:rsid w:val="07545CA5"/>
    <w:rsid w:val="077C5CB6"/>
    <w:rsid w:val="078815EF"/>
    <w:rsid w:val="079E79DA"/>
    <w:rsid w:val="07AD19D9"/>
    <w:rsid w:val="07C61776"/>
    <w:rsid w:val="07FF2B83"/>
    <w:rsid w:val="08017DAD"/>
    <w:rsid w:val="082B1420"/>
    <w:rsid w:val="083067AA"/>
    <w:rsid w:val="085943BB"/>
    <w:rsid w:val="08A9147F"/>
    <w:rsid w:val="08CA6359"/>
    <w:rsid w:val="08D5567E"/>
    <w:rsid w:val="08D90DAE"/>
    <w:rsid w:val="08F911D2"/>
    <w:rsid w:val="08FD0A6B"/>
    <w:rsid w:val="090D6464"/>
    <w:rsid w:val="09141C71"/>
    <w:rsid w:val="09315B63"/>
    <w:rsid w:val="09494D0F"/>
    <w:rsid w:val="095073A5"/>
    <w:rsid w:val="0966676A"/>
    <w:rsid w:val="09C75A67"/>
    <w:rsid w:val="09E0252C"/>
    <w:rsid w:val="09EE085A"/>
    <w:rsid w:val="0A59408D"/>
    <w:rsid w:val="0A5C5879"/>
    <w:rsid w:val="0A806A02"/>
    <w:rsid w:val="0A9F64DA"/>
    <w:rsid w:val="0AA430AA"/>
    <w:rsid w:val="0AB76A49"/>
    <w:rsid w:val="0AD02884"/>
    <w:rsid w:val="0AD83203"/>
    <w:rsid w:val="0AD876A7"/>
    <w:rsid w:val="0B0D1D3F"/>
    <w:rsid w:val="0B0E1618"/>
    <w:rsid w:val="0B1F7C28"/>
    <w:rsid w:val="0B2E376B"/>
    <w:rsid w:val="0B500752"/>
    <w:rsid w:val="0B5E10C0"/>
    <w:rsid w:val="0B611E67"/>
    <w:rsid w:val="0B62083E"/>
    <w:rsid w:val="0B7D02A4"/>
    <w:rsid w:val="0B9C76EB"/>
    <w:rsid w:val="0BBF3EAE"/>
    <w:rsid w:val="0BE45BD8"/>
    <w:rsid w:val="0BFC01A3"/>
    <w:rsid w:val="0C0931ED"/>
    <w:rsid w:val="0C0C7393"/>
    <w:rsid w:val="0C5423F0"/>
    <w:rsid w:val="0C973644"/>
    <w:rsid w:val="0D1F15BD"/>
    <w:rsid w:val="0D393418"/>
    <w:rsid w:val="0D523741"/>
    <w:rsid w:val="0D567187"/>
    <w:rsid w:val="0D6D19B3"/>
    <w:rsid w:val="0D740B86"/>
    <w:rsid w:val="0DF62FE6"/>
    <w:rsid w:val="0E373002"/>
    <w:rsid w:val="0E4A001E"/>
    <w:rsid w:val="0F4470B9"/>
    <w:rsid w:val="0F5976D8"/>
    <w:rsid w:val="0F604BF4"/>
    <w:rsid w:val="0F78357E"/>
    <w:rsid w:val="0F7959BD"/>
    <w:rsid w:val="0FA77599"/>
    <w:rsid w:val="0FC340ED"/>
    <w:rsid w:val="10230E90"/>
    <w:rsid w:val="103041FB"/>
    <w:rsid w:val="10435093"/>
    <w:rsid w:val="104F3F68"/>
    <w:rsid w:val="106C3968"/>
    <w:rsid w:val="109A47C6"/>
    <w:rsid w:val="10A5002C"/>
    <w:rsid w:val="10AF522B"/>
    <w:rsid w:val="112722FD"/>
    <w:rsid w:val="11603762"/>
    <w:rsid w:val="118F65E6"/>
    <w:rsid w:val="11BF5806"/>
    <w:rsid w:val="11E5075A"/>
    <w:rsid w:val="11E86AF6"/>
    <w:rsid w:val="12342A30"/>
    <w:rsid w:val="123C1EFB"/>
    <w:rsid w:val="12B94E82"/>
    <w:rsid w:val="12E875D9"/>
    <w:rsid w:val="13010ED7"/>
    <w:rsid w:val="13983E78"/>
    <w:rsid w:val="13A24647"/>
    <w:rsid w:val="13B4360B"/>
    <w:rsid w:val="13C92B15"/>
    <w:rsid w:val="13F97FF7"/>
    <w:rsid w:val="140D2A56"/>
    <w:rsid w:val="142469C1"/>
    <w:rsid w:val="1437710C"/>
    <w:rsid w:val="1478581C"/>
    <w:rsid w:val="149404D8"/>
    <w:rsid w:val="14A36D5A"/>
    <w:rsid w:val="14A47B8A"/>
    <w:rsid w:val="14AC63C4"/>
    <w:rsid w:val="14D553AD"/>
    <w:rsid w:val="14F96AD1"/>
    <w:rsid w:val="14FC491D"/>
    <w:rsid w:val="154D024F"/>
    <w:rsid w:val="15593193"/>
    <w:rsid w:val="156E30CE"/>
    <w:rsid w:val="15A04399"/>
    <w:rsid w:val="15C90318"/>
    <w:rsid w:val="15E71E0B"/>
    <w:rsid w:val="15E93410"/>
    <w:rsid w:val="16093591"/>
    <w:rsid w:val="161F561F"/>
    <w:rsid w:val="162F7A0D"/>
    <w:rsid w:val="163C4F8E"/>
    <w:rsid w:val="163F682C"/>
    <w:rsid w:val="1647748F"/>
    <w:rsid w:val="16532A04"/>
    <w:rsid w:val="167A7865"/>
    <w:rsid w:val="16944C39"/>
    <w:rsid w:val="16C779D4"/>
    <w:rsid w:val="16D01B7A"/>
    <w:rsid w:val="16DC1C2C"/>
    <w:rsid w:val="171F21BA"/>
    <w:rsid w:val="173D487B"/>
    <w:rsid w:val="173E6AE4"/>
    <w:rsid w:val="175A6ABC"/>
    <w:rsid w:val="175C51BC"/>
    <w:rsid w:val="177E3547"/>
    <w:rsid w:val="178963E1"/>
    <w:rsid w:val="17AD77C6"/>
    <w:rsid w:val="17DD64B8"/>
    <w:rsid w:val="17F23A99"/>
    <w:rsid w:val="182404D5"/>
    <w:rsid w:val="18271CF2"/>
    <w:rsid w:val="183E5AD6"/>
    <w:rsid w:val="18556AEB"/>
    <w:rsid w:val="185E6CD4"/>
    <w:rsid w:val="187C78C4"/>
    <w:rsid w:val="187F4F74"/>
    <w:rsid w:val="1882742B"/>
    <w:rsid w:val="189C513A"/>
    <w:rsid w:val="189E49A7"/>
    <w:rsid w:val="18C62829"/>
    <w:rsid w:val="18C65B01"/>
    <w:rsid w:val="18E32A24"/>
    <w:rsid w:val="18EF5948"/>
    <w:rsid w:val="19590D78"/>
    <w:rsid w:val="19641E20"/>
    <w:rsid w:val="19827969"/>
    <w:rsid w:val="198527A8"/>
    <w:rsid w:val="19A85891"/>
    <w:rsid w:val="19AC7FEE"/>
    <w:rsid w:val="19B227D3"/>
    <w:rsid w:val="19FE3973"/>
    <w:rsid w:val="1A156B9D"/>
    <w:rsid w:val="1A496B74"/>
    <w:rsid w:val="1A7014FD"/>
    <w:rsid w:val="1A771E32"/>
    <w:rsid w:val="1A941678"/>
    <w:rsid w:val="1AA63A91"/>
    <w:rsid w:val="1AF1772C"/>
    <w:rsid w:val="1B072C7A"/>
    <w:rsid w:val="1B2868D6"/>
    <w:rsid w:val="1B393F44"/>
    <w:rsid w:val="1B7632E7"/>
    <w:rsid w:val="1B7B495C"/>
    <w:rsid w:val="1B9B1B6D"/>
    <w:rsid w:val="1BBF1322"/>
    <w:rsid w:val="1BDC5A8A"/>
    <w:rsid w:val="1C252021"/>
    <w:rsid w:val="1C4526C3"/>
    <w:rsid w:val="1C47468D"/>
    <w:rsid w:val="1C645476"/>
    <w:rsid w:val="1C6512FA"/>
    <w:rsid w:val="1C8F3FDC"/>
    <w:rsid w:val="1CA74F4B"/>
    <w:rsid w:val="1CC950A2"/>
    <w:rsid w:val="1D046398"/>
    <w:rsid w:val="1D28083B"/>
    <w:rsid w:val="1D5A2431"/>
    <w:rsid w:val="1D646B79"/>
    <w:rsid w:val="1D807419"/>
    <w:rsid w:val="1DA61916"/>
    <w:rsid w:val="1DD67347"/>
    <w:rsid w:val="1E26477C"/>
    <w:rsid w:val="1E5D3CF4"/>
    <w:rsid w:val="1E653952"/>
    <w:rsid w:val="1E6F5CE1"/>
    <w:rsid w:val="1E760CF8"/>
    <w:rsid w:val="1E9D2342"/>
    <w:rsid w:val="1EB20872"/>
    <w:rsid w:val="1EC90279"/>
    <w:rsid w:val="1EC919A7"/>
    <w:rsid w:val="1F3D58D3"/>
    <w:rsid w:val="1F4B6242"/>
    <w:rsid w:val="1F51312D"/>
    <w:rsid w:val="1F572E39"/>
    <w:rsid w:val="1FB37C30"/>
    <w:rsid w:val="1FEA1064"/>
    <w:rsid w:val="1FF22B62"/>
    <w:rsid w:val="20054643"/>
    <w:rsid w:val="201A5CA6"/>
    <w:rsid w:val="20434EE2"/>
    <w:rsid w:val="20476A09"/>
    <w:rsid w:val="207F3808"/>
    <w:rsid w:val="20991864"/>
    <w:rsid w:val="209D487B"/>
    <w:rsid w:val="20D97217"/>
    <w:rsid w:val="20E63B66"/>
    <w:rsid w:val="2115360E"/>
    <w:rsid w:val="211F3F92"/>
    <w:rsid w:val="21324237"/>
    <w:rsid w:val="21662498"/>
    <w:rsid w:val="21863561"/>
    <w:rsid w:val="218A0D80"/>
    <w:rsid w:val="21B52099"/>
    <w:rsid w:val="21BD49E4"/>
    <w:rsid w:val="21C60545"/>
    <w:rsid w:val="21DC37D4"/>
    <w:rsid w:val="21F03C4B"/>
    <w:rsid w:val="21F83099"/>
    <w:rsid w:val="2213461A"/>
    <w:rsid w:val="221E19EC"/>
    <w:rsid w:val="22772219"/>
    <w:rsid w:val="228035B7"/>
    <w:rsid w:val="22C766D2"/>
    <w:rsid w:val="22D64075"/>
    <w:rsid w:val="230B6B8D"/>
    <w:rsid w:val="23154641"/>
    <w:rsid w:val="2329689A"/>
    <w:rsid w:val="23793531"/>
    <w:rsid w:val="23A76D7A"/>
    <w:rsid w:val="23AB5501"/>
    <w:rsid w:val="23C3250D"/>
    <w:rsid w:val="23E40185"/>
    <w:rsid w:val="24004527"/>
    <w:rsid w:val="241256FD"/>
    <w:rsid w:val="24361E02"/>
    <w:rsid w:val="24812CF3"/>
    <w:rsid w:val="24861ACA"/>
    <w:rsid w:val="248853F0"/>
    <w:rsid w:val="24985628"/>
    <w:rsid w:val="24EC25DD"/>
    <w:rsid w:val="25017AE1"/>
    <w:rsid w:val="25043CDE"/>
    <w:rsid w:val="250F6A9B"/>
    <w:rsid w:val="252736E8"/>
    <w:rsid w:val="25535E50"/>
    <w:rsid w:val="256156CF"/>
    <w:rsid w:val="25E03675"/>
    <w:rsid w:val="25E1520A"/>
    <w:rsid w:val="25FD4A58"/>
    <w:rsid w:val="263F0183"/>
    <w:rsid w:val="266B40E6"/>
    <w:rsid w:val="26797477"/>
    <w:rsid w:val="26896539"/>
    <w:rsid w:val="26B80661"/>
    <w:rsid w:val="26F51CD5"/>
    <w:rsid w:val="26F96584"/>
    <w:rsid w:val="2710319B"/>
    <w:rsid w:val="27187519"/>
    <w:rsid w:val="27313F6F"/>
    <w:rsid w:val="273C404C"/>
    <w:rsid w:val="27612000"/>
    <w:rsid w:val="278A354E"/>
    <w:rsid w:val="278B2529"/>
    <w:rsid w:val="27CC4748"/>
    <w:rsid w:val="27D74A7E"/>
    <w:rsid w:val="27D843EB"/>
    <w:rsid w:val="28235979"/>
    <w:rsid w:val="28315CE6"/>
    <w:rsid w:val="28344AE8"/>
    <w:rsid w:val="285C501C"/>
    <w:rsid w:val="287037E5"/>
    <w:rsid w:val="287F19D8"/>
    <w:rsid w:val="28AB2953"/>
    <w:rsid w:val="28B11DCF"/>
    <w:rsid w:val="290346ED"/>
    <w:rsid w:val="291733F8"/>
    <w:rsid w:val="291B5262"/>
    <w:rsid w:val="29275737"/>
    <w:rsid w:val="292C0E92"/>
    <w:rsid w:val="29613DFA"/>
    <w:rsid w:val="29820AB2"/>
    <w:rsid w:val="299B3453"/>
    <w:rsid w:val="29AD7BBA"/>
    <w:rsid w:val="29D470E3"/>
    <w:rsid w:val="2A0809E1"/>
    <w:rsid w:val="2A0D6BFE"/>
    <w:rsid w:val="2A2F5567"/>
    <w:rsid w:val="2A5F28B7"/>
    <w:rsid w:val="2A6E4C92"/>
    <w:rsid w:val="2A921C42"/>
    <w:rsid w:val="2AA3209C"/>
    <w:rsid w:val="2AFF3187"/>
    <w:rsid w:val="2B8A00F2"/>
    <w:rsid w:val="2B95379B"/>
    <w:rsid w:val="2BB70796"/>
    <w:rsid w:val="2BD15D21"/>
    <w:rsid w:val="2BEE0681"/>
    <w:rsid w:val="2BFD6B16"/>
    <w:rsid w:val="2C16548A"/>
    <w:rsid w:val="2C250F1B"/>
    <w:rsid w:val="2C29790B"/>
    <w:rsid w:val="2C475FE3"/>
    <w:rsid w:val="2C520C10"/>
    <w:rsid w:val="2C5D267C"/>
    <w:rsid w:val="2C65101A"/>
    <w:rsid w:val="2C89311F"/>
    <w:rsid w:val="2C8E6E89"/>
    <w:rsid w:val="2CDE7794"/>
    <w:rsid w:val="2D362006"/>
    <w:rsid w:val="2D52348C"/>
    <w:rsid w:val="2D5D1615"/>
    <w:rsid w:val="2D8A52F3"/>
    <w:rsid w:val="2D8B5422"/>
    <w:rsid w:val="2DA60AE7"/>
    <w:rsid w:val="2DC30620"/>
    <w:rsid w:val="2DDC76E0"/>
    <w:rsid w:val="2E0816BA"/>
    <w:rsid w:val="2E2959A0"/>
    <w:rsid w:val="2E3C6C88"/>
    <w:rsid w:val="2E3F336E"/>
    <w:rsid w:val="2E580034"/>
    <w:rsid w:val="2E5F2110"/>
    <w:rsid w:val="2E7A61FC"/>
    <w:rsid w:val="2E9D13BD"/>
    <w:rsid w:val="2EA21FC1"/>
    <w:rsid w:val="2EC4456D"/>
    <w:rsid w:val="2ED3590C"/>
    <w:rsid w:val="2EDB6F7A"/>
    <w:rsid w:val="2EE144CD"/>
    <w:rsid w:val="2F0B15A1"/>
    <w:rsid w:val="2F1D5A9E"/>
    <w:rsid w:val="2F26450F"/>
    <w:rsid w:val="2F454A5C"/>
    <w:rsid w:val="2F5B602D"/>
    <w:rsid w:val="2F6403BA"/>
    <w:rsid w:val="2F835831"/>
    <w:rsid w:val="2FCA6BA4"/>
    <w:rsid w:val="2FCF02A5"/>
    <w:rsid w:val="2FD0717C"/>
    <w:rsid w:val="2FD44032"/>
    <w:rsid w:val="2FDA2486"/>
    <w:rsid w:val="2FE97DF3"/>
    <w:rsid w:val="2FF2686A"/>
    <w:rsid w:val="2FFE4C0B"/>
    <w:rsid w:val="30370B10"/>
    <w:rsid w:val="307A24E3"/>
    <w:rsid w:val="309810E3"/>
    <w:rsid w:val="309A0B09"/>
    <w:rsid w:val="30B70C56"/>
    <w:rsid w:val="30D55DD6"/>
    <w:rsid w:val="30F7146C"/>
    <w:rsid w:val="3126120F"/>
    <w:rsid w:val="315A35B3"/>
    <w:rsid w:val="316118F5"/>
    <w:rsid w:val="31962C7F"/>
    <w:rsid w:val="31B1010C"/>
    <w:rsid w:val="31CC3212"/>
    <w:rsid w:val="31CD39BC"/>
    <w:rsid w:val="31F50198"/>
    <w:rsid w:val="320769C1"/>
    <w:rsid w:val="320D4649"/>
    <w:rsid w:val="320F3BCD"/>
    <w:rsid w:val="325E0557"/>
    <w:rsid w:val="32633C7F"/>
    <w:rsid w:val="326C6813"/>
    <w:rsid w:val="3275133C"/>
    <w:rsid w:val="32B72902"/>
    <w:rsid w:val="330C0FF6"/>
    <w:rsid w:val="33244D56"/>
    <w:rsid w:val="3351049D"/>
    <w:rsid w:val="33707BCD"/>
    <w:rsid w:val="338134CA"/>
    <w:rsid w:val="33890A44"/>
    <w:rsid w:val="33A8380B"/>
    <w:rsid w:val="33AD497E"/>
    <w:rsid w:val="33AF6948"/>
    <w:rsid w:val="342B543E"/>
    <w:rsid w:val="346F4329"/>
    <w:rsid w:val="34B60BB8"/>
    <w:rsid w:val="34CF6B76"/>
    <w:rsid w:val="34D80120"/>
    <w:rsid w:val="34FC183A"/>
    <w:rsid w:val="34FD7B87"/>
    <w:rsid w:val="35071D38"/>
    <w:rsid w:val="351C3430"/>
    <w:rsid w:val="35243C45"/>
    <w:rsid w:val="354F5AD0"/>
    <w:rsid w:val="355F3BB0"/>
    <w:rsid w:val="35616BDC"/>
    <w:rsid w:val="35647C06"/>
    <w:rsid w:val="35677BD1"/>
    <w:rsid w:val="3590415D"/>
    <w:rsid w:val="35D03805"/>
    <w:rsid w:val="35D53B93"/>
    <w:rsid w:val="35F70242"/>
    <w:rsid w:val="35FC1BEC"/>
    <w:rsid w:val="36000C5A"/>
    <w:rsid w:val="36300715"/>
    <w:rsid w:val="3643781B"/>
    <w:rsid w:val="36524B58"/>
    <w:rsid w:val="36530154"/>
    <w:rsid w:val="3666352D"/>
    <w:rsid w:val="3672091F"/>
    <w:rsid w:val="368E0692"/>
    <w:rsid w:val="368F0CB2"/>
    <w:rsid w:val="36945A41"/>
    <w:rsid w:val="36CF6A89"/>
    <w:rsid w:val="36D16BD5"/>
    <w:rsid w:val="36D74A36"/>
    <w:rsid w:val="373158C6"/>
    <w:rsid w:val="373D0CFD"/>
    <w:rsid w:val="37453A21"/>
    <w:rsid w:val="375C13EB"/>
    <w:rsid w:val="378A1C93"/>
    <w:rsid w:val="37C13EF8"/>
    <w:rsid w:val="37C819D6"/>
    <w:rsid w:val="37E9485A"/>
    <w:rsid w:val="38190A8D"/>
    <w:rsid w:val="383931E6"/>
    <w:rsid w:val="385C066F"/>
    <w:rsid w:val="3864136B"/>
    <w:rsid w:val="3869784D"/>
    <w:rsid w:val="387A7389"/>
    <w:rsid w:val="38830E93"/>
    <w:rsid w:val="389F728B"/>
    <w:rsid w:val="38DA7A7B"/>
    <w:rsid w:val="390670CB"/>
    <w:rsid w:val="392039C8"/>
    <w:rsid w:val="39236904"/>
    <w:rsid w:val="393F3C5D"/>
    <w:rsid w:val="39501CB3"/>
    <w:rsid w:val="39876A40"/>
    <w:rsid w:val="398E0DAD"/>
    <w:rsid w:val="39982BC7"/>
    <w:rsid w:val="39AE2A4E"/>
    <w:rsid w:val="39CD0184"/>
    <w:rsid w:val="39D730A3"/>
    <w:rsid w:val="39F81EAF"/>
    <w:rsid w:val="3A3B7187"/>
    <w:rsid w:val="3A814B12"/>
    <w:rsid w:val="3A9E108D"/>
    <w:rsid w:val="3AB318F1"/>
    <w:rsid w:val="3AE1015F"/>
    <w:rsid w:val="3AF37A62"/>
    <w:rsid w:val="3AFB76BF"/>
    <w:rsid w:val="3AFD1996"/>
    <w:rsid w:val="3B0E2559"/>
    <w:rsid w:val="3B1A06FC"/>
    <w:rsid w:val="3B286FE0"/>
    <w:rsid w:val="3B571C62"/>
    <w:rsid w:val="3B6D7897"/>
    <w:rsid w:val="3B9A7EDD"/>
    <w:rsid w:val="3B9B4D7A"/>
    <w:rsid w:val="3BCE402B"/>
    <w:rsid w:val="3BD212C3"/>
    <w:rsid w:val="3BE874A4"/>
    <w:rsid w:val="3BF575D4"/>
    <w:rsid w:val="3C2A77D2"/>
    <w:rsid w:val="3C481D90"/>
    <w:rsid w:val="3C6503A9"/>
    <w:rsid w:val="3C822A3A"/>
    <w:rsid w:val="3C990DF2"/>
    <w:rsid w:val="3C9E588B"/>
    <w:rsid w:val="3CF25AF7"/>
    <w:rsid w:val="3D1B52E8"/>
    <w:rsid w:val="3D213F1C"/>
    <w:rsid w:val="3D22462E"/>
    <w:rsid w:val="3D233AB2"/>
    <w:rsid w:val="3D366841"/>
    <w:rsid w:val="3D41346C"/>
    <w:rsid w:val="3D7B1A4D"/>
    <w:rsid w:val="3DB3222D"/>
    <w:rsid w:val="3DC15FCF"/>
    <w:rsid w:val="3DCE4E5F"/>
    <w:rsid w:val="3E0755D2"/>
    <w:rsid w:val="3E1D3EFC"/>
    <w:rsid w:val="3E2B621C"/>
    <w:rsid w:val="3E4864F1"/>
    <w:rsid w:val="3E772758"/>
    <w:rsid w:val="3E810EE1"/>
    <w:rsid w:val="3E845CF7"/>
    <w:rsid w:val="3EB56DDC"/>
    <w:rsid w:val="3EC534C3"/>
    <w:rsid w:val="3EC76931"/>
    <w:rsid w:val="3EEA529C"/>
    <w:rsid w:val="3EFB0C93"/>
    <w:rsid w:val="3F0476FF"/>
    <w:rsid w:val="3F15773B"/>
    <w:rsid w:val="3F19736B"/>
    <w:rsid w:val="3F2B709E"/>
    <w:rsid w:val="3F2E2741"/>
    <w:rsid w:val="3F476B9F"/>
    <w:rsid w:val="3F4A5DDB"/>
    <w:rsid w:val="3F6F3914"/>
    <w:rsid w:val="3F775830"/>
    <w:rsid w:val="3F885602"/>
    <w:rsid w:val="3F9708C6"/>
    <w:rsid w:val="3FD3253F"/>
    <w:rsid w:val="3FED5E0D"/>
    <w:rsid w:val="40202F86"/>
    <w:rsid w:val="40330901"/>
    <w:rsid w:val="403E4BE0"/>
    <w:rsid w:val="40440318"/>
    <w:rsid w:val="406A0570"/>
    <w:rsid w:val="40DA6FCE"/>
    <w:rsid w:val="40FA5707"/>
    <w:rsid w:val="410456ED"/>
    <w:rsid w:val="410858E9"/>
    <w:rsid w:val="412E258A"/>
    <w:rsid w:val="4166419D"/>
    <w:rsid w:val="416F3BBA"/>
    <w:rsid w:val="41843FD4"/>
    <w:rsid w:val="41A00F23"/>
    <w:rsid w:val="41A575DC"/>
    <w:rsid w:val="41B53C7D"/>
    <w:rsid w:val="41C45259"/>
    <w:rsid w:val="420E6F2F"/>
    <w:rsid w:val="42177E0D"/>
    <w:rsid w:val="423B46E1"/>
    <w:rsid w:val="426D634C"/>
    <w:rsid w:val="42877B8D"/>
    <w:rsid w:val="42CC72F1"/>
    <w:rsid w:val="42D55C9F"/>
    <w:rsid w:val="42F064ED"/>
    <w:rsid w:val="4330286C"/>
    <w:rsid w:val="434B1F31"/>
    <w:rsid w:val="43790D20"/>
    <w:rsid w:val="438566F6"/>
    <w:rsid w:val="438C5A64"/>
    <w:rsid w:val="438E7CD9"/>
    <w:rsid w:val="43AA601E"/>
    <w:rsid w:val="43B67EE8"/>
    <w:rsid w:val="43CD6976"/>
    <w:rsid w:val="44110F59"/>
    <w:rsid w:val="44246EDE"/>
    <w:rsid w:val="44344B77"/>
    <w:rsid w:val="44513D85"/>
    <w:rsid w:val="446B6D4F"/>
    <w:rsid w:val="447F3946"/>
    <w:rsid w:val="44985068"/>
    <w:rsid w:val="44C05EB9"/>
    <w:rsid w:val="45030FD5"/>
    <w:rsid w:val="4510312A"/>
    <w:rsid w:val="451F797C"/>
    <w:rsid w:val="457A4E8B"/>
    <w:rsid w:val="45965BB9"/>
    <w:rsid w:val="45A04342"/>
    <w:rsid w:val="45A42A30"/>
    <w:rsid w:val="45B455C1"/>
    <w:rsid w:val="46214EE0"/>
    <w:rsid w:val="462F4BA1"/>
    <w:rsid w:val="46363547"/>
    <w:rsid w:val="466338C5"/>
    <w:rsid w:val="46B21CF9"/>
    <w:rsid w:val="46D70238"/>
    <w:rsid w:val="46F26E20"/>
    <w:rsid w:val="47072698"/>
    <w:rsid w:val="471D19C3"/>
    <w:rsid w:val="47573126"/>
    <w:rsid w:val="475E44B5"/>
    <w:rsid w:val="476D4094"/>
    <w:rsid w:val="47A45D93"/>
    <w:rsid w:val="47D36D2C"/>
    <w:rsid w:val="47FF22FF"/>
    <w:rsid w:val="4800556C"/>
    <w:rsid w:val="481E1E96"/>
    <w:rsid w:val="482D7135"/>
    <w:rsid w:val="486A0C38"/>
    <w:rsid w:val="486A163C"/>
    <w:rsid w:val="48901320"/>
    <w:rsid w:val="489879D1"/>
    <w:rsid w:val="489A776F"/>
    <w:rsid w:val="48F47DF1"/>
    <w:rsid w:val="491739A3"/>
    <w:rsid w:val="491E50BD"/>
    <w:rsid w:val="492B0D94"/>
    <w:rsid w:val="493E0DC1"/>
    <w:rsid w:val="49687C9A"/>
    <w:rsid w:val="49F66C27"/>
    <w:rsid w:val="4A556518"/>
    <w:rsid w:val="4A6061D0"/>
    <w:rsid w:val="4A6E581C"/>
    <w:rsid w:val="4A9B78B0"/>
    <w:rsid w:val="4AAC5537"/>
    <w:rsid w:val="4AB12B4E"/>
    <w:rsid w:val="4AB54098"/>
    <w:rsid w:val="4AF501B0"/>
    <w:rsid w:val="4AF56487"/>
    <w:rsid w:val="4B14473D"/>
    <w:rsid w:val="4B15214A"/>
    <w:rsid w:val="4B521518"/>
    <w:rsid w:val="4B576A0B"/>
    <w:rsid w:val="4B614574"/>
    <w:rsid w:val="4B7342A7"/>
    <w:rsid w:val="4B766DE0"/>
    <w:rsid w:val="4BC468B1"/>
    <w:rsid w:val="4BDF36EB"/>
    <w:rsid w:val="4C024491"/>
    <w:rsid w:val="4C3F4370"/>
    <w:rsid w:val="4C4D307F"/>
    <w:rsid w:val="4C643416"/>
    <w:rsid w:val="4C657640"/>
    <w:rsid w:val="4C6F2CC0"/>
    <w:rsid w:val="4C831747"/>
    <w:rsid w:val="4C8E592D"/>
    <w:rsid w:val="4CBB4158"/>
    <w:rsid w:val="4CBD5689"/>
    <w:rsid w:val="4CD50769"/>
    <w:rsid w:val="4CF96EC3"/>
    <w:rsid w:val="4D15112F"/>
    <w:rsid w:val="4D1B201B"/>
    <w:rsid w:val="4D3F129C"/>
    <w:rsid w:val="4D706CF0"/>
    <w:rsid w:val="4D73551D"/>
    <w:rsid w:val="4D7A191D"/>
    <w:rsid w:val="4D8501CB"/>
    <w:rsid w:val="4DA75445"/>
    <w:rsid w:val="4DBF37D4"/>
    <w:rsid w:val="4DC26F34"/>
    <w:rsid w:val="4DF112C3"/>
    <w:rsid w:val="4E105937"/>
    <w:rsid w:val="4E386220"/>
    <w:rsid w:val="4E424ED5"/>
    <w:rsid w:val="4E4F6825"/>
    <w:rsid w:val="4E9B5FEF"/>
    <w:rsid w:val="4EA330F5"/>
    <w:rsid w:val="4EC4570D"/>
    <w:rsid w:val="4EC806D4"/>
    <w:rsid w:val="4ECE46EB"/>
    <w:rsid w:val="4F271BA9"/>
    <w:rsid w:val="4F376A61"/>
    <w:rsid w:val="4F5A37B4"/>
    <w:rsid w:val="4F6B6858"/>
    <w:rsid w:val="4F771B48"/>
    <w:rsid w:val="4FA56A45"/>
    <w:rsid w:val="4FBA24A4"/>
    <w:rsid w:val="4FCE7CFE"/>
    <w:rsid w:val="4FD35314"/>
    <w:rsid w:val="4FEC0951"/>
    <w:rsid w:val="500238DC"/>
    <w:rsid w:val="503675D2"/>
    <w:rsid w:val="508B68AB"/>
    <w:rsid w:val="50B772A7"/>
    <w:rsid w:val="50CE0FCD"/>
    <w:rsid w:val="50D72127"/>
    <w:rsid w:val="50FF689E"/>
    <w:rsid w:val="51091B9D"/>
    <w:rsid w:val="512B7B5F"/>
    <w:rsid w:val="51340834"/>
    <w:rsid w:val="514A5AAA"/>
    <w:rsid w:val="51656440"/>
    <w:rsid w:val="51873CBA"/>
    <w:rsid w:val="51962A9D"/>
    <w:rsid w:val="519D5B05"/>
    <w:rsid w:val="51B15B29"/>
    <w:rsid w:val="51F028A8"/>
    <w:rsid w:val="524553F6"/>
    <w:rsid w:val="5257222D"/>
    <w:rsid w:val="5268443A"/>
    <w:rsid w:val="52705671"/>
    <w:rsid w:val="527418F7"/>
    <w:rsid w:val="52AA4A52"/>
    <w:rsid w:val="52BA35D3"/>
    <w:rsid w:val="52DD7754"/>
    <w:rsid w:val="52DE64AA"/>
    <w:rsid w:val="53185E60"/>
    <w:rsid w:val="531951EF"/>
    <w:rsid w:val="531A61A1"/>
    <w:rsid w:val="535131CC"/>
    <w:rsid w:val="535D3873"/>
    <w:rsid w:val="53B35A60"/>
    <w:rsid w:val="53C25DCC"/>
    <w:rsid w:val="53C84107"/>
    <w:rsid w:val="53D039F6"/>
    <w:rsid w:val="53F2479A"/>
    <w:rsid w:val="53FF78F6"/>
    <w:rsid w:val="54045BF9"/>
    <w:rsid w:val="5419279F"/>
    <w:rsid w:val="54CE4E1E"/>
    <w:rsid w:val="54FB1595"/>
    <w:rsid w:val="5523289A"/>
    <w:rsid w:val="55393E6B"/>
    <w:rsid w:val="553B0C7A"/>
    <w:rsid w:val="555D2273"/>
    <w:rsid w:val="55702B80"/>
    <w:rsid w:val="558F6181"/>
    <w:rsid w:val="559612BE"/>
    <w:rsid w:val="55CE47A4"/>
    <w:rsid w:val="55D636F6"/>
    <w:rsid w:val="56021F1B"/>
    <w:rsid w:val="562E76BD"/>
    <w:rsid w:val="562F2456"/>
    <w:rsid w:val="56453238"/>
    <w:rsid w:val="564B156C"/>
    <w:rsid w:val="565574C8"/>
    <w:rsid w:val="56651616"/>
    <w:rsid w:val="569C3F93"/>
    <w:rsid w:val="56F6276E"/>
    <w:rsid w:val="56F707BD"/>
    <w:rsid w:val="570D735E"/>
    <w:rsid w:val="571914C2"/>
    <w:rsid w:val="57471845"/>
    <w:rsid w:val="574C3D67"/>
    <w:rsid w:val="57525156"/>
    <w:rsid w:val="57653667"/>
    <w:rsid w:val="576A2F13"/>
    <w:rsid w:val="57833AC4"/>
    <w:rsid w:val="57947A7F"/>
    <w:rsid w:val="57A001D2"/>
    <w:rsid w:val="57AF748B"/>
    <w:rsid w:val="57C00874"/>
    <w:rsid w:val="57CA2104"/>
    <w:rsid w:val="57DD0298"/>
    <w:rsid w:val="57FA54BA"/>
    <w:rsid w:val="58025FF2"/>
    <w:rsid w:val="581C2A2E"/>
    <w:rsid w:val="585B498E"/>
    <w:rsid w:val="58626ACA"/>
    <w:rsid w:val="5870103C"/>
    <w:rsid w:val="58A14202"/>
    <w:rsid w:val="58C954E5"/>
    <w:rsid w:val="58C96F6E"/>
    <w:rsid w:val="58E642FC"/>
    <w:rsid w:val="58EC4906"/>
    <w:rsid w:val="58F24A5D"/>
    <w:rsid w:val="594962DC"/>
    <w:rsid w:val="5955319A"/>
    <w:rsid w:val="595B5C20"/>
    <w:rsid w:val="596646CD"/>
    <w:rsid w:val="597B4F1E"/>
    <w:rsid w:val="5983449D"/>
    <w:rsid w:val="598448BA"/>
    <w:rsid w:val="59A3360E"/>
    <w:rsid w:val="59D32F58"/>
    <w:rsid w:val="59EA213D"/>
    <w:rsid w:val="59FE51CE"/>
    <w:rsid w:val="5A147E2F"/>
    <w:rsid w:val="5A3A6325"/>
    <w:rsid w:val="5A4F653F"/>
    <w:rsid w:val="5A4F7C8D"/>
    <w:rsid w:val="5A5D684E"/>
    <w:rsid w:val="5A826FAD"/>
    <w:rsid w:val="5A96462E"/>
    <w:rsid w:val="5AA12BDF"/>
    <w:rsid w:val="5AA24261"/>
    <w:rsid w:val="5AB524C5"/>
    <w:rsid w:val="5ABC1339"/>
    <w:rsid w:val="5AC0139A"/>
    <w:rsid w:val="5AD76600"/>
    <w:rsid w:val="5BAB2684"/>
    <w:rsid w:val="5BB709F0"/>
    <w:rsid w:val="5BD4669C"/>
    <w:rsid w:val="5BDF6FF4"/>
    <w:rsid w:val="5C327440"/>
    <w:rsid w:val="5C3929A3"/>
    <w:rsid w:val="5C462053"/>
    <w:rsid w:val="5C825518"/>
    <w:rsid w:val="5C841615"/>
    <w:rsid w:val="5C9625A8"/>
    <w:rsid w:val="5CB0032A"/>
    <w:rsid w:val="5CBA0234"/>
    <w:rsid w:val="5CD050B5"/>
    <w:rsid w:val="5CF33E2A"/>
    <w:rsid w:val="5D4413BF"/>
    <w:rsid w:val="5D4D344C"/>
    <w:rsid w:val="5D504448"/>
    <w:rsid w:val="5D6E524F"/>
    <w:rsid w:val="5D7010B8"/>
    <w:rsid w:val="5D927A81"/>
    <w:rsid w:val="5DF23751"/>
    <w:rsid w:val="5E162F9C"/>
    <w:rsid w:val="5E1C432A"/>
    <w:rsid w:val="5E3A2A8B"/>
    <w:rsid w:val="5E6C521E"/>
    <w:rsid w:val="5EA931F4"/>
    <w:rsid w:val="5EC15C11"/>
    <w:rsid w:val="5F13397F"/>
    <w:rsid w:val="5F2457EA"/>
    <w:rsid w:val="5F3758C0"/>
    <w:rsid w:val="5FDC0E1C"/>
    <w:rsid w:val="600D5A6E"/>
    <w:rsid w:val="603B7411"/>
    <w:rsid w:val="60A9459B"/>
    <w:rsid w:val="60AD5418"/>
    <w:rsid w:val="60D55390"/>
    <w:rsid w:val="60D8045C"/>
    <w:rsid w:val="60E640C7"/>
    <w:rsid w:val="60EE5BA7"/>
    <w:rsid w:val="610C7585"/>
    <w:rsid w:val="6118702B"/>
    <w:rsid w:val="61362E73"/>
    <w:rsid w:val="61435A8E"/>
    <w:rsid w:val="616E1341"/>
    <w:rsid w:val="617E12DF"/>
    <w:rsid w:val="61B11508"/>
    <w:rsid w:val="61CE0291"/>
    <w:rsid w:val="61E73899"/>
    <w:rsid w:val="62307305"/>
    <w:rsid w:val="625213F1"/>
    <w:rsid w:val="62763329"/>
    <w:rsid w:val="62AD7DE5"/>
    <w:rsid w:val="62B6173C"/>
    <w:rsid w:val="62FB34D0"/>
    <w:rsid w:val="630312FA"/>
    <w:rsid w:val="631031D9"/>
    <w:rsid w:val="635C263B"/>
    <w:rsid w:val="635D5911"/>
    <w:rsid w:val="638426B9"/>
    <w:rsid w:val="63970510"/>
    <w:rsid w:val="63EB6C79"/>
    <w:rsid w:val="640D7932"/>
    <w:rsid w:val="6412331D"/>
    <w:rsid w:val="64462712"/>
    <w:rsid w:val="644D16E1"/>
    <w:rsid w:val="644F461B"/>
    <w:rsid w:val="64531308"/>
    <w:rsid w:val="645E60AD"/>
    <w:rsid w:val="64FA1B11"/>
    <w:rsid w:val="64FD6C64"/>
    <w:rsid w:val="65346313"/>
    <w:rsid w:val="653E55B5"/>
    <w:rsid w:val="653E6D5C"/>
    <w:rsid w:val="6554084E"/>
    <w:rsid w:val="655645C6"/>
    <w:rsid w:val="65902F06"/>
    <w:rsid w:val="659328DD"/>
    <w:rsid w:val="65965D90"/>
    <w:rsid w:val="65C3354A"/>
    <w:rsid w:val="65DD6A95"/>
    <w:rsid w:val="65DE33B9"/>
    <w:rsid w:val="65E62E72"/>
    <w:rsid w:val="662A3683"/>
    <w:rsid w:val="664C522E"/>
    <w:rsid w:val="665D4CCD"/>
    <w:rsid w:val="667A3ED5"/>
    <w:rsid w:val="66865DBB"/>
    <w:rsid w:val="668718CA"/>
    <w:rsid w:val="66CF2882"/>
    <w:rsid w:val="66FF5B51"/>
    <w:rsid w:val="670D5C87"/>
    <w:rsid w:val="67125C9F"/>
    <w:rsid w:val="674072DB"/>
    <w:rsid w:val="6747066A"/>
    <w:rsid w:val="674957BA"/>
    <w:rsid w:val="67496997"/>
    <w:rsid w:val="67542482"/>
    <w:rsid w:val="67A05FCC"/>
    <w:rsid w:val="67B20BAC"/>
    <w:rsid w:val="67D85766"/>
    <w:rsid w:val="67EE02D3"/>
    <w:rsid w:val="67F92304"/>
    <w:rsid w:val="6819791B"/>
    <w:rsid w:val="68282249"/>
    <w:rsid w:val="68694610"/>
    <w:rsid w:val="686C59DB"/>
    <w:rsid w:val="686D0857"/>
    <w:rsid w:val="68775E58"/>
    <w:rsid w:val="6888041B"/>
    <w:rsid w:val="68882099"/>
    <w:rsid w:val="68923629"/>
    <w:rsid w:val="68A33FD5"/>
    <w:rsid w:val="68B910F3"/>
    <w:rsid w:val="68BA4366"/>
    <w:rsid w:val="690E76BC"/>
    <w:rsid w:val="69124368"/>
    <w:rsid w:val="691E2878"/>
    <w:rsid w:val="692F3AEF"/>
    <w:rsid w:val="697D2A78"/>
    <w:rsid w:val="69A81B91"/>
    <w:rsid w:val="69DE659E"/>
    <w:rsid w:val="69E14DA6"/>
    <w:rsid w:val="6A3273AF"/>
    <w:rsid w:val="6A5D04E9"/>
    <w:rsid w:val="6A8219B9"/>
    <w:rsid w:val="6AE90B70"/>
    <w:rsid w:val="6B20041A"/>
    <w:rsid w:val="6B3F5D2B"/>
    <w:rsid w:val="6B4F5D3F"/>
    <w:rsid w:val="6B58438B"/>
    <w:rsid w:val="6B627F84"/>
    <w:rsid w:val="6B7224C8"/>
    <w:rsid w:val="6B8359E9"/>
    <w:rsid w:val="6B9F7B6E"/>
    <w:rsid w:val="6BA3608B"/>
    <w:rsid w:val="6BCB7ABB"/>
    <w:rsid w:val="6BE20961"/>
    <w:rsid w:val="6C046B2A"/>
    <w:rsid w:val="6C380ED4"/>
    <w:rsid w:val="6C954253"/>
    <w:rsid w:val="6CF2489F"/>
    <w:rsid w:val="6D2A303E"/>
    <w:rsid w:val="6D386970"/>
    <w:rsid w:val="6D7208CB"/>
    <w:rsid w:val="6D7B0A46"/>
    <w:rsid w:val="6D9319E8"/>
    <w:rsid w:val="6D952FB6"/>
    <w:rsid w:val="6D994D16"/>
    <w:rsid w:val="6DB37E6A"/>
    <w:rsid w:val="6E2C440B"/>
    <w:rsid w:val="6E407BC1"/>
    <w:rsid w:val="6E5C0F86"/>
    <w:rsid w:val="6E75594B"/>
    <w:rsid w:val="6E7736BC"/>
    <w:rsid w:val="6E9067FF"/>
    <w:rsid w:val="6E96473D"/>
    <w:rsid w:val="6E9A19C7"/>
    <w:rsid w:val="6EF7465E"/>
    <w:rsid w:val="6F1A01E3"/>
    <w:rsid w:val="6F1E030A"/>
    <w:rsid w:val="6FC7059A"/>
    <w:rsid w:val="6FCE7D79"/>
    <w:rsid w:val="6FD20CED"/>
    <w:rsid w:val="7024156E"/>
    <w:rsid w:val="703E09A9"/>
    <w:rsid w:val="70480FAF"/>
    <w:rsid w:val="708378DA"/>
    <w:rsid w:val="70B84718"/>
    <w:rsid w:val="70EF6DAB"/>
    <w:rsid w:val="70F83C53"/>
    <w:rsid w:val="71237A52"/>
    <w:rsid w:val="713E0DE6"/>
    <w:rsid w:val="7150636D"/>
    <w:rsid w:val="7188354E"/>
    <w:rsid w:val="718D45EE"/>
    <w:rsid w:val="719B7D96"/>
    <w:rsid w:val="71DD7141"/>
    <w:rsid w:val="71E4391E"/>
    <w:rsid w:val="721A1532"/>
    <w:rsid w:val="7275252F"/>
    <w:rsid w:val="7298621E"/>
    <w:rsid w:val="729A41D8"/>
    <w:rsid w:val="73083AE1"/>
    <w:rsid w:val="730B0B7C"/>
    <w:rsid w:val="730C2768"/>
    <w:rsid w:val="730F785D"/>
    <w:rsid w:val="732857F3"/>
    <w:rsid w:val="733E59F6"/>
    <w:rsid w:val="733F34CF"/>
    <w:rsid w:val="735A11F4"/>
    <w:rsid w:val="737A7B5F"/>
    <w:rsid w:val="738D38A8"/>
    <w:rsid w:val="739D3FEC"/>
    <w:rsid w:val="73E434F3"/>
    <w:rsid w:val="73E444BF"/>
    <w:rsid w:val="74183B5F"/>
    <w:rsid w:val="743261FE"/>
    <w:rsid w:val="744239A6"/>
    <w:rsid w:val="74434715"/>
    <w:rsid w:val="744A1799"/>
    <w:rsid w:val="74580127"/>
    <w:rsid w:val="746A7084"/>
    <w:rsid w:val="74792E88"/>
    <w:rsid w:val="747A0287"/>
    <w:rsid w:val="748527D2"/>
    <w:rsid w:val="74A144DE"/>
    <w:rsid w:val="74AC0EEC"/>
    <w:rsid w:val="74D237E5"/>
    <w:rsid w:val="74F160B9"/>
    <w:rsid w:val="74FF2584"/>
    <w:rsid w:val="75023E22"/>
    <w:rsid w:val="751678CE"/>
    <w:rsid w:val="75512B93"/>
    <w:rsid w:val="7572005E"/>
    <w:rsid w:val="75853350"/>
    <w:rsid w:val="75984B23"/>
    <w:rsid w:val="75A01F4C"/>
    <w:rsid w:val="75B32764"/>
    <w:rsid w:val="75B65EDC"/>
    <w:rsid w:val="75CA2C1F"/>
    <w:rsid w:val="762C661E"/>
    <w:rsid w:val="76327ABF"/>
    <w:rsid w:val="76375D4D"/>
    <w:rsid w:val="764D1B7C"/>
    <w:rsid w:val="76663680"/>
    <w:rsid w:val="767E205A"/>
    <w:rsid w:val="76AC7421"/>
    <w:rsid w:val="76C3504C"/>
    <w:rsid w:val="76DE1660"/>
    <w:rsid w:val="76EE0EDF"/>
    <w:rsid w:val="77117C89"/>
    <w:rsid w:val="773C7A83"/>
    <w:rsid w:val="7769462C"/>
    <w:rsid w:val="778D56E7"/>
    <w:rsid w:val="77902496"/>
    <w:rsid w:val="77AA4004"/>
    <w:rsid w:val="78104AA8"/>
    <w:rsid w:val="784F52BB"/>
    <w:rsid w:val="78581746"/>
    <w:rsid w:val="787675E2"/>
    <w:rsid w:val="78A34C3E"/>
    <w:rsid w:val="78BC253A"/>
    <w:rsid w:val="78E67190"/>
    <w:rsid w:val="78EA70A7"/>
    <w:rsid w:val="78EE19B5"/>
    <w:rsid w:val="78F341AE"/>
    <w:rsid w:val="78F8652E"/>
    <w:rsid w:val="791321CC"/>
    <w:rsid w:val="79272333"/>
    <w:rsid w:val="793C1644"/>
    <w:rsid w:val="794C38BE"/>
    <w:rsid w:val="794D5BB8"/>
    <w:rsid w:val="7956298E"/>
    <w:rsid w:val="7964317C"/>
    <w:rsid w:val="798219D5"/>
    <w:rsid w:val="798A2846"/>
    <w:rsid w:val="799357C5"/>
    <w:rsid w:val="799460A7"/>
    <w:rsid w:val="79A71A3D"/>
    <w:rsid w:val="79AD7831"/>
    <w:rsid w:val="79C3478C"/>
    <w:rsid w:val="79F77CCE"/>
    <w:rsid w:val="7A3507F6"/>
    <w:rsid w:val="7A3C7DD6"/>
    <w:rsid w:val="7A4322BE"/>
    <w:rsid w:val="7A611D04"/>
    <w:rsid w:val="7A6726FA"/>
    <w:rsid w:val="7A8E72C1"/>
    <w:rsid w:val="7A97500D"/>
    <w:rsid w:val="7AA60F54"/>
    <w:rsid w:val="7AA63D33"/>
    <w:rsid w:val="7AB30D71"/>
    <w:rsid w:val="7ABD76B5"/>
    <w:rsid w:val="7AD30A26"/>
    <w:rsid w:val="7ADA7610"/>
    <w:rsid w:val="7ADB139D"/>
    <w:rsid w:val="7B167666"/>
    <w:rsid w:val="7B3417C2"/>
    <w:rsid w:val="7B610163"/>
    <w:rsid w:val="7BA07BD0"/>
    <w:rsid w:val="7BE86139"/>
    <w:rsid w:val="7BF72207"/>
    <w:rsid w:val="7C0270F7"/>
    <w:rsid w:val="7C172C49"/>
    <w:rsid w:val="7C2736FE"/>
    <w:rsid w:val="7C35666D"/>
    <w:rsid w:val="7C3A24FA"/>
    <w:rsid w:val="7C4B113C"/>
    <w:rsid w:val="7C705188"/>
    <w:rsid w:val="7C8810B1"/>
    <w:rsid w:val="7CC45C3B"/>
    <w:rsid w:val="7D07037A"/>
    <w:rsid w:val="7D1D3EEF"/>
    <w:rsid w:val="7D3630C7"/>
    <w:rsid w:val="7D563A77"/>
    <w:rsid w:val="7D5A1551"/>
    <w:rsid w:val="7D8400A5"/>
    <w:rsid w:val="7D9A7D2F"/>
    <w:rsid w:val="7DC94D26"/>
    <w:rsid w:val="7DCE01EA"/>
    <w:rsid w:val="7DE349AE"/>
    <w:rsid w:val="7DF14AB2"/>
    <w:rsid w:val="7E282B4B"/>
    <w:rsid w:val="7E2B187D"/>
    <w:rsid w:val="7E335F96"/>
    <w:rsid w:val="7E3F747E"/>
    <w:rsid w:val="7E534AAB"/>
    <w:rsid w:val="7E667C01"/>
    <w:rsid w:val="7E736863"/>
    <w:rsid w:val="7E7469A2"/>
    <w:rsid w:val="7EA877E8"/>
    <w:rsid w:val="7EDE4EE2"/>
    <w:rsid w:val="7EF313D4"/>
    <w:rsid w:val="7F5931D8"/>
    <w:rsid w:val="7F691C51"/>
    <w:rsid w:val="7FC248DA"/>
    <w:rsid w:val="7FC40652"/>
    <w:rsid w:val="7FCB7E08"/>
    <w:rsid w:val="7FD47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spacing w:line="500" w:lineRule="atLeast"/>
    </w:pPr>
    <w:rPr>
      <w:rFonts w:ascii="Tahoma" w:hAnsi="Tahoma" w:eastAsia="微软雅黑" w:cstheme="minorBidi"/>
      <w:szCs w:val="22"/>
      <w:lang w:val="en-US" w:eastAsia="zh-CN" w:bidi="ar-SA"/>
    </w:rPr>
  </w:style>
  <w:style w:type="paragraph" w:styleId="2">
    <w:name w:val="heading 1"/>
    <w:basedOn w:val="1"/>
    <w:next w:val="1"/>
    <w:link w:val="25"/>
    <w:autoRedefine/>
    <w:qFormat/>
    <w:uiPriority w:val="0"/>
    <w:pPr>
      <w:keepNext/>
      <w:keepLines/>
      <w:widowControl w:val="0"/>
      <w:spacing w:line="576" w:lineRule="auto"/>
      <w:jc w:val="center"/>
      <w:outlineLvl w:val="0"/>
    </w:pPr>
    <w:rPr>
      <w:rFonts w:ascii="黑体" w:hAnsi="黑体" w:eastAsia="黑体" w:cs="仿宋"/>
      <w:b/>
      <w:kern w:val="44"/>
      <w:sz w:val="32"/>
      <w:szCs w:val="32"/>
    </w:rPr>
  </w:style>
  <w:style w:type="paragraph" w:styleId="3">
    <w:name w:val="heading 2"/>
    <w:basedOn w:val="1"/>
    <w:next w:val="1"/>
    <w:link w:val="26"/>
    <w:autoRedefine/>
    <w:unhideWhenUsed/>
    <w:qFormat/>
    <w:uiPriority w:val="0"/>
    <w:pPr>
      <w:keepNext/>
      <w:keepLines/>
      <w:widowControl w:val="0"/>
      <w:spacing w:line="413" w:lineRule="auto"/>
      <w:jc w:val="both"/>
      <w:outlineLvl w:val="1"/>
    </w:pPr>
    <w:rPr>
      <w:rFonts w:ascii="Arial" w:hAnsi="Arial" w:eastAsia="黑体"/>
      <w:b/>
      <w:kern w:val="2"/>
      <w:sz w:val="32"/>
      <w:szCs w:val="24"/>
    </w:rPr>
  </w:style>
  <w:style w:type="paragraph" w:styleId="4">
    <w:name w:val="heading 3"/>
    <w:basedOn w:val="1"/>
    <w:next w:val="1"/>
    <w:link w:val="27"/>
    <w:autoRedefine/>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8"/>
    <w:autoRedefine/>
    <w:semiHidden/>
    <w:unhideWhenUsed/>
    <w:qFormat/>
    <w:uiPriority w:val="99"/>
    <w:rPr>
      <w:rFonts w:ascii="宋体" w:eastAsia="宋体"/>
      <w:sz w:val="18"/>
      <w:szCs w:val="18"/>
    </w:rPr>
  </w:style>
  <w:style w:type="paragraph" w:styleId="6">
    <w:name w:val="annotation text"/>
    <w:basedOn w:val="1"/>
    <w:link w:val="29"/>
    <w:autoRedefine/>
    <w:unhideWhenUsed/>
    <w:qFormat/>
    <w:uiPriority w:val="99"/>
    <w:pPr>
      <w:jc w:val="both"/>
    </w:pPr>
    <w:rPr>
      <w:rFonts w:ascii="仿宋_GB2312" w:eastAsia="仿宋_GB2312"/>
    </w:rPr>
  </w:style>
  <w:style w:type="paragraph" w:styleId="7">
    <w:name w:val="Body Text"/>
    <w:basedOn w:val="1"/>
    <w:autoRedefine/>
    <w:qFormat/>
    <w:uiPriority w:val="1"/>
    <w:rPr>
      <w:rFonts w:ascii="仿宋" w:hAnsi="仿宋" w:eastAsia="仿宋" w:cs="仿宋"/>
      <w:sz w:val="32"/>
      <w:szCs w:val="32"/>
    </w:rPr>
  </w:style>
  <w:style w:type="paragraph" w:styleId="8">
    <w:name w:val="toc 3"/>
    <w:basedOn w:val="1"/>
    <w:next w:val="1"/>
    <w:autoRedefine/>
    <w:unhideWhenUsed/>
    <w:qFormat/>
    <w:uiPriority w:val="39"/>
    <w:pPr>
      <w:ind w:left="840" w:leftChars="400"/>
    </w:pPr>
  </w:style>
  <w:style w:type="paragraph" w:styleId="9">
    <w:name w:val="Date"/>
    <w:basedOn w:val="1"/>
    <w:next w:val="1"/>
    <w:link w:val="30"/>
    <w:autoRedefine/>
    <w:semiHidden/>
    <w:unhideWhenUsed/>
    <w:qFormat/>
    <w:uiPriority w:val="99"/>
    <w:pPr>
      <w:ind w:left="100" w:leftChars="2500"/>
    </w:pPr>
  </w:style>
  <w:style w:type="paragraph" w:styleId="10">
    <w:name w:val="Balloon Text"/>
    <w:basedOn w:val="1"/>
    <w:link w:val="31"/>
    <w:autoRedefine/>
    <w:semiHidden/>
    <w:unhideWhenUsed/>
    <w:qFormat/>
    <w:uiPriority w:val="99"/>
    <w:rPr>
      <w:sz w:val="18"/>
      <w:szCs w:val="18"/>
    </w:rPr>
  </w:style>
  <w:style w:type="paragraph" w:styleId="11">
    <w:name w:val="footer"/>
    <w:basedOn w:val="1"/>
    <w:link w:val="32"/>
    <w:autoRedefine/>
    <w:unhideWhenUsed/>
    <w:qFormat/>
    <w:uiPriority w:val="0"/>
    <w:pPr>
      <w:tabs>
        <w:tab w:val="center" w:pos="4153"/>
        <w:tab w:val="right" w:pos="8306"/>
      </w:tabs>
      <w:jc w:val="center"/>
    </w:pPr>
    <w:rPr>
      <w:sz w:val="18"/>
      <w:szCs w:val="18"/>
    </w:rPr>
  </w:style>
  <w:style w:type="paragraph" w:styleId="12">
    <w:name w:val="header"/>
    <w:basedOn w:val="1"/>
    <w:link w:val="33"/>
    <w:autoRedefine/>
    <w:unhideWhenUsed/>
    <w:qFormat/>
    <w:uiPriority w:val="99"/>
    <w:pPr>
      <w:pBdr>
        <w:bottom w:val="single" w:color="auto" w:sz="6" w:space="1"/>
      </w:pBdr>
      <w:tabs>
        <w:tab w:val="center" w:pos="4153"/>
        <w:tab w:val="right" w:pos="8306"/>
      </w:tabs>
    </w:pPr>
    <w:rPr>
      <w:sz w:val="18"/>
      <w:szCs w:val="18"/>
    </w:rPr>
  </w:style>
  <w:style w:type="paragraph" w:styleId="13">
    <w:name w:val="toc 1"/>
    <w:basedOn w:val="1"/>
    <w:next w:val="1"/>
    <w:autoRedefine/>
    <w:unhideWhenUsed/>
    <w:qFormat/>
    <w:uiPriority w:val="39"/>
    <w:pPr>
      <w:tabs>
        <w:tab w:val="right" w:leader="dot" w:pos="8302"/>
      </w:tabs>
      <w:spacing w:line="460" w:lineRule="atLeast"/>
    </w:pPr>
  </w:style>
  <w:style w:type="paragraph" w:styleId="14">
    <w:name w:val="toc 2"/>
    <w:basedOn w:val="1"/>
    <w:next w:val="1"/>
    <w:autoRedefine/>
    <w:unhideWhenUsed/>
    <w:qFormat/>
    <w:uiPriority w:val="39"/>
    <w:pPr>
      <w:tabs>
        <w:tab w:val="right" w:leader="middleDot" w:pos="8302"/>
      </w:tabs>
      <w:ind w:left="400" w:leftChars="200"/>
    </w:pPr>
  </w:style>
  <w:style w:type="paragraph" w:styleId="15">
    <w:name w:val="Body Text 2"/>
    <w:basedOn w:val="1"/>
    <w:link w:val="65"/>
    <w:semiHidden/>
    <w:unhideWhenUsed/>
    <w:qFormat/>
    <w:uiPriority w:val="99"/>
    <w:pPr>
      <w:spacing w:after="120" w:line="480" w:lineRule="auto"/>
    </w:pPr>
  </w:style>
  <w:style w:type="paragraph" w:styleId="16">
    <w:name w:val="Normal (Web)"/>
    <w:basedOn w:val="1"/>
    <w:autoRedefine/>
    <w:semiHidden/>
    <w:unhideWhenUsed/>
    <w:qFormat/>
    <w:uiPriority w:val="99"/>
    <w:pPr>
      <w:spacing w:before="100" w:beforeAutospacing="1" w:after="100" w:afterAutospacing="1"/>
    </w:pPr>
    <w:rPr>
      <w:rFonts w:ascii="宋体" w:hAnsi="宋体" w:eastAsia="宋体" w:cs="宋体"/>
      <w:sz w:val="24"/>
      <w:szCs w:val="24"/>
    </w:rPr>
  </w:style>
  <w:style w:type="paragraph" w:styleId="17">
    <w:name w:val="Title"/>
    <w:basedOn w:val="1"/>
    <w:next w:val="1"/>
    <w:link w:val="34"/>
    <w:autoRedefine/>
    <w:qFormat/>
    <w:uiPriority w:val="10"/>
    <w:pPr>
      <w:outlineLvl w:val="0"/>
    </w:pPr>
    <w:rPr>
      <w:rFonts w:ascii="Times New Roman" w:hAnsi="Times New Roman" w:eastAsia="仿宋" w:cs="Times New Roman"/>
      <w:b/>
      <w:kern w:val="44"/>
      <w:sz w:val="44"/>
      <w:szCs w:val="28"/>
    </w:rPr>
  </w:style>
  <w:style w:type="paragraph" w:styleId="18">
    <w:name w:val="annotation subject"/>
    <w:basedOn w:val="6"/>
    <w:next w:val="6"/>
    <w:link w:val="35"/>
    <w:autoRedefine/>
    <w:semiHidden/>
    <w:unhideWhenUsed/>
    <w:qFormat/>
    <w:uiPriority w:val="99"/>
    <w:rPr>
      <w:b/>
      <w:bCs/>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b/>
      <w:bCs/>
    </w:rPr>
  </w:style>
  <w:style w:type="character" w:styleId="23">
    <w:name w:val="Hyperlink"/>
    <w:basedOn w:val="21"/>
    <w:autoRedefine/>
    <w:unhideWhenUsed/>
    <w:qFormat/>
    <w:uiPriority w:val="99"/>
    <w:rPr>
      <w:color w:val="0000FF" w:themeColor="hyperlink"/>
      <w:u w:val="single"/>
      <w14:textFill>
        <w14:solidFill>
          <w14:schemeClr w14:val="hlink"/>
        </w14:solidFill>
      </w14:textFill>
    </w:rPr>
  </w:style>
  <w:style w:type="character" w:styleId="24">
    <w:name w:val="annotation reference"/>
    <w:basedOn w:val="21"/>
    <w:autoRedefine/>
    <w:semiHidden/>
    <w:unhideWhenUsed/>
    <w:qFormat/>
    <w:uiPriority w:val="99"/>
    <w:rPr>
      <w:sz w:val="21"/>
      <w:szCs w:val="21"/>
    </w:rPr>
  </w:style>
  <w:style w:type="character" w:customStyle="1" w:styleId="25">
    <w:name w:val="标题 1 字符"/>
    <w:basedOn w:val="21"/>
    <w:link w:val="2"/>
    <w:autoRedefine/>
    <w:qFormat/>
    <w:uiPriority w:val="0"/>
    <w:rPr>
      <w:rFonts w:ascii="黑体" w:hAnsi="黑体" w:eastAsia="黑体" w:cs="仿宋"/>
      <w:b/>
      <w:kern w:val="44"/>
      <w:sz w:val="32"/>
      <w:szCs w:val="32"/>
    </w:rPr>
  </w:style>
  <w:style w:type="character" w:customStyle="1" w:styleId="26">
    <w:name w:val="标题 2 字符"/>
    <w:basedOn w:val="21"/>
    <w:link w:val="3"/>
    <w:autoRedefine/>
    <w:qFormat/>
    <w:uiPriority w:val="0"/>
    <w:rPr>
      <w:rFonts w:ascii="Arial" w:hAnsi="Arial" w:eastAsia="黑体"/>
      <w:b/>
      <w:kern w:val="2"/>
      <w:sz w:val="32"/>
      <w:szCs w:val="24"/>
    </w:rPr>
  </w:style>
  <w:style w:type="character" w:customStyle="1" w:styleId="27">
    <w:name w:val="标题 3 字符"/>
    <w:basedOn w:val="21"/>
    <w:link w:val="4"/>
    <w:autoRedefine/>
    <w:semiHidden/>
    <w:qFormat/>
    <w:uiPriority w:val="9"/>
    <w:rPr>
      <w:rFonts w:ascii="Tahoma" w:hAnsi="Tahoma"/>
      <w:b/>
      <w:bCs/>
      <w:sz w:val="32"/>
      <w:szCs w:val="32"/>
    </w:rPr>
  </w:style>
  <w:style w:type="character" w:customStyle="1" w:styleId="28">
    <w:name w:val="文档结构图 字符"/>
    <w:basedOn w:val="21"/>
    <w:link w:val="5"/>
    <w:autoRedefine/>
    <w:semiHidden/>
    <w:qFormat/>
    <w:uiPriority w:val="99"/>
    <w:rPr>
      <w:rFonts w:ascii="宋体" w:hAnsi="Tahoma" w:eastAsia="宋体"/>
      <w:sz w:val="18"/>
      <w:szCs w:val="18"/>
    </w:rPr>
  </w:style>
  <w:style w:type="character" w:customStyle="1" w:styleId="29">
    <w:name w:val="批注文字 字符"/>
    <w:basedOn w:val="21"/>
    <w:link w:val="6"/>
    <w:autoRedefine/>
    <w:qFormat/>
    <w:uiPriority w:val="99"/>
    <w:rPr>
      <w:rFonts w:ascii="仿宋_GB2312" w:hAnsi="Tahoma" w:eastAsia="仿宋_GB2312" w:cstheme="minorBidi"/>
      <w:sz w:val="22"/>
      <w:szCs w:val="22"/>
    </w:rPr>
  </w:style>
  <w:style w:type="character" w:customStyle="1" w:styleId="30">
    <w:name w:val="日期 字符"/>
    <w:basedOn w:val="21"/>
    <w:link w:val="9"/>
    <w:autoRedefine/>
    <w:semiHidden/>
    <w:qFormat/>
    <w:uiPriority w:val="99"/>
    <w:rPr>
      <w:rFonts w:ascii="Tahoma" w:hAnsi="Tahoma" w:eastAsia="微软雅黑" w:cstheme="minorBidi"/>
      <w:sz w:val="22"/>
      <w:szCs w:val="22"/>
    </w:rPr>
  </w:style>
  <w:style w:type="character" w:customStyle="1" w:styleId="31">
    <w:name w:val="批注框文本 字符"/>
    <w:basedOn w:val="21"/>
    <w:link w:val="10"/>
    <w:autoRedefine/>
    <w:semiHidden/>
    <w:qFormat/>
    <w:uiPriority w:val="99"/>
    <w:rPr>
      <w:rFonts w:ascii="Tahoma" w:hAnsi="Tahoma"/>
      <w:sz w:val="18"/>
      <w:szCs w:val="18"/>
    </w:rPr>
  </w:style>
  <w:style w:type="character" w:customStyle="1" w:styleId="32">
    <w:name w:val="页脚 字符"/>
    <w:basedOn w:val="21"/>
    <w:link w:val="11"/>
    <w:autoRedefine/>
    <w:qFormat/>
    <w:uiPriority w:val="0"/>
    <w:rPr>
      <w:rFonts w:ascii="Tahoma" w:hAnsi="Tahoma" w:eastAsia="微软雅黑" w:cstheme="minorBidi"/>
      <w:sz w:val="18"/>
      <w:szCs w:val="18"/>
    </w:rPr>
  </w:style>
  <w:style w:type="character" w:customStyle="1" w:styleId="33">
    <w:name w:val="页眉 字符"/>
    <w:basedOn w:val="21"/>
    <w:link w:val="12"/>
    <w:autoRedefine/>
    <w:qFormat/>
    <w:uiPriority w:val="99"/>
    <w:rPr>
      <w:rFonts w:ascii="Tahoma" w:hAnsi="Tahoma"/>
      <w:sz w:val="18"/>
      <w:szCs w:val="18"/>
    </w:rPr>
  </w:style>
  <w:style w:type="character" w:customStyle="1" w:styleId="34">
    <w:name w:val="标题 字符"/>
    <w:basedOn w:val="21"/>
    <w:link w:val="17"/>
    <w:autoRedefine/>
    <w:qFormat/>
    <w:uiPriority w:val="10"/>
    <w:rPr>
      <w:rFonts w:eastAsia="仿宋"/>
      <w:b/>
      <w:kern w:val="44"/>
      <w:sz w:val="44"/>
      <w:szCs w:val="28"/>
    </w:rPr>
  </w:style>
  <w:style w:type="character" w:customStyle="1" w:styleId="35">
    <w:name w:val="批注主题 字符"/>
    <w:basedOn w:val="29"/>
    <w:link w:val="18"/>
    <w:autoRedefine/>
    <w:semiHidden/>
    <w:qFormat/>
    <w:uiPriority w:val="99"/>
    <w:rPr>
      <w:rFonts w:ascii="Tahoma" w:hAnsi="Tahoma" w:eastAsia="微软雅黑" w:cstheme="minorBidi"/>
      <w:b/>
      <w:bCs/>
      <w:sz w:val="22"/>
      <w:szCs w:val="22"/>
    </w:rPr>
  </w:style>
  <w:style w:type="paragraph" w:customStyle="1" w:styleId="36">
    <w:name w:val="BodyText1I2"/>
    <w:basedOn w:val="37"/>
    <w:autoRedefine/>
    <w:qFormat/>
    <w:uiPriority w:val="0"/>
  </w:style>
  <w:style w:type="paragraph" w:customStyle="1" w:styleId="37">
    <w:name w:val="BodyTextIndent"/>
    <w:basedOn w:val="1"/>
    <w:autoRedefine/>
    <w:qFormat/>
    <w:uiPriority w:val="0"/>
    <w:pPr>
      <w:ind w:firstLine="640"/>
    </w:pPr>
    <w:rPr>
      <w:rFonts w:ascii="宋体"/>
      <w:sz w:val="32"/>
    </w:rPr>
  </w:style>
  <w:style w:type="paragraph" w:styleId="38">
    <w:name w:val="List Paragraph"/>
    <w:basedOn w:val="1"/>
    <w:autoRedefine/>
    <w:qFormat/>
    <w:uiPriority w:val="34"/>
    <w:pPr>
      <w:ind w:firstLine="420" w:firstLineChars="200"/>
    </w:pPr>
  </w:style>
  <w:style w:type="paragraph" w:customStyle="1" w:styleId="39">
    <w:name w:val="附图标注"/>
    <w:basedOn w:val="1"/>
    <w:link w:val="40"/>
    <w:autoRedefine/>
    <w:qFormat/>
    <w:uiPriority w:val="0"/>
    <w:pPr>
      <w:widowControl w:val="0"/>
      <w:spacing w:beforeLines="50" w:afterLines="50"/>
    </w:pPr>
    <w:rPr>
      <w:rFonts w:ascii="仿宋" w:hAnsi="仿宋" w:eastAsia="仿宋"/>
      <w:b/>
      <w:kern w:val="2"/>
      <w:sz w:val="24"/>
    </w:rPr>
  </w:style>
  <w:style w:type="character" w:customStyle="1" w:styleId="40">
    <w:name w:val="附图标注 字符"/>
    <w:basedOn w:val="21"/>
    <w:link w:val="39"/>
    <w:autoRedefine/>
    <w:qFormat/>
    <w:uiPriority w:val="0"/>
    <w:rPr>
      <w:rFonts w:ascii="仿宋" w:hAnsi="仿宋" w:eastAsia="仿宋"/>
      <w:b/>
      <w:kern w:val="2"/>
      <w:sz w:val="24"/>
    </w:rPr>
  </w:style>
  <w:style w:type="paragraph" w:customStyle="1" w:styleId="41">
    <w:name w:val="表格"/>
    <w:basedOn w:val="1"/>
    <w:autoRedefine/>
    <w:qFormat/>
    <w:uiPriority w:val="0"/>
    <w:rPr>
      <w:sz w:val="21"/>
      <w:szCs w:val="21"/>
    </w:rPr>
  </w:style>
  <w:style w:type="paragraph" w:customStyle="1" w:styleId="42">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3">
    <w:name w:val="font11"/>
    <w:basedOn w:val="21"/>
    <w:autoRedefine/>
    <w:qFormat/>
    <w:uiPriority w:val="0"/>
    <w:rPr>
      <w:rFonts w:hint="eastAsia" w:ascii="宋体" w:hAnsi="宋体" w:eastAsia="宋体" w:cs="宋体"/>
      <w:color w:val="000000"/>
      <w:sz w:val="21"/>
      <w:szCs w:val="21"/>
      <w:u w:val="none"/>
    </w:rPr>
  </w:style>
  <w:style w:type="character" w:customStyle="1" w:styleId="44">
    <w:name w:val="font21"/>
    <w:basedOn w:val="21"/>
    <w:autoRedefine/>
    <w:qFormat/>
    <w:uiPriority w:val="0"/>
    <w:rPr>
      <w:rFonts w:hint="eastAsia" w:ascii="宋体" w:hAnsi="宋体" w:eastAsia="宋体" w:cs="宋体"/>
      <w:color w:val="000000"/>
      <w:sz w:val="20"/>
      <w:szCs w:val="20"/>
      <w:u w:val="none"/>
    </w:rPr>
  </w:style>
  <w:style w:type="paragraph" w:customStyle="1" w:styleId="45">
    <w:name w:val="修订1"/>
    <w:autoRedefine/>
    <w:hidden/>
    <w:unhideWhenUsed/>
    <w:qFormat/>
    <w:uiPriority w:val="99"/>
    <w:rPr>
      <w:rFonts w:ascii="Tahoma" w:hAnsi="Tahoma" w:eastAsia="微软雅黑" w:cstheme="minorBidi"/>
      <w:sz w:val="22"/>
      <w:szCs w:val="22"/>
      <w:lang w:val="en-US" w:eastAsia="zh-CN" w:bidi="ar-SA"/>
    </w:rPr>
  </w:style>
  <w:style w:type="paragraph" w:customStyle="1" w:styleId="46">
    <w:name w:val="w4级（一）"/>
    <w:basedOn w:val="1"/>
    <w:autoRedefine/>
    <w:qFormat/>
    <w:uiPriority w:val="0"/>
    <w:pPr>
      <w:keepLines/>
      <w:widowControl w:val="0"/>
      <w:ind w:firstLine="562" w:firstLineChars="200"/>
      <w:jc w:val="both"/>
      <w:outlineLvl w:val="2"/>
    </w:pPr>
    <w:rPr>
      <w:rFonts w:ascii="Times New Roman" w:hAnsi="Times New Roman" w:eastAsia="仿宋" w:cs="Times New Roman"/>
      <w:b/>
      <w:kern w:val="2"/>
      <w:sz w:val="28"/>
      <w:szCs w:val="28"/>
    </w:rPr>
  </w:style>
  <w:style w:type="paragraph" w:customStyle="1" w:styleId="47">
    <w:name w:val="w正文"/>
    <w:basedOn w:val="1"/>
    <w:autoRedefine/>
    <w:qFormat/>
    <w:uiPriority w:val="0"/>
    <w:pPr>
      <w:widowControl w:val="0"/>
      <w:spacing w:line="560" w:lineRule="exact"/>
      <w:ind w:firstLine="560" w:firstLineChars="200"/>
      <w:jc w:val="both"/>
    </w:pPr>
    <w:rPr>
      <w:rFonts w:ascii="仿宋" w:hAnsi="仿宋" w:eastAsia="仿宋" w:cs="仿宋"/>
      <w:sz w:val="28"/>
      <w:szCs w:val="28"/>
      <w:u w:color="000000"/>
      <w:lang w:val="zh-TW" w:eastAsia="zh-TW"/>
    </w:rPr>
  </w:style>
  <w:style w:type="table" w:customStyle="1" w:styleId="48">
    <w:name w:val="Table Normal"/>
    <w:autoRedefine/>
    <w:qFormat/>
    <w:uiPriority w:val="0"/>
    <w:rPr>
      <w:rFonts w:eastAsiaTheme="minorEastAsia"/>
    </w:rPr>
    <w:tblPr>
      <w:tblCellMar>
        <w:top w:w="0" w:type="dxa"/>
        <w:left w:w="0" w:type="dxa"/>
        <w:bottom w:w="0" w:type="dxa"/>
        <w:right w:w="0" w:type="dxa"/>
      </w:tblCellMar>
    </w:tblPr>
  </w:style>
  <w:style w:type="paragraph" w:customStyle="1" w:styleId="49">
    <w:name w:val="Char Char1 Char"/>
    <w:basedOn w:val="5"/>
    <w:autoRedefine/>
    <w:qFormat/>
    <w:uiPriority w:val="0"/>
    <w:pPr>
      <w:widowControl w:val="0"/>
      <w:shd w:val="clear" w:color="auto" w:fill="000080"/>
      <w:spacing w:line="436" w:lineRule="exact"/>
      <w:ind w:left="357"/>
      <w:outlineLvl w:val="3"/>
    </w:pPr>
    <w:rPr>
      <w:rFonts w:ascii="Times New Roman" w:hAnsi="Times New Roman" w:cs="Times New Roman"/>
      <w:kern w:val="2"/>
      <w:sz w:val="21"/>
      <w:szCs w:val="20"/>
    </w:rPr>
  </w:style>
  <w:style w:type="paragraph" w:customStyle="1" w:styleId="50">
    <w:name w:val="标 0"/>
    <w:basedOn w:val="1"/>
    <w:autoRedefine/>
    <w:qFormat/>
    <w:uiPriority w:val="0"/>
    <w:pPr>
      <w:spacing w:line="312" w:lineRule="atLeast"/>
    </w:pPr>
    <w:rPr>
      <w:rFonts w:eastAsia="黑体"/>
      <w:sz w:val="52"/>
    </w:rPr>
  </w:style>
  <w:style w:type="paragraph" w:customStyle="1" w:styleId="51">
    <w:name w:val="修订2"/>
    <w:autoRedefine/>
    <w:hidden/>
    <w:semiHidden/>
    <w:qFormat/>
    <w:uiPriority w:val="99"/>
    <w:rPr>
      <w:rFonts w:ascii="Tahoma" w:hAnsi="Tahoma" w:eastAsia="微软雅黑" w:cstheme="minorBidi"/>
      <w:sz w:val="22"/>
      <w:szCs w:val="22"/>
      <w:lang w:val="en-US" w:eastAsia="zh-CN" w:bidi="ar-SA"/>
    </w:rPr>
  </w:style>
  <w:style w:type="paragraph" w:customStyle="1" w:styleId="52">
    <w:name w:val="修订3"/>
    <w:autoRedefine/>
    <w:hidden/>
    <w:semiHidden/>
    <w:qFormat/>
    <w:uiPriority w:val="99"/>
    <w:rPr>
      <w:rFonts w:ascii="Tahoma" w:hAnsi="Tahoma" w:eastAsia="微软雅黑" w:cstheme="minorBidi"/>
      <w:sz w:val="22"/>
      <w:szCs w:val="22"/>
      <w:lang w:val="en-US" w:eastAsia="zh-CN" w:bidi="ar-SA"/>
    </w:rPr>
  </w:style>
  <w:style w:type="character" w:customStyle="1" w:styleId="53">
    <w:name w:val="不明显参考1"/>
    <w:basedOn w:val="21"/>
    <w:autoRedefine/>
    <w:qFormat/>
    <w:uiPriority w:val="31"/>
    <w:rPr>
      <w:smallCaps/>
      <w:color w:val="595959" w:themeColor="text1" w:themeTint="A6"/>
      <w14:textFill>
        <w14:solidFill>
          <w14:schemeClr w14:val="tx1">
            <w14:lumMod w14:val="65000"/>
            <w14:lumOff w14:val="35000"/>
          </w14:schemeClr>
        </w14:solidFill>
      </w14:textFill>
    </w:rPr>
  </w:style>
  <w:style w:type="paragraph" w:customStyle="1" w:styleId="54">
    <w:name w:val="修订4"/>
    <w:autoRedefine/>
    <w:hidden/>
    <w:unhideWhenUsed/>
    <w:qFormat/>
    <w:uiPriority w:val="99"/>
    <w:rPr>
      <w:rFonts w:ascii="Tahoma" w:hAnsi="Tahoma" w:eastAsia="微软雅黑" w:cstheme="minorBidi"/>
      <w:sz w:val="22"/>
      <w:szCs w:val="22"/>
      <w:lang w:val="en-US" w:eastAsia="zh-CN" w:bidi="ar-SA"/>
    </w:rPr>
  </w:style>
  <w:style w:type="paragraph" w:customStyle="1" w:styleId="55">
    <w:name w:val="w2zhang"/>
    <w:basedOn w:val="1"/>
    <w:autoRedefine/>
    <w:qFormat/>
    <w:uiPriority w:val="0"/>
    <w:pPr>
      <w:keepNext/>
      <w:pageBreakBefore/>
      <w:widowControl w:val="0"/>
      <w:spacing w:before="468" w:beforeLines="150" w:after="312" w:afterLines="100"/>
      <w:jc w:val="center"/>
      <w:outlineLvl w:val="0"/>
    </w:pPr>
    <w:rPr>
      <w:rFonts w:ascii="华文中宋" w:hAnsi="华文中宋" w:eastAsia="华文中宋" w:cs="Times New Roman"/>
      <w:b/>
      <w:kern w:val="44"/>
      <w:sz w:val="36"/>
      <w:szCs w:val="36"/>
    </w:rPr>
  </w:style>
  <w:style w:type="paragraph" w:customStyle="1" w:styleId="56">
    <w:name w:val="w3jie"/>
    <w:basedOn w:val="1"/>
    <w:autoRedefine/>
    <w:qFormat/>
    <w:uiPriority w:val="0"/>
    <w:pPr>
      <w:keepLines/>
      <w:widowControl w:val="0"/>
      <w:spacing w:before="120"/>
      <w:ind w:firstLine="600" w:firstLineChars="200"/>
      <w:jc w:val="both"/>
      <w:textAlignment w:val="baseline"/>
      <w:outlineLvl w:val="1"/>
    </w:pPr>
    <w:rPr>
      <w:rFonts w:ascii="黑体" w:hAnsi="黑体" w:eastAsia="黑体" w:cs="Times New Roman"/>
      <w:sz w:val="30"/>
      <w:szCs w:val="20"/>
    </w:rPr>
  </w:style>
  <w:style w:type="paragraph" w:customStyle="1" w:styleId="57">
    <w:name w:val="w3fubiaofutu"/>
    <w:basedOn w:val="1"/>
    <w:autoRedefine/>
    <w:qFormat/>
    <w:uiPriority w:val="0"/>
    <w:pPr>
      <w:jc w:val="center"/>
      <w:outlineLvl w:val="1"/>
    </w:pPr>
    <w:rPr>
      <w:rFonts w:ascii="仿宋" w:hAnsi="仿宋" w:eastAsia="仿宋" w:cs="仿宋"/>
      <w:b/>
      <w:bCs/>
      <w:kern w:val="2"/>
      <w:sz w:val="28"/>
      <w:szCs w:val="28"/>
    </w:rPr>
  </w:style>
  <w:style w:type="paragraph" w:customStyle="1" w:styleId="58">
    <w:name w:val="w_1图表标题"/>
    <w:basedOn w:val="1"/>
    <w:autoRedefine/>
    <w:qFormat/>
    <w:uiPriority w:val="0"/>
    <w:pPr>
      <w:widowControl w:val="0"/>
      <w:spacing w:before="156" w:beforeLines="50" w:after="156" w:afterLines="50"/>
      <w:jc w:val="center"/>
      <w:outlineLvl w:val="4"/>
    </w:pPr>
    <w:rPr>
      <w:rFonts w:ascii="仿宋_GB2312" w:eastAsia="仿宋_GB2312"/>
      <w:b/>
      <w:sz w:val="24"/>
      <w:szCs w:val="24"/>
    </w:rPr>
  </w:style>
  <w:style w:type="paragraph" w:customStyle="1" w:styleId="59">
    <w:name w:val="w0_1封面_1材料名称"/>
    <w:basedOn w:val="1"/>
    <w:autoRedefine/>
    <w:qFormat/>
    <w:uiPriority w:val="0"/>
    <w:pPr>
      <w:widowControl w:val="0"/>
      <w:spacing w:before="78" w:beforeLines="25" w:line="360" w:lineRule="auto"/>
      <w:jc w:val="center"/>
      <w:outlineLvl w:val="0"/>
    </w:pPr>
    <w:rPr>
      <w:rFonts w:ascii="Times New Roman" w:hAnsi="Times New Roman" w:eastAsia="华文中宋" w:cs="Times New Roman"/>
      <w:b/>
      <w:bCs/>
      <w:spacing w:val="20"/>
      <w:kern w:val="2"/>
      <w:sz w:val="56"/>
      <w:szCs w:val="52"/>
      <w:u w:color="000000"/>
    </w:rPr>
  </w:style>
  <w:style w:type="paragraph" w:customStyle="1" w:styleId="60">
    <w:name w:val="w0_1封面_2署名与时间"/>
    <w:basedOn w:val="1"/>
    <w:autoRedefine/>
    <w:qFormat/>
    <w:uiPriority w:val="0"/>
    <w:pPr>
      <w:widowControl w:val="0"/>
      <w:spacing w:line="360" w:lineRule="auto"/>
      <w:jc w:val="center"/>
    </w:pPr>
    <w:rPr>
      <w:rFonts w:ascii="Times New Roman" w:hAnsi="Times New Roman" w:eastAsia="楷体" w:cs="Times New Roman"/>
      <w:b/>
      <w:bCs/>
      <w:kern w:val="2"/>
      <w:sz w:val="36"/>
      <w:szCs w:val="36"/>
      <w:u w:color="000000"/>
      <w:lang w:val="zh-TW" w:eastAsia="zh-TW"/>
    </w:rPr>
  </w:style>
  <w:style w:type="paragraph" w:customStyle="1" w:styleId="61">
    <w:name w:val="w0_2职签页_2分散对齐"/>
    <w:basedOn w:val="1"/>
    <w:autoRedefine/>
    <w:qFormat/>
    <w:uiPriority w:val="0"/>
    <w:pPr>
      <w:jc w:val="distribute"/>
    </w:pPr>
    <w:rPr>
      <w:rFonts w:ascii="仿宋_GB2312" w:eastAsia="仿宋_GB2312"/>
      <w:sz w:val="30"/>
      <w:szCs w:val="30"/>
    </w:rPr>
  </w:style>
  <w:style w:type="paragraph" w:customStyle="1" w:styleId="62">
    <w:name w:val="修订5"/>
    <w:hidden/>
    <w:semiHidden/>
    <w:qFormat/>
    <w:uiPriority w:val="99"/>
    <w:rPr>
      <w:rFonts w:ascii="Tahoma" w:hAnsi="Tahoma" w:eastAsia="微软雅黑" w:cstheme="minorBidi"/>
      <w:szCs w:val="22"/>
      <w:lang w:val="en-US" w:eastAsia="zh-CN" w:bidi="ar-SA"/>
    </w:rPr>
  </w:style>
  <w:style w:type="paragraph" w:customStyle="1" w:styleId="63">
    <w:name w:val="w0_2证书页"/>
    <w:basedOn w:val="1"/>
    <w:autoRedefine/>
    <w:qFormat/>
    <w:uiPriority w:val="0"/>
    <w:pPr>
      <w:spacing w:line="320" w:lineRule="exact"/>
    </w:pPr>
    <w:rPr>
      <w:rFonts w:ascii="仿宋_GB2312" w:eastAsia="仿宋_GB2312"/>
      <w:sz w:val="18"/>
      <w:szCs w:val="18"/>
    </w:rPr>
  </w:style>
  <w:style w:type="paragraph" w:customStyle="1" w:styleId="64">
    <w:name w:val="w0_2职签页_2两齐"/>
    <w:basedOn w:val="15"/>
    <w:autoRedefine/>
    <w:qFormat/>
    <w:uiPriority w:val="0"/>
    <w:pPr>
      <w:tabs>
        <w:tab w:val="left" w:pos="3084"/>
        <w:tab w:val="left" w:pos="3462"/>
      </w:tabs>
      <w:spacing w:after="0" w:line="240" w:lineRule="atLeast"/>
      <w:ind w:left="113"/>
    </w:pPr>
    <w:rPr>
      <w:rFonts w:ascii="仿宋_GB2312" w:eastAsia="仿宋_GB2312"/>
      <w:sz w:val="30"/>
      <w:szCs w:val="30"/>
    </w:rPr>
  </w:style>
  <w:style w:type="character" w:customStyle="1" w:styleId="65">
    <w:name w:val="正文文本 2 字符"/>
    <w:basedOn w:val="21"/>
    <w:link w:val="15"/>
    <w:semiHidden/>
    <w:qFormat/>
    <w:uiPriority w:val="99"/>
    <w:rPr>
      <w:rFonts w:ascii="Tahoma" w:hAnsi="Tahoma" w:eastAsia="微软雅黑" w:cstheme="minorBidi"/>
      <w:szCs w:val="22"/>
    </w:rPr>
  </w:style>
  <w:style w:type="paragraph" w:customStyle="1" w:styleId="66">
    <w:name w:val="w0_2职签页_2右齐"/>
    <w:basedOn w:val="7"/>
    <w:autoRedefine/>
    <w:qFormat/>
    <w:uiPriority w:val="0"/>
    <w:pPr>
      <w:jc w:val="right"/>
    </w:pPr>
  </w:style>
  <w:style w:type="paragraph" w:customStyle="1" w:styleId="67">
    <w:name w:val="w专栏.名称"/>
    <w:basedOn w:val="1"/>
    <w:qFormat/>
    <w:uiPriority w:val="0"/>
    <w:pPr>
      <w:adjustRightInd w:val="0"/>
      <w:spacing w:before="120" w:beforeLines="50" w:after="120" w:afterLines="50"/>
      <w:jc w:val="center"/>
    </w:pPr>
    <w:rPr>
      <w:rFonts w:ascii="仿宋_GB2312" w:hAnsi="Times New Roman" w:eastAsia="仿宋_GB2312" w:cs="Times New Roman"/>
      <w:b/>
      <w:bCs/>
      <w:sz w:val="28"/>
      <w:szCs w:val="28"/>
      <w:u w:color="000000"/>
    </w:rPr>
  </w:style>
  <w:style w:type="paragraph" w:customStyle="1" w:styleId="68">
    <w:name w:val="w_2表内_1标题"/>
    <w:basedOn w:val="1"/>
    <w:autoRedefine/>
    <w:qFormat/>
    <w:uiPriority w:val="0"/>
    <w:pPr>
      <w:spacing w:line="240" w:lineRule="auto"/>
      <w:jc w:val="center"/>
    </w:pPr>
    <w:rPr>
      <w:rFonts w:ascii="仿宋_GB2312" w:eastAsia="仿宋_GB2312" w:cs="Times New Roman"/>
      <w:b/>
      <w:sz w:val="24"/>
      <w:szCs w:val="24"/>
    </w:rPr>
  </w:style>
  <w:style w:type="paragraph" w:customStyle="1" w:styleId="69">
    <w:name w:val="w_2表内_2居中"/>
    <w:basedOn w:val="1"/>
    <w:autoRedefine/>
    <w:qFormat/>
    <w:uiPriority w:val="0"/>
    <w:pPr>
      <w:spacing w:line="240" w:lineRule="auto"/>
      <w:jc w:val="center"/>
    </w:pPr>
    <w:rPr>
      <w:rFonts w:ascii="仿宋_GB2312" w:eastAsia="仿宋_GB2312"/>
      <w:sz w:val="24"/>
      <w:szCs w:val="24"/>
    </w:rPr>
  </w:style>
  <w:style w:type="paragraph" w:customStyle="1" w:styleId="70">
    <w:name w:val="w_2表内_2两齐"/>
    <w:basedOn w:val="1"/>
    <w:autoRedefine/>
    <w:qFormat/>
    <w:uiPriority w:val="0"/>
    <w:rPr>
      <w:rFonts w:ascii="仿宋_GB2312" w:eastAsia="仿宋_GB2312"/>
      <w:sz w:val="24"/>
      <w:szCs w:val="24"/>
    </w:rPr>
  </w:style>
  <w:style w:type="paragraph" w:customStyle="1" w:styleId="71">
    <w:name w:val="w_2表内_2右齐"/>
    <w:basedOn w:val="1"/>
    <w:autoRedefine/>
    <w:qFormat/>
    <w:uiPriority w:val="0"/>
    <w:pPr>
      <w:ind w:right="200" w:rightChars="100"/>
      <w:jc w:val="right"/>
    </w:pPr>
    <w:rPr>
      <w:rFonts w:ascii="仿宋_GB2312" w:eastAsia="仿宋_GB2312"/>
      <w:sz w:val="24"/>
      <w:szCs w:val="24"/>
    </w:rPr>
  </w:style>
  <w:style w:type="paragraph" w:customStyle="1" w:styleId="72">
    <w:name w:val="w_1图表单位"/>
    <w:basedOn w:val="1"/>
    <w:autoRedefine/>
    <w:qFormat/>
    <w:uiPriority w:val="0"/>
    <w:pPr>
      <w:jc w:val="right"/>
    </w:pPr>
    <w:rPr>
      <w:rFonts w:ascii="仿宋_GB2312" w:eastAsia="仿宋_GB2312"/>
      <w:sz w:val="24"/>
    </w:rPr>
  </w:style>
  <w:style w:type="paragraph" w:customStyle="1" w:styleId="73">
    <w:name w:val="修订6"/>
    <w:hidden/>
    <w:unhideWhenUsed/>
    <w:qFormat/>
    <w:uiPriority w:val="99"/>
    <w:rPr>
      <w:rFonts w:ascii="Tahoma" w:hAnsi="Tahoma" w:eastAsia="微软雅黑" w:cstheme="minorBidi"/>
      <w:szCs w:val="22"/>
      <w:lang w:val="en-US" w:eastAsia="zh-CN" w:bidi="ar-SA"/>
    </w:rPr>
  </w:style>
  <w:style w:type="paragraph" w:customStyle="1" w:styleId="74">
    <w:name w:val="页眉与页脚"/>
    <w:qFormat/>
    <w:uiPriority w:val="0"/>
    <w:pPr>
      <w:tabs>
        <w:tab w:val="right" w:pos="9020"/>
      </w:tabs>
    </w:pPr>
    <w:rPr>
      <w:rFonts w:ascii="PingFang SC Regular" w:hAnsi="PingFang SC Regular"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09657-BC30-44AC-9621-1097238CF01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42</Pages>
  <Words>19282</Words>
  <Characters>19398</Characters>
  <Lines>157</Lines>
  <Paragraphs>44</Paragraphs>
  <TotalTime>48</TotalTime>
  <ScaleCrop>false</ScaleCrop>
  <LinksUpToDate>false</LinksUpToDate>
  <CharactersWithSpaces>19490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2024-09-20T06:39:00Z</dcterms:created>
  <dc:creator>张居鹏</dc:creator>
  <cp:lastModifiedBy>孙彤</cp:lastModifiedBy>
  <cp:lastPrinted>2024-09-05T08:39:00Z</cp:lastPrinted>
  <dcterms:modified xsi:type="dcterms:W3CDTF">2024-09-25T06:22:44Z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868B66064B8846E885F8873B2B071F74_13</vt:lpwstr>
  </property>
</Properties>
</file>