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F5F0"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关于《东城区关于推进养老服务工作高质量</w:t>
      </w:r>
    </w:p>
    <w:p w14:paraId="1AC29CDA"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发展的实施意见（征求意见稿）》的起草说明</w:t>
      </w:r>
    </w:p>
    <w:p w14:paraId="321A9377">
      <w:pPr>
        <w:widowControl w:val="0"/>
        <w:wordWrap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eastAsia" w:ascii="Times New Roman" w:hAnsi="Times New Roman" w:eastAsia="黑体"/>
          <w:color w:val="auto"/>
          <w:spacing w:val="-6"/>
          <w:sz w:val="32"/>
          <w:szCs w:val="32"/>
        </w:rPr>
      </w:pPr>
    </w:p>
    <w:p w14:paraId="74ECB0C7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6" w:firstLineChars="200"/>
        <w:textAlignment w:val="auto"/>
        <w:rPr>
          <w:rFonts w:ascii="Times New Roman" w:hAnsi="Times New Roman" w:eastAsia="黑体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pacing w:val="-6"/>
          <w:sz w:val="32"/>
          <w:szCs w:val="32"/>
        </w:rPr>
        <w:t>一、政策制定背景</w:t>
      </w:r>
    </w:p>
    <w:p w14:paraId="2A6B8342">
      <w:pPr>
        <w:pStyle w:val="2"/>
        <w:widowControl w:val="0"/>
        <w:wordWrap/>
        <w:adjustRightInd/>
        <w:snapToGrid/>
        <w:spacing w:beforeLines="0" w:after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/>
          <w:color w:val="auto"/>
          <w:szCs w:val="22"/>
          <w:highlight w:val="none"/>
          <w:lang w:eastAsia="zh-CN"/>
        </w:rPr>
        <w:t>东城区民政局</w:t>
      </w:r>
      <w:r>
        <w:rPr>
          <w:rFonts w:hint="eastAsia" w:ascii="Times New Roman" w:hAnsi="Times New Roman"/>
          <w:color w:val="auto"/>
          <w:szCs w:val="22"/>
          <w:highlight w:val="none"/>
        </w:rPr>
        <w:t>贯彻落实中共中央办公厅、国务院办公厅《关于推进基本养老服务体系建设的意见》、国务院办公厅《关于发展银发经济增进老年人福祉的意见》、北京市人民政府办公厅《关于完善北京市养老服务体系的实施意见》，实施积极应对人口老龄化国家战略，构建新时代首都核心区养老服务工作格局，进一步完善具有东城特色的养老服务体系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 w:eastAsia="zh-CN" w:bidi="ar-SA"/>
        </w:rPr>
        <w:t>。</w:t>
      </w:r>
    </w:p>
    <w:p w14:paraId="794FA093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6" w:firstLineChars="200"/>
        <w:jc w:val="left"/>
        <w:textAlignment w:val="auto"/>
        <w:rPr>
          <w:rFonts w:ascii="黑体" w:hAnsi="Times New Roman" w:eastAsia="黑体"/>
          <w:color w:val="auto"/>
          <w:spacing w:val="-6"/>
          <w:sz w:val="32"/>
          <w:szCs w:val="32"/>
        </w:rPr>
      </w:pPr>
      <w:r>
        <w:rPr>
          <w:rFonts w:hint="eastAsia" w:ascii="黑体" w:hAnsi="Times New Roman" w:eastAsia="黑体"/>
          <w:color w:val="auto"/>
          <w:spacing w:val="-6"/>
          <w:sz w:val="32"/>
          <w:szCs w:val="32"/>
        </w:rPr>
        <w:t>二、政策制定流程</w:t>
      </w:r>
    </w:p>
    <w:p w14:paraId="781FA609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6" w:firstLineChars="200"/>
        <w:jc w:val="left"/>
        <w:textAlignment w:val="auto"/>
        <w:rPr>
          <w:rFonts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在政策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val="zh-CN"/>
        </w:rPr>
        <w:t>制定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的过程中，</w:t>
      </w:r>
      <w:r>
        <w:rPr>
          <w:rFonts w:hint="eastAsia"/>
          <w:color w:val="auto"/>
          <w:szCs w:val="22"/>
          <w:highlight w:val="none"/>
          <w:lang w:eastAsia="zh-CN"/>
        </w:rPr>
        <w:t>东城区民政局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始终秉持科学民主决策精神，遵循公开透明的制定程序，经历了前期准备、起草、征求意见和修订完善四个阶段。</w:t>
      </w:r>
    </w:p>
    <w:p w14:paraId="29C02D35">
      <w:pPr>
        <w:widowControl w:val="0"/>
        <w:wordWrap/>
        <w:adjustRightInd/>
        <w:snapToGrid/>
        <w:spacing w:beforeLines="0" w:afterLines="0" w:line="560" w:lineRule="exact"/>
        <w:ind w:left="0" w:leftChars="0" w:right="0"/>
        <w:jc w:val="left"/>
        <w:textAlignment w:val="auto"/>
        <w:rPr>
          <w:rFonts w:ascii="仿宋_GB2312" w:hAnsi="宋体" w:eastAsia="仿宋_GB2312" w:cs="宋体"/>
          <w:b/>
          <w:bCs/>
          <w:color w:val="auto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</w:rPr>
        <w:t>前期准备阶段</w:t>
      </w:r>
    </w:p>
    <w:p w14:paraId="4DA29C68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6" w:firstLineChars="200"/>
        <w:jc w:val="left"/>
        <w:textAlignment w:val="auto"/>
        <w:rPr>
          <w:rFonts w:ascii="仿宋_GB2312" w:hAnsi="宋体" w:eastAsia="仿宋_GB2312" w:cs="宋体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起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，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eastAsia="zh-CN"/>
        </w:rPr>
        <w:t>认真学习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中央、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eastAsia="zh-CN"/>
        </w:rPr>
        <w:t>北京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市关于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eastAsia="zh-CN"/>
        </w:rPr>
        <w:t>养老服务体系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的工作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eastAsia="zh-CN"/>
        </w:rPr>
        <w:t>要求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借鉴学习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外省市相关政策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eastAsia="zh-CN"/>
        </w:rPr>
        <w:t>。同时，深入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走访调研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eastAsia="zh-CN"/>
        </w:rPr>
        <w:t>养老服务机构、街道社区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val="en-US" w:eastAsia="zh-CN"/>
        </w:rPr>
        <w:t>，听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取意见建议，为修订工作提供思路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打下基础。</w:t>
      </w:r>
    </w:p>
    <w:p w14:paraId="17A11739">
      <w:pPr>
        <w:widowControl w:val="0"/>
        <w:wordWrap/>
        <w:adjustRightInd/>
        <w:snapToGrid/>
        <w:spacing w:beforeLines="0" w:afterLines="0" w:line="560" w:lineRule="exact"/>
        <w:ind w:left="0" w:leftChars="0" w:right="0"/>
        <w:jc w:val="left"/>
        <w:textAlignment w:val="auto"/>
        <w:rPr>
          <w:rFonts w:ascii="仿宋_GB2312" w:hAnsi="宋体" w:eastAsia="仿宋_GB2312" w:cs="宋体"/>
          <w:b/>
          <w:bCs/>
          <w:color w:val="auto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2</w:t>
      </w: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</w:rPr>
        <w:t>起草阶段</w:t>
      </w:r>
    </w:p>
    <w:p w14:paraId="4BACB24A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6" w:firstLineChars="200"/>
        <w:jc w:val="left"/>
        <w:textAlignment w:val="auto"/>
        <w:rPr>
          <w:rFonts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02</w:t>
      </w:r>
      <w:r>
        <w:rPr>
          <w:rFonts w:hint="default" w:ascii="Times New Roman" w:hAnsi="Times New Roman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月，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东城区民政局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在前期调研的基础上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对照北京市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养老服务体系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，结合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东城区实际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，会同相关行业主管部门，全面梳理分析东城区已有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养老服务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政策，从集成现行政策、填补空白等角度，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深化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顶层设计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、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研究落地方案，逐步确定了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zh-CN"/>
        </w:rPr>
        <w:t>未来3—5年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养老服务工作的总体思路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形成了《东城区关于推进养老服务工作高质量发展的实施意见（讨论稿）》（以下简称《实施意见》）、任务清单及其配套文件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。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经反复修改，于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月形成初稿。</w:t>
      </w:r>
    </w:p>
    <w:p w14:paraId="4F2C9D88">
      <w:pPr>
        <w:widowControl w:val="0"/>
        <w:wordWrap/>
        <w:adjustRightInd/>
        <w:snapToGrid/>
        <w:spacing w:beforeLines="0" w:afterLines="0" w:line="560" w:lineRule="exact"/>
        <w:ind w:left="0" w:leftChars="0" w:right="0"/>
        <w:jc w:val="left"/>
        <w:textAlignment w:val="auto"/>
        <w:rPr>
          <w:rFonts w:ascii="仿宋_GB2312" w:hAnsi="宋体" w:eastAsia="仿宋_GB2312" w:cs="宋体"/>
          <w:b/>
          <w:bCs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  <w:highlight w:val="none"/>
        </w:rPr>
        <w:t xml:space="preserve"> </w:t>
      </w:r>
      <w:r>
        <w:rPr>
          <w:rFonts w:ascii="仿宋_GB2312" w:hAnsi="宋体" w:eastAsia="仿宋_GB2312" w:cs="宋体"/>
          <w:b/>
          <w:bCs/>
          <w:color w:val="auto"/>
          <w:spacing w:val="-6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highlight w:val="none"/>
        </w:rPr>
        <w:t>3</w:t>
      </w: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  <w:highlight w:val="none"/>
        </w:rPr>
        <w:t>征求意见阶段</w:t>
      </w:r>
    </w:p>
    <w:p w14:paraId="4E459FE7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6" w:firstLineChars="200"/>
        <w:jc w:val="left"/>
        <w:textAlignment w:val="auto"/>
        <w:rPr>
          <w:rFonts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月起，向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区财政局、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区发改委、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区国资委、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区卫健委、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区公安分局、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区教委、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区市场监管局、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区消防支队、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区应急局、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区统计局、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区医保局、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区税务局、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区外联办、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区退役军人局、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区规自分局、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区住建委、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区商务局、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区机关事务中心、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区政务服务和数据管理局、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区人力社保局、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区残联、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区城指中心、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团区委、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区社工部、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区文旅局、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区经信局、各街道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43家单位征求意见，通过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区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司法局进行合法性审查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val="zh-CN"/>
        </w:rPr>
        <w:t>，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  <w:t>搜集意见建议</w:t>
      </w:r>
      <w:r>
        <w:rPr>
          <w:rFonts w:hint="eastAsia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10余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吸纳有效、高质量修改意见，对个别争议条款进一步确认与研讨。</w:t>
      </w:r>
    </w:p>
    <w:p w14:paraId="35506350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9" w:firstLineChars="200"/>
        <w:jc w:val="left"/>
        <w:textAlignment w:val="auto"/>
        <w:rPr>
          <w:rFonts w:ascii="仿宋_GB2312" w:hAnsi="宋体" w:eastAsia="仿宋_GB2312" w:cs="宋体"/>
          <w:b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</w:rPr>
        <w:t>4</w:t>
      </w:r>
      <w:r>
        <w:rPr>
          <w:rFonts w:hint="eastAsia" w:ascii="仿宋_GB2312" w:hAnsi="宋体" w:cs="宋体"/>
          <w:b/>
          <w:bCs/>
          <w:color w:val="auto"/>
          <w:spacing w:val="-6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宋体"/>
          <w:b/>
          <w:bCs/>
          <w:color w:val="auto"/>
          <w:spacing w:val="-6"/>
          <w:sz w:val="32"/>
          <w:szCs w:val="32"/>
        </w:rPr>
        <w:t>修订完善阶段</w:t>
      </w:r>
    </w:p>
    <w:p w14:paraId="374168FE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6" w:firstLineChars="200"/>
        <w:textAlignment w:val="auto"/>
        <w:rPr>
          <w:rFonts w:hint="default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年</w:t>
      </w:r>
      <w:r>
        <w:rPr>
          <w:rFonts w:hint="eastAsia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zh-CN"/>
        </w:rPr>
        <w:t>月，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highlight w:val="none"/>
          <w:lang w:val="zh-CN"/>
        </w:rPr>
        <w:t>东城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区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val="zh-CN"/>
        </w:rPr>
        <w:t>领导专题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研究政策报审稿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val="zh-CN"/>
        </w:rPr>
        <w:t>。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会后，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val="zh-CN"/>
        </w:rPr>
        <w:t>东城区民政局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再次根据区财政局等部门意见</w:t>
      </w:r>
      <w:r>
        <w:rPr>
          <w:rFonts w:hint="eastAsia" w:ascii="仿宋_GB2312" w:hAnsi="宋体" w:cs="宋体"/>
          <w:color w:val="auto"/>
          <w:spacing w:val="-6"/>
          <w:kern w:val="0"/>
          <w:sz w:val="32"/>
          <w:szCs w:val="32"/>
          <w:lang w:val="zh-CN"/>
        </w:rPr>
        <w:t>对相关文件进行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zh-CN"/>
        </w:rPr>
        <w:t>修改完善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  <w:t>。</w:t>
      </w:r>
    </w:p>
    <w:p w14:paraId="3EBE54EE"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16" w:firstLineChars="200"/>
        <w:jc w:val="left"/>
        <w:textAlignment w:val="auto"/>
        <w:rPr>
          <w:rFonts w:ascii="黑体" w:hAnsi="Times New Roman" w:eastAsia="黑体"/>
          <w:color w:val="auto"/>
          <w:spacing w:val="-6"/>
          <w:sz w:val="32"/>
          <w:szCs w:val="32"/>
        </w:rPr>
      </w:pPr>
      <w:r>
        <w:rPr>
          <w:rFonts w:hint="eastAsia" w:ascii="黑体" w:eastAsia="黑体"/>
          <w:color w:val="auto"/>
          <w:spacing w:val="-6"/>
          <w:sz w:val="32"/>
          <w:szCs w:val="32"/>
          <w:lang w:eastAsia="zh-CN"/>
        </w:rPr>
        <w:t>三</w:t>
      </w:r>
      <w:r>
        <w:rPr>
          <w:rFonts w:hint="eastAsia" w:ascii="黑体" w:hAnsi="Times New Roman" w:eastAsia="黑体"/>
          <w:color w:val="auto"/>
          <w:spacing w:val="-6"/>
          <w:sz w:val="32"/>
          <w:szCs w:val="32"/>
        </w:rPr>
        <w:t>、政策</w:t>
      </w:r>
      <w:r>
        <w:rPr>
          <w:rFonts w:hint="eastAsia" w:ascii="黑体" w:eastAsia="黑体"/>
          <w:color w:val="auto"/>
          <w:spacing w:val="-6"/>
          <w:sz w:val="32"/>
          <w:szCs w:val="32"/>
          <w:lang w:eastAsia="zh-CN"/>
        </w:rPr>
        <w:t>主要内容</w:t>
      </w:r>
    </w:p>
    <w:p w14:paraId="58C5441E">
      <w:pPr>
        <w:pStyle w:val="2"/>
        <w:widowControl w:val="0"/>
        <w:wordWrap/>
        <w:adjustRightInd/>
        <w:snapToGrid/>
        <w:spacing w:beforeLines="0" w:after="0" w:line="560" w:lineRule="exact"/>
        <w:ind w:left="0" w:leftChars="0" w:right="0"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《东城区关于推进养老服务工作高质量发展的实施意见》提出搭建“1+N”政策文件体系，具体指导、落实养老服务工作。“1”，即《东城区关于推进养老服务工作高质量发展的实施意见》</w:t>
      </w:r>
      <w:r>
        <w:rPr>
          <w:rFonts w:hint="default" w:ascii="Times New Roman" w:hAnsi="Times New Roman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是指导我区未来3—5年养老服务工作的纲领性文件，明确了工作指导思想、基本原则和工作任务，提出了相关配套政策措施。“N”，即从指导具体操作和实践的角度，围绕完善养老服务工作联动机制、提升养老助餐服务水平、加强养老机构运营管理、丰富居家养老服务供给等方面制定一系列配套文件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0CD3">
    <w:pPr>
      <w:pStyle w:val="6"/>
    </w:pPr>
    <w:r>
      <w:rPr>
        <w:rFonts w:ascii="Times New Roman" w:hAnsi="Times New Roman" w:eastAsia="仿宋_GB2312" w:cs="黑体"/>
        <w:color w:val="auto"/>
        <w:kern w:val="2"/>
        <w:sz w:val="18"/>
        <w:szCs w:val="32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528AAEF8"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4YzFhMGNiNWM4NTJmYjVlYjgyODg0ZDA5YWE1YTMifQ=="/>
  </w:docVars>
  <w:rsids>
    <w:rsidRoot w:val="15874580"/>
    <w:rsid w:val="02133090"/>
    <w:rsid w:val="036F65BE"/>
    <w:rsid w:val="03D929B7"/>
    <w:rsid w:val="09C740A2"/>
    <w:rsid w:val="0B9C6CC8"/>
    <w:rsid w:val="0C224551"/>
    <w:rsid w:val="13DC39F1"/>
    <w:rsid w:val="15874580"/>
    <w:rsid w:val="1A0A17AC"/>
    <w:rsid w:val="1F5E78C7"/>
    <w:rsid w:val="1FE564E3"/>
    <w:rsid w:val="227B476C"/>
    <w:rsid w:val="24D86354"/>
    <w:rsid w:val="2580293A"/>
    <w:rsid w:val="26265723"/>
    <w:rsid w:val="27CE4AC0"/>
    <w:rsid w:val="300367CD"/>
    <w:rsid w:val="309962DC"/>
    <w:rsid w:val="35F3540B"/>
    <w:rsid w:val="36E321B7"/>
    <w:rsid w:val="382B7696"/>
    <w:rsid w:val="39086630"/>
    <w:rsid w:val="3D091C39"/>
    <w:rsid w:val="3F4245A8"/>
    <w:rsid w:val="42753772"/>
    <w:rsid w:val="42C70422"/>
    <w:rsid w:val="4A0724A1"/>
    <w:rsid w:val="4BE43C5C"/>
    <w:rsid w:val="4CB252EA"/>
    <w:rsid w:val="4CB82DA7"/>
    <w:rsid w:val="50E11864"/>
    <w:rsid w:val="52321434"/>
    <w:rsid w:val="54553154"/>
    <w:rsid w:val="54B73E7A"/>
    <w:rsid w:val="59062970"/>
    <w:rsid w:val="5CBE6D05"/>
    <w:rsid w:val="5DEF5A23"/>
    <w:rsid w:val="5E94263A"/>
    <w:rsid w:val="5F321EAF"/>
    <w:rsid w:val="5F5D3517"/>
    <w:rsid w:val="633907DB"/>
    <w:rsid w:val="67630F6A"/>
    <w:rsid w:val="6A496599"/>
    <w:rsid w:val="6BFB52AA"/>
    <w:rsid w:val="6CE90B49"/>
    <w:rsid w:val="6F764DAE"/>
    <w:rsid w:val="703E00FB"/>
    <w:rsid w:val="738B483F"/>
    <w:rsid w:val="73C27755"/>
    <w:rsid w:val="73CC75C0"/>
    <w:rsid w:val="75147C0F"/>
    <w:rsid w:val="757E7DEF"/>
    <w:rsid w:val="795E6F00"/>
    <w:rsid w:val="796647F8"/>
    <w:rsid w:val="7CA42FC3"/>
    <w:rsid w:val="7CB304EA"/>
    <w:rsid w:val="7DE42DB4"/>
    <w:rsid w:val="7DFC6729"/>
    <w:rsid w:val="7F9F339F"/>
    <w:rsid w:val="7FA56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color w:val="auto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1159</Characters>
  <Lines>0</Lines>
  <Paragraphs>0</Paragraphs>
  <TotalTime>1</TotalTime>
  <ScaleCrop>false</ScaleCrop>
  <LinksUpToDate>false</LinksUpToDate>
  <CharactersWithSpaces>1171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2024-06-27T07:24:00Z</dcterms:created>
  <dc:creator>邢云超</dc:creator>
  <cp:lastModifiedBy>孙彤</cp:lastModifiedBy>
  <cp:lastPrinted>2024-07-01T02:02:00Z</cp:lastPrinted>
  <dcterms:modified xsi:type="dcterms:W3CDTF">2024-09-05T02:19:40Z</dcterms:modified>
  <dc:title>关于《东城区关于推进养老服务工作高质量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48F4148ED67A47E59734C3328D667B70_12</vt:lpwstr>
  </property>
</Properties>
</file>