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门头沟区人民政府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公布征收农用地区片综合地价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比例的通知》的起草说明</w:t>
      </w:r>
    </w:p>
    <w:p>
      <w:pPr>
        <w:spacing w:line="560" w:lineRule="exact"/>
        <w:ind w:firstLine="645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根据市规划自然资源委《关于重新公布征收农用地区片综合地价比例的函》（京规自函〔2024〕1143号）“征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农用地区片综合地价由土地补偿费和安置补助费两部分构成。请各区政府、经开区管委会结合经济发展和近三年各区片征地补偿安置执行情况，合理确定土地补偿费和安置补助费的比例，即征地补偿费用中农村集体和农民个人之间的实际支付比例，原则上一个区行政区域内执行一个比例。为进一步做好征地补偿安置工作，切实维护好被征地农民的合法权益，请各区政府、经开区管委会按照《通知》要求，尽快向社会公布土地补偿费和安置补助费的比例，并报我委备案”的有关要求，开展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二、开展的主要工作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5日我分局致函区发改委等委办局以及各镇《关于调整我区农用地区片综合地价比例事宜征求意见的函》（京规自（门）函[2024]491号），区司法局提出需开展实施后评估，其它单位无意见。2024年6月25日我分局致函永定镇等9镇《关于调整我区农用地区片综合地价比例事宜征求意见的函》（京规自门函〔2024〕529号），共9镇139个反馈意见，其中134个同意不调整比例依然为9:1，5个村建议调整比例，同意不调整比例的村占全区的三分之二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征收农用地区片综合地价由土地补偿费和安置补助费两部分构成。土地补偿费是对农民集体土地所有权的补偿；安置补助费是被征地农民重新安排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生活的补助。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征收农用地以外的其他土地（包括集体建设用地、未利用地），参照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征收农用地区片综合地价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我区共划分为三个区片，土地补偿费和安置补助费的比例无变化，为9:1。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区有关部门、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要加强组织领导，做好区片综合地价实施的政策衔接和宣传解读工作。</w:t>
      </w:r>
    </w:p>
    <w:p>
      <w:pPr>
        <w:spacing w:line="560" w:lineRule="exact"/>
        <w:ind w:firstLine="645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4.鉴于我区部分拟征地项目已发布征地补偿安置公告，公告中已告知被征地村民“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征地补偿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费待北京市人民政府公布新的区片综合地价后实行多退少补”，这些项目虽属于2019年12月31日前已签订征地补偿安置协议的范畴，但考虑本区的维稳要求，明确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区政府已制定并公告征地补偿安置方案的，可以按批准并公告的标准执行;未制定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未公告征地补偿安置方案的，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按《北京市征收农用地区片综合地价标准》（京政发〔2024〕15号）执行。</w:t>
      </w:r>
    </w:p>
    <w:p>
      <w:pPr>
        <w:spacing w:line="560" w:lineRule="exact"/>
        <w:ind w:firstLine="645"/>
        <w:jc w:val="center"/>
        <w:rPr>
          <w:rFonts w:ascii="方正小标宋简体" w:hAnsi="华文中宋" w:eastAsia="方正小标宋简体"/>
          <w:sz w:val="44"/>
          <w:szCs w:val="44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-serif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SRI AMFM Electric">
    <w:altName w:val="公共场所2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公共场所2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ESRI Weather">
    <w:altName w:val="公共场所2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35264"/>
    <w:rsid w:val="00956932"/>
    <w:rsid w:val="00A24BC8"/>
    <w:rsid w:val="00CD14B0"/>
    <w:rsid w:val="072E766D"/>
    <w:rsid w:val="07DF0400"/>
    <w:rsid w:val="09A67F1A"/>
    <w:rsid w:val="0ED938B9"/>
    <w:rsid w:val="10F41BA3"/>
    <w:rsid w:val="196F50C5"/>
    <w:rsid w:val="1E391CFC"/>
    <w:rsid w:val="1E3C2FE1"/>
    <w:rsid w:val="25F21D3D"/>
    <w:rsid w:val="2A557C36"/>
    <w:rsid w:val="2EFB3CF8"/>
    <w:rsid w:val="35FE4B53"/>
    <w:rsid w:val="37182B17"/>
    <w:rsid w:val="3E5E2ECD"/>
    <w:rsid w:val="3E7F542B"/>
    <w:rsid w:val="3FA10D9D"/>
    <w:rsid w:val="41262902"/>
    <w:rsid w:val="41547B0B"/>
    <w:rsid w:val="4AA25635"/>
    <w:rsid w:val="4B9F6F84"/>
    <w:rsid w:val="4CDE09A6"/>
    <w:rsid w:val="4E8E444F"/>
    <w:rsid w:val="514C0751"/>
    <w:rsid w:val="51B83E37"/>
    <w:rsid w:val="55AF325D"/>
    <w:rsid w:val="56F029E5"/>
    <w:rsid w:val="5A6D270F"/>
    <w:rsid w:val="62840250"/>
    <w:rsid w:val="66917F40"/>
    <w:rsid w:val="681B0679"/>
    <w:rsid w:val="688E3070"/>
    <w:rsid w:val="6AEC399A"/>
    <w:rsid w:val="6B0419A5"/>
    <w:rsid w:val="6B0E54CA"/>
    <w:rsid w:val="6BD41526"/>
    <w:rsid w:val="6E9271AC"/>
    <w:rsid w:val="73251968"/>
    <w:rsid w:val="7FB15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5">
    <w:name w:val="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32"/>
    </w:rPr>
  </w:style>
  <w:style w:type="character" w:customStyle="1" w:styleId="16">
    <w:name w:val="btn"/>
    <w:basedOn w:val="7"/>
    <w:qFormat/>
    <w:uiPriority w:val="0"/>
  </w:style>
  <w:style w:type="character" w:customStyle="1" w:styleId="17">
    <w:name w:val="gwds_more"/>
    <w:basedOn w:val="7"/>
    <w:qFormat/>
    <w:uiPriority w:val="0"/>
  </w:style>
  <w:style w:type="character" w:customStyle="1" w:styleId="18">
    <w:name w:val="gwds_nopic"/>
    <w:basedOn w:val="7"/>
    <w:qFormat/>
    <w:uiPriority w:val="0"/>
  </w:style>
  <w:style w:type="character" w:customStyle="1" w:styleId="19">
    <w:name w:val="gwds_nopic1"/>
    <w:basedOn w:val="7"/>
    <w:qFormat/>
    <w:uiPriority w:val="0"/>
  </w:style>
  <w:style w:type="character" w:customStyle="1" w:styleId="20">
    <w:name w:val="gw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区政府法制办</Company>
  <Pages>1</Pages>
  <Words>1166</Words>
  <Characters>6651</Characters>
  <Lines>55</Lines>
  <Paragraphs>15</Paragraphs>
  <ScaleCrop>false</ScaleCrop>
  <LinksUpToDate>false</LinksUpToDate>
  <CharactersWithSpaces>7802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2020-06-24T06:13:00Z</dcterms:created>
  <dc:creator>fzb</dc:creator>
  <cp:lastModifiedBy>熊志</cp:lastModifiedBy>
  <cp:lastPrinted>2020-07-10T09:25:00Z</cp:lastPrinted>
  <dcterms:modified xsi:type="dcterms:W3CDTF">2024-09-03T01:01:46Z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49F9446C309C420EB05D42ACC5C6E03F</vt:lpwstr>
  </property>
</Properties>
</file>