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sz w:val="44"/>
          <w:szCs w:val="44"/>
        </w:rPr>
      </w:pPr>
      <w:bookmarkStart w:id="0" w:name="_Toc82609829"/>
      <w:bookmarkStart w:id="1" w:name="_Toc14857485"/>
      <w:bookmarkStart w:id="2" w:name="_Toc23435023"/>
    </w:p>
    <w:p>
      <w:pPr>
        <w:ind w:firstLine="0" w:firstLineChars="0"/>
        <w:jc w:val="center"/>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jc w:val="center"/>
        <w:rPr>
          <w:rFonts w:ascii="黑体" w:hAnsi="黑体" w:eastAsia="黑体"/>
          <w:b/>
          <w:sz w:val="48"/>
          <w:szCs w:val="44"/>
        </w:rPr>
      </w:pPr>
      <w:r>
        <w:rPr>
          <w:rFonts w:hint="eastAsia" w:ascii="黑体" w:hAnsi="黑体" w:eastAsia="黑体"/>
          <w:b/>
          <w:sz w:val="48"/>
          <w:szCs w:val="44"/>
        </w:rPr>
        <w:t>大兴区</w:t>
      </w:r>
      <w:r>
        <w:rPr>
          <w:rFonts w:ascii="黑体" w:hAnsi="黑体" w:eastAsia="黑体"/>
          <w:b/>
          <w:sz w:val="48"/>
          <w:szCs w:val="44"/>
        </w:rPr>
        <w:t>消防专项规划</w:t>
      </w:r>
    </w:p>
    <w:p>
      <w:pPr>
        <w:ind w:firstLine="0" w:firstLineChars="0"/>
        <w:jc w:val="center"/>
        <w:rPr>
          <w:rFonts w:ascii="黑体" w:hAnsi="黑体" w:eastAsia="黑体"/>
          <w:b/>
          <w:sz w:val="40"/>
          <w:szCs w:val="44"/>
        </w:rPr>
      </w:pPr>
      <w:r>
        <w:rPr>
          <w:rFonts w:ascii="黑体" w:hAnsi="黑体" w:eastAsia="黑体"/>
          <w:b/>
          <w:sz w:val="40"/>
          <w:szCs w:val="44"/>
        </w:rPr>
        <w:t>（</w:t>
      </w:r>
      <w:r>
        <w:rPr>
          <w:rFonts w:hint="eastAsia" w:ascii="黑体" w:hAnsi="黑体" w:eastAsia="黑体"/>
          <w:b/>
          <w:sz w:val="40"/>
          <w:szCs w:val="44"/>
        </w:rPr>
        <w:t>2020</w:t>
      </w:r>
      <w:r>
        <w:rPr>
          <w:rFonts w:ascii="黑体" w:hAnsi="黑体" w:eastAsia="黑体"/>
          <w:b/>
          <w:sz w:val="40"/>
          <w:szCs w:val="44"/>
        </w:rPr>
        <w:t>—2035</w:t>
      </w:r>
      <w:r>
        <w:rPr>
          <w:rFonts w:hint="eastAsia" w:ascii="黑体" w:hAnsi="黑体" w:eastAsia="黑体"/>
          <w:b/>
          <w:sz w:val="40"/>
          <w:szCs w:val="44"/>
        </w:rPr>
        <w:t>年</w:t>
      </w:r>
      <w:r>
        <w:rPr>
          <w:rFonts w:ascii="黑体" w:hAnsi="黑体" w:eastAsia="黑体"/>
          <w:b/>
          <w:sz w:val="40"/>
          <w:szCs w:val="44"/>
        </w:rPr>
        <w:t>）</w:t>
      </w:r>
      <w:bookmarkStart w:id="169" w:name="_GoBack"/>
      <w:bookmarkEnd w:id="169"/>
    </w:p>
    <w:p>
      <w:pPr>
        <w:ind w:firstLine="0" w:firstLineChars="0"/>
        <w:jc w:val="center"/>
        <w:rPr>
          <w:rFonts w:hint="eastAsia" w:ascii="黑体" w:hAnsi="黑体" w:eastAsia="黑体"/>
          <w:b/>
          <w:lang w:eastAsia="zh-CN"/>
        </w:rPr>
      </w:pPr>
      <w:r>
        <w:rPr>
          <w:rFonts w:hint="eastAsia" w:ascii="黑体" w:hAnsi="黑体" w:eastAsia="黑体"/>
          <w:b/>
          <w:lang w:eastAsia="zh-CN"/>
        </w:rPr>
        <w:t>（</w:t>
      </w:r>
      <w:r>
        <w:rPr>
          <w:rFonts w:hint="eastAsia" w:ascii="黑体" w:hAnsi="黑体" w:eastAsia="黑体"/>
          <w:b/>
          <w:lang w:val="en-US" w:eastAsia="zh-CN"/>
        </w:rPr>
        <w:t>征求意见稿</w:t>
      </w:r>
      <w:r>
        <w:rPr>
          <w:rFonts w:hint="eastAsia" w:ascii="黑体" w:hAnsi="黑体" w:eastAsia="黑体"/>
          <w:b/>
          <w:lang w:eastAsia="zh-CN"/>
        </w:rPr>
        <w:t>）</w:t>
      </w:r>
    </w:p>
    <w:p>
      <w:pPr>
        <w:ind w:left="560" w:firstLine="560"/>
        <w:rPr>
          <w:rFonts w:ascii="黑体" w:hAnsi="黑体" w:eastAsia="黑体"/>
        </w:rPr>
      </w:pPr>
    </w:p>
    <w:p>
      <w:pPr>
        <w:ind w:left="560" w:firstLine="560"/>
        <w:rPr>
          <w:rFonts w:ascii="黑体" w:hAnsi="黑体" w:eastAsia="黑体"/>
        </w:rPr>
      </w:pPr>
    </w:p>
    <w:p>
      <w:pPr>
        <w:ind w:left="560" w:firstLine="560"/>
        <w:rPr>
          <w:rFonts w:ascii="黑体" w:hAnsi="黑体" w:eastAsia="黑体"/>
        </w:rPr>
      </w:pPr>
    </w:p>
    <w:p>
      <w:pPr>
        <w:ind w:left="560" w:firstLine="560"/>
        <w:rPr>
          <w:rFonts w:ascii="黑体" w:hAnsi="黑体" w:eastAsia="黑体"/>
        </w:rPr>
      </w:pPr>
    </w:p>
    <w:p>
      <w:pPr>
        <w:ind w:left="560" w:firstLine="560"/>
        <w:rPr>
          <w:rFonts w:ascii="黑体" w:hAnsi="黑体" w:eastAsia="黑体"/>
        </w:rPr>
      </w:pPr>
    </w:p>
    <w:p>
      <w:pPr>
        <w:ind w:left="560" w:firstLine="560"/>
        <w:rPr>
          <w:rFonts w:ascii="黑体" w:hAnsi="黑体" w:eastAsia="黑体"/>
        </w:rPr>
      </w:pPr>
    </w:p>
    <w:p>
      <w:pPr>
        <w:ind w:left="560" w:firstLine="560"/>
        <w:rPr>
          <w:rFonts w:ascii="黑体" w:hAnsi="黑体" w:eastAsia="黑体"/>
        </w:rPr>
      </w:pPr>
    </w:p>
    <w:p>
      <w:pPr>
        <w:ind w:left="560" w:firstLine="560"/>
        <w:rPr>
          <w:rFonts w:ascii="黑体" w:hAnsi="黑体" w:eastAsia="黑体"/>
        </w:rPr>
      </w:pPr>
    </w:p>
    <w:p>
      <w:pPr>
        <w:ind w:left="560" w:firstLine="560"/>
        <w:rPr>
          <w:rFonts w:ascii="黑体" w:hAnsi="黑体" w:eastAsia="黑体"/>
        </w:rPr>
      </w:pPr>
    </w:p>
    <w:p>
      <w:pPr>
        <w:ind w:left="560" w:firstLine="560"/>
        <w:rPr>
          <w:rFonts w:ascii="黑体" w:hAnsi="黑体" w:eastAsia="黑体"/>
        </w:rPr>
      </w:pPr>
    </w:p>
    <w:p>
      <w:pPr>
        <w:spacing w:line="240" w:lineRule="auto"/>
        <w:ind w:firstLine="0" w:firstLineChars="0"/>
        <w:rPr>
          <w:rFonts w:ascii="黑体" w:hAnsi="黑体" w:eastAsia="黑体"/>
        </w:rPr>
      </w:pPr>
    </w:p>
    <w:p>
      <w:pPr>
        <w:spacing w:line="240" w:lineRule="auto"/>
        <w:ind w:firstLine="0" w:firstLineChars="0"/>
        <w:jc w:val="center"/>
        <w:rPr>
          <w:rFonts w:ascii="黑体" w:hAnsi="黑体" w:eastAsia="黑体"/>
          <w:sz w:val="24"/>
          <w:szCs w:val="24"/>
        </w:rPr>
      </w:pPr>
    </w:p>
    <w:p>
      <w:pPr>
        <w:spacing w:line="240" w:lineRule="auto"/>
        <w:ind w:firstLine="0" w:firstLineChars="0"/>
        <w:jc w:val="center"/>
        <w:rPr>
          <w:rFonts w:ascii="黑体" w:hAnsi="黑体" w:eastAsia="黑体"/>
          <w:sz w:val="24"/>
          <w:szCs w:val="24"/>
        </w:rPr>
      </w:pPr>
      <w:r>
        <w:rPr>
          <w:rFonts w:hint="eastAsia" w:ascii="黑体" w:hAnsi="黑体" w:eastAsia="黑体"/>
          <w:sz w:val="24"/>
          <w:szCs w:val="24"/>
        </w:rPr>
        <w:t>大兴区消防救援支队</w:t>
      </w:r>
    </w:p>
    <w:p>
      <w:pPr>
        <w:spacing w:line="240" w:lineRule="auto"/>
        <w:ind w:firstLine="0" w:firstLineChars="0"/>
        <w:jc w:val="center"/>
        <w:rPr>
          <w:rFonts w:ascii="黑体" w:hAnsi="黑体" w:eastAsia="黑体"/>
          <w:sz w:val="24"/>
          <w:szCs w:val="24"/>
        </w:rPr>
      </w:pPr>
      <w:r>
        <w:rPr>
          <w:rFonts w:hint="eastAsia" w:ascii="黑体" w:hAnsi="黑体" w:eastAsia="黑体"/>
          <w:sz w:val="24"/>
          <w:szCs w:val="24"/>
        </w:rPr>
        <w:t>编制单位：北京市</w:t>
      </w:r>
      <w:r>
        <w:rPr>
          <w:rFonts w:ascii="黑体" w:hAnsi="黑体" w:eastAsia="黑体"/>
          <w:sz w:val="24"/>
          <w:szCs w:val="24"/>
        </w:rPr>
        <w:t>城市规划设计研究院</w:t>
      </w:r>
    </w:p>
    <w:p>
      <w:pPr>
        <w:ind w:firstLine="0" w:firstLineChars="0"/>
        <w:jc w:val="center"/>
      </w:pPr>
      <w:r>
        <w:rPr>
          <w:rFonts w:ascii="黑体" w:hAnsi="黑体" w:eastAsia="黑体"/>
          <w:sz w:val="24"/>
          <w:szCs w:val="24"/>
        </w:rPr>
        <w:t>202</w:t>
      </w:r>
      <w:r>
        <w:rPr>
          <w:rFonts w:hint="eastAsia" w:ascii="黑体" w:hAnsi="黑体" w:eastAsia="黑体"/>
          <w:sz w:val="24"/>
          <w:szCs w:val="24"/>
        </w:rPr>
        <w:t>3年</w:t>
      </w:r>
      <w:r>
        <w:br w:type="page"/>
      </w:r>
    </w:p>
    <w:p>
      <w:pPr>
        <w:spacing w:line="240" w:lineRule="auto"/>
        <w:ind w:firstLine="0" w:firstLineChars="0"/>
        <w:jc w:val="center"/>
      </w:pPr>
      <w:bookmarkStart w:id="3" w:name="_Toc108632594"/>
      <w:r>
        <w:rPr>
          <w:rFonts w:hint="eastAsia" w:ascii="微软雅黑" w:hAnsi="微软雅黑" w:eastAsia="微软雅黑"/>
          <w:sz w:val="40"/>
        </w:rPr>
        <w:t>目录</w:t>
      </w:r>
      <w:r>
        <w:rPr>
          <w:sz w:val="24"/>
        </w:rPr>
        <w:fldChar w:fldCharType="begin"/>
      </w:r>
      <w:r>
        <w:rPr>
          <w:sz w:val="24"/>
        </w:rPr>
        <w:instrText xml:space="preserve"> TOC \o "1-3" \h \z \u </w:instrText>
      </w:r>
      <w:r>
        <w:rPr>
          <w:sz w:val="24"/>
        </w:rPr>
        <w:fldChar w:fldCharType="separate"/>
      </w:r>
    </w:p>
    <w:p>
      <w:pPr>
        <w:pStyle w:val="15"/>
        <w:rPr>
          <w:rFonts w:asciiTheme="minorHAnsi" w:hAnsiTheme="minorHAnsi" w:eastAsiaTheme="minorEastAsia" w:cstheme="minorBidi"/>
          <w:kern w:val="2"/>
          <w:sz w:val="21"/>
          <w:szCs w:val="22"/>
        </w:rPr>
      </w:pPr>
      <w:r>
        <w:fldChar w:fldCharType="begin"/>
      </w:r>
      <w:r>
        <w:instrText xml:space="preserve"> HYPERLINK \l "_Toc108632594" </w:instrText>
      </w:r>
      <w:r>
        <w:fldChar w:fldCharType="separate"/>
      </w:r>
      <w:r>
        <w:rPr>
          <w:rStyle w:val="27"/>
          <w:rFonts w:hint="eastAsia"/>
        </w:rPr>
        <w:t>第一章</w:t>
      </w:r>
      <w:r>
        <w:rPr>
          <w:rStyle w:val="27"/>
        </w:rPr>
        <w:t xml:space="preserve"> </w:t>
      </w:r>
      <w:r>
        <w:rPr>
          <w:rStyle w:val="27"/>
          <w:rFonts w:hint="eastAsia"/>
        </w:rPr>
        <w:t>总则</w:t>
      </w:r>
      <w:r>
        <w:tab/>
      </w:r>
      <w:r>
        <w:fldChar w:fldCharType="begin"/>
      </w:r>
      <w:r>
        <w:instrText xml:space="preserve"> PAGEREF _Toc108632594 \h </w:instrText>
      </w:r>
      <w:r>
        <w:fldChar w:fldCharType="separate"/>
      </w:r>
      <w:r>
        <w:t>2</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"_Toc108632603" </w:instrText>
      </w:r>
      <w:r>
        <w:fldChar w:fldCharType="separate"/>
      </w:r>
      <w:r>
        <w:rPr>
          <w:rStyle w:val="27"/>
          <w:rFonts w:hint="eastAsia"/>
        </w:rPr>
        <w:t>第二章</w:t>
      </w:r>
      <w:r>
        <w:rPr>
          <w:rStyle w:val="27"/>
        </w:rPr>
        <w:t xml:space="preserve"> </w:t>
      </w:r>
      <w:r>
        <w:rPr>
          <w:rStyle w:val="27"/>
          <w:rFonts w:hint="eastAsia"/>
        </w:rPr>
        <w:t>综合消防安全评估</w:t>
      </w:r>
      <w:r>
        <w:tab/>
      </w:r>
      <w:r>
        <w:fldChar w:fldCharType="begin"/>
      </w:r>
      <w:r>
        <w:instrText xml:space="preserve"> PAGEREF _Toc108632603 \h </w:instrText>
      </w:r>
      <w:r>
        <w:fldChar w:fldCharType="separate"/>
      </w:r>
      <w:r>
        <w:t>9</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"_Toc108632604" </w:instrText>
      </w:r>
      <w:r>
        <w:fldChar w:fldCharType="separate"/>
      </w:r>
      <w:r>
        <w:rPr>
          <w:rStyle w:val="27"/>
          <w:rFonts w:hint="eastAsia"/>
        </w:rPr>
        <w:t>第一节</w:t>
      </w:r>
      <w:r>
        <w:rPr>
          <w:rStyle w:val="27"/>
        </w:rPr>
        <w:t xml:space="preserve"> </w:t>
      </w:r>
      <w:r>
        <w:rPr>
          <w:rStyle w:val="27"/>
          <w:rFonts w:hint="eastAsia"/>
        </w:rPr>
        <w:t>消防评估框架体系</w:t>
      </w:r>
      <w:r>
        <w:tab/>
      </w:r>
      <w:r>
        <w:fldChar w:fldCharType="begin"/>
      </w:r>
      <w:r>
        <w:instrText xml:space="preserve"> PAGEREF _Toc108632604 \h </w:instrText>
      </w:r>
      <w:r>
        <w:fldChar w:fldCharType="separate"/>
      </w:r>
      <w:r>
        <w:t>9</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"_Toc108632613" </w:instrText>
      </w:r>
      <w:r>
        <w:fldChar w:fldCharType="separate"/>
      </w:r>
      <w:r>
        <w:rPr>
          <w:rStyle w:val="27"/>
          <w:rFonts w:hint="eastAsia"/>
        </w:rPr>
        <w:t>第二节</w:t>
      </w:r>
      <w:r>
        <w:rPr>
          <w:rStyle w:val="27"/>
        </w:rPr>
        <w:t xml:space="preserve"> </w:t>
      </w:r>
      <w:r>
        <w:rPr>
          <w:rStyle w:val="27"/>
          <w:rFonts w:hint="eastAsia"/>
        </w:rPr>
        <w:t>消防安全评估结论</w:t>
      </w:r>
      <w:r>
        <w:tab/>
      </w:r>
      <w:r>
        <w:fldChar w:fldCharType="begin"/>
      </w:r>
      <w:r>
        <w:instrText xml:space="preserve"> PAGEREF _Toc108632613 \h </w:instrText>
      </w:r>
      <w:r>
        <w:fldChar w:fldCharType="separate"/>
      </w:r>
      <w:r>
        <w:t>16</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"_Toc108632615" </w:instrText>
      </w:r>
      <w:r>
        <w:fldChar w:fldCharType="separate"/>
      </w:r>
      <w:r>
        <w:rPr>
          <w:rStyle w:val="27"/>
          <w:rFonts w:hint="eastAsia"/>
        </w:rPr>
        <w:t>第三章</w:t>
      </w:r>
      <w:r>
        <w:rPr>
          <w:rStyle w:val="27"/>
        </w:rPr>
        <w:t xml:space="preserve"> </w:t>
      </w:r>
      <w:r>
        <w:rPr>
          <w:rStyle w:val="27"/>
          <w:rFonts w:hint="eastAsia"/>
        </w:rPr>
        <w:t>实施分区分级防控</w:t>
      </w:r>
      <w:r>
        <w:tab/>
      </w:r>
      <w:r>
        <w:fldChar w:fldCharType="begin"/>
      </w:r>
      <w:r>
        <w:instrText xml:space="preserve"> PAGEREF _Toc108632615 \h </w:instrText>
      </w:r>
      <w:r>
        <w:fldChar w:fldCharType="separate"/>
      </w:r>
      <w:r>
        <w:t>18</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"_Toc108632616" </w:instrText>
      </w:r>
      <w:r>
        <w:fldChar w:fldCharType="separate"/>
      </w:r>
      <w:r>
        <w:rPr>
          <w:rStyle w:val="27"/>
          <w:rFonts w:hint="eastAsia"/>
        </w:rPr>
        <w:t>第一节</w:t>
      </w:r>
      <w:r>
        <w:rPr>
          <w:rStyle w:val="27"/>
        </w:rPr>
        <w:t xml:space="preserve"> </w:t>
      </w:r>
      <w:r>
        <w:rPr>
          <w:rStyle w:val="27"/>
          <w:rFonts w:hint="eastAsia"/>
        </w:rPr>
        <w:t>城市消防安全格局</w:t>
      </w:r>
      <w:r>
        <w:tab/>
      </w:r>
      <w:r>
        <w:fldChar w:fldCharType="begin"/>
      </w:r>
      <w:r>
        <w:instrText xml:space="preserve"> PAGEREF _Toc108632616 \h </w:instrText>
      </w:r>
      <w:r>
        <w:fldChar w:fldCharType="separate"/>
      </w:r>
      <w:r>
        <w:t>18</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"_Toc108632618" </w:instrText>
      </w:r>
      <w:r>
        <w:fldChar w:fldCharType="separate"/>
      </w:r>
      <w:r>
        <w:rPr>
          <w:rStyle w:val="27"/>
          <w:rFonts w:hint="eastAsia"/>
        </w:rPr>
        <w:t>第二节</w:t>
      </w:r>
      <w:r>
        <w:rPr>
          <w:rStyle w:val="27"/>
        </w:rPr>
        <w:t xml:space="preserve"> </w:t>
      </w:r>
      <w:r>
        <w:rPr>
          <w:rStyle w:val="27"/>
          <w:rFonts w:hint="eastAsia"/>
        </w:rPr>
        <w:t>消防安全保护区域及防控措施</w:t>
      </w:r>
      <w:r>
        <w:tab/>
      </w:r>
      <w:r>
        <w:fldChar w:fldCharType="begin"/>
      </w:r>
      <w:r>
        <w:instrText xml:space="preserve"> PAGEREF _Toc108632618 \h </w:instrText>
      </w:r>
      <w:r>
        <w:fldChar w:fldCharType="separate"/>
      </w:r>
      <w:r>
        <w:t>19</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"_Toc108632623" </w:instrText>
      </w:r>
      <w:r>
        <w:fldChar w:fldCharType="separate"/>
      </w:r>
      <w:r>
        <w:rPr>
          <w:rStyle w:val="27"/>
          <w:rFonts w:hint="eastAsia"/>
        </w:rPr>
        <w:t>第四章</w:t>
      </w:r>
      <w:r>
        <w:rPr>
          <w:rStyle w:val="27"/>
        </w:rPr>
        <w:t xml:space="preserve"> </w:t>
      </w:r>
      <w:r>
        <w:rPr>
          <w:rStyle w:val="27"/>
          <w:rFonts w:hint="eastAsia"/>
        </w:rPr>
        <w:t>强化公共消防设施配置</w:t>
      </w:r>
      <w:r>
        <w:tab/>
      </w:r>
      <w:r>
        <w:fldChar w:fldCharType="begin"/>
      </w:r>
      <w:r>
        <w:instrText xml:space="preserve"> PAGEREF _Toc108632623 \h </w:instrText>
      </w:r>
      <w:r>
        <w:fldChar w:fldCharType="separate"/>
      </w:r>
      <w:r>
        <w:t>22</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"_Toc108632624" </w:instrText>
      </w:r>
      <w:r>
        <w:fldChar w:fldCharType="separate"/>
      </w:r>
      <w:r>
        <w:rPr>
          <w:rStyle w:val="27"/>
          <w:rFonts w:hint="eastAsia"/>
        </w:rPr>
        <w:t>第一节</w:t>
      </w:r>
      <w:r>
        <w:rPr>
          <w:rStyle w:val="27"/>
        </w:rPr>
        <w:t xml:space="preserve"> </w:t>
      </w:r>
      <w:r>
        <w:rPr>
          <w:rStyle w:val="27"/>
          <w:rFonts w:hint="eastAsia"/>
        </w:rPr>
        <w:t>消防站</w:t>
      </w:r>
      <w:r>
        <w:tab/>
      </w:r>
      <w:r>
        <w:fldChar w:fldCharType="begin"/>
      </w:r>
      <w:r>
        <w:instrText xml:space="preserve"> PAGEREF _Toc108632624 \h </w:instrText>
      </w:r>
      <w:r>
        <w:fldChar w:fldCharType="separate"/>
      </w:r>
      <w:r>
        <w:t>22</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"_Toc108632632" </w:instrText>
      </w:r>
      <w:r>
        <w:fldChar w:fldCharType="separate"/>
      </w:r>
      <w:r>
        <w:rPr>
          <w:rStyle w:val="27"/>
          <w:rFonts w:hint="eastAsia"/>
        </w:rPr>
        <w:t>第二节</w:t>
      </w:r>
      <w:r>
        <w:rPr>
          <w:rStyle w:val="27"/>
        </w:rPr>
        <w:t xml:space="preserve"> </w:t>
      </w:r>
      <w:r>
        <w:rPr>
          <w:rStyle w:val="27"/>
          <w:rFonts w:hint="eastAsia"/>
        </w:rPr>
        <w:t>消防服务保障设施</w:t>
      </w:r>
      <w:r>
        <w:tab/>
      </w:r>
      <w:r>
        <w:fldChar w:fldCharType="begin"/>
      </w:r>
      <w:r>
        <w:instrText xml:space="preserve"> PAGEREF _Toc108632632 \h </w:instrText>
      </w:r>
      <w:r>
        <w:fldChar w:fldCharType="separate"/>
      </w:r>
      <w:r>
        <w:t>27</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"_Toc108632636" </w:instrText>
      </w:r>
      <w:r>
        <w:fldChar w:fldCharType="separate"/>
      </w:r>
      <w:r>
        <w:rPr>
          <w:rStyle w:val="27"/>
          <w:rFonts w:hint="eastAsia"/>
        </w:rPr>
        <w:t>第三节</w:t>
      </w:r>
      <w:r>
        <w:rPr>
          <w:rStyle w:val="27"/>
        </w:rPr>
        <w:t xml:space="preserve"> </w:t>
      </w:r>
      <w:r>
        <w:rPr>
          <w:rStyle w:val="27"/>
          <w:rFonts w:hint="eastAsia"/>
        </w:rPr>
        <w:t>消防装备</w:t>
      </w:r>
      <w:r>
        <w:tab/>
      </w:r>
      <w:r>
        <w:fldChar w:fldCharType="begin"/>
      </w:r>
      <w:r>
        <w:instrText xml:space="preserve"> PAGEREF _Toc108632636 \h </w:instrText>
      </w:r>
      <w:r>
        <w:fldChar w:fldCharType="separate"/>
      </w:r>
      <w:r>
        <w:t>28</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"_Toc108632640" </w:instrText>
      </w:r>
      <w:r>
        <w:fldChar w:fldCharType="separate"/>
      </w:r>
      <w:r>
        <w:rPr>
          <w:rStyle w:val="27"/>
          <w:rFonts w:hint="eastAsia"/>
        </w:rPr>
        <w:t>第四节</w:t>
      </w:r>
      <w:r>
        <w:rPr>
          <w:rStyle w:val="27"/>
        </w:rPr>
        <w:t xml:space="preserve"> </w:t>
      </w:r>
      <w:r>
        <w:rPr>
          <w:rStyle w:val="27"/>
          <w:rFonts w:hint="eastAsia"/>
        </w:rPr>
        <w:t>消防供水</w:t>
      </w:r>
      <w:r>
        <w:tab/>
      </w:r>
      <w:r>
        <w:fldChar w:fldCharType="begin"/>
      </w:r>
      <w:r>
        <w:instrText xml:space="preserve"> PAGEREF _Toc108632640 \h </w:instrText>
      </w:r>
      <w:r>
        <w:fldChar w:fldCharType="separate"/>
      </w:r>
      <w:r>
        <w:t>30</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"_Toc108632646" </w:instrText>
      </w:r>
      <w:r>
        <w:fldChar w:fldCharType="separate"/>
      </w:r>
      <w:r>
        <w:rPr>
          <w:rStyle w:val="27"/>
          <w:rFonts w:hint="eastAsia"/>
        </w:rPr>
        <w:t>第五节</w:t>
      </w:r>
      <w:r>
        <w:rPr>
          <w:rStyle w:val="27"/>
        </w:rPr>
        <w:t xml:space="preserve"> </w:t>
      </w:r>
      <w:r>
        <w:rPr>
          <w:rStyle w:val="27"/>
          <w:rFonts w:hint="eastAsia"/>
        </w:rPr>
        <w:t>消防通信</w:t>
      </w:r>
      <w:r>
        <w:tab/>
      </w:r>
      <w:r>
        <w:fldChar w:fldCharType="begin"/>
      </w:r>
      <w:r>
        <w:instrText xml:space="preserve"> PAGEREF _Toc108632646 \h </w:instrText>
      </w:r>
      <w:r>
        <w:fldChar w:fldCharType="separate"/>
      </w:r>
      <w:r>
        <w:t>33</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"_Toc108632651" </w:instrText>
      </w:r>
      <w:r>
        <w:fldChar w:fldCharType="separate"/>
      </w:r>
      <w:r>
        <w:rPr>
          <w:rStyle w:val="27"/>
          <w:rFonts w:hint="eastAsia"/>
        </w:rPr>
        <w:t>第六节</w:t>
      </w:r>
      <w:r>
        <w:rPr>
          <w:rStyle w:val="27"/>
        </w:rPr>
        <w:t xml:space="preserve"> </w:t>
      </w:r>
      <w:r>
        <w:rPr>
          <w:rStyle w:val="27"/>
          <w:rFonts w:hint="eastAsia"/>
        </w:rPr>
        <w:t>消防供电</w:t>
      </w:r>
      <w:r>
        <w:tab/>
      </w:r>
      <w:r>
        <w:fldChar w:fldCharType="begin"/>
      </w:r>
      <w:r>
        <w:instrText xml:space="preserve"> PAGEREF _Toc108632651 \h </w:instrText>
      </w:r>
      <w:r>
        <w:fldChar w:fldCharType="separate"/>
      </w:r>
      <w:r>
        <w:t>34</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"_Toc108632653" </w:instrText>
      </w:r>
      <w:r>
        <w:fldChar w:fldCharType="separate"/>
      </w:r>
      <w:r>
        <w:rPr>
          <w:rStyle w:val="27"/>
          <w:rFonts w:hint="eastAsia"/>
        </w:rPr>
        <w:t>第七节</w:t>
      </w:r>
      <w:r>
        <w:rPr>
          <w:rStyle w:val="27"/>
        </w:rPr>
        <w:t xml:space="preserve"> </w:t>
      </w:r>
      <w:r>
        <w:rPr>
          <w:rStyle w:val="27"/>
          <w:rFonts w:hint="eastAsia"/>
        </w:rPr>
        <w:t>消防车通道</w:t>
      </w:r>
      <w:r>
        <w:tab/>
      </w:r>
      <w:r>
        <w:fldChar w:fldCharType="begin"/>
      </w:r>
      <w:r>
        <w:instrText xml:space="preserve"> PAGEREF _Toc108632653 \h </w:instrText>
      </w:r>
      <w:r>
        <w:fldChar w:fldCharType="separate"/>
      </w:r>
      <w:r>
        <w:t>35</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"_Toc108632658" </w:instrText>
      </w:r>
      <w:r>
        <w:fldChar w:fldCharType="separate"/>
      </w:r>
      <w:r>
        <w:rPr>
          <w:rStyle w:val="27"/>
          <w:rFonts w:hint="eastAsia"/>
        </w:rPr>
        <w:t>第八节</w:t>
      </w:r>
      <w:r>
        <w:rPr>
          <w:rStyle w:val="27"/>
        </w:rPr>
        <w:t xml:space="preserve"> </w:t>
      </w:r>
      <w:r>
        <w:rPr>
          <w:rStyle w:val="27"/>
          <w:rFonts w:hint="eastAsia"/>
        </w:rPr>
        <w:t>智慧消防</w:t>
      </w:r>
      <w:r>
        <w:tab/>
      </w:r>
      <w:r>
        <w:fldChar w:fldCharType="begin"/>
      </w:r>
      <w:r>
        <w:instrText xml:space="preserve"> PAGEREF _Toc108632658 \h </w:instrText>
      </w:r>
      <w:r>
        <w:fldChar w:fldCharType="separate"/>
      </w:r>
      <w:r>
        <w:t>38</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"_Toc108632660" </w:instrText>
      </w:r>
      <w:r>
        <w:fldChar w:fldCharType="separate"/>
      </w:r>
      <w:r>
        <w:rPr>
          <w:rStyle w:val="27"/>
          <w:rFonts w:hint="eastAsia"/>
        </w:rPr>
        <w:t>第五章</w:t>
      </w:r>
      <w:r>
        <w:rPr>
          <w:rStyle w:val="27"/>
        </w:rPr>
        <w:t xml:space="preserve"> </w:t>
      </w:r>
      <w:r>
        <w:rPr>
          <w:rStyle w:val="27"/>
          <w:rFonts w:hint="eastAsia"/>
        </w:rPr>
        <w:t>加强消防安全管理</w:t>
      </w:r>
      <w:r>
        <w:tab/>
      </w:r>
      <w:r>
        <w:fldChar w:fldCharType="begin"/>
      </w:r>
      <w:r>
        <w:instrText xml:space="preserve"> PAGEREF _Toc108632660 \h </w:instrText>
      </w:r>
      <w:r>
        <w:fldChar w:fldCharType="separate"/>
      </w:r>
      <w:r>
        <w:t>40</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"_Toc108632661" </w:instrText>
      </w:r>
      <w:r>
        <w:fldChar w:fldCharType="separate"/>
      </w:r>
      <w:r>
        <w:rPr>
          <w:rStyle w:val="27"/>
          <w:rFonts w:hint="eastAsia"/>
        </w:rPr>
        <w:t>第一节</w:t>
      </w:r>
      <w:r>
        <w:rPr>
          <w:rStyle w:val="27"/>
        </w:rPr>
        <w:t xml:space="preserve"> </w:t>
      </w:r>
      <w:r>
        <w:rPr>
          <w:rStyle w:val="27"/>
          <w:rFonts w:hint="eastAsia"/>
        </w:rPr>
        <w:t>提高消防安全管理水平</w:t>
      </w:r>
      <w:r>
        <w:tab/>
      </w:r>
      <w:r>
        <w:fldChar w:fldCharType="begin"/>
      </w:r>
      <w:r>
        <w:instrText xml:space="preserve"> PAGEREF _Toc108632661 \h </w:instrText>
      </w:r>
      <w:r>
        <w:fldChar w:fldCharType="separate"/>
      </w:r>
      <w:r>
        <w:t>40</w:t>
      </w:r>
      <w:r>
        <w:fldChar w:fldCharType="end"/>
      </w:r>
      <w:r>
        <w:fldChar w:fldCharType="end"/>
      </w:r>
    </w:p>
    <w:p>
      <w:pPr>
        <w:pStyle w:val="18"/>
        <w:rPr>
          <w:rFonts w:eastAsiaTheme="minorEastAsia" w:cstheme="minorBidi"/>
          <w:b w:val="0"/>
          <w:bCs w:val="0"/>
          <w:kern w:val="2"/>
          <w:sz w:val="21"/>
          <w:szCs w:val="22"/>
        </w:rPr>
      </w:pPr>
      <w:r>
        <w:fldChar w:fldCharType="begin"/>
      </w:r>
      <w:r>
        <w:instrText xml:space="preserve"> HYPERLINK \l "_Toc108632666" </w:instrText>
      </w:r>
      <w:r>
        <w:fldChar w:fldCharType="separate"/>
      </w:r>
      <w:r>
        <w:rPr>
          <w:rStyle w:val="27"/>
          <w:rFonts w:hint="eastAsia"/>
        </w:rPr>
        <w:t>第二节</w:t>
      </w:r>
      <w:r>
        <w:rPr>
          <w:rStyle w:val="27"/>
        </w:rPr>
        <w:t xml:space="preserve"> </w:t>
      </w:r>
      <w:r>
        <w:rPr>
          <w:rStyle w:val="27"/>
          <w:rFonts w:hint="eastAsia"/>
        </w:rPr>
        <w:t>推动消防安全社会治理</w:t>
      </w:r>
      <w:r>
        <w:tab/>
      </w:r>
      <w:r>
        <w:fldChar w:fldCharType="begin"/>
      </w:r>
      <w:r>
        <w:instrText xml:space="preserve"> PAGEREF _Toc108632666 \h </w:instrText>
      </w:r>
      <w:r>
        <w:fldChar w:fldCharType="separate"/>
      </w:r>
      <w:r>
        <w:t>43</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"_Toc108632670" </w:instrText>
      </w:r>
      <w:r>
        <w:fldChar w:fldCharType="separate"/>
      </w:r>
      <w:r>
        <w:rPr>
          <w:rStyle w:val="27"/>
          <w:rFonts w:hint="eastAsia"/>
        </w:rPr>
        <w:t>第六章</w:t>
      </w:r>
      <w:r>
        <w:rPr>
          <w:rStyle w:val="27"/>
        </w:rPr>
        <w:t xml:space="preserve"> </w:t>
      </w:r>
      <w:r>
        <w:rPr>
          <w:rStyle w:val="27"/>
          <w:rFonts w:hint="eastAsia"/>
        </w:rPr>
        <w:t>保障规划有序有效实施</w:t>
      </w:r>
      <w:r>
        <w:tab/>
      </w:r>
      <w:r>
        <w:fldChar w:fldCharType="begin"/>
      </w:r>
      <w:r>
        <w:instrText xml:space="preserve"> PAGEREF _Toc108632670 \h </w:instrText>
      </w:r>
      <w:r>
        <w:fldChar w:fldCharType="separate"/>
      </w:r>
      <w:r>
        <w:t>45</w:t>
      </w:r>
      <w:r>
        <w:fldChar w:fldCharType="end"/>
      </w:r>
      <w:r>
        <w:fldChar w:fldCharType="end"/>
      </w:r>
    </w:p>
    <w:p>
      <w:pPr>
        <w:widowControl/>
        <w:autoSpaceDE/>
        <w:autoSpaceDN/>
        <w:adjustRightInd/>
        <w:spacing w:line="240" w:lineRule="auto"/>
        <w:ind w:firstLine="0" w:firstLineChars="0"/>
        <w:jc w:val="left"/>
      </w:pPr>
      <w:r>
        <w:rPr>
          <w:rFonts w:hAnsi="仿宋"/>
          <w:b/>
          <w:bCs/>
          <w:caps/>
          <w:sz w:val="24"/>
          <w:szCs w:val="24"/>
        </w:rPr>
        <w:fldChar w:fldCharType="end"/>
      </w:r>
      <w:r>
        <w:br w:type="page"/>
      </w:r>
    </w:p>
    <w:p>
      <w:pPr>
        <w:pStyle w:val="2"/>
      </w:pPr>
      <w:r>
        <w:rPr>
          <w:rFonts w:hint="eastAsia"/>
        </w:rPr>
        <w:t>第一章 总则</w:t>
      </w:r>
      <w:bookmarkEnd w:id="0"/>
      <w:bookmarkEnd w:id="1"/>
      <w:bookmarkEnd w:id="2"/>
      <w:bookmarkEnd w:id="3"/>
    </w:p>
    <w:p>
      <w:pPr>
        <w:pStyle w:val="4"/>
        <w:numPr>
          <w:ilvl w:val="0"/>
          <w:numId w:val="3"/>
        </w:numPr>
        <w:ind w:left="452" w:hanging="452"/>
        <w:rPr>
          <w:color w:val="000000"/>
        </w:rPr>
      </w:pPr>
      <w:bookmarkStart w:id="4" w:name="_Toc82609830"/>
      <w:bookmarkStart w:id="5" w:name="_Toc23435024"/>
      <w:bookmarkStart w:id="6" w:name="_Toc108632595"/>
      <w:r>
        <w:rPr>
          <w:rFonts w:hint="eastAsia" w:cs="宋体"/>
          <w:color w:val="000000"/>
        </w:rPr>
        <w:t>指导思想</w:t>
      </w:r>
      <w:bookmarkEnd w:id="4"/>
      <w:bookmarkEnd w:id="5"/>
      <w:bookmarkEnd w:id="6"/>
    </w:p>
    <w:p>
      <w:pPr>
        <w:ind w:firstLine="560"/>
        <w:rPr>
          <w:b/>
          <w:bCs/>
        </w:rPr>
      </w:pPr>
      <w:r>
        <w:rPr>
          <w:rFonts w:hint="eastAsia"/>
        </w:rPr>
        <w:t>全面贯彻党的十九大精神，以习近平新时代中国特色社会主义思想为指导，紧紧围绕统筹推进“五位一体”总体布局和协调推进“四个全面”战略布局，牢牢把握首都城市功能战略定位，牢固树立“消防工作是其他工作的保障”理念，将安全问题放在尊重生存权、尊重人权的高度。</w:t>
      </w:r>
    </w:p>
    <w:p>
      <w:pPr>
        <w:ind w:firstLine="560"/>
      </w:pPr>
      <w:r>
        <w:rPr>
          <w:rFonts w:hint="eastAsia"/>
        </w:rPr>
        <w:t>落实中央机构改革要求，应</w:t>
      </w:r>
      <w:r>
        <w:rPr>
          <w:rFonts w:hint="eastAsia" w:hAnsi="仿宋"/>
        </w:rPr>
        <w:t>对</w:t>
      </w:r>
      <w:r>
        <w:rPr>
          <w:rFonts w:hAnsi="仿宋"/>
        </w:rPr>
        <w:t>“全灾种、大应急”</w:t>
      </w:r>
      <w:r>
        <w:rPr>
          <w:rFonts w:hint="eastAsia" w:hAnsi="仿宋"/>
        </w:rPr>
        <w:t>的</w:t>
      </w:r>
      <w:r>
        <w:rPr>
          <w:rFonts w:hAnsi="仿宋"/>
        </w:rPr>
        <w:t>时代使命，</w:t>
      </w:r>
      <w:r>
        <w:rPr>
          <w:rFonts w:hint="eastAsia"/>
        </w:rPr>
        <w:t>消防部队向更加职业化、专业化发展，针对各种特殊灾害，逐步成为正规化、专业化、职业化的综合应急救援主力军和国家队。</w:t>
      </w:r>
    </w:p>
    <w:p>
      <w:pPr>
        <w:ind w:firstLine="560"/>
      </w:pPr>
      <w:r>
        <w:rPr>
          <w:rFonts w:hint="eastAsia"/>
        </w:rPr>
        <w:t>弘扬生命至上、安全第一的思想，坚持“预防为主，防消结合”的工作方针，健全完善城市消防安全体系，落实细化消防安全责任制，切实加强公共消防基础设施建设，全面提升市民消防安全整体素质，全力提高城市综合应急救援能力，有效预防火灾发生和减少火灾危害，为人民美好生活营造良好消防安全环境。</w:t>
      </w:r>
    </w:p>
    <w:p>
      <w:pPr>
        <w:pStyle w:val="4"/>
        <w:numPr>
          <w:ilvl w:val="0"/>
          <w:numId w:val="3"/>
        </w:numPr>
        <w:ind w:left="452" w:hanging="452"/>
        <w:rPr>
          <w:color w:val="000000"/>
        </w:rPr>
      </w:pPr>
      <w:bookmarkStart w:id="7" w:name="_Toc23435025"/>
      <w:bookmarkStart w:id="8" w:name="_Toc108632596"/>
      <w:bookmarkStart w:id="9" w:name="_Toc82609831"/>
      <w:r>
        <w:rPr>
          <w:color w:val="000000"/>
        </w:rPr>
        <w:t>规划原则</w:t>
      </w:r>
      <w:bookmarkEnd w:id="7"/>
      <w:bookmarkEnd w:id="8"/>
      <w:bookmarkEnd w:id="9"/>
    </w:p>
    <w:p>
      <w:pPr>
        <w:ind w:firstLine="560"/>
      </w:pPr>
      <w:r>
        <w:rPr>
          <w:rFonts w:hint="eastAsia"/>
        </w:rPr>
        <w:t>本次规划按照“预防为主、防消结合”的原则，合理确定大兴区消防发展目标和总体布局，以</w:t>
      </w:r>
      <w:r>
        <w:t>实际需求为前提，适度超前经济社会和城市发展，高标准规划城市消防安全体系，</w:t>
      </w:r>
      <w:r>
        <w:rPr>
          <w:rFonts w:hint="eastAsia"/>
        </w:rPr>
        <w:t>通过</w:t>
      </w:r>
      <w:r>
        <w:t>科学</w:t>
      </w:r>
      <w:r>
        <w:rPr>
          <w:rFonts w:hint="eastAsia"/>
        </w:rPr>
        <w:t>合理</w:t>
      </w:r>
      <w:r>
        <w:t>布局，努力实现消防力量的均衡配置，保障人民群众生命财产安全，</w:t>
      </w:r>
      <w:r>
        <w:rPr>
          <w:rFonts w:hint="eastAsia"/>
        </w:rPr>
        <w:t>为政府科学决策和管理提供依据。</w:t>
      </w:r>
    </w:p>
    <w:p>
      <w:pPr>
        <w:pStyle w:val="4"/>
        <w:numPr>
          <w:ilvl w:val="0"/>
          <w:numId w:val="3"/>
        </w:numPr>
        <w:ind w:left="452" w:hanging="452"/>
        <w:rPr>
          <w:color w:val="000000"/>
        </w:rPr>
      </w:pPr>
      <w:bookmarkStart w:id="10" w:name="_Toc82609832"/>
      <w:bookmarkStart w:id="11" w:name="_Toc108632597"/>
      <w:bookmarkStart w:id="12" w:name="_Toc23435026"/>
      <w:r>
        <w:rPr>
          <w:rFonts w:hint="eastAsia" w:cs="宋体"/>
          <w:color w:val="000000"/>
        </w:rPr>
        <w:t>主要规划依据</w:t>
      </w:r>
      <w:bookmarkEnd w:id="10"/>
      <w:bookmarkEnd w:id="11"/>
      <w:bookmarkEnd w:id="12"/>
    </w:p>
    <w:p>
      <w:pPr>
        <w:pStyle w:val="33"/>
        <w:numPr>
          <w:ilvl w:val="0"/>
          <w:numId w:val="4"/>
        </w:numPr>
        <w:ind w:left="0" w:firstLine="565" w:firstLineChars="202"/>
        <w:rPr>
          <w:color w:val="000000"/>
        </w:rPr>
      </w:pPr>
      <w:r>
        <w:rPr>
          <w:rFonts w:hint="eastAsia" w:cs="宋体"/>
          <w:color w:val="000000"/>
        </w:rPr>
        <w:t>《中华人民共和国消防法》（</w:t>
      </w:r>
      <w:r>
        <w:rPr>
          <w:color w:val="000000"/>
        </w:rPr>
        <w:t>2008</w:t>
      </w:r>
      <w:r>
        <w:rPr>
          <w:rFonts w:hint="eastAsia" w:cs="宋体"/>
          <w:color w:val="000000"/>
        </w:rPr>
        <w:t>年）</w:t>
      </w:r>
    </w:p>
    <w:p>
      <w:pPr>
        <w:pStyle w:val="33"/>
        <w:numPr>
          <w:ilvl w:val="0"/>
          <w:numId w:val="4"/>
        </w:numPr>
        <w:ind w:left="0" w:firstLine="565" w:firstLineChars="202"/>
        <w:rPr>
          <w:color w:val="000000"/>
        </w:rPr>
      </w:pPr>
      <w:r>
        <w:rPr>
          <w:rFonts w:hint="eastAsia" w:cs="宋体"/>
          <w:color w:val="000000"/>
        </w:rPr>
        <w:t>《中华人民共和国城乡规划法》（</w:t>
      </w:r>
      <w:r>
        <w:rPr>
          <w:color w:val="000000"/>
        </w:rPr>
        <w:t>2008</w:t>
      </w:r>
      <w:r>
        <w:rPr>
          <w:rFonts w:hint="eastAsia" w:cs="宋体"/>
          <w:color w:val="000000"/>
        </w:rPr>
        <w:t>年）</w:t>
      </w:r>
    </w:p>
    <w:p>
      <w:pPr>
        <w:pStyle w:val="33"/>
        <w:numPr>
          <w:ilvl w:val="0"/>
          <w:numId w:val="4"/>
        </w:numPr>
        <w:ind w:left="0" w:firstLine="565" w:firstLineChars="202"/>
        <w:rPr>
          <w:color w:val="000000"/>
        </w:rPr>
      </w:pPr>
      <w:r>
        <w:rPr>
          <w:rFonts w:hint="eastAsia" w:cs="宋体"/>
          <w:color w:val="000000"/>
        </w:rPr>
        <w:t>《国务院关于加强和改进消防工作的意见》（国发[</w:t>
      </w:r>
      <w:r>
        <w:rPr>
          <w:rFonts w:cs="宋体"/>
          <w:color w:val="000000"/>
        </w:rPr>
        <w:t>2011</w:t>
      </w:r>
      <w:r>
        <w:rPr>
          <w:rFonts w:hint="eastAsia" w:cs="宋体"/>
          <w:color w:val="000000"/>
        </w:rPr>
        <w:t>]</w:t>
      </w:r>
      <w:r>
        <w:rPr>
          <w:rFonts w:cs="宋体"/>
          <w:color w:val="000000"/>
        </w:rPr>
        <w:t>46号</w:t>
      </w:r>
      <w:r>
        <w:rPr>
          <w:rFonts w:hint="eastAsia" w:cs="宋体"/>
          <w:color w:val="000000"/>
        </w:rPr>
        <w:t>）</w:t>
      </w:r>
    </w:p>
    <w:p>
      <w:pPr>
        <w:pStyle w:val="33"/>
        <w:numPr>
          <w:ilvl w:val="0"/>
          <w:numId w:val="4"/>
        </w:numPr>
        <w:ind w:left="0" w:firstLine="565" w:firstLineChars="202"/>
        <w:rPr>
          <w:color w:val="000000"/>
        </w:rPr>
      </w:pPr>
      <w:r>
        <w:rPr>
          <w:rFonts w:hint="eastAsia"/>
        </w:rPr>
        <w:t>《消防安全责任制实施办法》（国办发〔</w:t>
      </w:r>
      <w:r>
        <w:t>2017</w:t>
      </w:r>
      <w:r>
        <w:rPr>
          <w:rFonts w:hint="eastAsia"/>
        </w:rPr>
        <w:t>〕</w:t>
      </w:r>
      <w:r>
        <w:t>87</w:t>
      </w:r>
      <w:r>
        <w:rPr>
          <w:rFonts w:hint="eastAsia"/>
        </w:rPr>
        <w:t>号）</w:t>
      </w:r>
    </w:p>
    <w:p>
      <w:pPr>
        <w:pStyle w:val="33"/>
        <w:numPr>
          <w:ilvl w:val="0"/>
          <w:numId w:val="4"/>
        </w:numPr>
        <w:ind w:left="0" w:firstLine="565" w:firstLineChars="202"/>
        <w:rPr>
          <w:color w:val="000000"/>
        </w:rPr>
      </w:pPr>
      <w:r>
        <w:rPr>
          <w:rFonts w:hint="eastAsia"/>
        </w:rPr>
        <w:t>《深化党和国家机构改革方案》（2018年）</w:t>
      </w:r>
    </w:p>
    <w:p>
      <w:pPr>
        <w:pStyle w:val="33"/>
        <w:numPr>
          <w:ilvl w:val="0"/>
          <w:numId w:val="4"/>
        </w:numPr>
        <w:ind w:left="0" w:firstLine="565" w:firstLineChars="202"/>
        <w:rPr>
          <w:color w:val="000000"/>
        </w:rPr>
      </w:pPr>
      <w:r>
        <w:rPr>
          <w:rFonts w:hint="eastAsia" w:cs="宋体"/>
          <w:color w:val="000000"/>
        </w:rPr>
        <w:t>《北京市消防条例》（2011年）</w:t>
      </w:r>
    </w:p>
    <w:p>
      <w:pPr>
        <w:pStyle w:val="33"/>
        <w:numPr>
          <w:ilvl w:val="0"/>
          <w:numId w:val="4"/>
        </w:numPr>
        <w:ind w:left="0" w:firstLine="565" w:firstLineChars="202"/>
        <w:rPr>
          <w:color w:val="000000"/>
        </w:rPr>
      </w:pPr>
      <w:r>
        <w:rPr>
          <w:rFonts w:hint="eastAsia" w:cs="宋体"/>
          <w:color w:val="000000"/>
        </w:rPr>
        <w:t>《北京城市总体规划（</w:t>
      </w:r>
      <w:r>
        <w:rPr>
          <w:color w:val="000000"/>
        </w:rPr>
        <w:t>2016</w:t>
      </w:r>
      <w:r>
        <w:rPr>
          <w:rFonts w:hint="eastAsia" w:cs="宋体"/>
          <w:color w:val="000000"/>
        </w:rPr>
        <w:t>年</w:t>
      </w:r>
      <w:r>
        <w:rPr>
          <w:color w:val="000000"/>
        </w:rPr>
        <w:t>-2035</w:t>
      </w:r>
      <w:r>
        <w:rPr>
          <w:rFonts w:hint="eastAsia" w:cs="宋体"/>
          <w:color w:val="000000"/>
        </w:rPr>
        <w:t>年）》</w:t>
      </w:r>
    </w:p>
    <w:p>
      <w:pPr>
        <w:pStyle w:val="33"/>
        <w:numPr>
          <w:ilvl w:val="0"/>
          <w:numId w:val="4"/>
        </w:numPr>
        <w:ind w:left="0" w:firstLine="565" w:firstLineChars="202"/>
        <w:rPr>
          <w:rFonts w:cs="宋体"/>
          <w:color w:val="000000"/>
        </w:rPr>
      </w:pPr>
      <w:r>
        <w:rPr>
          <w:rFonts w:hint="eastAsia" w:cs="宋体"/>
          <w:color w:val="000000"/>
        </w:rPr>
        <w:t>北京市政府办公厅印发的《关于提升本市消防综合应急救援能力工作方案》（京政办字[2016]59号）</w:t>
      </w:r>
    </w:p>
    <w:p>
      <w:pPr>
        <w:pStyle w:val="33"/>
        <w:numPr>
          <w:ilvl w:val="0"/>
          <w:numId w:val="4"/>
        </w:numPr>
        <w:ind w:left="0" w:firstLine="565" w:firstLineChars="202"/>
        <w:rPr>
          <w:rFonts w:cs="宋体"/>
          <w:color w:val="000000"/>
        </w:rPr>
      </w:pPr>
      <w:r>
        <w:rPr>
          <w:rFonts w:hint="eastAsia" w:cs="宋体"/>
          <w:color w:val="000000"/>
        </w:rPr>
        <w:t>《北京市“十四五”时期消防</w:t>
      </w:r>
      <w:r>
        <w:rPr>
          <w:rFonts w:cs="宋体"/>
          <w:color w:val="000000"/>
        </w:rPr>
        <w:t>事业发展规划</w:t>
      </w:r>
      <w:r>
        <w:rPr>
          <w:rFonts w:hint="eastAsia" w:cs="宋体"/>
          <w:color w:val="000000"/>
        </w:rPr>
        <w:t>》</w:t>
      </w:r>
    </w:p>
    <w:p>
      <w:pPr>
        <w:pStyle w:val="33"/>
        <w:numPr>
          <w:ilvl w:val="0"/>
          <w:numId w:val="4"/>
        </w:numPr>
        <w:ind w:left="0" w:firstLine="565" w:firstLineChars="202"/>
        <w:rPr>
          <w:rFonts w:cs="宋体"/>
          <w:color w:val="000000"/>
        </w:rPr>
      </w:pPr>
      <w:r>
        <w:rPr>
          <w:rFonts w:hint="eastAsia" w:cs="宋体"/>
          <w:color w:val="000000"/>
        </w:rPr>
        <w:t>《大兴区“十四五”时期消防事业</w:t>
      </w:r>
      <w:r>
        <w:rPr>
          <w:rFonts w:cs="宋体"/>
          <w:color w:val="000000"/>
        </w:rPr>
        <w:t>发展</w:t>
      </w:r>
      <w:r>
        <w:rPr>
          <w:rFonts w:hint="eastAsia" w:cs="宋体"/>
          <w:color w:val="000000"/>
        </w:rPr>
        <w:t>规划》</w:t>
      </w:r>
    </w:p>
    <w:p>
      <w:pPr>
        <w:pStyle w:val="33"/>
        <w:numPr>
          <w:ilvl w:val="0"/>
          <w:numId w:val="4"/>
        </w:numPr>
        <w:ind w:left="0" w:firstLine="565" w:firstLineChars="202"/>
        <w:rPr>
          <w:color w:val="000000"/>
        </w:rPr>
      </w:pPr>
      <w:r>
        <w:rPr>
          <w:rFonts w:hint="eastAsia" w:cs="宋体"/>
          <w:color w:val="000000"/>
        </w:rPr>
        <w:t>《城市消防规划规范》（</w:t>
      </w:r>
      <w:r>
        <w:rPr>
          <w:color w:val="000000"/>
        </w:rPr>
        <w:t>GB51080-2015</w:t>
      </w:r>
      <w:r>
        <w:rPr>
          <w:rFonts w:hint="eastAsia" w:cs="宋体"/>
          <w:color w:val="000000"/>
        </w:rPr>
        <w:t>）</w:t>
      </w:r>
    </w:p>
    <w:p>
      <w:pPr>
        <w:pStyle w:val="33"/>
        <w:numPr>
          <w:ilvl w:val="0"/>
          <w:numId w:val="4"/>
        </w:numPr>
        <w:ind w:left="0" w:firstLine="565" w:firstLineChars="202"/>
        <w:rPr>
          <w:color w:val="000000"/>
        </w:rPr>
      </w:pPr>
      <w:r>
        <w:rPr>
          <w:rFonts w:hint="eastAsia" w:cs="宋体"/>
          <w:color w:val="000000"/>
        </w:rPr>
        <w:t>《建筑设计防火规范》（</w:t>
      </w:r>
      <w:r>
        <w:rPr>
          <w:color w:val="000000"/>
        </w:rPr>
        <w:t>GB50016-2014</w:t>
      </w:r>
      <w:r>
        <w:rPr>
          <w:rFonts w:hint="eastAsia" w:cs="宋体"/>
          <w:color w:val="000000"/>
        </w:rPr>
        <w:t>）</w:t>
      </w:r>
    </w:p>
    <w:p>
      <w:pPr>
        <w:pStyle w:val="33"/>
        <w:numPr>
          <w:ilvl w:val="0"/>
          <w:numId w:val="4"/>
        </w:numPr>
        <w:ind w:left="0" w:firstLine="565" w:firstLineChars="202"/>
        <w:rPr>
          <w:rFonts w:cs="宋体"/>
          <w:color w:val="000000"/>
        </w:rPr>
      </w:pPr>
      <w:r>
        <w:rPr>
          <w:rFonts w:hint="eastAsia" w:cs="宋体"/>
          <w:color w:val="000000"/>
        </w:rPr>
        <w:t>《城市消防站设计规范》（</w:t>
      </w:r>
      <w:r>
        <w:rPr>
          <w:rFonts w:cs="宋体"/>
          <w:color w:val="000000"/>
        </w:rPr>
        <w:t>GB 51054-2014</w:t>
      </w:r>
      <w:r>
        <w:rPr>
          <w:rFonts w:hint="eastAsia" w:cs="宋体"/>
          <w:color w:val="000000"/>
        </w:rPr>
        <w:t>）</w:t>
      </w:r>
    </w:p>
    <w:p>
      <w:pPr>
        <w:pStyle w:val="33"/>
        <w:numPr>
          <w:ilvl w:val="0"/>
          <w:numId w:val="4"/>
        </w:numPr>
        <w:ind w:left="0" w:firstLine="565" w:firstLineChars="202"/>
        <w:rPr>
          <w:rFonts w:cs="宋体"/>
          <w:color w:val="000000"/>
        </w:rPr>
      </w:pPr>
      <w:r>
        <w:rPr>
          <w:rFonts w:hint="eastAsia" w:cs="宋体"/>
          <w:color w:val="000000"/>
        </w:rPr>
        <w:t>《城市消防站建设标准》（建标152-2017）</w:t>
      </w:r>
    </w:p>
    <w:p>
      <w:pPr>
        <w:pStyle w:val="33"/>
        <w:numPr>
          <w:ilvl w:val="0"/>
          <w:numId w:val="4"/>
        </w:numPr>
        <w:ind w:left="0" w:firstLine="565" w:firstLineChars="202"/>
        <w:rPr>
          <w:rFonts w:cs="宋体"/>
          <w:color w:val="000000"/>
        </w:rPr>
      </w:pPr>
      <w:r>
        <w:rPr>
          <w:rFonts w:hint="eastAsia" w:cs="宋体"/>
          <w:color w:val="000000"/>
        </w:rPr>
        <w:t>《消防培训基地训练设施建设标准》（2015年）</w:t>
      </w:r>
    </w:p>
    <w:p>
      <w:pPr>
        <w:pStyle w:val="33"/>
        <w:numPr>
          <w:ilvl w:val="0"/>
          <w:numId w:val="4"/>
        </w:numPr>
        <w:ind w:left="0" w:firstLine="565" w:firstLineChars="202"/>
        <w:rPr>
          <w:rFonts w:cs="宋体"/>
          <w:color w:val="000000"/>
        </w:rPr>
      </w:pPr>
      <w:r>
        <w:rPr>
          <w:rFonts w:hint="eastAsia" w:cs="宋体"/>
          <w:color w:val="000000"/>
        </w:rPr>
        <w:t>《北京市小型消防站建设规范》（2018年</w:t>
      </w:r>
      <w:r>
        <w:rPr>
          <w:rFonts w:cs="宋体"/>
          <w:color w:val="000000"/>
        </w:rPr>
        <w:t>）</w:t>
      </w:r>
    </w:p>
    <w:p>
      <w:pPr>
        <w:pStyle w:val="33"/>
        <w:numPr>
          <w:ilvl w:val="0"/>
          <w:numId w:val="4"/>
        </w:numPr>
        <w:ind w:left="0" w:firstLine="565" w:firstLineChars="202"/>
        <w:rPr>
          <w:color w:val="000000"/>
        </w:rPr>
      </w:pPr>
      <w:r>
        <w:rPr>
          <w:rFonts w:hint="eastAsia" w:cs="宋体"/>
          <w:color w:val="000000"/>
        </w:rPr>
        <w:t>《北京城市消防规划（2016年-</w:t>
      </w:r>
      <w:r>
        <w:rPr>
          <w:rFonts w:cs="宋体"/>
          <w:color w:val="000000"/>
        </w:rPr>
        <w:t>2035年</w:t>
      </w:r>
      <w:r>
        <w:rPr>
          <w:rFonts w:hint="eastAsia" w:cs="宋体"/>
          <w:color w:val="000000"/>
        </w:rPr>
        <w:t>）》</w:t>
      </w:r>
    </w:p>
    <w:p>
      <w:pPr>
        <w:pStyle w:val="33"/>
        <w:numPr>
          <w:ilvl w:val="0"/>
          <w:numId w:val="4"/>
        </w:numPr>
        <w:ind w:left="0" w:firstLine="565" w:firstLineChars="202"/>
        <w:rPr>
          <w:rFonts w:cs="宋体"/>
          <w:color w:val="000000"/>
        </w:rPr>
      </w:pPr>
      <w:r>
        <w:rPr>
          <w:rFonts w:hint="eastAsia" w:cs="宋体"/>
          <w:color w:val="000000"/>
        </w:rPr>
        <w:t>《大兴分区规划（国土空间规划）（2017年-2035年)》</w:t>
      </w:r>
    </w:p>
    <w:p>
      <w:pPr>
        <w:pStyle w:val="33"/>
        <w:numPr>
          <w:ilvl w:val="0"/>
          <w:numId w:val="4"/>
        </w:numPr>
        <w:ind w:left="0" w:firstLine="565" w:firstLineChars="202"/>
        <w:rPr>
          <w:rFonts w:cs="宋体"/>
          <w:color w:val="000000"/>
        </w:rPr>
      </w:pPr>
      <w:r>
        <w:rPr>
          <w:rFonts w:hint="eastAsia" w:cs="宋体"/>
          <w:color w:val="000000"/>
        </w:rPr>
        <w:t>《大兴综合防灾规划》</w:t>
      </w:r>
    </w:p>
    <w:p>
      <w:pPr>
        <w:pStyle w:val="33"/>
        <w:numPr>
          <w:ilvl w:val="0"/>
          <w:numId w:val="4"/>
        </w:numPr>
        <w:ind w:left="0" w:firstLine="565" w:firstLineChars="202"/>
        <w:rPr>
          <w:rFonts w:cs="宋体"/>
          <w:color w:val="000000"/>
        </w:rPr>
      </w:pPr>
      <w:r>
        <w:rPr>
          <w:rFonts w:hint="eastAsia" w:cs="宋体"/>
          <w:color w:val="000000"/>
        </w:rPr>
        <w:t>大兴</w:t>
      </w:r>
      <w:r>
        <w:rPr>
          <w:rFonts w:cs="宋体"/>
          <w:color w:val="000000"/>
        </w:rPr>
        <w:t>区正在编制中的控规和镇域规划</w:t>
      </w:r>
    </w:p>
    <w:p>
      <w:pPr>
        <w:ind w:firstLine="565" w:firstLineChars="202"/>
        <w:rPr>
          <w:rFonts w:cs="宋体"/>
          <w:color w:val="000000"/>
        </w:rPr>
      </w:pPr>
      <w:r>
        <w:rPr>
          <w:rFonts w:hint="eastAsia" w:cs="宋体"/>
          <w:color w:val="000000"/>
        </w:rPr>
        <w:t>其他相关标准、规范及相关规划</w:t>
      </w:r>
    </w:p>
    <w:p>
      <w:pPr>
        <w:pStyle w:val="4"/>
        <w:numPr>
          <w:ilvl w:val="0"/>
          <w:numId w:val="3"/>
        </w:numPr>
        <w:ind w:left="452" w:hanging="452"/>
        <w:rPr>
          <w:color w:val="000000"/>
        </w:rPr>
      </w:pPr>
      <w:bookmarkStart w:id="13" w:name="_Toc108632598"/>
      <w:bookmarkStart w:id="14" w:name="_Toc82609833"/>
      <w:bookmarkStart w:id="15" w:name="_Toc23435027"/>
      <w:r>
        <w:rPr>
          <w:rFonts w:hint="eastAsia"/>
          <w:color w:val="000000"/>
        </w:rPr>
        <w:t>上位</w:t>
      </w:r>
      <w:r>
        <w:rPr>
          <w:color w:val="000000"/>
        </w:rPr>
        <w:t>规划要求</w:t>
      </w:r>
      <w:bookmarkEnd w:id="13"/>
    </w:p>
    <w:p>
      <w:pPr>
        <w:ind w:firstLine="560"/>
      </w:pPr>
      <w:r>
        <w:rPr>
          <w:rFonts w:hint="eastAsia"/>
        </w:rPr>
        <w:t>《北京城市消防规划（2016年—2035年）》要求积极应对特大城市火灾风险，统筹规划全市消防安全格局，采取先进理念构建首都消防安全保障体系，实施全域火灾风险管控，综合提升首都的城市消防安全水平。对大兴区的要求主要体现在以下三个方面：</w:t>
      </w:r>
    </w:p>
    <w:p>
      <w:pPr>
        <w:ind w:firstLine="560"/>
      </w:pPr>
      <w:r>
        <w:rPr>
          <w:rFonts w:hint="eastAsia"/>
        </w:rPr>
        <w:t>1</w:t>
      </w:r>
      <w:r>
        <w:t>.</w:t>
      </w:r>
      <w:r>
        <w:rPr>
          <w:rFonts w:hint="eastAsia"/>
        </w:rPr>
        <w:t>完善消防安全布局的要求</w:t>
      </w:r>
    </w:p>
    <w:p>
      <w:pPr>
        <w:ind w:firstLine="560"/>
      </w:pPr>
      <w:r>
        <w:rPr>
          <w:rFonts w:hint="eastAsia"/>
        </w:rPr>
        <w:t>构筑城市与乡镇、社区相结合，点、线、面相结合的防灾圈。面主要为消防安全分区，分为一级、二级、三级消防安全分区，线主要为由绿地、水系和高等级道路等组成的防火阻燃带，点为市级、区级、社区级三级的避难场所，并以乡镇、社区为基本单元，构筑城市消防总体安全格局。</w:t>
      </w:r>
    </w:p>
    <w:p>
      <w:pPr>
        <w:ind w:firstLine="560"/>
      </w:pPr>
      <w:r>
        <w:rPr>
          <w:rFonts w:hint="eastAsia"/>
        </w:rPr>
        <w:t>2</w:t>
      </w:r>
      <w:r>
        <w:t>.</w:t>
      </w:r>
      <w:r>
        <w:rPr>
          <w:rFonts w:hint="eastAsia"/>
        </w:rPr>
        <w:t>消防安全分区的要求</w:t>
      </w:r>
    </w:p>
    <w:p>
      <w:pPr>
        <w:ind w:firstLine="560"/>
      </w:pPr>
      <w:r>
        <w:rPr>
          <w:rFonts w:hint="eastAsia"/>
        </w:rPr>
        <w:t>构建全域覆盖、集中建设区为主的消防安全空间格局。基于城市消防安全评估，综合多要素划定，按照不同区域消防安全措施和规划管理要求，对接新的城市空间布局，将规划城市集中建设区划分为一级重点消防保护区域、二级重点消防保护区域以及三级消防保护区域三类保护区域，进行分类分级管控。</w:t>
      </w:r>
    </w:p>
    <w:p>
      <w:pPr>
        <w:ind w:firstLine="560"/>
      </w:pPr>
      <w:r>
        <w:rPr>
          <w:rFonts w:hint="eastAsia"/>
        </w:rPr>
        <w:t>3</w:t>
      </w:r>
      <w:r>
        <w:t>.</w:t>
      </w:r>
      <w:r>
        <w:rPr>
          <w:rFonts w:hint="eastAsia"/>
        </w:rPr>
        <w:t>防火隔离带体系和避难场所要求</w:t>
      </w:r>
    </w:p>
    <w:p>
      <w:pPr>
        <w:ind w:firstLine="560"/>
      </w:pPr>
      <w:r>
        <w:rPr>
          <w:rFonts w:hint="eastAsia"/>
        </w:rPr>
        <w:t>完善防火隔离带，加强避难场所建设。构筑河流、道路相结合的防火隔离带体系。以较宽的道路、铁路、公园、绿地、河流、广场为界，完善开敞空间系统，作为全市防火安全格局的重要隔离防护带。结合人防设施和避难场所建设，发挥其应急疏散职能。</w:t>
      </w:r>
    </w:p>
    <w:p>
      <w:pPr>
        <w:ind w:firstLine="560"/>
      </w:pPr>
      <w:r>
        <w:rPr>
          <w:rFonts w:hint="eastAsia"/>
        </w:rPr>
        <w:t>4</w:t>
      </w:r>
      <w:r>
        <w:t>.消防设施建设的要求</w:t>
      </w:r>
    </w:p>
    <w:p>
      <w:pPr>
        <w:ind w:firstLine="560"/>
      </w:pPr>
      <w:r>
        <w:rPr>
          <w:rFonts w:hint="eastAsia"/>
        </w:rPr>
        <w:t>按照《北京城市消防规划（2016年—2035年）》，</w:t>
      </w:r>
      <w:r>
        <w:t>大兴区</w:t>
      </w:r>
      <w:r>
        <w:rPr>
          <w:rFonts w:hint="eastAsia"/>
        </w:rPr>
        <w:t>需新增</w:t>
      </w:r>
      <w:r>
        <w:t>特勤消防站</w:t>
      </w:r>
      <w:r>
        <w:rPr>
          <w:rFonts w:hint="eastAsia"/>
        </w:rPr>
        <w:t>1座、</w:t>
      </w:r>
      <w:r>
        <w:t>市级</w:t>
      </w:r>
      <w:r>
        <w:rPr>
          <w:rFonts w:hint="eastAsia"/>
        </w:rPr>
        <w:t>战勤</w:t>
      </w:r>
      <w:r>
        <w:t>保障基地</w:t>
      </w:r>
      <w:r>
        <w:rPr>
          <w:rFonts w:hint="eastAsia"/>
        </w:rPr>
        <w:t>1处。</w:t>
      </w:r>
    </w:p>
    <w:p>
      <w:pPr>
        <w:pStyle w:val="4"/>
        <w:numPr>
          <w:ilvl w:val="0"/>
          <w:numId w:val="3"/>
        </w:numPr>
        <w:ind w:left="452" w:hanging="452"/>
        <w:rPr>
          <w:color w:val="000000"/>
        </w:rPr>
      </w:pPr>
      <w:bookmarkStart w:id="16" w:name="_Toc108632599"/>
      <w:r>
        <w:rPr>
          <w:rFonts w:hint="eastAsia" w:cs="宋体"/>
          <w:color w:val="000000"/>
        </w:rPr>
        <w:t>规划范围</w:t>
      </w:r>
      <w:bookmarkEnd w:id="14"/>
      <w:bookmarkEnd w:id="15"/>
      <w:bookmarkEnd w:id="16"/>
    </w:p>
    <w:p>
      <w:pPr>
        <w:ind w:firstLine="560"/>
        <w:rPr>
          <w:color w:val="000000"/>
        </w:rPr>
      </w:pPr>
      <w:r>
        <w:rPr>
          <w:rFonts w:hint="eastAsia"/>
          <w:color w:val="000000"/>
        </w:rPr>
        <w:t>本次</w:t>
      </w:r>
      <w:r>
        <w:rPr>
          <w:color w:val="000000"/>
        </w:rPr>
        <w:t>规划范围</w:t>
      </w:r>
      <w:r>
        <w:rPr>
          <w:rFonts w:hint="eastAsia"/>
          <w:color w:val="000000"/>
        </w:rPr>
        <w:t>为大兴消防管辖下的大兴行政区范围（不含部分经开区），</w:t>
      </w:r>
      <w:r>
        <w:rPr>
          <w:color w:val="000000"/>
        </w:rPr>
        <w:t>总面积约为</w:t>
      </w:r>
      <w:r>
        <w:rPr>
          <w:rFonts w:hint="eastAsia"/>
          <w:color w:val="000000"/>
        </w:rPr>
        <w:t>995平方</w:t>
      </w:r>
      <w:r>
        <w:rPr>
          <w:color w:val="000000"/>
        </w:rPr>
        <w:t>公里</w:t>
      </w:r>
      <w:r>
        <w:rPr>
          <w:rFonts w:hint="eastAsia"/>
          <w:color w:val="000000"/>
        </w:rPr>
        <w:t>，</w:t>
      </w:r>
      <w:r>
        <w:rPr>
          <w:color w:val="000000"/>
        </w:rPr>
        <w:t>包括</w:t>
      </w:r>
      <w:r>
        <w:rPr>
          <w:rFonts w:hint="eastAsia"/>
          <w:color w:val="000000"/>
        </w:rPr>
        <w:t>14镇</w:t>
      </w:r>
      <w:r>
        <w:rPr>
          <w:color w:val="000000"/>
        </w:rPr>
        <w:t>和</w:t>
      </w:r>
      <w:r>
        <w:rPr>
          <w:rFonts w:hint="eastAsia"/>
          <w:color w:val="000000"/>
        </w:rPr>
        <w:t>6个</w:t>
      </w:r>
      <w:r>
        <w:rPr>
          <w:color w:val="000000"/>
        </w:rPr>
        <w:t>街道</w:t>
      </w:r>
      <w:r>
        <w:rPr>
          <w:rFonts w:hint="eastAsia"/>
          <w:color w:val="000000"/>
        </w:rPr>
        <w:t>。此外</w:t>
      </w:r>
      <w:r>
        <w:rPr>
          <w:color w:val="000000"/>
        </w:rPr>
        <w:t>，由于</w:t>
      </w:r>
      <w:r>
        <w:rPr>
          <w:rFonts w:hint="eastAsia"/>
          <w:color w:val="000000"/>
        </w:rPr>
        <w:t>大兴</w:t>
      </w:r>
      <w:r>
        <w:rPr>
          <w:color w:val="000000"/>
        </w:rPr>
        <w:t>国际</w:t>
      </w:r>
      <w:r>
        <w:rPr>
          <w:rFonts w:hint="eastAsia"/>
          <w:color w:val="000000"/>
        </w:rPr>
        <w:t>机场内部有独立的消防组织，本次规划以协调为主。</w:t>
      </w:r>
    </w:p>
    <w:p>
      <w:pPr>
        <w:pStyle w:val="4"/>
        <w:numPr>
          <w:ilvl w:val="0"/>
          <w:numId w:val="3"/>
        </w:numPr>
        <w:ind w:left="452" w:hanging="452"/>
      </w:pPr>
      <w:bookmarkStart w:id="17" w:name="_Toc23435028"/>
      <w:bookmarkStart w:id="18" w:name="_Toc82609834"/>
      <w:bookmarkStart w:id="19" w:name="_Toc108632600"/>
      <w:r>
        <w:rPr>
          <w:rFonts w:hint="eastAsia"/>
        </w:rPr>
        <w:t>规划期限</w:t>
      </w:r>
      <w:bookmarkEnd w:id="17"/>
      <w:bookmarkEnd w:id="18"/>
      <w:bookmarkEnd w:id="19"/>
    </w:p>
    <w:p>
      <w:pPr>
        <w:ind w:firstLine="560"/>
        <w:rPr>
          <w:rFonts w:ascii="宋体"/>
          <w:color w:val="000000"/>
        </w:rPr>
      </w:pPr>
      <w:r>
        <w:rPr>
          <w:rFonts w:hint="eastAsia" w:ascii="宋体"/>
          <w:color w:val="000000"/>
        </w:rPr>
        <w:t>本次规划期限为2020年到2035年，近期到2025年。与《大兴分区规划（国土空间规划）（2017年-2035年）》（</w:t>
      </w:r>
      <w:r>
        <w:rPr>
          <w:rFonts w:ascii="宋体"/>
          <w:color w:val="000000"/>
        </w:rPr>
        <w:t>以下简称大兴分区规划）</w:t>
      </w:r>
      <w:r>
        <w:rPr>
          <w:rFonts w:hint="eastAsia" w:ascii="宋体"/>
          <w:color w:val="000000"/>
        </w:rPr>
        <w:t>一致。</w:t>
      </w:r>
    </w:p>
    <w:p>
      <w:pPr>
        <w:pStyle w:val="4"/>
        <w:numPr>
          <w:ilvl w:val="0"/>
          <w:numId w:val="3"/>
        </w:numPr>
        <w:ind w:left="452" w:hanging="452"/>
      </w:pPr>
      <w:bookmarkStart w:id="20" w:name="_Toc23435030"/>
      <w:bookmarkStart w:id="21" w:name="_Toc82609836"/>
      <w:bookmarkStart w:id="22" w:name="_Toc108632601"/>
      <w:r>
        <w:rPr>
          <w:rFonts w:hint="eastAsia"/>
        </w:rPr>
        <w:t>规划目标</w:t>
      </w:r>
      <w:bookmarkEnd w:id="20"/>
      <w:bookmarkEnd w:id="21"/>
      <w:bookmarkEnd w:id="22"/>
    </w:p>
    <w:p>
      <w:pPr>
        <w:ind w:firstLine="560"/>
        <w:rPr>
          <w:rFonts w:ascii="宋体" w:hAnsi="宋体" w:cs="宋体"/>
          <w:color w:val="000000"/>
        </w:rPr>
      </w:pPr>
      <w:r>
        <w:rPr>
          <w:rFonts w:hint="eastAsia" w:ascii="宋体" w:hAnsi="宋体" w:cs="宋体"/>
          <w:color w:val="000000"/>
        </w:rPr>
        <w:t>深化落实</w:t>
      </w:r>
      <w:r>
        <w:rPr>
          <w:rFonts w:hint="eastAsia" w:hAnsi="仿宋"/>
          <w:color w:val="000000"/>
        </w:rPr>
        <w:t>大兴分区</w:t>
      </w:r>
      <w:r>
        <w:rPr>
          <w:rFonts w:hAnsi="仿宋"/>
          <w:color w:val="000000"/>
        </w:rPr>
        <w:t>规划</w:t>
      </w:r>
      <w:r>
        <w:rPr>
          <w:rFonts w:hint="eastAsia" w:ascii="宋体" w:hAnsi="宋体" w:cs="宋体"/>
          <w:color w:val="000000"/>
        </w:rPr>
        <w:t>，严格安全监管，健全城市应急体系，不断提高公共安全水平。坚持以人民为中心的发展思想，将公共安全作为最基本的民生保障，坚持“预防为主、防消结合”，坚持</w:t>
      </w:r>
      <w:r>
        <w:rPr>
          <w:rFonts w:ascii="宋体" w:hAnsi="宋体" w:cs="宋体"/>
          <w:color w:val="000000"/>
        </w:rPr>
        <w:t>“分时</w:t>
      </w:r>
      <w:r>
        <w:rPr>
          <w:rFonts w:hint="eastAsia" w:ascii="宋体" w:hAnsi="宋体" w:cs="宋体"/>
          <w:color w:val="000000"/>
        </w:rPr>
        <w:t>引导、</w:t>
      </w:r>
      <w:r>
        <w:rPr>
          <w:rFonts w:ascii="宋体" w:hAnsi="宋体" w:cs="宋体"/>
          <w:color w:val="000000"/>
        </w:rPr>
        <w:t>分区覆盖”</w:t>
      </w:r>
      <w:r>
        <w:rPr>
          <w:rFonts w:hint="eastAsia" w:ascii="宋体" w:hAnsi="宋体" w:cs="宋体"/>
          <w:color w:val="000000"/>
        </w:rPr>
        <w:t>，积极</w:t>
      </w:r>
      <w:r>
        <w:rPr>
          <w:rFonts w:ascii="宋体" w:hAnsi="宋体" w:cs="宋体"/>
          <w:color w:val="000000"/>
        </w:rPr>
        <w:t>应对</w:t>
      </w:r>
      <w:r>
        <w:rPr>
          <w:rFonts w:hint="eastAsia" w:ascii="宋体" w:hAnsi="宋体" w:cs="宋体"/>
          <w:color w:val="000000"/>
        </w:rPr>
        <w:t>“</w:t>
      </w:r>
      <w:r>
        <w:rPr>
          <w:rFonts w:ascii="宋体" w:hAnsi="宋体" w:cs="宋体"/>
          <w:color w:val="000000"/>
        </w:rPr>
        <w:t>全灾种、大应急”的时代新要求，</w:t>
      </w:r>
      <w:r>
        <w:rPr>
          <w:rFonts w:hint="eastAsia" w:ascii="宋体" w:hAnsi="宋体" w:cs="宋体"/>
          <w:color w:val="000000"/>
        </w:rPr>
        <w:t>采取先进理念构建全天候、系统性、现代化、智慧化的消防安全保障体系，建设</w:t>
      </w:r>
      <w:r>
        <w:rPr>
          <w:rFonts w:ascii="宋体" w:hAnsi="宋体" w:cs="宋体"/>
          <w:color w:val="000000"/>
        </w:rPr>
        <w:t>安全的</w:t>
      </w:r>
      <w:r>
        <w:rPr>
          <w:rFonts w:hint="eastAsia" w:ascii="宋体" w:hAnsi="宋体" w:cs="宋体"/>
          <w:color w:val="000000"/>
        </w:rPr>
        <w:t>“</w:t>
      </w:r>
      <w:r>
        <w:rPr>
          <w:rFonts w:ascii="宋体" w:hAnsi="宋体" w:cs="宋体"/>
          <w:color w:val="000000"/>
        </w:rPr>
        <w:t>首都新国门、区域新动脉、科创新高地、改革</w:t>
      </w:r>
      <w:r>
        <w:rPr>
          <w:rFonts w:hint="eastAsia" w:ascii="宋体" w:hAnsi="宋体" w:cs="宋体"/>
          <w:color w:val="000000"/>
        </w:rPr>
        <w:t>先行区</w:t>
      </w:r>
      <w:r>
        <w:rPr>
          <w:rFonts w:ascii="宋体" w:hAnsi="宋体" w:cs="宋体"/>
          <w:color w:val="000000"/>
        </w:rPr>
        <w:t>”</w:t>
      </w:r>
      <w:r>
        <w:rPr>
          <w:rFonts w:hint="eastAsia" w:ascii="宋体" w:hAnsi="宋体" w:cs="宋体"/>
          <w:color w:val="000000"/>
        </w:rPr>
        <w:t>。</w:t>
      </w:r>
    </w:p>
    <w:p>
      <w:pPr>
        <w:ind w:firstLine="560"/>
        <w:rPr>
          <w:rFonts w:ascii="宋体" w:hAnsi="宋体" w:cs="宋体"/>
          <w:color w:val="000000"/>
        </w:rPr>
      </w:pPr>
      <w:r>
        <w:rPr>
          <w:rFonts w:hint="eastAsia" w:ascii="宋体" w:hAnsi="宋体" w:cs="宋体"/>
          <w:color w:val="000000"/>
        </w:rPr>
        <w:t>1</w:t>
      </w:r>
      <w:r>
        <w:rPr>
          <w:rFonts w:ascii="宋体" w:hAnsi="宋体" w:cs="宋体"/>
          <w:color w:val="000000"/>
        </w:rPr>
        <w:t>.</w:t>
      </w:r>
      <w:r>
        <w:rPr>
          <w:rFonts w:hint="eastAsia" w:ascii="宋体" w:hAnsi="宋体" w:cs="宋体"/>
          <w:color w:val="000000"/>
        </w:rPr>
        <w:t>2025年规划目标</w:t>
      </w:r>
    </w:p>
    <w:p>
      <w:pPr>
        <w:ind w:firstLine="560"/>
        <w:rPr>
          <w:rFonts w:ascii="宋体" w:hAnsi="宋体" w:cs="宋体"/>
          <w:color w:val="000000"/>
        </w:rPr>
      </w:pPr>
      <w:r>
        <w:rPr>
          <w:rFonts w:hint="eastAsia" w:ascii="宋体" w:hAnsi="宋体" w:cs="宋体"/>
          <w:color w:val="000000"/>
        </w:rPr>
        <w:t>城市火灾风险明显降低，火灾形势相对稳定，基本补齐公共消防设施历史欠账，使消防安全环境明显改善、消防基础设施建设更加完善、综合救援能力显著增强、多元消防力量全面发展。</w:t>
      </w:r>
    </w:p>
    <w:p>
      <w:pPr>
        <w:tabs>
          <w:tab w:val="left" w:pos="720"/>
        </w:tabs>
        <w:ind w:firstLine="560"/>
        <w:rPr>
          <w:rFonts w:ascii="宋体" w:hAnsi="宋体" w:cs="宋体"/>
          <w:color w:val="000000"/>
        </w:rPr>
      </w:pPr>
      <w:r>
        <w:rPr>
          <w:rFonts w:hint="eastAsia" w:ascii="宋体" w:hAnsi="宋体" w:cs="宋体"/>
          <w:color w:val="000000"/>
        </w:rPr>
        <w:t>2</w:t>
      </w:r>
      <w:r>
        <w:rPr>
          <w:rFonts w:ascii="宋体" w:hAnsi="宋体" w:cs="宋体"/>
          <w:color w:val="000000"/>
        </w:rPr>
        <w:t>.</w:t>
      </w:r>
      <w:r>
        <w:rPr>
          <w:rFonts w:hint="eastAsia" w:ascii="宋体" w:hAnsi="宋体" w:cs="宋体"/>
          <w:color w:val="000000"/>
        </w:rPr>
        <w:t>2035年规划目标</w:t>
      </w:r>
    </w:p>
    <w:p>
      <w:pPr>
        <w:ind w:firstLine="560"/>
        <w:rPr>
          <w:rFonts w:ascii="宋体" w:hAnsi="宋体" w:cs="宋体"/>
          <w:color w:val="000000"/>
        </w:rPr>
      </w:pPr>
      <w:r>
        <w:rPr>
          <w:rFonts w:hint="eastAsia" w:ascii="宋体" w:hAnsi="宋体" w:cs="宋体"/>
          <w:color w:val="000000"/>
        </w:rPr>
        <w:t>城市火灾风险相对较低，火灾形势持续稳定，城市消防安全布局进一步优化完善，公共消防设施建设水平与城市建设发展水平相适应，消防站、人员、装备符合大兴区战略定位要求，全天候、系统性、现代化、智慧化的城市消防安全保障体系基本形成。</w:t>
      </w:r>
    </w:p>
    <w:p>
      <w:pPr>
        <w:pStyle w:val="4"/>
        <w:numPr>
          <w:ilvl w:val="0"/>
          <w:numId w:val="3"/>
        </w:numPr>
        <w:ind w:left="452" w:hanging="452"/>
        <w:rPr>
          <w:rFonts w:cs="宋体"/>
          <w:color w:val="000000"/>
        </w:rPr>
      </w:pPr>
      <w:bookmarkStart w:id="23" w:name="_Toc108632602"/>
      <w:bookmarkStart w:id="24" w:name="_Toc82609837"/>
      <w:bookmarkStart w:id="25" w:name="_Toc23435031"/>
      <w:r>
        <w:rPr>
          <w:rFonts w:hint="eastAsia" w:cs="宋体"/>
          <w:color w:val="000000"/>
        </w:rPr>
        <w:t>规划重点</w:t>
      </w:r>
      <w:bookmarkEnd w:id="23"/>
      <w:bookmarkEnd w:id="24"/>
      <w:bookmarkEnd w:id="25"/>
    </w:p>
    <w:p>
      <w:pPr>
        <w:ind w:firstLine="560"/>
      </w:pPr>
      <w:r>
        <w:rPr>
          <w:rFonts w:hint="eastAsia"/>
        </w:rPr>
        <w:t>1.综合评估全区消防安全状况</w:t>
      </w:r>
    </w:p>
    <w:p>
      <w:pPr>
        <w:ind w:firstLine="560"/>
      </w:pPr>
      <w:r>
        <w:rPr>
          <w:rFonts w:hint="eastAsia"/>
        </w:rPr>
        <w:t>从</w:t>
      </w:r>
      <w:r>
        <w:t>全区空间特征、现状消防能力、</w:t>
      </w:r>
      <w:r>
        <w:rPr>
          <w:rFonts w:hint="eastAsia"/>
        </w:rPr>
        <w:t>应急</w:t>
      </w:r>
      <w:r>
        <w:t>救援</w:t>
      </w:r>
      <w:r>
        <w:rPr>
          <w:rFonts w:hint="eastAsia"/>
        </w:rPr>
        <w:t>情况</w:t>
      </w:r>
      <w:r>
        <w:t>三个方面</w:t>
      </w:r>
      <w:r>
        <w:rPr>
          <w:rFonts w:hint="eastAsia"/>
        </w:rPr>
        <w:t>深入开展现状调查，在对城市综合风险水平和应急保障</w:t>
      </w:r>
      <w:r>
        <w:t>水平</w:t>
      </w:r>
      <w:r>
        <w:rPr>
          <w:rFonts w:hint="eastAsia"/>
        </w:rPr>
        <w:t>进行定性分析与定量评价的基础上，客观分析和评估城市消防安全状况，提高灾害预警、预防能力。</w:t>
      </w:r>
    </w:p>
    <w:p>
      <w:pPr>
        <w:ind w:firstLine="560"/>
      </w:pPr>
      <w:r>
        <w:rPr>
          <w:rFonts w:hint="eastAsia"/>
        </w:rPr>
        <w:t>2.合理确定全区消防安全布局</w:t>
      </w:r>
    </w:p>
    <w:p>
      <w:pPr>
        <w:ind w:firstLine="560"/>
      </w:pPr>
      <w:r>
        <w:rPr>
          <w:rFonts w:hint="eastAsia"/>
        </w:rPr>
        <w:t>根据全区消防安全状况综合评估，构建消防安全格局、公共消防设施布局及灾害防控体系，针对集中</w:t>
      </w:r>
      <w:r>
        <w:t>建设区</w:t>
      </w:r>
      <w:r>
        <w:rPr>
          <w:rFonts w:hint="eastAsia"/>
        </w:rPr>
        <w:t>、镇区</w:t>
      </w:r>
      <w:r>
        <w:t>、</w:t>
      </w:r>
      <w:r>
        <w:rPr>
          <w:rFonts w:hint="eastAsia"/>
        </w:rPr>
        <w:t>乡村地区的实际需求和发展条件，实施分区、分类规划引导，合理确定城市消防安全布局。</w:t>
      </w:r>
    </w:p>
    <w:p>
      <w:pPr>
        <w:ind w:firstLine="560"/>
      </w:pPr>
      <w:r>
        <w:rPr>
          <w:rFonts w:hint="eastAsia"/>
        </w:rPr>
        <w:t>3.优化配置公共消防设施</w:t>
      </w:r>
    </w:p>
    <w:p>
      <w:pPr>
        <w:ind w:firstLine="560"/>
      </w:pPr>
      <w:r>
        <w:rPr>
          <w:rFonts w:hint="eastAsia"/>
        </w:rPr>
        <w:t>结合大兴区空间发展方向及发展时序、城市基础设施布局和地域特点，对全区消防站、其他</w:t>
      </w:r>
      <w:r>
        <w:t>消防设施、</w:t>
      </w:r>
      <w:r>
        <w:rPr>
          <w:rFonts w:hint="eastAsia"/>
        </w:rPr>
        <w:t>消防供水、消防通信、消防车通道等进行科学配置。</w:t>
      </w:r>
    </w:p>
    <w:p>
      <w:pPr>
        <w:ind w:firstLine="560"/>
      </w:pPr>
      <w:r>
        <w:rPr>
          <w:rFonts w:hint="eastAsia"/>
        </w:rPr>
        <w:t>4.提出规划实施</w:t>
      </w:r>
      <w:r>
        <w:t>保障策略</w:t>
      </w:r>
    </w:p>
    <w:p>
      <w:pPr>
        <w:ind w:firstLine="560"/>
      </w:pPr>
      <w:r>
        <w:rPr>
          <w:rFonts w:hint="eastAsia"/>
        </w:rPr>
        <w:t>深化落实大兴分区</w:t>
      </w:r>
      <w:r>
        <w:t>规划</w:t>
      </w:r>
      <w:r>
        <w:rPr>
          <w:rFonts w:hint="eastAsia"/>
        </w:rPr>
        <w:t>的目标任务，强化与各部门的规划衔接、政策协同，提出</w:t>
      </w:r>
      <w:r>
        <w:t>分时序、分区域的实施保障策略</w:t>
      </w:r>
      <w:r>
        <w:rPr>
          <w:rFonts w:hint="eastAsia"/>
        </w:rPr>
        <w:t>。</w:t>
      </w:r>
    </w:p>
    <w:p>
      <w:pPr>
        <w:ind w:firstLine="560"/>
        <w:rPr>
          <w:color w:val="000000"/>
        </w:rPr>
      </w:pPr>
    </w:p>
    <w:p>
      <w:pPr>
        <w:ind w:firstLine="560"/>
        <w:rPr>
          <w:color w:val="000000"/>
        </w:rPr>
        <w:sectPr>
          <w:headerReference r:id="rId5" w:type="first"/>
          <w:footerReference r:id="rId8" w:type="first"/>
          <w:headerReference r:id="rId3" w:type="default"/>
          <w:footerReference r:id="rId6" w:type="default"/>
          <w:headerReference r:id="rId4" w:type="even"/>
          <w:footerReference r:id="rId7" w:type="even"/>
          <w:pgSz w:w="11907" w:h="16839"/>
          <w:pgMar w:top="1440" w:right="1797" w:bottom="1440" w:left="1843" w:header="851" w:footer="992" w:gutter="0"/>
          <w:pgNumType w:start="1"/>
          <w:cols w:space="425" w:num="1"/>
          <w:titlePg/>
          <w:docGrid w:type="lines" w:linePitch="381" w:charSpace="0"/>
        </w:sectPr>
      </w:pPr>
    </w:p>
    <w:p>
      <w:pPr>
        <w:pStyle w:val="2"/>
      </w:pPr>
      <w:bookmarkStart w:id="26" w:name="_Toc23435032"/>
      <w:bookmarkStart w:id="27" w:name="_Toc14857486"/>
      <w:bookmarkStart w:id="28" w:name="_Toc108632603"/>
      <w:bookmarkStart w:id="29" w:name="_Toc82609838"/>
      <w:r>
        <w:rPr>
          <w:rFonts w:hint="eastAsia" w:cs="宋体"/>
          <w:color w:val="000000"/>
        </w:rPr>
        <w:t xml:space="preserve">第二章 </w:t>
      </w:r>
      <w:r>
        <w:rPr>
          <w:rFonts w:hint="eastAsia"/>
        </w:rPr>
        <w:t>综合消防安全评估</w:t>
      </w:r>
      <w:bookmarkEnd w:id="26"/>
      <w:bookmarkEnd w:id="27"/>
      <w:bookmarkEnd w:id="28"/>
      <w:bookmarkEnd w:id="29"/>
    </w:p>
    <w:p>
      <w:pPr>
        <w:pStyle w:val="3"/>
        <w:ind w:firstLine="0" w:firstLineChars="0"/>
      </w:pPr>
      <w:bookmarkStart w:id="30" w:name="_Toc108632604"/>
      <w:r>
        <w:rPr>
          <w:rFonts w:hint="eastAsia"/>
        </w:rPr>
        <w:t>第一节 消防评估框架体系</w:t>
      </w:r>
      <w:bookmarkEnd w:id="30"/>
    </w:p>
    <w:p>
      <w:pPr>
        <w:pStyle w:val="4"/>
        <w:numPr>
          <w:ilvl w:val="0"/>
          <w:numId w:val="3"/>
        </w:numPr>
        <w:ind w:left="452" w:hanging="452"/>
      </w:pPr>
      <w:bookmarkStart w:id="31" w:name="_Toc108632605"/>
      <w:bookmarkStart w:id="32" w:name="_Toc23435035"/>
      <w:bookmarkStart w:id="33" w:name="_Toc82609841"/>
      <w:r>
        <w:rPr>
          <w:rFonts w:hint="eastAsia"/>
        </w:rPr>
        <w:t>评估</w:t>
      </w:r>
      <w:r>
        <w:t>目标</w:t>
      </w:r>
      <w:bookmarkEnd w:id="31"/>
    </w:p>
    <w:p>
      <w:pPr>
        <w:ind w:firstLine="560"/>
      </w:pPr>
      <w:r>
        <w:rPr>
          <w:rFonts w:hint="eastAsia"/>
        </w:rPr>
        <w:t>按照问题导向与目标导向结合的思路，通过对城市综合风险状况与应急救援能力两个方面开展定性与定量相结合的综合评估，客观分析全区消防安全状况，为科学制定大兴区消防规划策略，构建消防安全格局，优化大兴区消防基础设施的规划布局、高效组织消防力量提供科学依据。</w:t>
      </w:r>
    </w:p>
    <w:p>
      <w:pPr>
        <w:pStyle w:val="4"/>
        <w:numPr>
          <w:ilvl w:val="0"/>
          <w:numId w:val="3"/>
        </w:numPr>
        <w:ind w:left="452" w:hanging="452"/>
      </w:pPr>
      <w:bookmarkStart w:id="34" w:name="_Toc108632606"/>
      <w:r>
        <w:rPr>
          <w:rFonts w:hint="eastAsia"/>
        </w:rPr>
        <w:t>评估方法</w:t>
      </w:r>
      <w:bookmarkEnd w:id="32"/>
      <w:bookmarkEnd w:id="33"/>
      <w:bookmarkEnd w:id="34"/>
    </w:p>
    <w:p>
      <w:pPr>
        <w:ind w:firstLine="560" w:firstLineChars="0"/>
      </w:pPr>
      <w:r>
        <w:rPr>
          <w:rFonts w:hint="eastAsia" w:ascii="宋体" w:hAnsi="宋体" w:cs="宋体"/>
          <w:color w:val="000000"/>
        </w:rPr>
        <w:t>本次评估构建了综合</w:t>
      </w:r>
      <w:r>
        <w:rPr>
          <w:rFonts w:hint="eastAsia"/>
        </w:rPr>
        <w:t>消防</w:t>
      </w:r>
      <w:r>
        <w:t>安全评价模型</w:t>
      </w:r>
      <w:r>
        <w:rPr>
          <w:rFonts w:hint="eastAsia"/>
        </w:rPr>
        <w:t>。采用</w:t>
      </w:r>
      <w:r>
        <w:t>层次分析法，</w:t>
      </w:r>
      <w:r>
        <w:rPr>
          <w:rFonts w:hint="eastAsia"/>
        </w:rPr>
        <w:t>依据</w:t>
      </w:r>
      <w:r>
        <w:t>“</w:t>
      </w:r>
      <w:r>
        <w:rPr>
          <w:rFonts w:hint="eastAsia"/>
        </w:rPr>
        <w:t>防</w:t>
      </w:r>
      <w:r>
        <w:t>”“</w:t>
      </w:r>
      <w:r>
        <w:rPr>
          <w:rFonts w:hint="eastAsia"/>
        </w:rPr>
        <w:t>消</w:t>
      </w:r>
      <w:r>
        <w:t>”</w:t>
      </w:r>
      <w:r>
        <w:rPr>
          <w:rFonts w:hint="eastAsia"/>
        </w:rPr>
        <w:t>结合</w:t>
      </w:r>
      <w:r>
        <w:t>的原则，</w:t>
      </w:r>
      <w:r>
        <w:rPr>
          <w:rFonts w:hint="eastAsia"/>
        </w:rPr>
        <w:t>将综合</w:t>
      </w:r>
      <w:r>
        <w:t>消防安全首先分为城市</w:t>
      </w:r>
      <w:r>
        <w:rPr>
          <w:rFonts w:hint="eastAsia"/>
        </w:rPr>
        <w:t>综合</w:t>
      </w:r>
      <w:r>
        <w:t>风险、</w:t>
      </w:r>
      <w:r>
        <w:rPr>
          <w:rFonts w:hint="eastAsia"/>
        </w:rPr>
        <w:t>应急保障水平</w:t>
      </w:r>
      <w:r>
        <w:t>两个</w:t>
      </w:r>
      <w:r>
        <w:rPr>
          <w:rFonts w:hint="eastAsia"/>
        </w:rPr>
        <w:t>方面二级</w:t>
      </w:r>
      <w:r>
        <w:t>指标</w:t>
      </w:r>
      <w:r>
        <w:rPr>
          <w:rFonts w:hint="eastAsia"/>
        </w:rPr>
        <w:t>，</w:t>
      </w:r>
      <w:r>
        <w:t>并分析其影响因素的分类和层级性，在全市</w:t>
      </w:r>
      <w:r>
        <w:rPr>
          <w:rFonts w:hint="eastAsia"/>
        </w:rPr>
        <w:t>综合消防</w:t>
      </w:r>
      <w:r>
        <w:t>安全评价模型的基础上</w:t>
      </w:r>
      <w:r>
        <w:rPr>
          <w:rFonts w:hint="eastAsia"/>
        </w:rPr>
        <w:t>，</w:t>
      </w:r>
      <w:r>
        <w:t>结合</w:t>
      </w:r>
      <w:r>
        <w:rPr>
          <w:rFonts w:hint="eastAsia"/>
        </w:rPr>
        <w:t>大兴</w:t>
      </w:r>
      <w:r>
        <w:t>区的特点</w:t>
      </w:r>
      <w:r>
        <w:rPr>
          <w:rFonts w:hint="eastAsia"/>
        </w:rPr>
        <w:t>，</w:t>
      </w:r>
      <w:r>
        <w:rPr>
          <w:rFonts w:hint="eastAsia" w:ascii="宋体" w:hAnsi="宋体" w:cs="宋体"/>
          <w:color w:val="000000"/>
        </w:rPr>
        <w:t>坚持“建筑及人口覆盖均等性、重点区域覆盖特殊性”的原则</w:t>
      </w:r>
      <w:r>
        <w:t>加以优化</w:t>
      </w:r>
      <w:r>
        <w:rPr>
          <w:rFonts w:hint="eastAsia"/>
        </w:rPr>
        <w:t>，构建</w:t>
      </w:r>
      <w:r>
        <w:t>了包含</w:t>
      </w:r>
      <w:r>
        <w:rPr>
          <w:rFonts w:hint="eastAsia"/>
        </w:rPr>
        <w:t>四级</w:t>
      </w:r>
      <w:r>
        <w:t>评价指标的定量化</w:t>
      </w:r>
      <w:r>
        <w:rPr>
          <w:rFonts w:hint="eastAsia"/>
        </w:rPr>
        <w:t>城市</w:t>
      </w:r>
      <w:r>
        <w:t>消防安全评价体系。</w:t>
      </w:r>
    </w:p>
    <w:p>
      <w:pPr>
        <w:pStyle w:val="4"/>
        <w:numPr>
          <w:ilvl w:val="0"/>
          <w:numId w:val="3"/>
        </w:numPr>
        <w:ind w:left="452" w:hanging="452"/>
      </w:pPr>
      <w:bookmarkStart w:id="35" w:name="_Toc108632607"/>
      <w:bookmarkStart w:id="36" w:name="_Toc23435036"/>
      <w:bookmarkStart w:id="37" w:name="_Toc82609842"/>
      <w:r>
        <w:rPr>
          <w:rFonts w:hint="eastAsia"/>
        </w:rPr>
        <w:t>评价</w:t>
      </w:r>
      <w:r>
        <w:t>体系</w:t>
      </w:r>
      <w:bookmarkEnd w:id="35"/>
    </w:p>
    <w:p>
      <w:pPr>
        <w:ind w:firstLine="560"/>
        <w:rPr>
          <w:color w:val="FF0000"/>
        </w:rPr>
      </w:pPr>
      <w:r>
        <w:rPr>
          <w:rFonts w:hint="eastAsia" w:cs="宋体"/>
        </w:rPr>
        <w:t>为客观反映城市安全综合状况及各要素之间的内在联系，综合消防安全状况评估搭建了系统性的四级指标评价体系。其中，评价目标为城市综合消防安全状况，包括城市综合风险水平和城市应急保障水平</w:t>
      </w:r>
      <w:r>
        <w:t>2</w:t>
      </w:r>
      <w:r>
        <w:rPr>
          <w:rFonts w:hint="eastAsia" w:cs="宋体"/>
        </w:rPr>
        <w:t>项一级评价指标；一级评价指标中的城市综合风险水平包括区域危险性、区域脆弱性、区域重要性</w:t>
      </w:r>
      <w:r>
        <w:t>3</w:t>
      </w:r>
      <w:r>
        <w:rPr>
          <w:rFonts w:hint="eastAsia" w:cs="宋体"/>
        </w:rPr>
        <w:t>项二级评价指标；城市应急保障水平包括消防救援能力、综合保障能力2项二级评价指标；二级评价指标包括</w:t>
      </w:r>
      <w:r>
        <w:t>20</w:t>
      </w:r>
      <w:r>
        <w:rPr>
          <w:rFonts w:hint="eastAsia" w:cs="宋体"/>
        </w:rPr>
        <w:t>项三级评价指标。通过“防”与“消”两个方面的四级评价指标体系，形成综合评估的指标体系，全面体现要素的构成，准确、全面地反映城市综合消防安全状况水平。</w:t>
      </w:r>
    </w:p>
    <w:p>
      <w:pPr>
        <w:ind w:firstLine="0" w:firstLineChars="0"/>
      </w:pPr>
      <w:r>
        <w:drawing>
          <wp:inline distT="0" distB="0" distL="0" distR="0">
            <wp:extent cx="5249545" cy="2018030"/>
            <wp:effectExtent l="0" t="0" r="0" b="1270"/>
            <wp:docPr id="1" name="图片 1" descr="F:\！大兴消防规划\01基础资料\信息中心\框架图1223\框架图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大兴消防规划\01基础资料\信息中心\框架图1223\框架图12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49545" cy="2018523"/>
                    </a:xfrm>
                    <a:prstGeom prst="rect">
                      <a:avLst/>
                    </a:prstGeom>
                    <a:noFill/>
                    <a:ln>
                      <a:noFill/>
                    </a:ln>
                  </pic:spPr>
                </pic:pic>
              </a:graphicData>
            </a:graphic>
          </wp:inline>
        </w:drawing>
      </w:r>
    </w:p>
    <w:p>
      <w:pPr>
        <w:snapToGrid w:val="0"/>
        <w:spacing w:line="560" w:lineRule="exact"/>
        <w:ind w:firstLine="480"/>
        <w:jc w:val="center"/>
        <w:rPr>
          <w:rFonts w:ascii="楷体" w:hAnsi="楷体" w:eastAsia="楷体" w:cs="宋体"/>
          <w:color w:val="000000"/>
          <w:sz w:val="24"/>
        </w:rPr>
      </w:pPr>
      <w:r>
        <w:rPr>
          <w:rFonts w:hint="eastAsia" w:ascii="楷体" w:hAnsi="楷体" w:eastAsia="楷体" w:cs="宋体"/>
          <w:color w:val="000000"/>
          <w:sz w:val="24"/>
        </w:rPr>
        <w:t>图</w:t>
      </w:r>
      <w:r>
        <w:rPr>
          <w:rFonts w:ascii="楷体" w:hAnsi="楷体" w:eastAsia="楷体" w:cs="宋体"/>
          <w:color w:val="000000"/>
          <w:sz w:val="24"/>
        </w:rPr>
        <w:t>2-1</w:t>
      </w:r>
      <w:r>
        <w:rPr>
          <w:rFonts w:hint="eastAsia" w:ascii="楷体" w:hAnsi="楷体" w:eastAsia="楷体" w:cs="宋体"/>
          <w:color w:val="000000"/>
          <w:sz w:val="24"/>
        </w:rPr>
        <w:t>：大兴区城市综合消防安全状况评估体系</w:t>
      </w:r>
    </w:p>
    <w:p>
      <w:pPr>
        <w:pStyle w:val="4"/>
        <w:numPr>
          <w:ilvl w:val="0"/>
          <w:numId w:val="3"/>
        </w:numPr>
        <w:ind w:left="452" w:hanging="452"/>
      </w:pPr>
      <w:bookmarkStart w:id="38" w:name="_Toc108632608"/>
      <w:r>
        <w:rPr>
          <w:rFonts w:hint="eastAsia"/>
        </w:rPr>
        <w:t>城市综合风险水平评价</w:t>
      </w:r>
      <w:bookmarkEnd w:id="36"/>
      <w:bookmarkEnd w:id="37"/>
      <w:bookmarkEnd w:id="38"/>
    </w:p>
    <w:p>
      <w:pPr>
        <w:ind w:firstLine="560"/>
        <w:rPr>
          <w:rFonts w:ascii="宋体" w:hAnsi="宋体" w:cs="宋体"/>
          <w:color w:val="000000"/>
        </w:rPr>
      </w:pPr>
      <w:r>
        <w:rPr>
          <w:rFonts w:hint="eastAsia"/>
        </w:rPr>
        <w:t>城市综合风险水平评价主要考虑以火灾为主的全灾种灾害发生的可能性、灾害发生后的抵御能力以及灾害后果影响程度的系统过程，主要从区域危险性、区域脆弱性、区域重要性三个方面进行评价。</w:t>
      </w:r>
    </w:p>
    <w:p>
      <w:pPr>
        <w:spacing w:before="120" w:after="190"/>
        <w:ind w:firstLine="560"/>
      </w:pPr>
      <w:r>
        <w:rPr>
          <w:rFonts w:hint="eastAsia"/>
          <w:color w:val="000000"/>
        </w:rPr>
        <w:t>1</w:t>
      </w:r>
      <w:r>
        <w:rPr>
          <w:color w:val="000000"/>
        </w:rPr>
        <w:t>.</w:t>
      </w:r>
      <w:r>
        <w:rPr>
          <w:rFonts w:hint="eastAsia"/>
        </w:rPr>
        <w:t>区域危险性</w:t>
      </w:r>
    </w:p>
    <w:p>
      <w:pPr>
        <w:spacing w:before="120" w:after="190"/>
        <w:ind w:firstLine="560"/>
      </w:pPr>
      <w:r>
        <w:rPr>
          <w:rFonts w:hint="eastAsia"/>
        </w:rPr>
        <w:t>是指可能引起目标对象遭受火灾为主的各类灾害影响的所有根源。根据大兴区自身灾害情况，包括了火灾危险源与地质灾害。</w:t>
      </w:r>
    </w:p>
    <w:p>
      <w:pPr>
        <w:spacing w:before="120" w:after="190"/>
        <w:ind w:firstLine="560"/>
      </w:pPr>
      <w:r>
        <w:rPr>
          <w:rFonts w:hint="eastAsia"/>
        </w:rPr>
        <w:t>根据国家现行相关标准和规范，考虑了能源站、液化石油气供应站、使用危化品企事业单位、输油输气输电走廊、地质风险等火灾危险和地质灾害相关场所和设施。</w:t>
      </w:r>
    </w:p>
    <w:p>
      <w:pPr>
        <w:spacing w:before="120" w:after="190"/>
        <w:ind w:firstLine="560"/>
        <w:rPr>
          <w:rFonts w:ascii="楷体" w:hAnsi="楷体" w:eastAsia="楷体"/>
        </w:rPr>
      </w:pPr>
      <w:r>
        <w:rPr>
          <w:rFonts w:hint="eastAsia" w:ascii="楷体" w:hAnsi="楷体" w:eastAsia="楷体"/>
        </w:rPr>
        <w:t>能源站包括加气站、加油站、储能电站和加氢站等设施，根据类型和安全防护距离进行因素分级量化；液化石油气供应站为液化石油气供应存储设施，根据位置和安全防护距离进行因素分级量化；使用危化品企事业单位包括了使用危化品企业和</w:t>
      </w:r>
      <w:r>
        <w:rPr>
          <w:rFonts w:ascii="楷体" w:hAnsi="楷体" w:eastAsia="楷体"/>
        </w:rPr>
        <w:t>存储危化品</w:t>
      </w:r>
      <w:r>
        <w:rPr>
          <w:rFonts w:hint="eastAsia" w:ascii="楷体" w:hAnsi="楷体" w:eastAsia="楷体"/>
        </w:rPr>
        <w:t>设施，根据类型和安全防护距离进行因素分级量化；输油输气输电走廊包括了输油、输气和高压输电走廊，根据类型、等级和安全防护距离进行因素分级量化；地质风险包括了地震断裂带，根据位置进行因素分级量化。</w:t>
      </w:r>
    </w:p>
    <w:p>
      <w:pPr>
        <w:spacing w:before="120" w:after="190"/>
        <w:ind w:firstLine="560"/>
      </w:pPr>
      <w:r>
        <w:rPr>
          <w:rFonts w:hint="eastAsia"/>
          <w:color w:val="000000"/>
        </w:rPr>
        <w:t>2</w:t>
      </w:r>
      <w:r>
        <w:rPr>
          <w:color w:val="000000"/>
        </w:rPr>
        <w:t>.</w:t>
      </w:r>
      <w:r>
        <w:rPr>
          <w:rFonts w:hint="eastAsia"/>
        </w:rPr>
        <w:t>区域脆弱性</w:t>
      </w:r>
    </w:p>
    <w:p>
      <w:pPr>
        <w:spacing w:before="120" w:after="190"/>
        <w:ind w:firstLine="560"/>
      </w:pPr>
      <w:r>
        <w:rPr>
          <w:rFonts w:hint="eastAsia"/>
        </w:rPr>
        <w:t>基于历史火灾和其他事故发生的情况，对城市中不同区域综合灾害发生的概率和抗灾能力做出的综合评价。本次评估主要通过用地功能、人口密度、建筑耐火等级、开发强度等方面来体现。</w:t>
      </w:r>
    </w:p>
    <w:p>
      <w:pPr>
        <w:spacing w:before="120" w:after="190"/>
        <w:ind w:firstLine="560"/>
        <w:rPr>
          <w:rFonts w:ascii="楷体" w:hAnsi="楷体" w:eastAsia="楷体"/>
        </w:rPr>
      </w:pPr>
      <w:r>
        <w:rPr>
          <w:rFonts w:hint="eastAsia" w:ascii="楷体" w:hAnsi="楷体" w:eastAsia="楷体"/>
        </w:rPr>
        <w:t>其中，用地功能是基于历史火灾和事故空间数据与城市用地性质对应分析，通过对比其与用地功能间的关系进行分级量化；人口密度是根据全市人口密度进行分级量化；建筑耐火等级低的建筑密集区主要评价因素为老旧小区、农村地区，分别通过占地面积、规模进行分级量化；开发强度是通过容积率进行分级量化。</w:t>
      </w:r>
    </w:p>
    <w:p>
      <w:pPr>
        <w:spacing w:before="120" w:after="190"/>
        <w:ind w:firstLine="560"/>
      </w:pPr>
      <w:r>
        <w:rPr>
          <w:rFonts w:hint="eastAsia"/>
          <w:color w:val="000000"/>
        </w:rPr>
        <w:t>3.</w:t>
      </w:r>
      <w:r>
        <w:rPr>
          <w:rFonts w:hint="eastAsia"/>
        </w:rPr>
        <w:t>区域重要性</w:t>
      </w:r>
    </w:p>
    <w:p>
      <w:pPr>
        <w:snapToGrid w:val="0"/>
        <w:spacing w:before="120" w:after="190" w:line="560" w:lineRule="exact"/>
        <w:ind w:firstLine="565" w:firstLineChars="202"/>
        <w:rPr>
          <w:color w:val="000000"/>
        </w:rPr>
      </w:pPr>
      <w:r>
        <w:rPr>
          <w:rFonts w:hint="eastAsia" w:cs="宋体"/>
          <w:color w:val="000000"/>
        </w:rPr>
        <w:t>是指城市中特定地区对于潜在的灾害事故所导致损失程度、影响程度的预期。本次评估主要包括城市空间结构、重要公共设施及建筑、重要保障建筑等评价要素。</w:t>
      </w:r>
    </w:p>
    <w:p>
      <w:pPr>
        <w:spacing w:before="120" w:after="190"/>
        <w:ind w:firstLine="560"/>
        <w:rPr>
          <w:rFonts w:ascii="楷体" w:hAnsi="楷体" w:eastAsia="楷体"/>
        </w:rPr>
      </w:pPr>
      <w:r>
        <w:rPr>
          <w:rFonts w:hint="eastAsia" w:ascii="楷体" w:hAnsi="楷体" w:eastAsia="楷体"/>
        </w:rPr>
        <w:t>其中，空间结构关注大兴区城镇体系和重点功能区；重要公共设施和建筑关注人群脆弱类（如学校、幼儿园、养老院、医院等）设施以及人群密集类（如交通枢纽、城市轨道交通站、大型商业商业综合体、高层建筑、体育（场）馆等）设施，按照分布密度进行因素等级分级量化；重要保障建筑关注如国家机关单位、广播电台、电视台、通讯枢纽、重要的科研单位、博物馆、图书馆、档案馆、展览馆等设施，按照分布密度进行因素等级分级量化。</w:t>
      </w:r>
    </w:p>
    <w:p>
      <w:pPr>
        <w:snapToGrid w:val="0"/>
        <w:spacing w:line="560" w:lineRule="exact"/>
        <w:ind w:firstLine="480"/>
        <w:jc w:val="center"/>
        <w:rPr>
          <w:rFonts w:ascii="楷体" w:hAnsi="楷体" w:eastAsia="楷体" w:cs="宋体"/>
          <w:color w:val="000000"/>
          <w:sz w:val="24"/>
        </w:rPr>
      </w:pPr>
      <w:r>
        <w:rPr>
          <w:rFonts w:ascii="楷体" w:hAnsi="楷体" w:eastAsia="楷体" w:cs="宋体"/>
          <w:color w:val="000000"/>
          <w:sz w:val="24"/>
        </w:rPr>
        <w:t>表</w:t>
      </w:r>
      <w:r>
        <w:rPr>
          <w:rFonts w:hint="eastAsia" w:ascii="楷体" w:hAnsi="楷体" w:eastAsia="楷体" w:cs="宋体"/>
          <w:color w:val="000000"/>
          <w:sz w:val="24"/>
        </w:rPr>
        <w:t>2-1：大兴</w:t>
      </w:r>
      <w:r>
        <w:rPr>
          <w:rFonts w:ascii="楷体" w:hAnsi="楷体" w:eastAsia="楷体" w:cs="宋体"/>
          <w:color w:val="000000"/>
          <w:sz w:val="24"/>
        </w:rPr>
        <w:t>区</w:t>
      </w:r>
      <w:r>
        <w:rPr>
          <w:rFonts w:hint="eastAsia" w:ascii="楷体" w:hAnsi="楷体" w:eastAsia="楷体" w:cs="宋体"/>
          <w:color w:val="000000"/>
          <w:sz w:val="24"/>
        </w:rPr>
        <w:t>城市综合</w:t>
      </w:r>
      <w:r>
        <w:rPr>
          <w:rFonts w:ascii="楷体" w:hAnsi="楷体" w:eastAsia="楷体" w:cs="宋体"/>
          <w:color w:val="000000"/>
          <w:sz w:val="24"/>
        </w:rPr>
        <w:t>风险水平评价指标表</w:t>
      </w:r>
    </w:p>
    <w:tbl>
      <w:tblPr>
        <w:tblStyle w:val="22"/>
        <w:tblW w:w="8483" w:type="dxa"/>
        <w:tblInd w:w="0" w:type="dxa"/>
        <w:tblLayout w:type="fixed"/>
        <w:tblCellMar>
          <w:top w:w="0" w:type="dxa"/>
          <w:left w:w="108" w:type="dxa"/>
          <w:bottom w:w="0" w:type="dxa"/>
          <w:right w:w="108" w:type="dxa"/>
        </w:tblCellMar>
      </w:tblPr>
      <w:tblGrid>
        <w:gridCol w:w="1243"/>
        <w:gridCol w:w="1417"/>
        <w:gridCol w:w="1559"/>
        <w:gridCol w:w="2552"/>
        <w:gridCol w:w="1712"/>
      </w:tblGrid>
      <w:tr>
        <w:tblPrEx>
          <w:tblLayout w:type="fixed"/>
          <w:tblCellMar>
            <w:top w:w="0" w:type="dxa"/>
            <w:left w:w="108" w:type="dxa"/>
            <w:bottom w:w="0" w:type="dxa"/>
            <w:right w:w="108" w:type="dxa"/>
          </w:tblCellMar>
        </w:tblPrEx>
        <w:trPr>
          <w:trHeight w:val="227"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一级指标</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二级指标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三级指标</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因素</w:t>
            </w:r>
          </w:p>
        </w:tc>
        <w:tc>
          <w:tcPr>
            <w:tcW w:w="171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计算方式</w:t>
            </w:r>
          </w:p>
        </w:tc>
      </w:tr>
      <w:tr>
        <w:tblPrEx>
          <w:tblLayout w:type="fixed"/>
          <w:tblCellMar>
            <w:top w:w="0" w:type="dxa"/>
            <w:left w:w="108" w:type="dxa"/>
            <w:bottom w:w="0" w:type="dxa"/>
            <w:right w:w="108" w:type="dxa"/>
          </w:tblCellMar>
        </w:tblPrEx>
        <w:trPr>
          <w:trHeight w:val="227" w:hRule="atLeast"/>
        </w:trPr>
        <w:tc>
          <w:tcPr>
            <w:tcW w:w="1243"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城市综合风险水平</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区域危险性</w:t>
            </w: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能源站</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加气站、加油站</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类型和范围</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储能电站和加氢站</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类型和范围</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液化石油气供应站</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液化石油气供应站</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类型和范围</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使用危化品企事业单位</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使用危化品企业和高校实验室</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类型和范围</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输油输气输电走廊</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输油输气管线</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类型和范围</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高压输电走廊</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类型和等级</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地质风险</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活动断层</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区域脆弱性</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人口特征</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人口密度</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人口结构</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开发强度</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容积率</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类型和数量</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用地功能</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用地类型</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类型</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耐火等级低</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老旧小区、农村地区</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数量</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区域重要性</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空间结构</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城镇体系</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重点功能区</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类型</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重要公共服务设施及建筑</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人群脆弱类建筑</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数量</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人群密集类建筑</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数量</w:t>
            </w:r>
          </w:p>
        </w:tc>
      </w:tr>
      <w:tr>
        <w:tblPrEx>
          <w:tblLayout w:type="fixed"/>
          <w:tblCellMar>
            <w:top w:w="0" w:type="dxa"/>
            <w:left w:w="108" w:type="dxa"/>
            <w:bottom w:w="0" w:type="dxa"/>
            <w:right w:w="108" w:type="dxa"/>
          </w:tblCellMar>
        </w:tblPrEx>
        <w:trPr>
          <w:trHeight w:val="227"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重要保障建筑</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重点保护类建筑</w:t>
            </w:r>
          </w:p>
        </w:tc>
        <w:tc>
          <w:tcPr>
            <w:tcW w:w="1712"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数量</w:t>
            </w:r>
          </w:p>
        </w:tc>
      </w:tr>
    </w:tbl>
    <w:p>
      <w:pPr>
        <w:keepNext/>
        <w:keepLines/>
        <w:numPr>
          <w:ilvl w:val="0"/>
          <w:numId w:val="3"/>
        </w:numPr>
        <w:spacing w:before="240" w:after="120" w:line="415" w:lineRule="auto"/>
        <w:ind w:left="452" w:hanging="452" w:firstLineChars="0"/>
        <w:outlineLvl w:val="2"/>
        <w:rPr>
          <w:b/>
          <w:bCs/>
          <w:sz w:val="30"/>
          <w:szCs w:val="32"/>
        </w:rPr>
      </w:pPr>
      <w:bookmarkStart w:id="39" w:name="_Toc23435037"/>
      <w:bookmarkStart w:id="40" w:name="_Toc82609843"/>
      <w:bookmarkStart w:id="41" w:name="_Toc108632609"/>
      <w:r>
        <w:rPr>
          <w:rFonts w:hint="eastAsia"/>
          <w:b/>
          <w:bCs/>
          <w:sz w:val="30"/>
          <w:szCs w:val="32"/>
        </w:rPr>
        <w:t>城市应急保障水平评价</w:t>
      </w:r>
      <w:bookmarkEnd w:id="39"/>
      <w:bookmarkEnd w:id="40"/>
      <w:bookmarkEnd w:id="41"/>
    </w:p>
    <w:p>
      <w:pPr>
        <w:ind w:firstLine="560"/>
        <w:rPr>
          <w:rFonts w:ascii="宋体"/>
          <w:color w:val="000000"/>
        </w:rPr>
      </w:pPr>
      <w:r>
        <w:rPr>
          <w:rFonts w:hint="eastAsia"/>
          <w:color w:val="000000"/>
        </w:rPr>
        <w:t>城市应急保障水平是评价火灾及其他灾害发生过程中不同地区能否及时处置、得到有效救援、及时疏散人员的重要指标，综合反映不同地区的综合应急救援能力，主要从消防救援能力、综合保障能力两个方面进行评价。</w:t>
      </w:r>
    </w:p>
    <w:p>
      <w:pPr>
        <w:ind w:firstLine="560"/>
        <w:rPr>
          <w:color w:val="000000"/>
        </w:rPr>
      </w:pPr>
      <w:r>
        <w:rPr>
          <w:rFonts w:hint="eastAsia"/>
          <w:color w:val="000000"/>
        </w:rPr>
        <w:t>1</w:t>
      </w:r>
      <w:r>
        <w:rPr>
          <w:color w:val="000000"/>
        </w:rPr>
        <w:t>.</w:t>
      </w:r>
      <w:r>
        <w:rPr>
          <w:rFonts w:hint="eastAsia"/>
          <w:color w:val="000000"/>
        </w:rPr>
        <w:t>消防救援能力</w:t>
      </w:r>
    </w:p>
    <w:p>
      <w:pPr>
        <w:ind w:firstLine="560"/>
        <w:rPr>
          <w:color w:val="000000"/>
        </w:rPr>
      </w:pPr>
      <w:r>
        <w:rPr>
          <w:rFonts w:hint="eastAsia"/>
          <w:color w:val="000000"/>
        </w:rPr>
        <w:t>是反映一个地区灭火和应急救援设施、设备的基础条件，本次评估主要包括消防站服务能力、消防装备、消防员力量和消防通讯等评价因素。</w:t>
      </w:r>
    </w:p>
    <w:p>
      <w:pPr>
        <w:spacing w:before="120" w:after="190"/>
        <w:ind w:firstLine="560"/>
        <w:rPr>
          <w:rFonts w:ascii="楷体" w:hAnsi="楷体" w:eastAsia="楷体"/>
        </w:rPr>
      </w:pPr>
      <w:r>
        <w:rPr>
          <w:rFonts w:hint="eastAsia" w:ascii="楷体" w:hAnsi="楷体" w:eastAsia="楷体"/>
        </w:rPr>
        <w:t>消防站服务能力以消防站5分钟覆盖范围进行因素量化；消防装备包括了防护装备配置和乡镇消防力量，以数量进行分级量化，以消防辖区为数量计算单元；消防员力量包括了消防站人员的达标配置情况和十万人拥有消防员数，以数量进行分级量化，以消防辖区为数量计算单元；消防通信以通信覆盖范围进行因素量化分析。</w:t>
      </w:r>
    </w:p>
    <w:p>
      <w:pPr>
        <w:spacing w:before="120" w:after="190"/>
        <w:ind w:firstLine="560"/>
        <w:rPr>
          <w:rFonts w:ascii="楷体_GB2312" w:eastAsia="楷体_GB2312" w:cs="宋体"/>
          <w:color w:val="000000"/>
        </w:rPr>
      </w:pPr>
      <w:r>
        <w:rPr>
          <w:rFonts w:hint="eastAsia" w:ascii="楷体" w:hAnsi="楷体" w:eastAsia="楷体"/>
        </w:rPr>
        <w:t>消防员力量、消防供水、消防装备是按照大兴区现状情况及覆盖范围进行分级量化，消防车通道是根据全区路网密度进行分级量化。</w:t>
      </w:r>
    </w:p>
    <w:p>
      <w:pPr>
        <w:ind w:firstLine="560"/>
        <w:rPr>
          <w:color w:val="000000"/>
        </w:rPr>
      </w:pPr>
      <w:r>
        <w:rPr>
          <w:rFonts w:hint="eastAsia"/>
          <w:color w:val="000000"/>
        </w:rPr>
        <w:t>2.综合保障能力</w:t>
      </w:r>
    </w:p>
    <w:p>
      <w:pPr>
        <w:ind w:firstLine="560"/>
        <w:rPr>
          <w:color w:val="000000"/>
        </w:rPr>
      </w:pPr>
      <w:r>
        <w:rPr>
          <w:rFonts w:hint="eastAsia"/>
          <w:color w:val="000000"/>
        </w:rPr>
        <w:t>主要指消防应急救援的外部支撑及保障条件，具体评价指标包括消防供水、消防车通道、战勤保障、消防训练等因素。</w:t>
      </w:r>
    </w:p>
    <w:p>
      <w:pPr>
        <w:spacing w:before="120" w:after="190"/>
        <w:ind w:firstLine="560"/>
        <w:rPr>
          <w:rFonts w:ascii="楷体_GB2312" w:eastAsia="楷体_GB2312" w:cs="宋体"/>
          <w:color w:val="000000"/>
        </w:rPr>
      </w:pPr>
      <w:r>
        <w:rPr>
          <w:rFonts w:hint="eastAsia" w:ascii="楷体" w:hAnsi="楷体" w:eastAsia="楷体"/>
        </w:rPr>
        <w:t>消防供水以市政消火栓的可用情况与空间分布进行分级量化；消防车通道是根据大兴区路网密度进行分级量化，消防训练和战勤保障是根据消防训练基地和战勤保障基地进行量化。</w:t>
      </w:r>
    </w:p>
    <w:p>
      <w:pPr>
        <w:snapToGrid w:val="0"/>
        <w:spacing w:line="560" w:lineRule="exact"/>
        <w:ind w:left="2" w:hanging="2" w:firstLineChars="0"/>
        <w:jc w:val="center"/>
        <w:rPr>
          <w:rFonts w:ascii="楷体" w:hAnsi="楷体" w:eastAsia="楷体" w:cs="宋体"/>
          <w:color w:val="000000"/>
          <w:sz w:val="24"/>
        </w:rPr>
      </w:pPr>
      <w:r>
        <w:rPr>
          <w:rFonts w:ascii="楷体" w:hAnsi="楷体" w:eastAsia="楷体" w:cs="宋体"/>
          <w:color w:val="000000"/>
          <w:sz w:val="24"/>
        </w:rPr>
        <w:t>表</w:t>
      </w:r>
      <w:r>
        <w:rPr>
          <w:rFonts w:hint="eastAsia" w:ascii="楷体" w:hAnsi="楷体" w:eastAsia="楷体" w:cs="宋体"/>
          <w:color w:val="000000"/>
          <w:sz w:val="24"/>
        </w:rPr>
        <w:t>2-</w:t>
      </w:r>
      <w:r>
        <w:rPr>
          <w:rFonts w:ascii="楷体" w:hAnsi="楷体" w:eastAsia="楷体" w:cs="宋体"/>
          <w:color w:val="000000"/>
          <w:sz w:val="24"/>
        </w:rPr>
        <w:t>2</w:t>
      </w:r>
      <w:r>
        <w:rPr>
          <w:rFonts w:hint="eastAsia" w:ascii="楷体" w:hAnsi="楷体" w:eastAsia="楷体" w:cs="宋体"/>
          <w:color w:val="000000"/>
          <w:sz w:val="24"/>
        </w:rPr>
        <w:t>：大兴</w:t>
      </w:r>
      <w:r>
        <w:rPr>
          <w:rFonts w:ascii="楷体" w:hAnsi="楷体" w:eastAsia="楷体" w:cs="宋体"/>
          <w:color w:val="000000"/>
          <w:sz w:val="24"/>
        </w:rPr>
        <w:t>区</w:t>
      </w:r>
      <w:r>
        <w:rPr>
          <w:rFonts w:hint="eastAsia" w:ascii="楷体" w:hAnsi="楷体" w:eastAsia="楷体" w:cs="宋体"/>
          <w:color w:val="000000"/>
          <w:sz w:val="24"/>
        </w:rPr>
        <w:t>城市</w:t>
      </w:r>
      <w:r>
        <w:rPr>
          <w:rFonts w:ascii="楷体" w:hAnsi="楷体" w:eastAsia="楷体" w:cs="宋体"/>
          <w:color w:val="000000"/>
          <w:sz w:val="24"/>
        </w:rPr>
        <w:t>应急保障水平评价指标表</w:t>
      </w:r>
    </w:p>
    <w:tbl>
      <w:tblPr>
        <w:tblStyle w:val="22"/>
        <w:tblW w:w="8483" w:type="dxa"/>
        <w:tblInd w:w="0" w:type="dxa"/>
        <w:tblLayout w:type="fixed"/>
        <w:tblCellMar>
          <w:top w:w="0" w:type="dxa"/>
          <w:left w:w="108" w:type="dxa"/>
          <w:bottom w:w="0" w:type="dxa"/>
          <w:right w:w="108" w:type="dxa"/>
        </w:tblCellMar>
      </w:tblPr>
      <w:tblGrid>
        <w:gridCol w:w="1090"/>
        <w:gridCol w:w="1262"/>
        <w:gridCol w:w="2177"/>
        <w:gridCol w:w="2397"/>
        <w:gridCol w:w="1557"/>
      </w:tblGrid>
      <w:tr>
        <w:tblPrEx>
          <w:tblLayout w:type="fixed"/>
          <w:tblCellMar>
            <w:top w:w="0" w:type="dxa"/>
            <w:left w:w="108" w:type="dxa"/>
            <w:bottom w:w="0" w:type="dxa"/>
            <w:right w:w="108" w:type="dxa"/>
          </w:tblCellMar>
        </w:tblPrEx>
        <w:trPr>
          <w:trHeight w:val="227" w:hRule="atLeast"/>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一级指标</w:t>
            </w:r>
          </w:p>
        </w:tc>
        <w:tc>
          <w:tcPr>
            <w:tcW w:w="12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二级指标</w:t>
            </w:r>
          </w:p>
        </w:tc>
        <w:tc>
          <w:tcPr>
            <w:tcW w:w="21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三级指标</w:t>
            </w:r>
          </w:p>
        </w:tc>
        <w:tc>
          <w:tcPr>
            <w:tcW w:w="239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因素</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计算方式</w:t>
            </w:r>
          </w:p>
        </w:tc>
      </w:tr>
      <w:tr>
        <w:tblPrEx>
          <w:tblLayout w:type="fixed"/>
          <w:tblCellMar>
            <w:top w:w="0" w:type="dxa"/>
            <w:left w:w="108" w:type="dxa"/>
            <w:bottom w:w="0" w:type="dxa"/>
            <w:right w:w="108" w:type="dxa"/>
          </w:tblCellMar>
        </w:tblPrEx>
        <w:trPr>
          <w:trHeight w:val="227" w:hRule="atLeast"/>
        </w:trPr>
        <w:tc>
          <w:tcPr>
            <w:tcW w:w="109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城市应急保障水平</w:t>
            </w:r>
          </w:p>
        </w:tc>
        <w:tc>
          <w:tcPr>
            <w:tcW w:w="1262"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消防救援能力</w:t>
            </w:r>
          </w:p>
        </w:tc>
        <w:tc>
          <w:tcPr>
            <w:tcW w:w="2177" w:type="dxa"/>
            <w:tcBorders>
              <w:top w:val="nil"/>
              <w:left w:val="single" w:color="auto" w:sz="4" w:space="0"/>
              <w:bottom w:val="single" w:color="000000" w:sz="4" w:space="0"/>
              <w:right w:val="single" w:color="auto" w:sz="4" w:space="0"/>
            </w:tcBorders>
            <w:shd w:val="clear" w:color="auto" w:fill="auto"/>
            <w:noWrap/>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消防站服务能力</w:t>
            </w: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消防站点行车覆盖</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类型和范围</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177" w:type="dxa"/>
            <w:vMerge w:val="restart"/>
            <w:tcBorders>
              <w:top w:val="nil"/>
              <w:left w:val="nil"/>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消防装备</w:t>
            </w: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防护装备配置</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类型</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177" w:type="dxa"/>
            <w:vMerge w:val="continue"/>
            <w:tcBorders>
              <w:left w:val="nil"/>
              <w:bottom w:val="single" w:color="auto" w:sz="4" w:space="0"/>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乡镇消防力量</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数量</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177" w:type="dxa"/>
            <w:vMerge w:val="restart"/>
            <w:tcBorders>
              <w:top w:val="nil"/>
              <w:left w:val="nil"/>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消防员力量</w:t>
            </w: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达标配置情况</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类型和数量</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177" w:type="dxa"/>
            <w:vMerge w:val="continue"/>
            <w:tcBorders>
              <w:left w:val="nil"/>
              <w:bottom w:val="single" w:color="auto" w:sz="4" w:space="0"/>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十万人拥有消防员</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数量</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177" w:type="dxa"/>
            <w:tcBorders>
              <w:top w:val="nil"/>
              <w:left w:val="single" w:color="auto" w:sz="4" w:space="0"/>
              <w:bottom w:val="single" w:color="auto" w:sz="4" w:space="0"/>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消防通讯</w:t>
            </w: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通讯覆盖</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数量</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综合保障能力</w:t>
            </w:r>
          </w:p>
        </w:tc>
        <w:tc>
          <w:tcPr>
            <w:tcW w:w="2177" w:type="dxa"/>
            <w:tcBorders>
              <w:top w:val="nil"/>
              <w:left w:val="single" w:color="auto" w:sz="4" w:space="0"/>
              <w:bottom w:val="single" w:color="auto" w:sz="4" w:space="0"/>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消防供水</w:t>
            </w: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市政消火栓</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类型</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177" w:type="dxa"/>
            <w:tcBorders>
              <w:top w:val="nil"/>
              <w:left w:val="nil"/>
              <w:bottom w:val="single" w:color="auto" w:sz="4" w:space="0"/>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消防车通道</w:t>
            </w: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消防车通道</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数量</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177" w:type="dxa"/>
            <w:tcBorders>
              <w:top w:val="nil"/>
              <w:left w:val="nil"/>
              <w:bottom w:val="single" w:color="auto" w:sz="4" w:space="0"/>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消防训练</w:t>
            </w: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训练设施</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类型</w:t>
            </w:r>
          </w:p>
        </w:tc>
      </w:tr>
      <w:tr>
        <w:tblPrEx>
          <w:tblLayout w:type="fixed"/>
          <w:tblCellMar>
            <w:top w:w="0" w:type="dxa"/>
            <w:left w:w="108" w:type="dxa"/>
            <w:bottom w:w="0" w:type="dxa"/>
            <w:right w:w="108" w:type="dxa"/>
          </w:tblCellMar>
        </w:tblPrEx>
        <w:trPr>
          <w:trHeight w:val="227" w:hRule="atLeast"/>
        </w:trPr>
        <w:tc>
          <w:tcPr>
            <w:tcW w:w="1090"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1262"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177" w:type="dxa"/>
            <w:tcBorders>
              <w:top w:val="nil"/>
              <w:left w:val="nil"/>
              <w:bottom w:val="single" w:color="auto" w:sz="4" w:space="0"/>
              <w:right w:val="single" w:color="auto" w:sz="4" w:space="0"/>
            </w:tcBorders>
            <w:shd w:val="clear" w:color="auto" w:fill="auto"/>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战勤保障</w:t>
            </w:r>
          </w:p>
        </w:tc>
        <w:tc>
          <w:tcPr>
            <w:tcW w:w="239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物资保障</w:t>
            </w:r>
          </w:p>
        </w:tc>
        <w:tc>
          <w:tcPr>
            <w:tcW w:w="155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类型</w:t>
            </w:r>
          </w:p>
        </w:tc>
      </w:tr>
    </w:tbl>
    <w:p>
      <w:pPr>
        <w:keepNext/>
        <w:keepLines/>
        <w:numPr>
          <w:ilvl w:val="0"/>
          <w:numId w:val="3"/>
        </w:numPr>
        <w:spacing w:before="240" w:after="120" w:line="415" w:lineRule="auto"/>
        <w:ind w:left="452" w:hanging="452" w:firstLineChars="0"/>
        <w:outlineLvl w:val="2"/>
        <w:rPr>
          <w:b/>
          <w:bCs/>
          <w:color w:val="000000"/>
          <w:sz w:val="30"/>
          <w:szCs w:val="32"/>
        </w:rPr>
      </w:pPr>
      <w:bookmarkStart w:id="42" w:name="_Toc108632610"/>
      <w:bookmarkStart w:id="43" w:name="_Toc23435038"/>
      <w:bookmarkStart w:id="44" w:name="_Toc82609844"/>
      <w:r>
        <w:rPr>
          <w:rFonts w:hint="eastAsia"/>
          <w:b/>
          <w:bCs/>
          <w:color w:val="000000"/>
          <w:sz w:val="30"/>
          <w:szCs w:val="32"/>
        </w:rPr>
        <w:t>评价</w:t>
      </w:r>
      <w:r>
        <w:rPr>
          <w:b/>
          <w:bCs/>
          <w:color w:val="000000"/>
          <w:sz w:val="30"/>
          <w:szCs w:val="32"/>
        </w:rPr>
        <w:t>单元划分</w:t>
      </w:r>
      <w:bookmarkEnd w:id="42"/>
    </w:p>
    <w:p>
      <w:pPr>
        <w:ind w:firstLine="560"/>
        <w:rPr>
          <w:rFonts w:cs="宋体"/>
        </w:rPr>
      </w:pPr>
      <w:r>
        <w:rPr>
          <w:rFonts w:hint="eastAsia" w:cs="宋体"/>
        </w:rPr>
        <w:t>为实现大兴区研究区域空间全覆盖，并实现不同单元可比性和各类要素的同尺度集成，大兴区城市综合安全评估工作以</w:t>
      </w:r>
      <w:r>
        <w:t>500</w:t>
      </w:r>
      <w:r>
        <w:rPr>
          <w:rFonts w:hint="eastAsia" w:cs="宋体"/>
        </w:rPr>
        <w:t>米</w:t>
      </w:r>
      <w:r>
        <w:rPr>
          <w:rFonts w:hint="eastAsia" w:ascii="宋体" w:hAnsi="宋体" w:cs="宋体"/>
        </w:rPr>
        <w:t>×</w:t>
      </w:r>
      <w:r>
        <w:rPr>
          <w:rFonts w:ascii="宋体" w:hAnsi="宋体" w:cs="宋体"/>
        </w:rPr>
        <w:t>500</w:t>
      </w:r>
      <w:r>
        <w:rPr>
          <w:rFonts w:hint="eastAsia" w:ascii="宋体" w:hAnsi="宋体" w:cs="宋体"/>
        </w:rPr>
        <w:t>米</w:t>
      </w:r>
      <w:r>
        <w:rPr>
          <w:rFonts w:hint="eastAsia" w:cs="宋体"/>
        </w:rPr>
        <w:t>栅格为评估单元。</w:t>
      </w:r>
    </w:p>
    <w:p>
      <w:pPr>
        <w:keepNext/>
        <w:keepLines/>
        <w:numPr>
          <w:ilvl w:val="0"/>
          <w:numId w:val="3"/>
        </w:numPr>
        <w:spacing w:before="240" w:after="120" w:line="415" w:lineRule="auto"/>
        <w:ind w:left="452" w:hanging="452" w:firstLineChars="0"/>
        <w:outlineLvl w:val="2"/>
        <w:rPr>
          <w:b/>
          <w:bCs/>
          <w:color w:val="000000"/>
          <w:sz w:val="30"/>
          <w:szCs w:val="32"/>
        </w:rPr>
      </w:pPr>
      <w:bookmarkStart w:id="45" w:name="_Toc108632611"/>
      <w:r>
        <w:rPr>
          <w:rFonts w:hint="eastAsia"/>
          <w:b/>
          <w:bCs/>
          <w:color w:val="000000"/>
          <w:sz w:val="30"/>
          <w:szCs w:val="32"/>
        </w:rPr>
        <w:t>指标</w:t>
      </w:r>
      <w:r>
        <w:rPr>
          <w:b/>
          <w:bCs/>
          <w:color w:val="000000"/>
          <w:sz w:val="30"/>
          <w:szCs w:val="32"/>
        </w:rPr>
        <w:t>权重确定</w:t>
      </w:r>
      <w:bookmarkEnd w:id="45"/>
    </w:p>
    <w:p>
      <w:pPr>
        <w:ind w:firstLine="560"/>
        <w:rPr>
          <w:rFonts w:ascii="宋体"/>
        </w:rPr>
      </w:pPr>
      <w:r>
        <w:rPr>
          <w:rFonts w:hint="eastAsia" w:ascii="宋体" w:hAnsi="宋体" w:cs="宋体"/>
        </w:rPr>
        <w:t>本次采用层次分析法进行火灾风险评价指标权重的确定。</w:t>
      </w:r>
    </w:p>
    <w:p>
      <w:pPr>
        <w:ind w:firstLine="565" w:firstLineChars="202"/>
        <w:rPr>
          <w:rFonts w:ascii="宋体"/>
          <w:b/>
          <w:bCs/>
        </w:rPr>
      </w:pPr>
      <w:r>
        <w:rPr>
          <w:rFonts w:hint="eastAsia" w:ascii="宋体" w:hAnsi="宋体" w:cs="宋体"/>
          <w:bCs/>
        </w:rPr>
        <w:t>运用层次分析法</w:t>
      </w:r>
      <w:r>
        <w:rPr>
          <w:rFonts w:hint="eastAsia" w:ascii="宋体" w:hAnsi="宋体" w:cs="宋体"/>
        </w:rPr>
        <w:t>把复杂问题分解为不同的要素，将这些要素归并为不同的层次，从而形成多层次结构，在每一层次可按某一规定准则，对该层要素进行逐对比较建立判断矩阵，通过计算判断矩阵的最大特征值和对应的正交化特征向量，得出该层要素对于该准则的权重，在这个基础上计算出各层次要素对于总体目标的组合权重。计算评价体系指标各对应的权重值如表</w:t>
      </w:r>
      <w:r>
        <w:rPr>
          <w:rFonts w:ascii="宋体" w:hAnsi="宋体" w:cs="宋体"/>
        </w:rPr>
        <w:t>2-3</w:t>
      </w:r>
      <w:r>
        <w:rPr>
          <w:rFonts w:hint="eastAsia" w:ascii="宋体" w:hAnsi="宋体" w:cs="宋体"/>
        </w:rPr>
        <w:t>所示。</w:t>
      </w:r>
    </w:p>
    <w:p>
      <w:pPr>
        <w:snapToGrid w:val="0"/>
        <w:spacing w:line="560" w:lineRule="exact"/>
        <w:ind w:firstLine="0" w:firstLineChars="0"/>
        <w:jc w:val="center"/>
        <w:rPr>
          <w:rFonts w:ascii="楷体" w:hAnsi="楷体" w:eastAsia="楷体" w:cs="宋体"/>
          <w:color w:val="000000"/>
          <w:sz w:val="24"/>
        </w:rPr>
      </w:pPr>
      <w:r>
        <w:rPr>
          <w:rFonts w:hint="eastAsia" w:ascii="楷体" w:hAnsi="楷体" w:eastAsia="楷体" w:cs="宋体"/>
          <w:color w:val="000000"/>
          <w:sz w:val="24"/>
        </w:rPr>
        <w:t>表2-3：基于层次分析法得到的各指标权重值</w:t>
      </w:r>
    </w:p>
    <w:tbl>
      <w:tblPr>
        <w:tblStyle w:val="22"/>
        <w:tblW w:w="8483" w:type="dxa"/>
        <w:tblInd w:w="0" w:type="dxa"/>
        <w:tblLayout w:type="fixed"/>
        <w:tblCellMar>
          <w:top w:w="0" w:type="dxa"/>
          <w:left w:w="108" w:type="dxa"/>
          <w:bottom w:w="0" w:type="dxa"/>
          <w:right w:w="108" w:type="dxa"/>
        </w:tblCellMar>
      </w:tblPr>
      <w:tblGrid>
        <w:gridCol w:w="691"/>
        <w:gridCol w:w="691"/>
        <w:gridCol w:w="943"/>
        <w:gridCol w:w="943"/>
        <w:gridCol w:w="1313"/>
        <w:gridCol w:w="689"/>
        <w:gridCol w:w="2526"/>
        <w:gridCol w:w="687"/>
      </w:tblGrid>
      <w:tr>
        <w:tblPrEx>
          <w:tblLayout w:type="fixed"/>
          <w:tblCellMar>
            <w:top w:w="0" w:type="dxa"/>
            <w:left w:w="108" w:type="dxa"/>
            <w:bottom w:w="0" w:type="dxa"/>
            <w:right w:w="108" w:type="dxa"/>
          </w:tblCellMar>
        </w:tblPrEx>
        <w:trPr>
          <w:trHeight w:val="227"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一级指标</w:t>
            </w:r>
          </w:p>
        </w:tc>
        <w:tc>
          <w:tcPr>
            <w:tcW w:w="69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一级权重</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二级指标</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二级权重</w:t>
            </w:r>
          </w:p>
        </w:tc>
        <w:tc>
          <w:tcPr>
            <w:tcW w:w="131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三级指标</w:t>
            </w:r>
          </w:p>
        </w:tc>
        <w:tc>
          <w:tcPr>
            <w:tcW w:w="68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三级权重</w:t>
            </w:r>
          </w:p>
        </w:tc>
        <w:tc>
          <w:tcPr>
            <w:tcW w:w="252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因素</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因素权重</w:t>
            </w:r>
          </w:p>
        </w:tc>
      </w:tr>
      <w:tr>
        <w:tblPrEx>
          <w:tblLayout w:type="fixed"/>
          <w:tblCellMar>
            <w:top w:w="0" w:type="dxa"/>
            <w:left w:w="108" w:type="dxa"/>
            <w:bottom w:w="0" w:type="dxa"/>
            <w:right w:w="108" w:type="dxa"/>
          </w:tblCellMar>
        </w:tblPrEx>
        <w:trPr>
          <w:trHeight w:val="227" w:hRule="atLeast"/>
        </w:trPr>
        <w:tc>
          <w:tcPr>
            <w:tcW w:w="69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城市综合风险水平</w:t>
            </w:r>
          </w:p>
        </w:tc>
        <w:tc>
          <w:tcPr>
            <w:tcW w:w="691"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0.7</w:t>
            </w: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区域危险性</w:t>
            </w: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0.44</w:t>
            </w:r>
          </w:p>
        </w:tc>
        <w:tc>
          <w:tcPr>
            <w:tcW w:w="131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能源站</w:t>
            </w:r>
          </w:p>
        </w:tc>
        <w:tc>
          <w:tcPr>
            <w:tcW w:w="689"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0.2</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加气站、加油站</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0.6</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89"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储能电站和加氢站</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0.4</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液化石油气供应站</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0.3</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液化石油气</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使用危化品企事业单位</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0.3</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企业、使用危化品，验室高校</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输油输气输电走廊</w:t>
            </w:r>
          </w:p>
        </w:tc>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0.1</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输油输气管线</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0.6</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8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高压输电走廊</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0.4</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地质风险</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0.1</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活动断层</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区域脆弱性</w:t>
            </w: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0.32</w:t>
            </w:r>
          </w:p>
        </w:tc>
        <w:tc>
          <w:tcPr>
            <w:tcW w:w="1313"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人口特征</w:t>
            </w:r>
          </w:p>
        </w:tc>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0.23</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人口密度</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0.5</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68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人口结构</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开发强度</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0.11</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容积率</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用地功能</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0.31</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用地类型</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耐火等级低</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0.35</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老旧小区、农村地区</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区域重要性</w:t>
            </w: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0.24</w:t>
            </w:r>
          </w:p>
        </w:tc>
        <w:tc>
          <w:tcPr>
            <w:tcW w:w="1313"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空间结构</w:t>
            </w:r>
          </w:p>
        </w:tc>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0.4</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城镇体系</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68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重点功能区</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重要公共设施及建筑</w:t>
            </w:r>
          </w:p>
        </w:tc>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0.29</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人群脆弱类建筑</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68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人群密集类建筑</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重要保障建筑</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0.31</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重点保护类建筑</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城市应急保障水平</w:t>
            </w:r>
          </w:p>
        </w:tc>
        <w:tc>
          <w:tcPr>
            <w:tcW w:w="691"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0.3</w:t>
            </w: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消防救援能力</w:t>
            </w: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0.7</w:t>
            </w: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消防站服务能力</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0.36</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消防站点行车覆盖</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消防装备</w:t>
            </w:r>
          </w:p>
        </w:tc>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0.24</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防护装备配置</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0.6</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68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乡镇消防力量</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0.4</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消防员力量</w:t>
            </w:r>
          </w:p>
        </w:tc>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0.23</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达标配置情况</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689" w:type="dxa"/>
            <w:vMerge w:val="continue"/>
            <w:tcBorders>
              <w:top w:val="nil"/>
              <w:left w:val="single" w:color="auto" w:sz="4" w:space="0"/>
              <w:bottom w:val="single" w:color="auto"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十万人拥有消防员</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消防通讯</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0.17</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通讯覆盖</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综合保障能力</w:t>
            </w: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0.3</w:t>
            </w: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消防供水</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0.34</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市政消火栓</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消防车通道</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0.31</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消防车通道</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消防训练</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0.2</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训练设施</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Layout w:type="fixed"/>
          <w:tblCellMar>
            <w:top w:w="0" w:type="dxa"/>
            <w:left w:w="108" w:type="dxa"/>
            <w:bottom w:w="0" w:type="dxa"/>
            <w:right w:w="108" w:type="dxa"/>
          </w:tblCellMar>
        </w:tblPrEx>
        <w:trPr>
          <w:trHeight w:val="227"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autoSpaceDE/>
              <w:autoSpaceDN/>
              <w:snapToGrid w:val="0"/>
              <w:spacing w:line="240" w:lineRule="auto"/>
              <w:ind w:firstLine="0" w:firstLineChars="0"/>
              <w:rPr>
                <w:rFonts w:ascii="宋体" w:hAnsi="宋体" w:eastAsia="宋体" w:cs="宋体"/>
                <w:color w:val="000000"/>
                <w:sz w:val="21"/>
                <w:szCs w:val="21"/>
              </w:rPr>
            </w:pPr>
          </w:p>
        </w:tc>
        <w:tc>
          <w:tcPr>
            <w:tcW w:w="1313"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战勤保障</w:t>
            </w:r>
          </w:p>
        </w:tc>
        <w:tc>
          <w:tcPr>
            <w:tcW w:w="689"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0.15</w:t>
            </w:r>
          </w:p>
        </w:tc>
        <w:tc>
          <w:tcPr>
            <w:tcW w:w="2526"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物资保障</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snapToGrid w:val="0"/>
              <w:spacing w:line="24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bl>
    <w:p>
      <w:pPr>
        <w:keepNext/>
        <w:keepLines/>
        <w:numPr>
          <w:ilvl w:val="0"/>
          <w:numId w:val="3"/>
        </w:numPr>
        <w:spacing w:before="240" w:after="120" w:line="415" w:lineRule="auto"/>
        <w:ind w:left="452" w:hanging="452" w:firstLineChars="0"/>
        <w:outlineLvl w:val="2"/>
        <w:rPr>
          <w:b/>
          <w:bCs/>
          <w:color w:val="000000"/>
          <w:sz w:val="30"/>
          <w:szCs w:val="32"/>
        </w:rPr>
      </w:pPr>
      <w:bookmarkStart w:id="46" w:name="_Toc108632612"/>
      <w:r>
        <w:rPr>
          <w:rFonts w:hint="eastAsia"/>
          <w:b/>
          <w:bCs/>
          <w:color w:val="000000"/>
          <w:sz w:val="30"/>
          <w:szCs w:val="32"/>
        </w:rPr>
        <w:t>评价</w:t>
      </w:r>
      <w:r>
        <w:rPr>
          <w:b/>
          <w:bCs/>
          <w:color w:val="000000"/>
          <w:sz w:val="30"/>
          <w:szCs w:val="32"/>
        </w:rPr>
        <w:t>等级划分</w:t>
      </w:r>
      <w:bookmarkEnd w:id="46"/>
    </w:p>
    <w:p>
      <w:pPr>
        <w:ind w:firstLine="560"/>
      </w:pPr>
      <w:r>
        <w:rPr>
          <w:rFonts w:hint="eastAsia" w:cs="宋体"/>
        </w:rPr>
        <w:t>针对城市区域复杂系统中，致灾因子和受灾个体种类繁多，数量庞大的现实情况，综合考虑区域内个体综合风险水平、各因素之间的相互影响以及不同区域应急救援能力的高低，将大兴区综合消防安全状况划分为</w:t>
      </w:r>
      <w:r>
        <w:t>5</w:t>
      </w:r>
      <w:r>
        <w:rPr>
          <w:rFonts w:hint="eastAsia" w:cs="宋体"/>
        </w:rPr>
        <w:t>个等级。</w:t>
      </w:r>
    </w:p>
    <w:p>
      <w:pPr>
        <w:ind w:firstLine="560"/>
      </w:pPr>
      <w:r>
        <w:rPr>
          <w:rFonts w:hint="eastAsia"/>
        </w:rPr>
        <w:t>1</w:t>
      </w:r>
      <w:r>
        <w:t>.</w:t>
      </w:r>
      <w:r>
        <w:rPr>
          <w:rFonts w:hint="eastAsia"/>
        </w:rPr>
        <w:t>Ⅰ级（相对安全）：风险水平可以接受，安全隐患较少，安全风险较小，风险控制重在维护和管理。</w:t>
      </w:r>
    </w:p>
    <w:p>
      <w:pPr>
        <w:ind w:firstLine="560"/>
      </w:pPr>
      <w:r>
        <w:rPr>
          <w:rFonts w:hint="eastAsia"/>
        </w:rPr>
        <w:t>2</w:t>
      </w:r>
      <w:r>
        <w:t>.</w:t>
      </w:r>
      <w:r>
        <w:rPr>
          <w:rFonts w:hint="eastAsia"/>
        </w:rPr>
        <w:t>Ⅱ级（相对较安全）：风险水平基本可以接受，存在一般性安全隐患，在适当采取措施后可达到接受水平。需要加大消防力量部署，加强风险水平管控，重在局部地区整改和加强消防管控力度。</w:t>
      </w:r>
    </w:p>
    <w:p>
      <w:pPr>
        <w:ind w:firstLine="560"/>
      </w:pPr>
      <w:r>
        <w:rPr>
          <w:rFonts w:hint="eastAsia"/>
        </w:rPr>
        <w:t>3</w:t>
      </w:r>
      <w:r>
        <w:t>.</w:t>
      </w:r>
      <w:r>
        <w:rPr>
          <w:rFonts w:hint="eastAsia"/>
        </w:rPr>
        <w:t>Ⅲ级（中等）：可能发生较大火灾，火灾风险性较高，火灾风险处于较难控制的水平，风险控制重在整体布局整改和完善消防管理措施。</w:t>
      </w:r>
    </w:p>
    <w:p>
      <w:pPr>
        <w:ind w:firstLine="560"/>
      </w:pPr>
      <w:r>
        <w:rPr>
          <w:rFonts w:hint="eastAsia"/>
        </w:rPr>
        <w:t>4</w:t>
      </w:r>
      <w:r>
        <w:t>.</w:t>
      </w:r>
      <w:r>
        <w:rPr>
          <w:rFonts w:hint="eastAsia"/>
        </w:rPr>
        <w:t>Ⅳ级（相对较危险）：存在较大安全隐患，可能发生重大火灾，火灾风险性高，火灾风险处于较难控制的水平，应采取措施加强消防基础设施建设和提高消防管理水平。</w:t>
      </w:r>
    </w:p>
    <w:p>
      <w:pPr>
        <w:ind w:firstLine="560"/>
      </w:pPr>
      <w:r>
        <w:rPr>
          <w:rFonts w:hint="eastAsia"/>
        </w:rPr>
        <w:t>5</w:t>
      </w:r>
      <w:r>
        <w:t>.</w:t>
      </w:r>
      <w:r>
        <w:rPr>
          <w:rFonts w:hint="eastAsia"/>
        </w:rPr>
        <w:t>Ⅴ级（相对危险）：存在较大安全隐患，火灾处于较难控制的水平，可能发生重大或特大火灾，火灾风险性极高，有可能造成重大伤害，应及时整改加强管控，加大消防资源和力量的投入，采取全面的措施主动对防火设施进行完善，加强对危险源的管控、增强消防管理和救援力量。</w:t>
      </w:r>
    </w:p>
    <w:p>
      <w:pPr>
        <w:ind w:firstLine="560"/>
        <w:rPr>
          <w:rFonts w:cs="宋体"/>
        </w:rPr>
      </w:pPr>
      <w:r>
        <w:rPr>
          <w:rFonts w:hint="eastAsia" w:cs="宋体"/>
        </w:rPr>
        <w:t>本次评估参考北京市消防安全评估标准，将消防安全水平的五个等级进行量化，其中，80-100分为相对安全，60-80分为相对较安全，40-60分为中等，20-40分为相对较危险，0-20分为相对危险。</w:t>
      </w:r>
    </w:p>
    <w:p>
      <w:pPr>
        <w:pStyle w:val="3"/>
        <w:ind w:firstLine="0" w:firstLineChars="0"/>
      </w:pPr>
      <w:bookmarkStart w:id="47" w:name="_Toc108632613"/>
      <w:r>
        <w:rPr>
          <w:rFonts w:hint="eastAsia"/>
        </w:rPr>
        <w:t>第二节 消防安全评估结论</w:t>
      </w:r>
      <w:bookmarkEnd w:id="47"/>
    </w:p>
    <w:p>
      <w:pPr>
        <w:keepNext/>
        <w:keepLines/>
        <w:numPr>
          <w:ilvl w:val="0"/>
          <w:numId w:val="3"/>
        </w:numPr>
        <w:spacing w:before="240" w:after="120" w:line="415" w:lineRule="auto"/>
        <w:ind w:left="452" w:hanging="452" w:firstLineChars="0"/>
        <w:outlineLvl w:val="2"/>
        <w:rPr>
          <w:b/>
          <w:bCs/>
          <w:color w:val="000000"/>
          <w:sz w:val="30"/>
          <w:szCs w:val="32"/>
        </w:rPr>
      </w:pPr>
      <w:bookmarkStart w:id="48" w:name="_Toc108632614"/>
      <w:r>
        <w:rPr>
          <w:rFonts w:hint="eastAsia" w:cs="宋体"/>
          <w:b/>
          <w:bCs/>
          <w:color w:val="000000"/>
          <w:sz w:val="30"/>
          <w:szCs w:val="32"/>
        </w:rPr>
        <w:t>评估结论</w:t>
      </w:r>
      <w:bookmarkEnd w:id="43"/>
      <w:bookmarkEnd w:id="44"/>
      <w:bookmarkEnd w:id="48"/>
    </w:p>
    <w:p>
      <w:pPr>
        <w:ind w:firstLine="560"/>
      </w:pPr>
      <w:r>
        <w:rPr>
          <w:rFonts w:hint="eastAsia"/>
        </w:rPr>
        <w:t>1</w:t>
      </w:r>
      <w:r>
        <w:t>.</w:t>
      </w:r>
      <w:r>
        <w:rPr>
          <w:rFonts w:hint="eastAsia"/>
        </w:rPr>
        <w:t>目前大兴区整体消防安全等级处于</w:t>
      </w:r>
      <w:r>
        <w:rPr>
          <w:rFonts w:hint="eastAsia" w:hAnsi="仿宋"/>
        </w:rPr>
        <w:t>“相对</w:t>
      </w:r>
      <w:r>
        <w:rPr>
          <w:rFonts w:hAnsi="仿宋"/>
        </w:rPr>
        <w:t>较安全”</w:t>
      </w:r>
      <w:r>
        <w:rPr>
          <w:rFonts w:hint="eastAsia"/>
        </w:rPr>
        <w:t>水平，消防安全水平综合评估的平均分数为78.1分。</w:t>
      </w:r>
    </w:p>
    <w:p>
      <w:pPr>
        <w:ind w:firstLine="560"/>
      </w:pPr>
      <w:r>
        <w:rPr>
          <w:rFonts w:hint="eastAsia"/>
        </w:rPr>
        <w:t>2</w:t>
      </w:r>
      <w:r>
        <w:t>.</w:t>
      </w:r>
      <w:r>
        <w:rPr>
          <w:rFonts w:hint="eastAsia"/>
        </w:rPr>
        <w:t>大兴新城消防安全状况平均得分74.9分，略低于大兴区全区平均得分。其中新城内集中建设区的整体消防安全得分最低，主要是由于该地区为大兴区人口集中、建筑强度高、重要建筑密集的区域，虽然相对消防救援水平较好，但整体消防安全状况仍需重视。</w:t>
      </w:r>
    </w:p>
    <w:p>
      <w:pPr>
        <w:ind w:firstLine="560"/>
      </w:pPr>
      <w:r>
        <w:rPr>
          <w:rFonts w:hint="eastAsia"/>
        </w:rPr>
        <w:t>3</w:t>
      </w:r>
      <w:r>
        <w:t>.</w:t>
      </w:r>
      <w:r>
        <w:rPr>
          <w:rFonts w:hint="eastAsia"/>
        </w:rPr>
        <w:t>临空经济区消防安全状况平均得分为76.5分，同样略低于全区整体水平。本区域当前建设强度和人口密度均不及大兴新城和北部地区，但本区域作为大兴区未来发展的重要空间，其地理位置十分重要，而当前的消防救援力量还显薄弱，造成消防安全水平不高。</w:t>
      </w:r>
    </w:p>
    <w:p>
      <w:pPr>
        <w:ind w:firstLine="560"/>
      </w:pPr>
      <w:r>
        <w:rPr>
          <w:rFonts w:hint="eastAsia"/>
        </w:rPr>
        <w:t>4</w:t>
      </w:r>
      <w:r>
        <w:t>.</w:t>
      </w:r>
      <w:r>
        <w:rPr>
          <w:rFonts w:hint="eastAsia"/>
        </w:rPr>
        <w:t>公共消防设施薄弱问题还不同程度存在。大兴区由于区域面积大，集中建设区较为分散，造成消防站管辖面积过大、火灾时到场时间过长。农村地区的供水设施存在一定不足，消防车通道建设还需进一步落实。</w:t>
      </w:r>
    </w:p>
    <w:p>
      <w:pPr>
        <w:ind w:firstLine="560"/>
      </w:pPr>
      <w:r>
        <w:rPr>
          <w:rFonts w:hint="eastAsia"/>
        </w:rPr>
        <w:t>5</w:t>
      </w:r>
      <w:r>
        <w:t>.</w:t>
      </w:r>
      <w:r>
        <w:rPr>
          <w:rFonts w:hint="eastAsia"/>
        </w:rPr>
        <w:t>综合应急救援能力不能完全满足抢险处突任务需求。在“全灾种，大应急”的应急救援体系下，消防救援承载了日常应急事故、自然灾害事故、重大安全事故等多种事故灾害的应急救援任务，为传统消防力量的建设提出了更高的要求。当前大兴区存在活动断层、洪水泛区、</w:t>
      </w:r>
      <w:r>
        <w:t>地面沉降</w:t>
      </w:r>
      <w:r>
        <w:rPr>
          <w:rFonts w:hint="eastAsia"/>
        </w:rPr>
        <w:t>等潜在自然灾害风险，且存在多处危化品存储设施及输运走廊，因此，大兴区消防应急人员、装备建设还需要进一步加强，应急救援联动协作机制还需要进一步健全，与此同时，还需加强面向公众开展应急教育培训的场所建设，提高公众消防安全意识、自救互救能力。</w:t>
      </w:r>
    </w:p>
    <w:p>
      <w:pPr>
        <w:widowControl/>
        <w:autoSpaceDE/>
        <w:autoSpaceDN/>
        <w:adjustRightInd/>
        <w:spacing w:line="240" w:lineRule="auto"/>
        <w:ind w:firstLine="560"/>
        <w:rPr>
          <w:rFonts w:ascii="宋体"/>
          <w:color w:val="000000"/>
        </w:rPr>
      </w:pPr>
      <w:r>
        <w:rPr>
          <w:rFonts w:ascii="宋体"/>
          <w:color w:val="000000"/>
        </w:rPr>
        <w:br w:type="page"/>
      </w:r>
    </w:p>
    <w:p>
      <w:pPr>
        <w:pStyle w:val="2"/>
        <w:rPr>
          <w:rFonts w:cs="宋体"/>
        </w:rPr>
      </w:pPr>
      <w:r>
        <w:tab/>
      </w:r>
      <w:bookmarkStart w:id="49" w:name="_Toc23435039"/>
      <w:bookmarkStart w:id="50" w:name="_Toc82609845"/>
      <w:bookmarkStart w:id="51" w:name="_Toc14857487"/>
      <w:bookmarkStart w:id="52" w:name="_Toc108632615"/>
      <w:r>
        <w:rPr>
          <w:rFonts w:hint="eastAsia" w:cs="宋体"/>
        </w:rPr>
        <w:t>第三章 实施分区分级防控</w:t>
      </w:r>
      <w:bookmarkEnd w:id="49"/>
      <w:bookmarkEnd w:id="50"/>
      <w:bookmarkEnd w:id="51"/>
      <w:bookmarkEnd w:id="52"/>
    </w:p>
    <w:p>
      <w:pPr>
        <w:pStyle w:val="3"/>
        <w:ind w:firstLine="0" w:firstLineChars="0"/>
      </w:pPr>
      <w:bookmarkStart w:id="53" w:name="_Toc108632616"/>
      <w:r>
        <w:rPr>
          <w:rFonts w:hint="eastAsia"/>
        </w:rPr>
        <w:t>第一节 城市消防</w:t>
      </w:r>
      <w:r>
        <w:t>安全格局</w:t>
      </w:r>
      <w:bookmarkEnd w:id="53"/>
    </w:p>
    <w:p>
      <w:pPr>
        <w:pStyle w:val="4"/>
        <w:numPr>
          <w:ilvl w:val="0"/>
          <w:numId w:val="3"/>
        </w:numPr>
        <w:ind w:left="0" w:firstLine="0"/>
        <w:rPr>
          <w:color w:val="000000"/>
        </w:rPr>
      </w:pPr>
      <w:bookmarkStart w:id="54" w:name="_Toc108632617"/>
      <w:bookmarkStart w:id="55" w:name="_Toc82609846"/>
      <w:bookmarkStart w:id="56" w:name="_Toc23435040"/>
      <w:r>
        <w:rPr>
          <w:rFonts w:hint="eastAsia"/>
          <w:color w:val="000000"/>
        </w:rPr>
        <w:t>构建“一轴三城多点，全域分区防控”的城市消防安全空间格局。</w:t>
      </w:r>
      <w:bookmarkEnd w:id="54"/>
    </w:p>
    <w:p>
      <w:pPr>
        <w:ind w:firstLine="560"/>
      </w:pPr>
      <w:r>
        <w:rPr>
          <w:rFonts w:hint="eastAsia"/>
        </w:rPr>
        <w:t>落实大兴功能战略定位，综合考虑城市空间结构以及人口、经济的聚集程度与分布状况，结合大兴区消防安全状况综合评估，构建“一轴三城多点，全域分区防控”消防安全整体空间格局。</w:t>
      </w:r>
    </w:p>
    <w:p>
      <w:pPr>
        <w:ind w:firstLine="560"/>
      </w:pPr>
      <w:r>
        <w:rPr>
          <w:rFonts w:hint="eastAsia"/>
        </w:rPr>
        <w:t>1</w:t>
      </w:r>
      <w:r>
        <w:t>.</w:t>
      </w:r>
      <w:r>
        <w:rPr>
          <w:rFonts w:hint="eastAsia"/>
        </w:rPr>
        <w:t>一轴：南中轴及其延长线</w:t>
      </w:r>
    </w:p>
    <w:p>
      <w:pPr>
        <w:ind w:firstLine="560"/>
      </w:pPr>
      <w:r>
        <w:rPr>
          <w:rFonts w:hint="eastAsia"/>
        </w:rPr>
        <w:t>以中轴线及其延长线为主要轴线，以全区主要防火隔离带为分隔，构建支撑城市安全格局的核心骨架。</w:t>
      </w:r>
    </w:p>
    <w:p>
      <w:pPr>
        <w:ind w:firstLine="560"/>
      </w:pPr>
      <w:r>
        <w:rPr>
          <w:rFonts w:hint="eastAsia"/>
        </w:rPr>
        <w:t>2.三城：大兴新城、临空经济区、亦庄新城</w:t>
      </w:r>
    </w:p>
    <w:p>
      <w:pPr>
        <w:ind w:firstLine="560"/>
      </w:pPr>
      <w:r>
        <w:rPr>
          <w:rFonts w:hint="eastAsia"/>
        </w:rPr>
        <w:t>在三城</w:t>
      </w:r>
      <w:r>
        <w:t>地区，</w:t>
      </w:r>
      <w:r>
        <w:rPr>
          <w:rFonts w:hint="eastAsia"/>
        </w:rPr>
        <w:t>高标准</w:t>
      </w:r>
      <w:r>
        <w:t>、严要求</w:t>
      </w:r>
      <w:r>
        <w:rPr>
          <w:rFonts w:hint="eastAsia"/>
        </w:rPr>
        <w:t>，</w:t>
      </w:r>
      <w:r>
        <w:rPr>
          <w:rFonts w:hint="eastAsia" w:ascii="宋体" w:hAnsi="宋体" w:cs="宋体"/>
          <w:color w:val="000000"/>
        </w:rPr>
        <w:t>因地制宜补齐公共消防设施欠账，全面整改火灾隐患，降低火灾风险，严格控制超高层建筑的高度和选址布局，优化消防安全环境。</w:t>
      </w:r>
    </w:p>
    <w:p>
      <w:pPr>
        <w:ind w:firstLine="560"/>
      </w:pPr>
      <w:r>
        <w:rPr>
          <w:rFonts w:hint="eastAsia"/>
        </w:rPr>
        <w:t>3.多点：大兴的14个乡镇空间</w:t>
      </w:r>
    </w:p>
    <w:p>
      <w:pPr>
        <w:ind w:firstLine="560"/>
      </w:pPr>
      <w:r>
        <w:rPr>
          <w:rFonts w:hint="eastAsia"/>
        </w:rPr>
        <w:t>在多点</w:t>
      </w:r>
      <w:r>
        <w:t>地区，</w:t>
      </w:r>
      <w:r>
        <w:rPr>
          <w:rFonts w:hint="eastAsia"/>
        </w:rPr>
        <w:t>坚持</w:t>
      </w:r>
      <w:r>
        <w:t>“安全兼顾效率”的原则，</w:t>
      </w:r>
      <w:r>
        <w:rPr>
          <w:rFonts w:hint="eastAsia"/>
        </w:rPr>
        <w:t>以</w:t>
      </w:r>
      <w:r>
        <w:t>多样化的方式</w:t>
      </w:r>
      <w:r>
        <w:rPr>
          <w:rFonts w:hint="eastAsia"/>
        </w:rPr>
        <w:t>，</w:t>
      </w:r>
      <w:r>
        <w:t>提升全域消防安全水平</w:t>
      </w:r>
      <w:r>
        <w:rPr>
          <w:rFonts w:hint="eastAsia"/>
        </w:rPr>
        <w:t>，治理</w:t>
      </w:r>
      <w:r>
        <w:t>低质量建筑、管理流动人口</w:t>
      </w:r>
      <w:r>
        <w:rPr>
          <w:rFonts w:hint="eastAsia"/>
        </w:rPr>
        <w:t>，</w:t>
      </w:r>
      <w:r>
        <w:t>降低区域火灾隐患</w:t>
      </w:r>
      <w:r>
        <w:rPr>
          <w:rFonts w:hint="eastAsia"/>
        </w:rPr>
        <w:t>。</w:t>
      </w:r>
    </w:p>
    <w:p>
      <w:pPr>
        <w:pStyle w:val="3"/>
        <w:ind w:firstLine="0" w:firstLineChars="0"/>
      </w:pPr>
      <w:bookmarkStart w:id="57" w:name="_Toc108632618"/>
      <w:r>
        <w:rPr>
          <w:rFonts w:hint="eastAsia"/>
        </w:rPr>
        <w:t>第二节 消防安全保护区域及防控措施</w:t>
      </w:r>
      <w:bookmarkEnd w:id="57"/>
    </w:p>
    <w:p>
      <w:pPr>
        <w:pStyle w:val="4"/>
        <w:numPr>
          <w:ilvl w:val="0"/>
          <w:numId w:val="3"/>
        </w:numPr>
        <w:ind w:left="452" w:hanging="452"/>
        <w:rPr>
          <w:color w:val="000000"/>
        </w:rPr>
      </w:pPr>
      <w:bookmarkStart w:id="58" w:name="_Toc108632619"/>
      <w:r>
        <w:rPr>
          <w:rFonts w:hint="eastAsia" w:cs="宋体"/>
          <w:color w:val="000000"/>
        </w:rPr>
        <w:t>优化三级消防保护区域</w:t>
      </w:r>
      <w:bookmarkEnd w:id="55"/>
      <w:bookmarkEnd w:id="56"/>
      <w:bookmarkEnd w:id="58"/>
    </w:p>
    <w:p>
      <w:pPr>
        <w:ind w:firstLine="560"/>
        <w:rPr>
          <w:rFonts w:ascii="宋体" w:hAnsi="宋体" w:cs="宋体"/>
          <w:color w:val="000000"/>
        </w:rPr>
      </w:pPr>
      <w:r>
        <w:rPr>
          <w:rFonts w:hint="eastAsia" w:ascii="宋体" w:hAnsi="宋体" w:cs="宋体"/>
          <w:color w:val="000000"/>
        </w:rPr>
        <w:t>按照不同区域消防安全措施和规划管理要求，对接新的城市空间布局，将规划城市集中建设区划分为一级重点消防保护区域、二级重点消防保护区域以及三级消防保护区域。</w:t>
      </w:r>
    </w:p>
    <w:p>
      <w:pPr>
        <w:ind w:firstLine="560"/>
        <w:rPr>
          <w:rFonts w:ascii="宋体" w:hAnsi="宋体" w:cs="宋体"/>
          <w:color w:val="000000"/>
        </w:rPr>
      </w:pPr>
      <w:r>
        <w:rPr>
          <w:rFonts w:hint="eastAsia" w:ascii="宋体" w:hAnsi="宋体" w:cs="宋体"/>
          <w:color w:val="000000"/>
        </w:rPr>
        <w:t>结合</w:t>
      </w:r>
      <w:r>
        <w:rPr>
          <w:rFonts w:ascii="宋体" w:hAnsi="宋体" w:cs="宋体"/>
          <w:color w:val="000000"/>
        </w:rPr>
        <w:t>大兴区近年来的城市建设和未来的城市发展方向</w:t>
      </w:r>
      <w:r>
        <w:rPr>
          <w:rFonts w:hint="eastAsia" w:ascii="宋体" w:hAnsi="宋体" w:cs="宋体"/>
          <w:color w:val="000000"/>
        </w:rPr>
        <w:t>，在《北京城市消防规划（2016年—2035年）》的基础上，优化三级重点消防保护区域范围。</w:t>
      </w:r>
    </w:p>
    <w:p>
      <w:pPr>
        <w:pStyle w:val="33"/>
        <w:ind w:firstLine="560"/>
        <w:rPr>
          <w:rFonts w:ascii="楷体" w:hAnsi="楷体" w:eastAsia="楷体" w:cs="宋体"/>
        </w:rPr>
      </w:pPr>
      <w:r>
        <w:rPr>
          <w:rFonts w:hint="eastAsia" w:ascii="楷体" w:hAnsi="楷体" w:eastAsia="楷体" w:cs="宋体"/>
        </w:rPr>
        <w:t>其中，一级重点消防保护区域约占集中建设区总面积的</w:t>
      </w:r>
      <w:r>
        <w:rPr>
          <w:rFonts w:ascii="楷体" w:hAnsi="楷体" w:eastAsia="楷体" w:cs="宋体"/>
        </w:rPr>
        <w:t>13</w:t>
      </w:r>
      <w:r>
        <w:rPr>
          <w:rFonts w:hint="eastAsia" w:ascii="楷体" w:hAnsi="楷体" w:eastAsia="楷体" w:cs="宋体"/>
        </w:rPr>
        <w:t>%；二级重点消防保护区域约占</w:t>
      </w:r>
      <w:r>
        <w:rPr>
          <w:rFonts w:ascii="楷体" w:hAnsi="楷体" w:eastAsia="楷体" w:cs="宋体"/>
        </w:rPr>
        <w:t>32</w:t>
      </w:r>
      <w:r>
        <w:rPr>
          <w:rFonts w:hint="eastAsia" w:ascii="楷体" w:hAnsi="楷体" w:eastAsia="楷体" w:cs="宋体"/>
        </w:rPr>
        <w:t>%；三级消防保护区域约占</w:t>
      </w:r>
      <w:r>
        <w:rPr>
          <w:rFonts w:ascii="楷体" w:hAnsi="楷体" w:eastAsia="楷体" w:cs="宋体"/>
        </w:rPr>
        <w:t>55</w:t>
      </w:r>
      <w:r>
        <w:rPr>
          <w:rFonts w:hint="eastAsia" w:ascii="楷体" w:hAnsi="楷体" w:eastAsia="楷体" w:cs="宋体"/>
        </w:rPr>
        <w:t>%。</w:t>
      </w:r>
    </w:p>
    <w:p>
      <w:pPr>
        <w:pStyle w:val="4"/>
        <w:numPr>
          <w:ilvl w:val="0"/>
          <w:numId w:val="3"/>
        </w:numPr>
        <w:ind w:left="452" w:hanging="452"/>
        <w:rPr>
          <w:rFonts w:cs="宋体"/>
          <w:color w:val="000000"/>
        </w:rPr>
      </w:pPr>
      <w:bookmarkStart w:id="59" w:name="_Toc82609847"/>
      <w:bookmarkStart w:id="60" w:name="_Toc108632620"/>
      <w:bookmarkStart w:id="61" w:name="_Toc23435041"/>
      <w:r>
        <w:rPr>
          <w:rFonts w:hint="eastAsia" w:cs="宋体"/>
          <w:color w:val="000000"/>
        </w:rPr>
        <w:t>重点</w:t>
      </w:r>
      <w:r>
        <w:rPr>
          <w:rFonts w:cs="宋体"/>
          <w:color w:val="000000"/>
        </w:rPr>
        <w:t>开展</w:t>
      </w:r>
      <w:r>
        <w:rPr>
          <w:rFonts w:hint="eastAsia" w:cs="宋体"/>
          <w:color w:val="000000"/>
        </w:rPr>
        <w:t>一级</w:t>
      </w:r>
      <w:r>
        <w:rPr>
          <w:rFonts w:cs="宋体"/>
          <w:color w:val="000000"/>
        </w:rPr>
        <w:t>重点消防保护区域的</w:t>
      </w:r>
      <w:r>
        <w:rPr>
          <w:rFonts w:hint="eastAsia" w:cs="宋体"/>
          <w:color w:val="000000"/>
        </w:rPr>
        <w:t>安全</w:t>
      </w:r>
      <w:r>
        <w:rPr>
          <w:rFonts w:cs="宋体"/>
          <w:color w:val="000000"/>
        </w:rPr>
        <w:t>管控工作</w:t>
      </w:r>
      <w:bookmarkEnd w:id="59"/>
      <w:bookmarkEnd w:id="60"/>
      <w:bookmarkEnd w:id="61"/>
    </w:p>
    <w:p>
      <w:pPr>
        <w:ind w:firstLine="560"/>
      </w:pPr>
      <w:r>
        <w:rPr>
          <w:rFonts w:hint="eastAsia"/>
        </w:rPr>
        <w:t>一级重点消防保护区域是城市火灾风险较高、消防安全要求较高的区域，包括城市中心区、重要的行政办公区、军事区、历史文化保护区，体现国家形象的重大外交外事活动区、国际会议会展区、国际体育文化交流区，国际和全国性交通枢纽、外国驻华使馆区、国际商务金融功能区、国际科技文化交流区、产业核心区，高层建筑和易燃易爆危险品分布集中区等。</w:t>
      </w:r>
    </w:p>
    <w:p>
      <w:pPr>
        <w:ind w:firstLine="560"/>
      </w:pPr>
      <w:r>
        <w:rPr>
          <w:rFonts w:hint="eastAsia"/>
        </w:rPr>
        <w:t>1</w:t>
      </w:r>
      <w:r>
        <w:t>.</w:t>
      </w:r>
      <w:r>
        <w:rPr>
          <w:rFonts w:hint="eastAsia"/>
        </w:rPr>
        <w:t>空间分布</w:t>
      </w:r>
    </w:p>
    <w:p>
      <w:pPr>
        <w:ind w:firstLine="560"/>
      </w:pPr>
      <w:r>
        <w:rPr>
          <w:rFonts w:hint="eastAsia"/>
        </w:rPr>
        <w:t>聚焦</w:t>
      </w:r>
      <w:r>
        <w:t>到大兴</w:t>
      </w:r>
      <w:r>
        <w:rPr>
          <w:rFonts w:hint="eastAsia"/>
        </w:rPr>
        <w:t>区</w:t>
      </w:r>
      <w:r>
        <w:t>，</w:t>
      </w:r>
      <w:r>
        <w:rPr>
          <w:rFonts w:hint="eastAsia"/>
        </w:rPr>
        <w:t>主要集中在大兴</w:t>
      </w:r>
      <w:r>
        <w:t>国际</w:t>
      </w:r>
      <w:r>
        <w:rPr>
          <w:rFonts w:hint="eastAsia"/>
        </w:rPr>
        <w:t>机场地区。本次规划在《北京城市消防规划（2016年—2035年）》的基础上，将机场</w:t>
      </w:r>
      <w:r>
        <w:t>近远期、</w:t>
      </w:r>
      <w:r>
        <w:rPr>
          <w:rFonts w:hint="eastAsia"/>
        </w:rPr>
        <w:t>军机</w:t>
      </w:r>
      <w:r>
        <w:t>机场范围</w:t>
      </w:r>
      <w:r>
        <w:rPr>
          <w:rFonts w:hint="eastAsia"/>
        </w:rPr>
        <w:t>纳入，扩大一级重点消防保护区域范围。</w:t>
      </w:r>
    </w:p>
    <w:p>
      <w:pPr>
        <w:ind w:firstLine="560"/>
      </w:pPr>
      <w:r>
        <w:rPr>
          <w:rFonts w:hint="eastAsia"/>
        </w:rPr>
        <w:t>2</w:t>
      </w:r>
      <w:r>
        <w:t>.</w:t>
      </w:r>
      <w:r>
        <w:rPr>
          <w:rFonts w:hint="eastAsia"/>
        </w:rPr>
        <w:t>防控措施</w:t>
      </w:r>
    </w:p>
    <w:p>
      <w:pPr>
        <w:ind w:firstLine="560"/>
      </w:pPr>
      <w:r>
        <w:rPr>
          <w:rFonts w:hint="eastAsia"/>
        </w:rPr>
        <w:t>高标准、严要求进行消防安全防护，周边消防站布点宜相对密集，加快消防站点实施。消防装备应结合周边地区的特性进行配置，消防站责任区面积相对宜小。定期开展火灾隐患排查整治，落实网络化、标准化的消防管理制度，加强火灾隐患监控，完善灭火救援和应急处突预案，全面提升火灾防控能力。</w:t>
      </w:r>
    </w:p>
    <w:p>
      <w:pPr>
        <w:pStyle w:val="4"/>
        <w:numPr>
          <w:ilvl w:val="0"/>
          <w:numId w:val="3"/>
        </w:numPr>
        <w:ind w:left="452" w:hanging="452"/>
        <w:rPr>
          <w:rFonts w:cs="宋体"/>
          <w:color w:val="000000"/>
        </w:rPr>
      </w:pPr>
      <w:bookmarkStart w:id="62" w:name="_Toc108632621"/>
      <w:bookmarkStart w:id="63" w:name="_Toc23435042"/>
      <w:bookmarkStart w:id="64" w:name="_Toc82609848"/>
      <w:r>
        <w:rPr>
          <w:rFonts w:hint="eastAsia" w:cs="宋体"/>
          <w:color w:val="000000"/>
        </w:rPr>
        <w:t>提高二级</w:t>
      </w:r>
      <w:r>
        <w:rPr>
          <w:rFonts w:cs="宋体"/>
          <w:color w:val="000000"/>
        </w:rPr>
        <w:t>重点消防保护区域的</w:t>
      </w:r>
      <w:r>
        <w:rPr>
          <w:rFonts w:hint="eastAsia" w:cs="宋体"/>
          <w:color w:val="000000"/>
        </w:rPr>
        <w:t>安全</w:t>
      </w:r>
      <w:r>
        <w:rPr>
          <w:rFonts w:cs="宋体"/>
          <w:color w:val="000000"/>
        </w:rPr>
        <w:t>管控水平</w:t>
      </w:r>
      <w:bookmarkEnd w:id="62"/>
      <w:bookmarkEnd w:id="63"/>
      <w:bookmarkEnd w:id="64"/>
    </w:p>
    <w:p>
      <w:pPr>
        <w:ind w:firstLine="560"/>
      </w:pPr>
      <w:r>
        <w:rPr>
          <w:rFonts w:hint="eastAsia"/>
        </w:rPr>
        <w:t>二级重点消防保护区域是指城市火灾风险较高、次高且应急救援水平相对较弱的区域，主要包括建设强度较高、人口密集的大型居住区，人口集中的大型公共设施及建筑等区域，建筑耐火等级低的建筑密集区以及部分综合交通枢纽，轨道交通站点等区域。</w:t>
      </w:r>
    </w:p>
    <w:p>
      <w:pPr>
        <w:ind w:firstLine="560"/>
      </w:pPr>
      <w:r>
        <w:rPr>
          <w:rFonts w:hint="eastAsia"/>
        </w:rPr>
        <w:t>1.空间分布</w:t>
      </w:r>
    </w:p>
    <w:p>
      <w:pPr>
        <w:ind w:firstLine="560"/>
      </w:pPr>
      <w:r>
        <w:rPr>
          <w:rFonts w:hint="eastAsia"/>
        </w:rPr>
        <w:t>聚焦</w:t>
      </w:r>
      <w:r>
        <w:t>到大兴</w:t>
      </w:r>
      <w:r>
        <w:rPr>
          <w:rFonts w:hint="eastAsia"/>
        </w:rPr>
        <w:t>区</w:t>
      </w:r>
      <w:r>
        <w:t>，</w:t>
      </w:r>
      <w:r>
        <w:rPr>
          <w:rFonts w:hint="eastAsia"/>
        </w:rPr>
        <w:t>主要</w:t>
      </w:r>
      <w:r>
        <w:t>集中在</w:t>
      </w:r>
      <w:r>
        <w:rPr>
          <w:rFonts w:hint="eastAsia"/>
        </w:rPr>
        <w:t>自贸区、生物医药基地、中日产业园、核心区等重点功能区，部分综合交通枢纽、轨道交通站点，</w:t>
      </w:r>
      <w:r>
        <w:t>南中轴及延长线沿线</w:t>
      </w:r>
      <w:r>
        <w:rPr>
          <w:rFonts w:hint="eastAsia"/>
        </w:rPr>
        <w:t>等区域。</w:t>
      </w:r>
    </w:p>
    <w:p>
      <w:pPr>
        <w:ind w:firstLine="560"/>
      </w:pPr>
      <w:r>
        <w:rPr>
          <w:rFonts w:hint="eastAsia"/>
        </w:rPr>
        <w:t>2.防控措施</w:t>
      </w:r>
    </w:p>
    <w:p>
      <w:pPr>
        <w:ind w:firstLine="560"/>
      </w:pPr>
      <w:r>
        <w:rPr>
          <w:rFonts w:hint="eastAsia"/>
        </w:rPr>
        <w:t>应提升与完善现状消防设施建设，提高消防站消防能力，结合区域特征，建设有针对性的消防队伍、装备体系。结合用地规划新增站点，并结合城市建设、更新以及改造，推进消防站建设。完善市政消火栓建设，保证消防供水，加强建筑的消防管理监控，打通消防车道，规范消防设施建设等措施。定期开展火灾巡查，完善督查考核机制，提升火灾风险防范能力。针对产业区域、物流园区、交通枢纽地区的空间特征、风险点进行针对性的防护。</w:t>
      </w:r>
    </w:p>
    <w:p>
      <w:pPr>
        <w:pStyle w:val="4"/>
        <w:numPr>
          <w:ilvl w:val="0"/>
          <w:numId w:val="3"/>
        </w:numPr>
        <w:ind w:left="452" w:hanging="452"/>
        <w:rPr>
          <w:rFonts w:cs="宋体"/>
          <w:color w:val="000000"/>
        </w:rPr>
      </w:pPr>
      <w:bookmarkStart w:id="65" w:name="_Toc23435043"/>
      <w:bookmarkStart w:id="66" w:name="_Toc82609849"/>
      <w:bookmarkStart w:id="67" w:name="_Toc108632622"/>
      <w:r>
        <w:rPr>
          <w:rFonts w:hint="eastAsia" w:cs="宋体"/>
          <w:color w:val="000000"/>
        </w:rPr>
        <w:t>逐步完善三级</w:t>
      </w:r>
      <w:r>
        <w:rPr>
          <w:rFonts w:cs="宋体"/>
          <w:color w:val="000000"/>
        </w:rPr>
        <w:t>消防保护区域的</w:t>
      </w:r>
      <w:r>
        <w:rPr>
          <w:rFonts w:hint="eastAsia" w:cs="宋体"/>
          <w:color w:val="000000"/>
        </w:rPr>
        <w:t>安全</w:t>
      </w:r>
      <w:r>
        <w:rPr>
          <w:rFonts w:cs="宋体"/>
          <w:color w:val="000000"/>
        </w:rPr>
        <w:t>管控工作</w:t>
      </w:r>
      <w:bookmarkEnd w:id="65"/>
      <w:bookmarkEnd w:id="66"/>
      <w:bookmarkEnd w:id="67"/>
    </w:p>
    <w:p>
      <w:pPr>
        <w:ind w:firstLine="560"/>
      </w:pPr>
      <w:r>
        <w:rPr>
          <w:rFonts w:hint="eastAsia"/>
        </w:rPr>
        <w:t>三级消防保护区域是城市中存在一定火灾风险隐患，城市中人口相对密集的区域，包括建筑质量相对较好、建筑年代相对较新的城市居住区、办公区等城市集中建设区域。</w:t>
      </w:r>
    </w:p>
    <w:p>
      <w:pPr>
        <w:ind w:firstLine="560"/>
      </w:pPr>
      <w:r>
        <w:rPr>
          <w:rFonts w:hint="eastAsia"/>
        </w:rPr>
        <w:t>1.空间分布</w:t>
      </w:r>
    </w:p>
    <w:p>
      <w:pPr>
        <w:ind w:firstLine="560"/>
      </w:pPr>
      <w:r>
        <w:rPr>
          <w:rFonts w:hint="eastAsia"/>
        </w:rPr>
        <w:t>聚焦</w:t>
      </w:r>
      <w:r>
        <w:t>到大兴</w:t>
      </w:r>
      <w:r>
        <w:rPr>
          <w:rFonts w:hint="eastAsia"/>
        </w:rPr>
        <w:t>区</w:t>
      </w:r>
      <w:r>
        <w:t>，</w:t>
      </w:r>
      <w:r>
        <w:rPr>
          <w:rFonts w:hint="eastAsia"/>
        </w:rPr>
        <w:t>主要集中在新城、临空</w:t>
      </w:r>
      <w:r>
        <w:t>经济区、镇</w:t>
      </w:r>
      <w:r>
        <w:rPr>
          <w:rFonts w:hint="eastAsia"/>
        </w:rPr>
        <w:t>区、</w:t>
      </w:r>
      <w:r>
        <w:t>镇工业区等区域</w:t>
      </w:r>
      <w:r>
        <w:rPr>
          <w:rFonts w:hint="eastAsia"/>
        </w:rPr>
        <w:t>。</w:t>
      </w:r>
    </w:p>
    <w:p>
      <w:pPr>
        <w:ind w:firstLine="560"/>
      </w:pPr>
      <w:r>
        <w:rPr>
          <w:rFonts w:hint="eastAsia"/>
        </w:rPr>
        <w:t>2.防控措施</w:t>
      </w:r>
    </w:p>
    <w:p>
      <w:pPr>
        <w:ind w:firstLine="560"/>
      </w:pPr>
      <w:r>
        <w:rPr>
          <w:rFonts w:hint="eastAsia"/>
        </w:rPr>
        <w:t>结合规划实施和更新改造，开展消防设施建设。结合用地规划新增站点。不具备条件的地方，加强微型</w:t>
      </w:r>
      <w:r>
        <w:t>消防站、</w:t>
      </w:r>
      <w:r>
        <w:rPr>
          <w:rFonts w:hint="eastAsia"/>
        </w:rPr>
        <w:t>专职消防站建设，补充消防力量，创新消防安全群防群治多元化组织模式，主动查改火灾隐患。</w:t>
      </w:r>
    </w:p>
    <w:p>
      <w:pPr>
        <w:ind w:firstLine="560"/>
        <w:rPr>
          <w:rFonts w:cs="宋体"/>
          <w:color w:val="000000"/>
        </w:rPr>
      </w:pPr>
      <w:r>
        <w:rPr>
          <w:rFonts w:cs="宋体"/>
          <w:color w:val="000000"/>
        </w:rPr>
        <w:br w:type="page"/>
      </w:r>
    </w:p>
    <w:p>
      <w:pPr>
        <w:ind w:firstLine="560"/>
        <w:rPr>
          <w:rFonts w:cs="宋体"/>
          <w:color w:val="000000"/>
        </w:rPr>
        <w:sectPr>
          <w:pgSz w:w="11907" w:h="16839"/>
          <w:pgMar w:top="1440" w:right="1797" w:bottom="1440" w:left="1843" w:header="851" w:footer="992" w:gutter="0"/>
          <w:cols w:space="425" w:num="1"/>
          <w:docGrid w:type="lines" w:linePitch="381" w:charSpace="0"/>
        </w:sectPr>
      </w:pPr>
    </w:p>
    <w:p>
      <w:pPr>
        <w:pStyle w:val="2"/>
      </w:pPr>
      <w:bookmarkStart w:id="68" w:name="_Toc14857490"/>
      <w:bookmarkStart w:id="69" w:name="_Toc23435044"/>
      <w:bookmarkStart w:id="70" w:name="_Toc82609850"/>
      <w:bookmarkStart w:id="71" w:name="_Toc108632623"/>
      <w:r>
        <w:rPr>
          <w:rFonts w:hint="eastAsia"/>
        </w:rPr>
        <w:t>第四章</w:t>
      </w:r>
      <w:bookmarkEnd w:id="68"/>
      <w:bookmarkEnd w:id="69"/>
      <w:r>
        <w:rPr>
          <w:rFonts w:hint="eastAsia"/>
        </w:rPr>
        <w:t xml:space="preserve"> 强化公共消防设施配置</w:t>
      </w:r>
      <w:bookmarkEnd w:id="70"/>
      <w:bookmarkEnd w:id="71"/>
    </w:p>
    <w:p>
      <w:pPr>
        <w:pStyle w:val="3"/>
        <w:ind w:firstLine="0" w:firstLineChars="0"/>
      </w:pPr>
      <w:bookmarkStart w:id="72" w:name="_Toc108632624"/>
      <w:bookmarkStart w:id="73" w:name="_Toc82609851"/>
      <w:r>
        <w:t>第一节</w:t>
      </w:r>
      <w:r>
        <w:rPr>
          <w:rFonts w:hint="eastAsia"/>
        </w:rPr>
        <w:t xml:space="preserve"> 消防站</w:t>
      </w:r>
      <w:bookmarkEnd w:id="72"/>
      <w:bookmarkEnd w:id="73"/>
    </w:p>
    <w:p>
      <w:pPr>
        <w:pStyle w:val="4"/>
        <w:numPr>
          <w:ilvl w:val="0"/>
          <w:numId w:val="3"/>
        </w:numPr>
        <w:ind w:left="452" w:hanging="452"/>
        <w:rPr>
          <w:color w:val="000000"/>
        </w:rPr>
      </w:pPr>
      <w:bookmarkStart w:id="74" w:name="_Toc108632625"/>
      <w:bookmarkStart w:id="75" w:name="_Toc23435045"/>
      <w:bookmarkStart w:id="76" w:name="_Toc82609852"/>
      <w:r>
        <w:rPr>
          <w:rFonts w:hint="eastAsia"/>
        </w:rPr>
        <w:t>消防站布局原则</w:t>
      </w:r>
      <w:bookmarkEnd w:id="74"/>
      <w:bookmarkEnd w:id="75"/>
      <w:bookmarkEnd w:id="76"/>
    </w:p>
    <w:p>
      <w:pPr>
        <w:ind w:firstLine="560"/>
        <w:rPr>
          <w:rFonts w:cs="宋体"/>
          <w:color w:val="000000"/>
        </w:rPr>
      </w:pPr>
      <w:r>
        <w:rPr>
          <w:rFonts w:hint="eastAsia"/>
        </w:rPr>
        <w:t>消防站布局以</w:t>
      </w:r>
      <w:r>
        <w:t>消防队</w:t>
      </w:r>
      <w:r>
        <w:rPr>
          <w:rFonts w:hint="eastAsia"/>
        </w:rPr>
        <w:t>接到</w:t>
      </w:r>
      <w:r>
        <w:t>出动指令后</w:t>
      </w:r>
      <w:r>
        <w:rPr>
          <w:rFonts w:hint="eastAsia"/>
        </w:rPr>
        <w:t>5分钟内</w:t>
      </w:r>
      <w:r>
        <w:t>可到达其辖区边缘为原则，</w:t>
      </w:r>
      <w:r>
        <w:rPr>
          <w:rFonts w:hint="eastAsia"/>
        </w:rPr>
        <w:t>在消防安全状况评估基础上，</w:t>
      </w:r>
      <w:r>
        <w:rPr>
          <w:rFonts w:hint="eastAsia" w:cs="宋体"/>
          <w:color w:val="000000"/>
        </w:rPr>
        <w:t>根据大兴</w:t>
      </w:r>
      <w:r>
        <w:rPr>
          <w:rFonts w:cs="宋体"/>
          <w:color w:val="000000"/>
        </w:rPr>
        <w:t>分区规划</w:t>
      </w:r>
      <w:r>
        <w:rPr>
          <w:rFonts w:hint="eastAsia" w:cs="宋体"/>
          <w:color w:val="000000"/>
        </w:rPr>
        <w:t>确定的城市空间结构进行统筹规划布局，均衡布防、分区施策。</w:t>
      </w:r>
    </w:p>
    <w:p>
      <w:pPr>
        <w:ind w:firstLine="560"/>
      </w:pPr>
      <w:r>
        <w:rPr>
          <w:rFonts w:hint="eastAsia" w:cs="宋体"/>
          <w:color w:val="000000"/>
        </w:rPr>
        <w:t>考虑到现状消防站布局的服务范围，按照《城市消防站建设标准》（</w:t>
      </w:r>
      <w:r>
        <w:rPr>
          <w:rFonts w:cs="宋体"/>
          <w:color w:val="000000"/>
        </w:rPr>
        <w:t>建标</w:t>
      </w:r>
      <w:r>
        <w:rPr>
          <w:rFonts w:hint="eastAsia" w:cs="宋体"/>
          <w:color w:val="000000"/>
        </w:rPr>
        <w:t>152-2017），统筹考虑城乡建设、发展条件的差异，结合不同区域的实际情况，在符合相关标准规范要求的基础上，根据不同级别消防站的建设需求合理安排规划选址。</w:t>
      </w:r>
    </w:p>
    <w:p>
      <w:pPr>
        <w:ind w:firstLine="560"/>
      </w:pPr>
      <w:r>
        <w:rPr>
          <w:rFonts w:hint="eastAsia"/>
        </w:rPr>
        <w:t>1.保障重点，与城市建设发展方向协调一致。优先保障未来大兴区发展的重点地区。</w:t>
      </w:r>
    </w:p>
    <w:p>
      <w:pPr>
        <w:ind w:firstLine="560"/>
      </w:pPr>
      <w:r>
        <w:rPr>
          <w:rFonts w:hint="eastAsia"/>
        </w:rPr>
        <w:t>2.查漏补缺，提高城市建成区消防安全水平。优先布置在消防安全状况较差的区域。</w:t>
      </w:r>
    </w:p>
    <w:p>
      <w:pPr>
        <w:ind w:firstLine="560"/>
      </w:pPr>
      <w:r>
        <w:rPr>
          <w:rFonts w:hint="eastAsia"/>
        </w:rPr>
        <w:t>3.集约节约利用土地，多种模式建设消防站。</w:t>
      </w:r>
    </w:p>
    <w:p>
      <w:pPr>
        <w:ind w:firstLine="560"/>
      </w:pPr>
      <w:r>
        <w:rPr>
          <w:rFonts w:hint="eastAsia"/>
        </w:rPr>
        <w:t>4.落实近期，远期引导。优先保障近期建设的消防站用地，远期消防站采取位置引导与总量控制的方式，规划实施具有一定的灵活性。</w:t>
      </w:r>
    </w:p>
    <w:p>
      <w:pPr>
        <w:pStyle w:val="4"/>
        <w:numPr>
          <w:ilvl w:val="0"/>
          <w:numId w:val="3"/>
        </w:numPr>
        <w:ind w:left="452" w:hanging="452"/>
        <w:rPr>
          <w:color w:val="000000"/>
        </w:rPr>
      </w:pPr>
      <w:bookmarkStart w:id="77" w:name="_Toc23435046"/>
      <w:bookmarkStart w:id="78" w:name="_Toc82609853"/>
      <w:bookmarkStart w:id="79" w:name="_Toc108632626"/>
      <w:r>
        <w:rPr>
          <w:rFonts w:hint="eastAsia"/>
        </w:rPr>
        <w:t>消防站布局要求</w:t>
      </w:r>
      <w:bookmarkEnd w:id="77"/>
      <w:bookmarkEnd w:id="78"/>
      <w:bookmarkEnd w:id="79"/>
    </w:p>
    <w:p>
      <w:pPr>
        <w:ind w:firstLine="560"/>
      </w:pPr>
      <w:r>
        <w:rPr>
          <w:rFonts w:hint="eastAsia"/>
        </w:rPr>
        <w:t>按照《城市消防规划规范》（</w:t>
      </w:r>
      <w:r>
        <w:t>GB51080-2015</w:t>
      </w:r>
      <w:r>
        <w:rPr>
          <w:rFonts w:hint="eastAsia"/>
        </w:rPr>
        <w:t>）《城市消防站建设标准》（建标152-2017）进行布局。考虑到建成区用地资源稀缺，消防队站可与可兼容的其他功能的设施统筹安排，高效集约利用土地资源，方便设施使用。</w:t>
      </w:r>
    </w:p>
    <w:p>
      <w:pPr>
        <w:pStyle w:val="4"/>
        <w:numPr>
          <w:ilvl w:val="0"/>
          <w:numId w:val="3"/>
        </w:numPr>
        <w:ind w:left="452" w:hanging="452"/>
        <w:rPr>
          <w:color w:val="000000"/>
        </w:rPr>
      </w:pPr>
      <w:bookmarkStart w:id="80" w:name="_Toc108632627"/>
      <w:bookmarkStart w:id="81" w:name="_Toc82609854"/>
      <w:bookmarkStart w:id="82" w:name="_Toc23435047"/>
      <w:r>
        <w:rPr>
          <w:rFonts w:hint="eastAsia"/>
        </w:rPr>
        <w:t>消防站设置条件</w:t>
      </w:r>
      <w:bookmarkEnd w:id="80"/>
      <w:bookmarkEnd w:id="81"/>
      <w:bookmarkEnd w:id="82"/>
    </w:p>
    <w:p>
      <w:pPr>
        <w:spacing w:before="120" w:after="190"/>
        <w:ind w:firstLine="560"/>
      </w:pPr>
      <w:r>
        <w:rPr>
          <w:rFonts w:hint="eastAsia"/>
        </w:rPr>
        <w:t>根据《城市消防规划规范》（</w:t>
      </w:r>
      <w:r>
        <w:t>GB51080-2015</w:t>
      </w:r>
      <w:r>
        <w:rPr>
          <w:rFonts w:hint="eastAsia"/>
        </w:rPr>
        <w:t>）《城市消防站建设标准》（建标152-2017）消防站分为普通消防站、特勤消防站和战勤保障消防站三类。普通消防站分为一级普通消防站、二级普通消防站和小型消防站。</w:t>
      </w:r>
    </w:p>
    <w:p>
      <w:pPr>
        <w:spacing w:before="120" w:after="190"/>
        <w:ind w:firstLine="560"/>
      </w:pPr>
      <w:r>
        <w:rPr>
          <w:rFonts w:hint="eastAsia"/>
        </w:rPr>
        <w:t>1</w:t>
      </w:r>
      <w:r>
        <w:t>.</w:t>
      </w:r>
      <w:r>
        <w:rPr>
          <w:rFonts w:hint="eastAsia"/>
        </w:rPr>
        <w:t>《城市消防规划规范》（</w:t>
      </w:r>
      <w:r>
        <w:t>GB51080-2015</w:t>
      </w:r>
      <w:r>
        <w:rPr>
          <w:rFonts w:hint="eastAsia"/>
        </w:rPr>
        <w:t>）《城市消防站建设标准》（建标152-2017）</w:t>
      </w:r>
    </w:p>
    <w:p>
      <w:pPr>
        <w:spacing w:before="120" w:after="190"/>
        <w:ind w:firstLine="560"/>
      </w:pPr>
      <w:r>
        <w:rPr>
          <w:rFonts w:hint="eastAsia"/>
        </w:rPr>
        <w:t>（</w:t>
      </w:r>
      <w:r>
        <w:t>1</w:t>
      </w:r>
      <w:r>
        <w:rPr>
          <w:rFonts w:hint="eastAsia"/>
        </w:rPr>
        <w:t>）一级普通消防站</w:t>
      </w:r>
    </w:p>
    <w:p>
      <w:pPr>
        <w:spacing w:before="120" w:after="190"/>
        <w:ind w:firstLine="560"/>
      </w:pPr>
      <w:r>
        <w:rPr>
          <w:rFonts w:hint="eastAsia"/>
        </w:rPr>
        <w:t>城市建设用地范围内必须设置一级普通消防站。</w:t>
      </w:r>
      <w:r>
        <w:rPr>
          <w:rFonts w:hint="eastAsia" w:cs="宋体"/>
          <w:color w:val="000000"/>
        </w:rPr>
        <w:t>一级、二级重点消防保护区域，以及三级消防保护区域内的新建设区域、更新改造区应优先设置一级普通消防站。</w:t>
      </w:r>
    </w:p>
    <w:p>
      <w:pPr>
        <w:spacing w:before="120" w:after="190"/>
        <w:ind w:firstLine="560"/>
      </w:pPr>
      <w:r>
        <w:rPr>
          <w:rFonts w:hint="eastAsia"/>
        </w:rPr>
        <w:t>（</w:t>
      </w:r>
      <w:r>
        <w:t>2</w:t>
      </w:r>
      <w:r>
        <w:rPr>
          <w:rFonts w:hint="eastAsia"/>
        </w:rPr>
        <w:t>）二级普通消防站</w:t>
      </w:r>
    </w:p>
    <w:p>
      <w:pPr>
        <w:spacing w:before="120" w:after="190"/>
        <w:ind w:firstLine="560"/>
      </w:pPr>
      <w:r>
        <w:rPr>
          <w:rFonts w:hint="eastAsia"/>
        </w:rPr>
        <w:t>城市建成区内设置一级普通消防站确有困难的区域，经论证可设二级普通消防站。</w:t>
      </w:r>
    </w:p>
    <w:p>
      <w:pPr>
        <w:spacing w:before="120" w:after="190"/>
        <w:ind w:firstLine="560"/>
      </w:pPr>
      <w:r>
        <w:rPr>
          <w:rFonts w:hint="eastAsia"/>
        </w:rPr>
        <w:t>（</w:t>
      </w:r>
      <w:r>
        <w:t>3</w:t>
      </w:r>
      <w:r>
        <w:rPr>
          <w:rFonts w:hint="eastAsia"/>
        </w:rPr>
        <w:t>）小型消防站</w:t>
      </w:r>
    </w:p>
    <w:p>
      <w:pPr>
        <w:spacing w:before="120" w:after="190"/>
        <w:ind w:firstLine="560"/>
        <w:rPr>
          <w:rFonts w:cs="宋体"/>
          <w:color w:val="000000"/>
        </w:rPr>
      </w:pPr>
      <w:r>
        <w:rPr>
          <w:rFonts w:hint="eastAsia" w:cs="宋体"/>
          <w:color w:val="000000"/>
        </w:rPr>
        <w:t>位于一级重点消防保护区域、二级重点消防保护区域的城市建成区，或商业密集区、耐火等级低的建筑密集区，因土地资源紧缺设置二级普通消防站确有困难的地区，经论证可设小型消防站。小型消防站的辖区至少应与一个普通消防站或特勤消防站辖区相邻。</w:t>
      </w:r>
    </w:p>
    <w:p>
      <w:pPr>
        <w:spacing w:before="120" w:after="190"/>
        <w:ind w:firstLine="560"/>
        <w:rPr>
          <w:rFonts w:cs="宋体"/>
          <w:color w:val="000000"/>
        </w:rPr>
      </w:pPr>
      <w:r>
        <w:rPr>
          <w:rFonts w:hint="eastAsia"/>
        </w:rPr>
        <w:t>（</w:t>
      </w:r>
      <w:r>
        <w:t>4</w:t>
      </w:r>
      <w:r>
        <w:rPr>
          <w:rFonts w:hint="eastAsia"/>
        </w:rPr>
        <w:t>）</w:t>
      </w:r>
      <w:r>
        <w:rPr>
          <w:rFonts w:hint="eastAsia" w:cs="宋体"/>
          <w:color w:val="000000"/>
        </w:rPr>
        <w:t>特勤消防站和战勤保障消防站</w:t>
      </w:r>
    </w:p>
    <w:p>
      <w:pPr>
        <w:spacing w:before="120" w:after="190"/>
        <w:ind w:firstLine="560"/>
      </w:pPr>
      <w:r>
        <w:rPr>
          <w:rFonts w:hint="eastAsia"/>
        </w:rPr>
        <w:t>城市高层建筑密集区以及地下空间综合开发的重点区域，以及对城市火灾和应急救援有特殊装备要求的重点功能区应设特勤消防站和战勤保障消防站。</w:t>
      </w:r>
    </w:p>
    <w:p>
      <w:pPr>
        <w:pStyle w:val="4"/>
        <w:numPr>
          <w:ilvl w:val="0"/>
          <w:numId w:val="3"/>
        </w:numPr>
        <w:ind w:left="452" w:hanging="452"/>
        <w:rPr>
          <w:color w:val="000000"/>
        </w:rPr>
      </w:pPr>
      <w:bookmarkStart w:id="83" w:name="_Toc82609855"/>
      <w:bookmarkStart w:id="84" w:name="_Toc108632628"/>
      <w:bookmarkStart w:id="85" w:name="_Toc23435048"/>
      <w:r>
        <w:rPr>
          <w:rFonts w:hint="eastAsia"/>
        </w:rPr>
        <w:t>消防站建设标准</w:t>
      </w:r>
      <w:bookmarkEnd w:id="83"/>
      <w:bookmarkEnd w:id="84"/>
      <w:bookmarkEnd w:id="85"/>
    </w:p>
    <w:p>
      <w:pPr>
        <w:ind w:firstLine="560"/>
      </w:pPr>
      <w:r>
        <w:rPr>
          <w:rFonts w:hint="eastAsia"/>
        </w:rPr>
        <w:t>1</w:t>
      </w:r>
      <w:r>
        <w:t>.</w:t>
      </w:r>
      <w:r>
        <w:rPr>
          <w:rFonts w:hint="eastAsia"/>
        </w:rPr>
        <w:t>独立占地消防站</w:t>
      </w:r>
    </w:p>
    <w:p>
      <w:pPr>
        <w:ind w:firstLine="560"/>
      </w:pPr>
      <w:r>
        <w:rPr>
          <w:rFonts w:hint="eastAsia"/>
        </w:rPr>
        <w:t>消防站用地应尽量集约，各类消防站建设用地面积应符合《城市消防站建设标准》（建标152-2017）的规定：</w:t>
      </w:r>
    </w:p>
    <w:p>
      <w:pPr>
        <w:ind w:firstLine="560"/>
      </w:pPr>
      <w:r>
        <w:rPr>
          <w:rFonts w:hint="eastAsia"/>
        </w:rPr>
        <w:t>（</w:t>
      </w:r>
      <w:r>
        <w:t>1</w:t>
      </w:r>
      <w:r>
        <w:rPr>
          <w:rFonts w:hint="eastAsia"/>
        </w:rPr>
        <w:t>）一级普通消防站：用地</w:t>
      </w:r>
      <w:r>
        <w:t>面积0.39</w:t>
      </w:r>
      <w:r>
        <w:rPr>
          <w:rFonts w:hint="eastAsia"/>
        </w:rPr>
        <w:t>公顷～</w:t>
      </w:r>
      <w:r>
        <w:t>0.56</w:t>
      </w:r>
      <w:r>
        <w:rPr>
          <w:rFonts w:hint="eastAsia"/>
        </w:rPr>
        <w:t>公顷，</w:t>
      </w:r>
      <w:r>
        <w:t>建筑面积</w:t>
      </w:r>
      <w:r>
        <w:rPr>
          <w:rFonts w:hint="eastAsia"/>
        </w:rPr>
        <w:t>2700-4000平方米。</w:t>
      </w:r>
    </w:p>
    <w:p>
      <w:pPr>
        <w:ind w:firstLine="560"/>
      </w:pPr>
      <w:r>
        <w:rPr>
          <w:rFonts w:hint="eastAsia"/>
        </w:rPr>
        <w:t>（</w:t>
      </w:r>
      <w:r>
        <w:t>2</w:t>
      </w:r>
      <w:r>
        <w:rPr>
          <w:rFonts w:hint="eastAsia"/>
        </w:rPr>
        <w:t>）二级普通消防站：用地</w:t>
      </w:r>
      <w:r>
        <w:t>面积0.23</w:t>
      </w:r>
      <w:r>
        <w:rPr>
          <w:rFonts w:hint="eastAsia"/>
        </w:rPr>
        <w:t>公顷～</w:t>
      </w:r>
      <w:r>
        <w:t>0.38</w:t>
      </w:r>
      <w:r>
        <w:rPr>
          <w:rFonts w:hint="eastAsia"/>
        </w:rPr>
        <w:t>公顷，</w:t>
      </w:r>
      <w:r>
        <w:t>建筑面积18</w:t>
      </w:r>
      <w:r>
        <w:rPr>
          <w:rFonts w:hint="eastAsia"/>
        </w:rPr>
        <w:t>00-</w:t>
      </w:r>
      <w:r>
        <w:t>27</w:t>
      </w:r>
      <w:r>
        <w:rPr>
          <w:rFonts w:hint="eastAsia"/>
        </w:rPr>
        <w:t>00平方米。</w:t>
      </w:r>
    </w:p>
    <w:p>
      <w:pPr>
        <w:ind w:firstLine="560"/>
      </w:pPr>
      <w:r>
        <w:rPr>
          <w:rFonts w:hint="eastAsia"/>
        </w:rPr>
        <w:t>（</w:t>
      </w:r>
      <w:r>
        <w:t>3</w:t>
      </w:r>
      <w:r>
        <w:rPr>
          <w:rFonts w:hint="eastAsia"/>
        </w:rPr>
        <w:t>）小型消防站：用地</w:t>
      </w:r>
      <w:r>
        <w:t>面积0.06</w:t>
      </w:r>
      <w:r>
        <w:rPr>
          <w:rFonts w:hint="eastAsia"/>
        </w:rPr>
        <w:t>公顷～</w:t>
      </w:r>
      <w:r>
        <w:t>0.1</w:t>
      </w:r>
      <w:r>
        <w:rPr>
          <w:rFonts w:hint="eastAsia"/>
        </w:rPr>
        <w:t>公顷，</w:t>
      </w:r>
      <w:r>
        <w:t>建筑面积650</w:t>
      </w:r>
      <w:r>
        <w:rPr>
          <w:rFonts w:hint="eastAsia"/>
        </w:rPr>
        <w:t>-</w:t>
      </w:r>
      <w:r>
        <w:t>10</w:t>
      </w:r>
      <w:r>
        <w:rPr>
          <w:rFonts w:hint="eastAsia"/>
        </w:rPr>
        <w:t>00平方米。</w:t>
      </w:r>
    </w:p>
    <w:p>
      <w:pPr>
        <w:ind w:firstLine="560"/>
      </w:pPr>
      <w:r>
        <w:rPr>
          <w:rFonts w:hint="eastAsia"/>
        </w:rPr>
        <w:t>（</w:t>
      </w:r>
      <w:r>
        <w:t>4</w:t>
      </w:r>
      <w:r>
        <w:rPr>
          <w:rFonts w:hint="eastAsia"/>
        </w:rPr>
        <w:t>）特勤消防站：用地</w:t>
      </w:r>
      <w:r>
        <w:t>面积0.56</w:t>
      </w:r>
      <w:r>
        <w:rPr>
          <w:rFonts w:hint="eastAsia"/>
        </w:rPr>
        <w:t>公顷～</w:t>
      </w:r>
      <w:r>
        <w:t>0.72</w:t>
      </w:r>
      <w:r>
        <w:rPr>
          <w:rFonts w:hint="eastAsia"/>
        </w:rPr>
        <w:t>公顷，</w:t>
      </w:r>
      <w:r>
        <w:t>建筑面积5600</w:t>
      </w:r>
      <w:r>
        <w:rPr>
          <w:rFonts w:hint="eastAsia"/>
        </w:rPr>
        <w:t>-</w:t>
      </w:r>
      <w:r>
        <w:t>72</w:t>
      </w:r>
      <w:r>
        <w:rPr>
          <w:rFonts w:hint="eastAsia"/>
        </w:rPr>
        <w:t>00平方米。</w:t>
      </w:r>
    </w:p>
    <w:p>
      <w:pPr>
        <w:ind w:firstLine="560"/>
      </w:pPr>
      <w:r>
        <w:rPr>
          <w:rFonts w:hint="eastAsia"/>
        </w:rPr>
        <w:t>（</w:t>
      </w:r>
      <w:r>
        <w:t>5</w:t>
      </w:r>
      <w:r>
        <w:rPr>
          <w:rFonts w:hint="eastAsia"/>
        </w:rPr>
        <w:t>）战勤保障消防站：用地</w:t>
      </w:r>
      <w:r>
        <w:t>面积0.62</w:t>
      </w:r>
      <w:r>
        <w:rPr>
          <w:rFonts w:hint="eastAsia"/>
        </w:rPr>
        <w:t>公顷～</w:t>
      </w:r>
      <w:r>
        <w:t>0.79</w:t>
      </w:r>
      <w:r>
        <w:rPr>
          <w:rFonts w:hint="eastAsia"/>
        </w:rPr>
        <w:t>公顷，</w:t>
      </w:r>
      <w:r>
        <w:t>建筑面积6200</w:t>
      </w:r>
      <w:r>
        <w:rPr>
          <w:rFonts w:hint="eastAsia"/>
        </w:rPr>
        <w:t>-</w:t>
      </w:r>
      <w:r>
        <w:t>79</w:t>
      </w:r>
      <w:r>
        <w:rPr>
          <w:rFonts w:hint="eastAsia"/>
        </w:rPr>
        <w:t>00平方米。</w:t>
      </w:r>
    </w:p>
    <w:p>
      <w:pPr>
        <w:ind w:firstLine="560"/>
        <w:rPr>
          <w:rFonts w:ascii="楷体" w:hAnsi="楷体" w:eastAsia="楷体"/>
        </w:rPr>
      </w:pPr>
      <w:r>
        <w:rPr>
          <w:rFonts w:hint="eastAsia" w:ascii="楷体" w:hAnsi="楷体" w:eastAsia="楷体"/>
        </w:rPr>
        <w:t>注</w:t>
      </w:r>
      <w:r>
        <w:rPr>
          <w:rFonts w:ascii="楷体" w:hAnsi="楷体" w:eastAsia="楷体"/>
        </w:rPr>
        <w:t>：</w:t>
      </w:r>
      <w:r>
        <w:rPr>
          <w:rFonts w:hint="eastAsia" w:ascii="楷体" w:hAnsi="楷体" w:eastAsia="楷体"/>
        </w:rPr>
        <w:t>该指标</w:t>
      </w:r>
      <w:r>
        <w:rPr>
          <w:rFonts w:ascii="楷体" w:hAnsi="楷体" w:eastAsia="楷体"/>
        </w:rPr>
        <w:t>不包括绿化和车道等非基本功能建设用地</w:t>
      </w:r>
      <w:r>
        <w:rPr>
          <w:rFonts w:hint="eastAsia" w:ascii="楷体" w:hAnsi="楷体" w:eastAsia="楷体"/>
        </w:rPr>
        <w:t>。</w:t>
      </w:r>
    </w:p>
    <w:p>
      <w:pPr>
        <w:ind w:firstLine="560"/>
      </w:pPr>
      <w:r>
        <w:rPr>
          <w:rFonts w:hint="eastAsia"/>
        </w:rPr>
        <w:t>2</w:t>
      </w:r>
      <w:r>
        <w:t>.</w:t>
      </w:r>
      <w:r>
        <w:rPr>
          <w:rFonts w:hint="eastAsia"/>
        </w:rPr>
        <w:t>合建消防站</w:t>
      </w:r>
    </w:p>
    <w:p>
      <w:pPr>
        <w:ind w:firstLine="560"/>
      </w:pPr>
      <w:r>
        <w:rPr>
          <w:rFonts w:hint="eastAsia"/>
        </w:rPr>
        <w:t>在用地极度紧缺地段，一级、二级普通消防站可采取与周边用地合建的模式，在大型建筑下部附设。合建须满足如下要求：</w:t>
      </w:r>
    </w:p>
    <w:p>
      <w:pPr>
        <w:ind w:firstLine="560"/>
      </w:pPr>
      <w:r>
        <w:rPr>
          <w:rFonts w:hint="eastAsia"/>
        </w:rPr>
        <w:t>（1）合建消防站辖区至少应与一个一级、二级或特勤站辖区相邻。</w:t>
      </w:r>
    </w:p>
    <w:p>
      <w:pPr>
        <w:ind w:firstLine="560"/>
      </w:pPr>
      <w:r>
        <w:rPr>
          <w:rFonts w:hint="eastAsia"/>
        </w:rPr>
        <w:t>（2）消防站应自成一体，有独立的出入口。</w:t>
      </w:r>
    </w:p>
    <w:p>
      <w:pPr>
        <w:ind w:firstLine="560"/>
      </w:pPr>
      <w:r>
        <w:rPr>
          <w:rFonts w:hint="eastAsia"/>
        </w:rPr>
        <w:t>（3）消防站备勤室不应设在3层或3层以上。</w:t>
      </w:r>
    </w:p>
    <w:p>
      <w:pPr>
        <w:ind w:firstLine="560"/>
      </w:pPr>
      <w:r>
        <w:rPr>
          <w:rFonts w:hint="eastAsia"/>
        </w:rPr>
        <w:t>（4）考虑基本技战术训练，应设置一定的训练场地及设施，面积不宜小于400平方米。如果用地资源有限，至少需要保证消防车辆正常出行与训练。</w:t>
      </w:r>
    </w:p>
    <w:p>
      <w:pPr>
        <w:ind w:firstLine="560"/>
      </w:pPr>
      <w:r>
        <w:rPr>
          <w:rFonts w:hint="eastAsia"/>
        </w:rPr>
        <w:t>（5）执勤车辆主出入口应设在便于车辆迅速出动的部分，车库必须设在建筑首层，且出警通道不应为上坡。</w:t>
      </w:r>
    </w:p>
    <w:p>
      <w:pPr>
        <w:ind w:firstLine="560"/>
      </w:pPr>
      <w:r>
        <w:rPr>
          <w:rFonts w:hint="eastAsia"/>
        </w:rPr>
        <w:t>（6）消防站主出入口与城市道路的距离应满足大型消防车辆出动时转弯半径不宜小于20米。</w:t>
      </w:r>
    </w:p>
    <w:p>
      <w:pPr>
        <w:ind w:firstLine="560"/>
      </w:pPr>
      <w:r>
        <w:rPr>
          <w:rFonts w:hint="eastAsia"/>
        </w:rPr>
        <w:t>（7）消防车主出入口处的城市道路宜设置可控交通信号灯、标志标线或隔离设施等，30米以内的道路段应设置禁止停车标志。</w:t>
      </w:r>
    </w:p>
    <w:p>
      <w:pPr>
        <w:ind w:firstLine="560"/>
      </w:pPr>
      <w:r>
        <w:rPr>
          <w:rFonts w:hint="eastAsia"/>
        </w:rPr>
        <w:t>（8）消防站与加油站、加气站等易燃易爆危险场所的距离不应小于50米，且距医院、学校、幼儿园、托儿所、影剧院、商场、体育场馆、展览馆等人员密集场所的公共建筑的主要疏散出口和公交站台不应小于50米。</w:t>
      </w:r>
    </w:p>
    <w:p>
      <w:pPr>
        <w:ind w:firstLine="560"/>
      </w:pPr>
      <w:r>
        <w:rPr>
          <w:rFonts w:hint="eastAsia"/>
        </w:rPr>
        <w:t>（9）辖区内有生产、贮存危险化学品单位的，消防站应设置在常年主导风向的上风或侧风处，其边界距生产、贮存危险化学品的空间不宜小于200米。</w:t>
      </w:r>
    </w:p>
    <w:p>
      <w:pPr>
        <w:pStyle w:val="4"/>
        <w:numPr>
          <w:ilvl w:val="0"/>
          <w:numId w:val="3"/>
        </w:numPr>
        <w:ind w:left="452" w:hanging="452"/>
        <w:rPr>
          <w:color w:val="000000"/>
        </w:rPr>
      </w:pPr>
      <w:bookmarkStart w:id="86" w:name="_Toc82609856"/>
      <w:bookmarkStart w:id="87" w:name="_Toc108632629"/>
      <w:bookmarkStart w:id="88" w:name="_Toc23435049"/>
      <w:r>
        <w:rPr>
          <w:rFonts w:hint="eastAsia"/>
        </w:rPr>
        <w:t>消防队站布局</w:t>
      </w:r>
      <w:bookmarkEnd w:id="86"/>
      <w:bookmarkEnd w:id="87"/>
      <w:bookmarkEnd w:id="88"/>
    </w:p>
    <w:p>
      <w:pPr>
        <w:spacing w:before="120"/>
        <w:ind w:firstLine="560"/>
      </w:pPr>
      <w:r>
        <w:rPr>
          <w:rFonts w:hint="eastAsia"/>
        </w:rPr>
        <w:t>消防队站布局依托城市消防设施规划选址模型，结合</w:t>
      </w:r>
      <w:r>
        <w:t>大兴区的空间特征，</w:t>
      </w:r>
      <w:r>
        <w:rPr>
          <w:rFonts w:hint="eastAsia"/>
        </w:rPr>
        <w:t>采用模型选址与人工选址相结合的方式，确定大兴区规划消防站点。</w:t>
      </w:r>
    </w:p>
    <w:p>
      <w:pPr>
        <w:spacing w:before="120"/>
        <w:ind w:firstLine="560"/>
      </w:pPr>
      <w:r>
        <w:rPr>
          <w:rFonts w:hint="eastAsia"/>
        </w:rPr>
        <w:t>本次大兴区2035年规划常规消防站38处，其中现状保留1</w:t>
      </w:r>
      <w:r>
        <w:t>6</w:t>
      </w:r>
      <w:r>
        <w:rPr>
          <w:rFonts w:hint="eastAsia"/>
        </w:rPr>
        <w:t>处，规划新增22处。</w:t>
      </w:r>
    </w:p>
    <w:p>
      <w:pPr>
        <w:spacing w:before="120"/>
        <w:ind w:firstLine="560"/>
      </w:pPr>
      <w:r>
        <w:rPr>
          <w:rFonts w:hint="eastAsia"/>
        </w:rPr>
        <w:t>1.消防站</w:t>
      </w:r>
      <w:r>
        <w:t>分区情况</w:t>
      </w:r>
    </w:p>
    <w:p>
      <w:pPr>
        <w:spacing w:before="120"/>
        <w:ind w:firstLine="560"/>
      </w:pPr>
      <w:r>
        <w:rPr>
          <w:rFonts w:hint="eastAsia"/>
        </w:rPr>
        <w:t>（1）</w:t>
      </w:r>
      <w:r>
        <w:t>大兴新城</w:t>
      </w:r>
      <w:r>
        <w:rPr>
          <w:rFonts w:hint="eastAsia"/>
        </w:rPr>
        <w:t>：规划消防站15处，其中现状保留</w:t>
      </w:r>
      <w:r>
        <w:t>5</w:t>
      </w:r>
      <w:r>
        <w:rPr>
          <w:rFonts w:hint="eastAsia"/>
        </w:rPr>
        <w:t>处，新增10处。</w:t>
      </w:r>
    </w:p>
    <w:p>
      <w:pPr>
        <w:spacing w:before="120"/>
        <w:ind w:firstLine="560"/>
      </w:pPr>
      <w:r>
        <w:rPr>
          <w:rFonts w:hint="eastAsia"/>
        </w:rPr>
        <w:t>（2）</w:t>
      </w:r>
      <w:r>
        <w:t>临空经济区</w:t>
      </w:r>
      <w:r>
        <w:rPr>
          <w:rFonts w:hint="eastAsia"/>
        </w:rPr>
        <w:t>：规划消防站</w:t>
      </w:r>
      <w:r>
        <w:t>11</w:t>
      </w:r>
      <w:r>
        <w:rPr>
          <w:rFonts w:hint="eastAsia"/>
        </w:rPr>
        <w:t>处，其中现状保留</w:t>
      </w:r>
      <w:r>
        <w:t>1</w:t>
      </w:r>
      <w:r>
        <w:rPr>
          <w:rFonts w:hint="eastAsia"/>
        </w:rPr>
        <w:t>处，新增</w:t>
      </w:r>
      <w:r>
        <w:t>10</w:t>
      </w:r>
      <w:r>
        <w:rPr>
          <w:rFonts w:hint="eastAsia"/>
        </w:rPr>
        <w:t>处。</w:t>
      </w:r>
    </w:p>
    <w:p>
      <w:pPr>
        <w:spacing w:before="120"/>
        <w:ind w:firstLine="560"/>
      </w:pPr>
      <w:r>
        <w:rPr>
          <w:rFonts w:hint="eastAsia"/>
        </w:rPr>
        <w:t>（3）乡镇：规划消防站</w:t>
      </w:r>
      <w:r>
        <w:t>12</w:t>
      </w:r>
      <w:r>
        <w:rPr>
          <w:rFonts w:hint="eastAsia"/>
        </w:rPr>
        <w:t>处，其中现状保留</w:t>
      </w:r>
      <w:r>
        <w:t>10</w:t>
      </w:r>
      <w:r>
        <w:rPr>
          <w:rFonts w:hint="eastAsia"/>
        </w:rPr>
        <w:t>处，新增</w:t>
      </w:r>
      <w:r>
        <w:t>2</w:t>
      </w:r>
      <w:r>
        <w:rPr>
          <w:rFonts w:hint="eastAsia"/>
        </w:rPr>
        <w:t>处。</w:t>
      </w:r>
    </w:p>
    <w:p>
      <w:pPr>
        <w:spacing w:before="120"/>
        <w:ind w:firstLine="560"/>
      </w:pPr>
      <w:r>
        <w:rPr>
          <w:rFonts w:hint="eastAsia"/>
        </w:rPr>
        <w:t>2.消防站</w:t>
      </w:r>
      <w:r>
        <w:t>分级情况</w:t>
      </w:r>
    </w:p>
    <w:p>
      <w:pPr>
        <w:spacing w:before="120"/>
        <w:ind w:firstLine="560"/>
      </w:pPr>
      <w:r>
        <w:rPr>
          <w:rFonts w:hint="eastAsia"/>
        </w:rPr>
        <w:t>（1）</w:t>
      </w:r>
      <w:r>
        <w:t>一级普通消防站</w:t>
      </w:r>
      <w:r>
        <w:rPr>
          <w:rFonts w:hint="eastAsia"/>
        </w:rPr>
        <w:t>：规划3</w:t>
      </w:r>
      <w:r>
        <w:t>1</w:t>
      </w:r>
      <w:r>
        <w:rPr>
          <w:rFonts w:hint="eastAsia"/>
        </w:rPr>
        <w:t>处一级消防站，</w:t>
      </w:r>
      <w:r>
        <w:t>其中现状保留</w:t>
      </w:r>
      <w:r>
        <w:rPr>
          <w:rFonts w:hint="eastAsia"/>
        </w:rPr>
        <w:t>1</w:t>
      </w:r>
      <w:r>
        <w:t>1</w:t>
      </w:r>
      <w:r>
        <w:rPr>
          <w:rFonts w:hint="eastAsia"/>
        </w:rPr>
        <w:t>处</w:t>
      </w:r>
      <w:r>
        <w:t>，新增</w:t>
      </w:r>
      <w:r>
        <w:rPr>
          <w:rFonts w:hint="eastAsia"/>
        </w:rPr>
        <w:t>2</w:t>
      </w:r>
      <w:r>
        <w:t>0</w:t>
      </w:r>
      <w:r>
        <w:rPr>
          <w:rFonts w:hint="eastAsia"/>
        </w:rPr>
        <w:t>处</w:t>
      </w:r>
      <w:r>
        <w:t>。</w:t>
      </w:r>
    </w:p>
    <w:p>
      <w:pPr>
        <w:spacing w:before="120"/>
        <w:ind w:firstLine="560"/>
      </w:pPr>
      <w:r>
        <w:rPr>
          <w:rFonts w:hint="eastAsia"/>
        </w:rPr>
        <w:t>（2）</w:t>
      </w:r>
      <w:r>
        <w:t>二级普通消防站</w:t>
      </w:r>
      <w:r>
        <w:rPr>
          <w:rFonts w:hint="eastAsia"/>
        </w:rPr>
        <w:t>：</w:t>
      </w:r>
      <w:r>
        <w:t>规划</w:t>
      </w:r>
      <w:r>
        <w:rPr>
          <w:rFonts w:hint="eastAsia"/>
        </w:rPr>
        <w:t>4处</w:t>
      </w:r>
      <w:r>
        <w:t>二级消防</w:t>
      </w:r>
      <w:r>
        <w:rPr>
          <w:rFonts w:hint="eastAsia"/>
        </w:rPr>
        <w:t>站</w:t>
      </w:r>
      <w:r>
        <w:t>，均为现状保留，在有条件情况下升级为一级消防站。</w:t>
      </w:r>
    </w:p>
    <w:p>
      <w:pPr>
        <w:spacing w:before="120"/>
        <w:ind w:firstLine="560"/>
      </w:pPr>
      <w:r>
        <w:rPr>
          <w:rFonts w:hint="eastAsia"/>
        </w:rPr>
        <w:t>（3）特勤消防站：规划</w:t>
      </w:r>
      <w:r>
        <w:t>3</w:t>
      </w:r>
      <w:r>
        <w:rPr>
          <w:rFonts w:hint="eastAsia"/>
        </w:rPr>
        <w:t>处特勤消防站，</w:t>
      </w:r>
      <w:r>
        <w:t>其中现状保留</w:t>
      </w:r>
      <w:r>
        <w:rPr>
          <w:rFonts w:hint="eastAsia"/>
        </w:rPr>
        <w:t>1处</w:t>
      </w:r>
      <w:r>
        <w:t>，新增2</w:t>
      </w:r>
      <w:r>
        <w:rPr>
          <w:rFonts w:hint="eastAsia"/>
        </w:rPr>
        <w:t>处</w:t>
      </w:r>
      <w:r>
        <w:t>。</w:t>
      </w:r>
    </w:p>
    <w:p>
      <w:pPr>
        <w:pStyle w:val="4"/>
        <w:numPr>
          <w:ilvl w:val="0"/>
          <w:numId w:val="3"/>
        </w:numPr>
        <w:ind w:left="452" w:hanging="452"/>
      </w:pPr>
      <w:bookmarkStart w:id="89" w:name="_Toc108632630"/>
      <w:r>
        <w:rPr>
          <w:rFonts w:hint="eastAsia"/>
        </w:rPr>
        <w:t>小型</w:t>
      </w:r>
      <w:r>
        <w:t>消防站建设</w:t>
      </w:r>
      <w:bookmarkEnd w:id="89"/>
    </w:p>
    <w:p>
      <w:pPr>
        <w:spacing w:before="120"/>
        <w:ind w:firstLine="560"/>
      </w:pPr>
      <w:r>
        <w:rPr>
          <w:rFonts w:hint="eastAsia"/>
        </w:rPr>
        <w:t>规划小型消防站17座，包括现状小型站6个，本次规划新增</w:t>
      </w:r>
      <w:r>
        <w:t>1</w:t>
      </w:r>
      <w:r>
        <w:rPr>
          <w:rFonts w:hint="eastAsia"/>
        </w:rPr>
        <w:t>1座（迁建1座），未来随着用地规划和城市更新工作逐步推进，鼓励在有条件的地区适当布置小型消防站点，作为现役消防补充力量，弥补集中建设区未覆盖区域，并结合消防站点的实施动态调整。对于近期</w:t>
      </w:r>
      <w:r>
        <w:t>不能</w:t>
      </w:r>
      <w:r>
        <w:rPr>
          <w:rFonts w:hint="eastAsia"/>
        </w:rPr>
        <w:t>建设</w:t>
      </w:r>
      <w:r>
        <w:t>的常规消防站，可以</w:t>
      </w:r>
      <w:r>
        <w:rPr>
          <w:rFonts w:hint="eastAsia"/>
        </w:rPr>
        <w:t>建设</w:t>
      </w:r>
      <w:r>
        <w:t>小型消防站暂时补充消防力量短板。</w:t>
      </w:r>
    </w:p>
    <w:p>
      <w:pPr>
        <w:pStyle w:val="4"/>
        <w:numPr>
          <w:ilvl w:val="0"/>
          <w:numId w:val="3"/>
        </w:numPr>
        <w:ind w:left="452" w:hanging="452"/>
      </w:pPr>
      <w:bookmarkStart w:id="90" w:name="_Toc108632631"/>
      <w:r>
        <w:rPr>
          <w:rFonts w:hint="eastAsia"/>
        </w:rPr>
        <w:t>微型</w:t>
      </w:r>
      <w:r>
        <w:t>消防站建设</w:t>
      </w:r>
      <w:bookmarkEnd w:id="90"/>
    </w:p>
    <w:p>
      <w:pPr>
        <w:ind w:firstLine="560"/>
      </w:pPr>
      <w:r>
        <w:rPr>
          <w:rFonts w:hint="eastAsia"/>
        </w:rPr>
        <w:t>持续推进农村</w:t>
      </w:r>
      <w:r>
        <w:t>地区和重点社区</w:t>
      </w:r>
      <w:r>
        <w:rPr>
          <w:rFonts w:hint="eastAsia"/>
        </w:rPr>
        <w:t>微型消防站的发展和建设，加大南部镇的微型消防站推广力度，推动实现</w:t>
      </w:r>
      <w:r>
        <w:t>一村一站，补充村庄地区</w:t>
      </w:r>
      <w:r>
        <w:rPr>
          <w:rFonts w:hint="eastAsia"/>
        </w:rPr>
        <w:t>消防</w:t>
      </w:r>
      <w:r>
        <w:t>力量</w:t>
      </w:r>
      <w:r>
        <w:rPr>
          <w:rFonts w:hint="eastAsia"/>
        </w:rPr>
        <w:t>短板</w:t>
      </w:r>
      <w:r>
        <w:t>。</w:t>
      </w:r>
    </w:p>
    <w:p>
      <w:pPr>
        <w:pStyle w:val="3"/>
        <w:ind w:firstLine="0" w:firstLineChars="0"/>
      </w:pPr>
      <w:bookmarkStart w:id="91" w:name="_Toc82609857"/>
      <w:bookmarkStart w:id="92" w:name="_Toc108632632"/>
      <w:r>
        <w:t>第二节</w:t>
      </w:r>
      <w:r>
        <w:rPr>
          <w:rFonts w:hint="eastAsia"/>
        </w:rPr>
        <w:t xml:space="preserve"> 消防服务保障设施</w:t>
      </w:r>
      <w:bookmarkEnd w:id="91"/>
      <w:bookmarkEnd w:id="92"/>
    </w:p>
    <w:p>
      <w:pPr>
        <w:pStyle w:val="4"/>
        <w:numPr>
          <w:ilvl w:val="0"/>
          <w:numId w:val="3"/>
        </w:numPr>
        <w:ind w:left="452" w:hanging="452"/>
      </w:pPr>
      <w:bookmarkStart w:id="93" w:name="_Toc82609858"/>
      <w:bookmarkStart w:id="94" w:name="_Toc108632633"/>
      <w:r>
        <w:rPr>
          <w:rFonts w:hint="eastAsia"/>
        </w:rPr>
        <w:t>推进</w:t>
      </w:r>
      <w:r>
        <w:t>消防指挥中心</w:t>
      </w:r>
      <w:bookmarkEnd w:id="93"/>
      <w:r>
        <w:rPr>
          <w:rFonts w:hint="eastAsia"/>
        </w:rPr>
        <w:t>建设</w:t>
      </w:r>
      <w:bookmarkEnd w:id="94"/>
    </w:p>
    <w:p>
      <w:pPr>
        <w:ind w:firstLine="560"/>
      </w:pPr>
      <w:r>
        <w:rPr>
          <w:rFonts w:hint="eastAsia"/>
        </w:rPr>
        <w:t>规划区级</w:t>
      </w:r>
      <w:r>
        <w:t>消防指挥中心</w:t>
      </w:r>
      <w:r>
        <w:rPr>
          <w:rFonts w:hint="eastAsia"/>
        </w:rPr>
        <w:t>1处</w:t>
      </w:r>
      <w:r>
        <w:t>，</w:t>
      </w:r>
      <w:r>
        <w:rPr>
          <w:rFonts w:hint="eastAsia"/>
        </w:rPr>
        <w:t>本着节约用地、整合功能的原则，指挥中心、芦城消防站、战勤保障基地进行合并建设。规划</w:t>
      </w:r>
      <w:r>
        <w:t>用地位于</w:t>
      </w:r>
      <w:r>
        <w:rPr>
          <w:rFonts w:hint="eastAsia"/>
        </w:rPr>
        <w:t>大兴</w:t>
      </w:r>
      <w:r>
        <w:t>新城西片区</w:t>
      </w:r>
      <w:r>
        <w:rPr>
          <w:rFonts w:hint="eastAsia"/>
        </w:rPr>
        <w:t>，规划用地</w:t>
      </w:r>
      <w:r>
        <w:t>面积</w:t>
      </w:r>
      <w:r>
        <w:rPr>
          <w:rFonts w:hint="eastAsia"/>
        </w:rPr>
        <w:t>约1.1公顷</w:t>
      </w:r>
      <w:r>
        <w:t>，</w:t>
      </w:r>
      <w:r>
        <w:rPr>
          <w:rFonts w:hint="eastAsia"/>
        </w:rPr>
        <w:t>建筑总面积约17000平方米。</w:t>
      </w:r>
    </w:p>
    <w:p>
      <w:pPr>
        <w:pStyle w:val="4"/>
        <w:numPr>
          <w:ilvl w:val="0"/>
          <w:numId w:val="3"/>
        </w:numPr>
        <w:ind w:left="452" w:hanging="452"/>
        <w:rPr>
          <w:rFonts w:cs="宋体"/>
        </w:rPr>
      </w:pPr>
      <w:bookmarkStart w:id="95" w:name="_Toc82609859"/>
      <w:bookmarkStart w:id="96" w:name="_Toc108632634"/>
      <w:r>
        <w:rPr>
          <w:rFonts w:hint="eastAsia" w:cs="宋体"/>
        </w:rPr>
        <w:t>推进消防训练基地</w:t>
      </w:r>
      <w:r>
        <w:rPr>
          <w:rFonts w:hint="eastAsia"/>
        </w:rPr>
        <w:t>和战勤保障基地选址</w:t>
      </w:r>
      <w:r>
        <w:rPr>
          <w:rFonts w:hint="eastAsia" w:cs="宋体"/>
        </w:rPr>
        <w:t>建设</w:t>
      </w:r>
      <w:bookmarkEnd w:id="95"/>
      <w:bookmarkEnd w:id="96"/>
    </w:p>
    <w:p>
      <w:pPr>
        <w:ind w:firstLine="560"/>
      </w:pPr>
      <w:r>
        <w:rPr>
          <w:rFonts w:hint="eastAsia"/>
        </w:rPr>
        <w:t>规划</w:t>
      </w:r>
      <w:r>
        <w:t>消防训练基地和战勤保障基地分为市级和区级。</w:t>
      </w:r>
    </w:p>
    <w:p>
      <w:pPr>
        <w:pStyle w:val="33"/>
        <w:ind w:left="566" w:firstLine="0" w:firstLineChars="0"/>
        <w:rPr>
          <w:color w:val="000000"/>
        </w:rPr>
      </w:pPr>
      <w:r>
        <w:rPr>
          <w:rFonts w:hint="eastAsia" w:cs="宋体"/>
          <w:color w:val="000000"/>
        </w:rPr>
        <w:t>1.市级</w:t>
      </w:r>
    </w:p>
    <w:p>
      <w:pPr>
        <w:ind w:firstLine="560"/>
        <w:rPr>
          <w:rFonts w:cs="宋体"/>
        </w:rPr>
      </w:pPr>
      <w:r>
        <w:rPr>
          <w:rFonts w:hint="eastAsia" w:cs="宋体"/>
        </w:rPr>
        <w:t>保留现状北京市消防</w:t>
      </w:r>
      <w:r>
        <w:rPr>
          <w:rFonts w:cs="宋体"/>
        </w:rPr>
        <w:t>教育训练中心</w:t>
      </w:r>
      <w:r>
        <w:rPr>
          <w:rFonts w:hint="eastAsia" w:cs="宋体"/>
        </w:rPr>
        <w:t>和北京市</w:t>
      </w:r>
      <w:r>
        <w:rPr>
          <w:rFonts w:cs="宋体"/>
        </w:rPr>
        <w:t>第二战勤</w:t>
      </w:r>
      <w:r>
        <w:rPr>
          <w:rFonts w:hint="eastAsia" w:cs="宋体"/>
        </w:rPr>
        <w:t>战勤保障基地（</w:t>
      </w:r>
      <w:r>
        <w:rPr>
          <w:rFonts w:cs="宋体"/>
        </w:rPr>
        <w:t>已选址）</w:t>
      </w:r>
      <w:r>
        <w:rPr>
          <w:rFonts w:hint="eastAsia" w:cs="宋体"/>
        </w:rPr>
        <w:t>，</w:t>
      </w:r>
      <w:r>
        <w:rPr>
          <w:rFonts w:cs="宋体"/>
        </w:rPr>
        <w:t>分别位于大兴新城科苑路和南六环北侧</w:t>
      </w:r>
      <w:r>
        <w:rPr>
          <w:rFonts w:hint="eastAsia" w:cs="宋体"/>
        </w:rPr>
        <w:t>。</w:t>
      </w:r>
    </w:p>
    <w:p>
      <w:pPr>
        <w:pStyle w:val="33"/>
        <w:ind w:left="566" w:firstLine="0" w:firstLineChars="0"/>
        <w:rPr>
          <w:color w:val="000000"/>
        </w:rPr>
      </w:pPr>
      <w:r>
        <w:rPr>
          <w:rFonts w:hint="eastAsia" w:ascii="宋体" w:hAnsi="宋体" w:cs="宋体"/>
        </w:rPr>
        <w:t>2.区级</w:t>
      </w:r>
    </w:p>
    <w:p>
      <w:pPr>
        <w:ind w:firstLine="560"/>
        <w:rPr>
          <w:rFonts w:cs="宋体"/>
        </w:rPr>
      </w:pPr>
      <w:r>
        <w:rPr>
          <w:rFonts w:hint="eastAsia" w:cs="宋体"/>
        </w:rPr>
        <w:t>保留</w:t>
      </w:r>
      <w:r>
        <w:rPr>
          <w:rFonts w:cs="宋体"/>
        </w:rPr>
        <w:t>现状</w:t>
      </w:r>
      <w:r>
        <w:rPr>
          <w:rFonts w:hint="eastAsia" w:cs="宋体"/>
        </w:rPr>
        <w:t>大兴</w:t>
      </w:r>
      <w:r>
        <w:rPr>
          <w:rFonts w:cs="宋体"/>
        </w:rPr>
        <w:t>区消防训练基地（在建），位于长子营镇</w:t>
      </w:r>
      <w:r>
        <w:rPr>
          <w:rFonts w:hint="eastAsia" w:cs="宋体"/>
        </w:rPr>
        <w:t>。规划</w:t>
      </w:r>
      <w:r>
        <w:rPr>
          <w:rFonts w:cs="宋体"/>
        </w:rPr>
        <w:t>新增大兴区战勤保障基地</w:t>
      </w:r>
      <w:r>
        <w:rPr>
          <w:rFonts w:hint="eastAsia" w:cs="宋体"/>
        </w:rPr>
        <w:t>1处</w:t>
      </w:r>
      <w:r>
        <w:rPr>
          <w:rFonts w:cs="宋体"/>
        </w:rPr>
        <w:t>，与芦城消防站、</w:t>
      </w:r>
      <w:r>
        <w:rPr>
          <w:rFonts w:hint="eastAsia" w:cs="宋体"/>
        </w:rPr>
        <w:t>消防</w:t>
      </w:r>
      <w:r>
        <w:rPr>
          <w:rFonts w:cs="宋体"/>
        </w:rPr>
        <w:t>指挥中心合建。</w:t>
      </w:r>
    </w:p>
    <w:p>
      <w:pPr>
        <w:pStyle w:val="4"/>
        <w:numPr>
          <w:ilvl w:val="0"/>
          <w:numId w:val="3"/>
        </w:numPr>
        <w:ind w:left="452" w:hanging="452"/>
        <w:rPr>
          <w:color w:val="000000"/>
        </w:rPr>
      </w:pPr>
      <w:bookmarkStart w:id="97" w:name="_Toc82609860"/>
      <w:bookmarkStart w:id="98" w:name="_Toc108632635"/>
      <w:r>
        <w:rPr>
          <w:rFonts w:hint="eastAsia" w:cs="宋体"/>
        </w:rPr>
        <w:t>完善消防宣教基地</w:t>
      </w:r>
      <w:bookmarkEnd w:id="97"/>
      <w:bookmarkEnd w:id="98"/>
    </w:p>
    <w:p>
      <w:pPr>
        <w:ind w:firstLine="560"/>
      </w:pPr>
      <w:r>
        <w:rPr>
          <w:rFonts w:hint="eastAsia"/>
        </w:rPr>
        <w:t>加强消防安全宣传工作，依托大兴</w:t>
      </w:r>
      <w:r>
        <w:t>应急安全</w:t>
      </w:r>
      <w:r>
        <w:rPr>
          <w:rFonts w:hint="eastAsia"/>
        </w:rPr>
        <w:t>体验</w:t>
      </w:r>
      <w:r>
        <w:t>教育基地和</w:t>
      </w:r>
      <w:r>
        <w:rPr>
          <w:rFonts w:hint="eastAsia"/>
        </w:rPr>
        <w:t>消防主题</w:t>
      </w:r>
      <w:r>
        <w:t>公园向社会</w:t>
      </w:r>
      <w:r>
        <w:rPr>
          <w:rFonts w:hint="eastAsia"/>
        </w:rPr>
        <w:t>进行</w:t>
      </w:r>
      <w:r>
        <w:t>消防应急教育</w:t>
      </w:r>
      <w:r>
        <w:rPr>
          <w:rFonts w:hint="eastAsia"/>
        </w:rPr>
        <w:t>。</w:t>
      </w:r>
      <w:r>
        <w:t>消防科普教育基地</w:t>
      </w:r>
      <w:r>
        <w:rPr>
          <w:rFonts w:hint="eastAsia"/>
        </w:rPr>
        <w:t>内部设置消防安全知识、自救逃生知识、灾害演示、消防事迹介绍等功能。</w:t>
      </w:r>
    </w:p>
    <w:p>
      <w:pPr>
        <w:pStyle w:val="3"/>
        <w:ind w:firstLine="0" w:firstLineChars="0"/>
      </w:pPr>
      <w:bookmarkStart w:id="99" w:name="_Toc82609861"/>
      <w:bookmarkStart w:id="100" w:name="_Toc108632636"/>
      <w:r>
        <w:t>第三节</w:t>
      </w:r>
      <w:r>
        <w:rPr>
          <w:rFonts w:hint="eastAsia"/>
        </w:rPr>
        <w:t xml:space="preserve"> 消防装备</w:t>
      </w:r>
      <w:bookmarkEnd w:id="99"/>
      <w:bookmarkEnd w:id="100"/>
    </w:p>
    <w:p>
      <w:pPr>
        <w:pStyle w:val="4"/>
        <w:numPr>
          <w:ilvl w:val="0"/>
          <w:numId w:val="3"/>
        </w:numPr>
        <w:ind w:left="452" w:hanging="452"/>
        <w:rPr>
          <w:color w:val="000000"/>
        </w:rPr>
      </w:pPr>
      <w:bookmarkStart w:id="101" w:name="_Toc108632637"/>
      <w:bookmarkStart w:id="102" w:name="_Toc82609862"/>
      <w:r>
        <w:rPr>
          <w:rFonts w:hint="eastAsia" w:cs="宋体"/>
        </w:rPr>
        <w:t>建立消防装备体系</w:t>
      </w:r>
      <w:bookmarkEnd w:id="101"/>
    </w:p>
    <w:p>
      <w:pPr>
        <w:ind w:firstLine="560"/>
      </w:pPr>
      <w:r>
        <w:rPr>
          <w:rFonts w:hint="eastAsia"/>
        </w:rPr>
        <w:t>加强各专业救援队装备建设，完善装备建设体系，建立“适应灾种、品类齐全、功能完备、高效集成”的现代化装备</w:t>
      </w:r>
      <w:r>
        <w:t>结构</w:t>
      </w:r>
      <w:r>
        <w:rPr>
          <w:rFonts w:hint="eastAsia"/>
        </w:rPr>
        <w:t>，逐步建成与综合性应急救援任务相适应，与消防救援队伍专业化、职业化能力相匹配的装备体系，以专业的装备促进全区消防救援综合战斗力的提升。以配齐基础</w:t>
      </w:r>
      <w:r>
        <w:t>性装备</w:t>
      </w:r>
      <w:r>
        <w:rPr>
          <w:rFonts w:hint="eastAsia"/>
        </w:rPr>
        <w:t>为基础，增加配备智能化、专业化、系列化、标准化的救援装备，实现灭火救援装备数量、质量“双提升”，提高抢险救援装备的科技水平及专业救援能力。</w:t>
      </w:r>
    </w:p>
    <w:p>
      <w:pPr>
        <w:pStyle w:val="4"/>
        <w:numPr>
          <w:ilvl w:val="0"/>
          <w:numId w:val="3"/>
        </w:numPr>
        <w:ind w:left="452" w:hanging="452"/>
        <w:rPr>
          <w:color w:val="000000"/>
        </w:rPr>
      </w:pPr>
      <w:bookmarkStart w:id="103" w:name="_Toc108632638"/>
      <w:r>
        <w:rPr>
          <w:rFonts w:hint="eastAsia" w:cs="宋体"/>
        </w:rPr>
        <w:t>完善基础性消防装备</w:t>
      </w:r>
      <w:bookmarkEnd w:id="102"/>
      <w:bookmarkEnd w:id="103"/>
    </w:p>
    <w:p>
      <w:pPr>
        <w:ind w:firstLine="560"/>
        <w:rPr>
          <w:rFonts w:ascii="仿宋_GB2312" w:eastAsia="仿宋_GB2312"/>
        </w:rPr>
      </w:pPr>
      <w:r>
        <w:rPr>
          <w:rFonts w:hint="eastAsia"/>
        </w:rPr>
        <w:t>1.</w:t>
      </w:r>
      <w:r>
        <w:rPr>
          <w:rFonts w:hint="eastAsia" w:ascii="仿宋_GB2312" w:eastAsia="仿宋_GB2312"/>
        </w:rPr>
        <w:t>加强消防员个人防护装备配备</w:t>
      </w:r>
    </w:p>
    <w:p>
      <w:pPr>
        <w:ind w:firstLine="560"/>
      </w:pPr>
      <w:r>
        <w:rPr>
          <w:rFonts w:hint="eastAsia"/>
        </w:rPr>
        <w:t>按照一专多能要求，配齐配强消防员个人防护装备，优先选配高性能、轻便型、舒适型、复合型装备，更新升级现有不符合实战需求、超期服役、性能不达标装备。</w:t>
      </w:r>
    </w:p>
    <w:p>
      <w:pPr>
        <w:ind w:firstLine="560"/>
      </w:pPr>
      <w:r>
        <w:rPr>
          <w:rFonts w:hint="eastAsia"/>
        </w:rPr>
        <w:t>2.</w:t>
      </w:r>
      <w:r>
        <w:rPr>
          <w:rFonts w:hint="eastAsia" w:ascii="仿宋_GB2312" w:eastAsia="仿宋_GB2312"/>
        </w:rPr>
        <w:t>配强配优城市消防救援装备</w:t>
      </w:r>
    </w:p>
    <w:p>
      <w:pPr>
        <w:ind w:firstLine="560"/>
      </w:pPr>
      <w:r>
        <w:rPr>
          <w:rFonts w:hint="eastAsia"/>
        </w:rPr>
        <w:t>按照特勤、普通一级、普通二级、小型消防站及航空、水上、城市轨道交通消防站分类配备相应消防车辆，消防车辆配备数量要符合《城市消防站建设标准》（建标152-2017）规定的国家标准。</w:t>
      </w:r>
      <w:r>
        <w:rPr>
          <w:rFonts w:hint="eastAsia" w:cs="宋体"/>
          <w:color w:val="000000"/>
        </w:rPr>
        <w:t>消防站主要消防车辆的技术性能应符合有关规定。</w:t>
      </w:r>
      <w:r>
        <w:rPr>
          <w:rFonts w:hint="eastAsia"/>
        </w:rPr>
        <w:t>消防站灭火器材、抢险救援器材品种及数量配备要符合有关规定，其技术性能应符合国家有关标准。力争</w:t>
      </w:r>
      <w:r>
        <w:t>实现所有</w:t>
      </w:r>
      <w:r>
        <w:rPr>
          <w:rFonts w:hint="eastAsia"/>
        </w:rPr>
        <w:t>消防</w:t>
      </w:r>
      <w:r>
        <w:t>装备配备</w:t>
      </w:r>
      <w:r>
        <w:rPr>
          <w:rFonts w:hint="eastAsia"/>
        </w:rPr>
        <w:t>100</w:t>
      </w:r>
      <w:r>
        <w:t>%达标。</w:t>
      </w:r>
    </w:p>
    <w:p>
      <w:pPr>
        <w:ind w:firstLine="560"/>
      </w:pPr>
      <w:r>
        <w:rPr>
          <w:rFonts w:hint="eastAsia"/>
        </w:rPr>
        <w:t>3.强化专职消防队救援装备建设</w:t>
      </w:r>
    </w:p>
    <w:p>
      <w:pPr>
        <w:ind w:firstLine="560"/>
      </w:pPr>
      <w:r>
        <w:rPr>
          <w:rFonts w:hint="eastAsia"/>
        </w:rPr>
        <w:t>全面提升乡镇、单位等专职消防队装备的建设水平，不断提升专职消防队的消防救援能力，加强灭火和应急救援服务供给。国家综合性消防救援队伍直接管理的城市专职消防队按照《城市消防站建设标准》推行装备达标建设。</w:t>
      </w:r>
    </w:p>
    <w:p>
      <w:pPr>
        <w:pStyle w:val="4"/>
        <w:numPr>
          <w:ilvl w:val="0"/>
          <w:numId w:val="3"/>
        </w:numPr>
        <w:ind w:left="452" w:hanging="452"/>
        <w:rPr>
          <w:color w:val="000000"/>
        </w:rPr>
      </w:pPr>
      <w:bookmarkStart w:id="104" w:name="_Toc82609863"/>
      <w:bookmarkStart w:id="105" w:name="_Toc108632639"/>
      <w:r>
        <w:rPr>
          <w:rFonts w:hint="eastAsia" w:cs="宋体"/>
        </w:rPr>
        <w:t>加强应对</w:t>
      </w:r>
      <w:r>
        <w:rPr>
          <w:rFonts w:cs="宋体"/>
        </w:rPr>
        <w:t>多灾种</w:t>
      </w:r>
      <w:r>
        <w:rPr>
          <w:rFonts w:hint="eastAsia" w:cs="宋体"/>
        </w:rPr>
        <w:t>消防装备的配备</w:t>
      </w:r>
      <w:bookmarkEnd w:id="104"/>
      <w:bookmarkEnd w:id="105"/>
    </w:p>
    <w:p>
      <w:pPr>
        <w:ind w:firstLine="560" w:firstLineChars="0"/>
        <w:rPr>
          <w:rFonts w:cs="宋体"/>
          <w:color w:val="000000"/>
        </w:rPr>
      </w:pPr>
      <w:r>
        <w:rPr>
          <w:rFonts w:hint="eastAsia" w:cs="宋体"/>
          <w:color w:val="000000"/>
        </w:rPr>
        <w:t>打造适应“全灾种、大应急”需要的消防救援应急保障装备体系，</w:t>
      </w:r>
      <w:r>
        <w:rPr>
          <w:rFonts w:hint="eastAsia"/>
        </w:rPr>
        <w:t>结合大兴区</w:t>
      </w:r>
      <w:r>
        <w:t>正在组建的</w:t>
      </w:r>
      <w:r>
        <w:rPr>
          <w:rFonts w:hint="eastAsia"/>
        </w:rPr>
        <w:t>高层建筑救援、建筑坍塌救援、有限空间救援、核生化侦检和石油化工救援五类消防救援专业</w:t>
      </w:r>
      <w:r>
        <w:t>队</w:t>
      </w:r>
      <w:r>
        <w:rPr>
          <w:rFonts w:hint="eastAsia"/>
        </w:rPr>
        <w:t>，形成专业救援装备体系，配备智能化、专业化、系列化、标准化的专业救援装备，提高抢险救援装备的科技水平和可靠度。</w:t>
      </w:r>
    </w:p>
    <w:p>
      <w:pPr>
        <w:snapToGrid w:val="0"/>
        <w:spacing w:line="560" w:lineRule="exact"/>
        <w:ind w:firstLine="560"/>
        <w:rPr>
          <w:rFonts w:ascii="仿宋_GB2312" w:eastAsia="仿宋_GB2312"/>
          <w:sz w:val="32"/>
          <w:szCs w:val="32"/>
        </w:rPr>
      </w:pPr>
      <w:r>
        <w:rPr>
          <w:rFonts w:hint="eastAsia" w:cs="宋体"/>
          <w:color w:val="000000"/>
        </w:rPr>
        <w:t>在高层建筑密集区域，配齐配强70米以上举高消防车、高层供水车辆及配套器材与相应的器材输送设备；在地下空间密集区域，配备大流量高风压排烟消防车、高倍数泡沫消防车、大功率照明消防车以及多功能侦查、排烟、灭火机器人；在城市</w:t>
      </w:r>
      <w:r>
        <w:rPr>
          <w:rFonts w:cs="宋体"/>
          <w:color w:val="000000"/>
        </w:rPr>
        <w:t>综合体等</w:t>
      </w:r>
      <w:r>
        <w:rPr>
          <w:rFonts w:hint="eastAsia" w:cs="宋体"/>
          <w:color w:val="000000"/>
        </w:rPr>
        <w:t>大空间、大跨度建筑区，配备大流量远射程泡沫消防车、多剂联用举高喷射消防车、大跨度举高消防车大流量移动消防炮、举高破拆消防车等；在石油化工企业密集区，配备大功率、大流量、远射程泡沫消防车及多剂联用举高喷射消防车、干粉泡沫联用消防车、大型供液消防车、大流量移动消防炮、远程供水系统等装备；在轨道交通沿线消防站，配备正压式路轨两用多功能消防车、大流量高风压排烟消防车、高倍数泡沫消防车、移动式高压细水雾灭火装备、高效电动液压破拆工具、轨道救援及运输设备等适合地铁灭火救援的特种装备，以及地下专用通信设备、多维定位系统、多功能灭火机器人、便携式高效排烟设备、高效能热敏成像仪等；在城市老城区、老旧高层居民区等区域，配备轻型消防云梯车、微型消防车、消防摩托车等特种性能消防装备；在永定河</w:t>
      </w:r>
      <w:r>
        <w:rPr>
          <w:rFonts w:cs="宋体"/>
          <w:color w:val="000000"/>
        </w:rPr>
        <w:t>等</w:t>
      </w:r>
      <w:r>
        <w:rPr>
          <w:rFonts w:hint="eastAsia" w:cs="宋体"/>
          <w:color w:val="000000"/>
        </w:rPr>
        <w:t>水域的区域，配备适合水域救援、冰面救援、水下搜救的专用救援装备；针对突发公共卫生事件，重点加强防化洗消、专业防护，密封容器、侦检和分析仪器等装备配备，提升消防队伍面对特殊公共突发事件应急处置响应速度和处置能力。</w:t>
      </w:r>
    </w:p>
    <w:p>
      <w:pPr>
        <w:ind w:firstLine="565" w:firstLineChars="202"/>
      </w:pPr>
      <w:r>
        <w:rPr>
          <w:rFonts w:hint="eastAsia" w:cs="宋体"/>
          <w:color w:val="000000"/>
        </w:rPr>
        <w:t>结合人工智能、无人机、新材料、高端装备制造等技术发展，加强消防</w:t>
      </w:r>
      <w:r>
        <w:rPr>
          <w:rFonts w:cs="宋体"/>
          <w:color w:val="000000"/>
        </w:rPr>
        <w:t>装备的科技创新，更好</w:t>
      </w:r>
      <w:r>
        <w:rPr>
          <w:rFonts w:hint="eastAsia" w:cs="宋体"/>
          <w:color w:val="000000"/>
        </w:rPr>
        <w:t>地</w:t>
      </w:r>
      <w:r>
        <w:rPr>
          <w:rFonts w:cs="宋体"/>
          <w:color w:val="000000"/>
        </w:rPr>
        <w:t>服务</w:t>
      </w:r>
      <w:r>
        <w:rPr>
          <w:rFonts w:hint="eastAsia" w:cs="宋体"/>
          <w:color w:val="000000"/>
        </w:rPr>
        <w:t>“</w:t>
      </w:r>
      <w:r>
        <w:rPr>
          <w:rFonts w:cs="宋体"/>
          <w:color w:val="000000"/>
        </w:rPr>
        <w:t>全灾种、大应急”的时代要求</w:t>
      </w:r>
      <w:r>
        <w:rPr>
          <w:rFonts w:hint="eastAsia" w:cs="宋体"/>
          <w:color w:val="000000"/>
        </w:rPr>
        <w:t>。</w:t>
      </w:r>
    </w:p>
    <w:p>
      <w:pPr>
        <w:pStyle w:val="3"/>
        <w:ind w:firstLine="0" w:firstLineChars="0"/>
      </w:pPr>
      <w:bookmarkStart w:id="106" w:name="_Toc108632640"/>
      <w:bookmarkStart w:id="107" w:name="_Toc82609864"/>
      <w:r>
        <w:t>第四节</w:t>
      </w:r>
      <w:r>
        <w:rPr>
          <w:rFonts w:hint="eastAsia"/>
        </w:rPr>
        <w:t xml:space="preserve"> 消防供水</w:t>
      </w:r>
      <w:bookmarkEnd w:id="106"/>
      <w:bookmarkEnd w:id="107"/>
    </w:p>
    <w:p>
      <w:pPr>
        <w:pStyle w:val="4"/>
        <w:numPr>
          <w:ilvl w:val="0"/>
          <w:numId w:val="3"/>
        </w:numPr>
        <w:ind w:left="452" w:hanging="452"/>
        <w:rPr>
          <w:color w:val="000000"/>
        </w:rPr>
      </w:pPr>
      <w:bookmarkStart w:id="108" w:name="_Toc108632641"/>
      <w:bookmarkStart w:id="109" w:name="_Toc82609865"/>
      <w:r>
        <w:rPr>
          <w:rFonts w:hint="eastAsia" w:cs="宋体"/>
        </w:rPr>
        <w:t>完善市政供水系统</w:t>
      </w:r>
      <w:bookmarkEnd w:id="108"/>
      <w:bookmarkEnd w:id="109"/>
    </w:p>
    <w:p>
      <w:pPr>
        <w:ind w:firstLine="560"/>
      </w:pPr>
      <w:r>
        <w:rPr>
          <w:rFonts w:hint="eastAsia"/>
        </w:rPr>
        <w:t>1.城镇消防供水宜采用市政供水管网供应，消防供水设施应与市政供水管网同步规划、设计与建设。</w:t>
      </w:r>
    </w:p>
    <w:p>
      <w:pPr>
        <w:ind w:firstLine="560"/>
      </w:pPr>
      <w:r>
        <w:t>2.</w:t>
      </w:r>
      <w:r>
        <w:rPr>
          <w:rFonts w:hint="eastAsia"/>
        </w:rPr>
        <w:t>当采用市政给水管网供水时，宜采用两路消防供水，不具备市政供水条件或供水能力不足时，宜设置消防储水设施。</w:t>
      </w:r>
    </w:p>
    <w:p>
      <w:pPr>
        <w:ind w:firstLine="560"/>
      </w:pPr>
      <w:r>
        <w:t>3.</w:t>
      </w:r>
      <w:r>
        <w:rPr>
          <w:rFonts w:hint="eastAsia"/>
        </w:rPr>
        <w:t>规划至2035年，大兴区供水安全系数达到1.3，供水设施总能力达到160万立方米/日。</w:t>
      </w:r>
    </w:p>
    <w:p>
      <w:pPr>
        <w:pStyle w:val="4"/>
        <w:numPr>
          <w:ilvl w:val="0"/>
          <w:numId w:val="3"/>
        </w:numPr>
        <w:ind w:left="452" w:hanging="452"/>
        <w:rPr>
          <w:color w:val="000000"/>
        </w:rPr>
      </w:pPr>
      <w:bookmarkStart w:id="110" w:name="_Toc82609866"/>
      <w:bookmarkStart w:id="111" w:name="_Toc108632642"/>
      <w:r>
        <w:rPr>
          <w:rFonts w:hint="eastAsia" w:cs="宋体"/>
        </w:rPr>
        <w:t>消防供水需求</w:t>
      </w:r>
      <w:bookmarkEnd w:id="110"/>
      <w:bookmarkEnd w:id="111"/>
    </w:p>
    <w:p>
      <w:pPr>
        <w:ind w:firstLine="560"/>
      </w:pPr>
      <w:r>
        <w:rPr>
          <w:rFonts w:hint="eastAsia"/>
        </w:rPr>
        <w:t>消防用水量等于同一时间内可能发生的火灾起数、每一次灭火用水量、灭火延续时间的乘积。消防用水量、水压等应按《建筑设计防火规范》（</w:t>
      </w:r>
      <w:r>
        <w:t>GB50016-2014</w:t>
      </w:r>
      <w:r>
        <w:rPr>
          <w:rFonts w:hint="eastAsia"/>
        </w:rPr>
        <w:t>）等执行。城镇的室外消防用水量包括居住区、工厂、仓库和民用建筑的室外消火栓用水量。城市或居住区的室外消防用水量，应按同时发生的火灾起数和一次灭火的用水量确定。</w:t>
      </w:r>
    </w:p>
    <w:p>
      <w:pPr>
        <w:pStyle w:val="4"/>
        <w:numPr>
          <w:ilvl w:val="0"/>
          <w:numId w:val="3"/>
        </w:numPr>
        <w:ind w:left="452" w:hanging="452"/>
        <w:rPr>
          <w:color w:val="000000"/>
        </w:rPr>
      </w:pPr>
      <w:bookmarkStart w:id="112" w:name="_Toc82609867"/>
      <w:bookmarkStart w:id="113" w:name="_Toc108632643"/>
      <w:r>
        <w:rPr>
          <w:rFonts w:hint="eastAsia" w:cs="宋体"/>
        </w:rPr>
        <w:t>同步推进市政消火栓建设</w:t>
      </w:r>
      <w:bookmarkEnd w:id="112"/>
      <w:bookmarkEnd w:id="113"/>
    </w:p>
    <w:p>
      <w:pPr>
        <w:ind w:firstLine="560"/>
      </w:pPr>
      <w:r>
        <w:rPr>
          <w:rFonts w:hint="eastAsia"/>
        </w:rPr>
        <w:t>1.市政消火栓应与城市供水、道路等基础设施同步规划、同步建设。</w:t>
      </w:r>
    </w:p>
    <w:p>
      <w:pPr>
        <w:ind w:firstLine="560"/>
      </w:pPr>
      <w:r>
        <w:rPr>
          <w:rFonts w:hint="eastAsia"/>
        </w:rPr>
        <w:t>2.随自来水管道、公共消防水池、雨水收集设施、再生水供应系统及专用消防供水管网等建设，完善市政消火栓建设，规划2035年城市</w:t>
      </w:r>
      <w:r>
        <w:t>建成区消火栓覆盖率达到</w:t>
      </w:r>
      <w:r>
        <w:rPr>
          <w:rFonts w:hint="eastAsia"/>
        </w:rPr>
        <w:t>100</w:t>
      </w:r>
      <w:r>
        <w:t>%。</w:t>
      </w:r>
    </w:p>
    <w:p>
      <w:pPr>
        <w:ind w:firstLine="560"/>
      </w:pPr>
      <w:r>
        <w:rPr>
          <w:rFonts w:hint="eastAsia"/>
        </w:rPr>
        <w:t>3.在消防能力不足的城乡结合部及新、改建农村地区，应结合需求配建消火栓或消防水鹤，规划2035年城市</w:t>
      </w:r>
      <w:r>
        <w:t>供水管网</w:t>
      </w:r>
      <w:r>
        <w:rPr>
          <w:rFonts w:hint="eastAsia"/>
        </w:rPr>
        <w:t>覆盖城乡</w:t>
      </w:r>
      <w:r>
        <w:t>结合部、农村地区消火栓</w:t>
      </w:r>
      <w:r>
        <w:rPr>
          <w:rFonts w:hint="eastAsia"/>
        </w:rPr>
        <w:t>或</w:t>
      </w:r>
      <w:r>
        <w:t>消防水鹤覆盖率达到80%。</w:t>
      </w:r>
    </w:p>
    <w:p>
      <w:pPr>
        <w:ind w:firstLine="560"/>
      </w:pPr>
      <w:r>
        <w:rPr>
          <w:rFonts w:hint="eastAsia"/>
        </w:rPr>
        <w:t>4.城市消防安全重点地区和火灾风险较高的区域应适当增加消火栓设置密度，加大供水量和水压。</w:t>
      </w:r>
    </w:p>
    <w:p>
      <w:pPr>
        <w:ind w:firstLine="560"/>
      </w:pPr>
      <w:r>
        <w:rPr>
          <w:rFonts w:hint="eastAsia"/>
        </w:rPr>
        <w:t>5.市政消火栓及消防水鹤设置的一般原则：</w:t>
      </w:r>
    </w:p>
    <w:p>
      <w:pPr>
        <w:ind w:firstLine="560"/>
      </w:pPr>
      <w:r>
        <w:rPr>
          <w:rFonts w:hint="eastAsia"/>
        </w:rPr>
        <w:t>（1）设有市政消火栓的市政给水管网宜为环状管网，管径不应小于DN150，管道设计流速不宜大于2.5米/秒。设有市政消火栓的管网平时运行工作压力不应小于0.14兆帕。</w:t>
      </w:r>
    </w:p>
    <w:p>
      <w:pPr>
        <w:ind w:firstLine="560"/>
      </w:pPr>
      <w:r>
        <w:rPr>
          <w:rFonts w:hint="eastAsia"/>
        </w:rPr>
        <w:t>（2）市政消火栓应沿道路设置，并宜靠近交叉路口，当道路宽度超过60米时，宜在道路两侧交叉错落设置市政消火栓，且距路边不宜小于0.5米、不宜大于2米，距建筑物外墙或外墙边缘不宜小于5米。</w:t>
      </w:r>
    </w:p>
    <w:p>
      <w:pPr>
        <w:ind w:firstLine="560"/>
      </w:pPr>
      <w:r>
        <w:rPr>
          <w:rFonts w:hint="eastAsia"/>
        </w:rPr>
        <w:t>（3）市政消火栓间距不应大于120米，宜采用地下式，应有明显的永久性标志。</w:t>
      </w:r>
    </w:p>
    <w:p>
      <w:pPr>
        <w:ind w:firstLine="560"/>
      </w:pPr>
      <w:r>
        <w:rPr>
          <w:rFonts w:hint="eastAsia"/>
        </w:rPr>
        <w:t>（4）消防水鹤的服务半径通常不宜大于1000米，消防水鹤地上高度不得小于4米，出水口距离地面高度不得小于3.8米，臂长不得小于1.5米。</w:t>
      </w:r>
    </w:p>
    <w:p>
      <w:pPr>
        <w:pStyle w:val="4"/>
        <w:numPr>
          <w:ilvl w:val="0"/>
          <w:numId w:val="3"/>
        </w:numPr>
        <w:ind w:left="452" w:hanging="452"/>
        <w:rPr>
          <w:color w:val="000000"/>
        </w:rPr>
      </w:pPr>
      <w:bookmarkStart w:id="114" w:name="_Toc108632644"/>
      <w:bookmarkStart w:id="115" w:name="_Toc82609868"/>
      <w:r>
        <w:rPr>
          <w:rFonts w:hint="eastAsia" w:cs="宋体"/>
        </w:rPr>
        <w:t>完善消防取水设施</w:t>
      </w:r>
      <w:bookmarkEnd w:id="114"/>
      <w:bookmarkEnd w:id="115"/>
    </w:p>
    <w:p>
      <w:pPr>
        <w:ind w:firstLine="560"/>
      </w:pPr>
      <w:r>
        <w:rPr>
          <w:rFonts w:hint="eastAsia"/>
        </w:rPr>
        <w:t>1.依托河流、湖泊等可利用的天然水源，因地制宜、结合需求建设取水码头。取水码头应满足消防取水安全需求，具备消防车、消防水泵在枯水位取水的能力，并设置相关标志。消防车通道应直通取水码头，且宽度不得小于4米，消防车道上空4米以下范围内不应有障碍物，回车场不得小于18米×18米，路面承重不得小于40吨，消防车通道边缘距离取水点不宜大于2米。</w:t>
      </w:r>
    </w:p>
    <w:p>
      <w:pPr>
        <w:ind w:firstLine="560"/>
      </w:pPr>
      <w:r>
        <w:rPr>
          <w:rFonts w:hint="eastAsia"/>
        </w:rPr>
        <w:t>2.在消防供水不足的城市区域和消防水源匮乏的城乡结合部、人口稠密农村地区，依托市政供水管网、机井或天然水源设置消防水池。消防水池四周应设置消防车道、回车场或回车道、消防标识等配套设施。消防车通道应直通消防水池，且宽度不得小于4米，消防车道上空4米以下范围内不应有障碍物，回车场不得小于18米×18米，路面承重不得小于40吨，消防车通道边缘距离取水点不宜大于2米。</w:t>
      </w:r>
    </w:p>
    <w:p>
      <w:pPr>
        <w:pStyle w:val="4"/>
        <w:numPr>
          <w:ilvl w:val="0"/>
          <w:numId w:val="3"/>
        </w:numPr>
        <w:ind w:left="452" w:hanging="452"/>
        <w:rPr>
          <w:color w:val="000000"/>
        </w:rPr>
      </w:pPr>
      <w:bookmarkStart w:id="116" w:name="_Toc108632645"/>
      <w:bookmarkStart w:id="117" w:name="_Toc82609869"/>
      <w:r>
        <w:rPr>
          <w:rFonts w:hint="eastAsia" w:cs="宋体"/>
        </w:rPr>
        <w:t>拓展城市备用消防水源</w:t>
      </w:r>
      <w:bookmarkEnd w:id="116"/>
      <w:bookmarkEnd w:id="117"/>
    </w:p>
    <w:p>
      <w:pPr>
        <w:ind w:firstLine="560"/>
      </w:pPr>
      <w:r>
        <w:rPr>
          <w:rFonts w:hint="eastAsia"/>
        </w:rPr>
        <w:t>充分依托本地自备井及配水设施，并善于利用现状河湖水系等，预先排查周边天然水体(公园水系等)，减少消防供水盲点，保障消防安全；远期随市政供水规划的实施同步加强消防供水设施建设，同时应强调充分利用非传统水资源(雨水调蓄池、再生水蓄水池等)，结合</w:t>
      </w:r>
      <w:r>
        <w:t>海绵城市建设，</w:t>
      </w:r>
      <w:r>
        <w:rPr>
          <w:rFonts w:hint="eastAsia"/>
        </w:rPr>
        <w:t>增加消防应急保障能力。</w:t>
      </w:r>
    </w:p>
    <w:p>
      <w:pPr>
        <w:pStyle w:val="4"/>
        <w:numPr>
          <w:ilvl w:val="0"/>
          <w:numId w:val="3"/>
        </w:numPr>
        <w:ind w:left="452" w:hanging="452"/>
        <w:rPr>
          <w:rFonts w:cs="宋体"/>
        </w:rPr>
      </w:pPr>
      <w:r>
        <w:rPr>
          <w:rFonts w:hint="eastAsia" w:cs="宋体"/>
        </w:rPr>
        <w:t>分区施策提升消防供水能力</w:t>
      </w:r>
    </w:p>
    <w:p>
      <w:pPr>
        <w:tabs>
          <w:tab w:val="left" w:pos="720"/>
        </w:tabs>
        <w:ind w:firstLine="560"/>
      </w:pPr>
      <w:r>
        <w:rPr>
          <w:rFonts w:hint="eastAsia"/>
        </w:rPr>
        <w:t>城市建成区内市政消火栓应与城市供水、道路等基础设施同步规划、同步建设。随自来水管道、公共消防水池、雨水收集设施、再生水供应系统及专用消防供水管网等建设，完善市政消火栓建设，规划</w:t>
      </w:r>
      <w:r>
        <w:t>2035</w:t>
      </w:r>
      <w:r>
        <w:rPr>
          <w:rFonts w:hint="eastAsia"/>
        </w:rPr>
        <w:t>年城市建成区消火栓覆盖率达到</w:t>
      </w:r>
      <w:r>
        <w:t>100%</w:t>
      </w:r>
      <w:r>
        <w:rPr>
          <w:rFonts w:hint="eastAsia"/>
        </w:rPr>
        <w:t>。</w:t>
      </w:r>
    </w:p>
    <w:p>
      <w:pPr>
        <w:tabs>
          <w:tab w:val="left" w:pos="720"/>
        </w:tabs>
        <w:ind w:firstLine="560"/>
      </w:pPr>
      <w:r>
        <w:rPr>
          <w:rFonts w:hint="eastAsia"/>
        </w:rPr>
        <w:t>在消防能力不足的城乡结合部及新、改建农村地区，应结合需求配建消火栓或消防水鹤，规划</w:t>
      </w:r>
      <w:r>
        <w:t>2035</w:t>
      </w:r>
      <w:r>
        <w:rPr>
          <w:rFonts w:hint="eastAsia"/>
        </w:rPr>
        <w:t>年城市供水管网覆盖的城乡结合部、农村地区消火栓或消防水鹤覆盖率达到</w:t>
      </w:r>
      <w:r>
        <w:t>80%</w:t>
      </w:r>
      <w:r>
        <w:rPr>
          <w:rFonts w:hint="eastAsia"/>
        </w:rPr>
        <w:t>。</w:t>
      </w:r>
    </w:p>
    <w:p>
      <w:pPr>
        <w:ind w:firstLine="560"/>
      </w:pPr>
    </w:p>
    <w:p>
      <w:pPr>
        <w:pStyle w:val="3"/>
        <w:ind w:firstLine="0" w:firstLineChars="0"/>
      </w:pPr>
      <w:bookmarkStart w:id="118" w:name="_Toc82609871"/>
      <w:bookmarkStart w:id="119" w:name="_Toc108632646"/>
      <w:r>
        <w:t>第五节</w:t>
      </w:r>
      <w:r>
        <w:rPr>
          <w:rFonts w:hint="eastAsia"/>
        </w:rPr>
        <w:t xml:space="preserve"> 消防通信</w:t>
      </w:r>
      <w:bookmarkEnd w:id="118"/>
      <w:bookmarkEnd w:id="119"/>
    </w:p>
    <w:p>
      <w:pPr>
        <w:pStyle w:val="4"/>
        <w:numPr>
          <w:ilvl w:val="0"/>
          <w:numId w:val="3"/>
        </w:numPr>
        <w:ind w:left="452" w:hanging="452"/>
        <w:rPr>
          <w:color w:val="000000"/>
        </w:rPr>
      </w:pPr>
      <w:bookmarkStart w:id="120" w:name="_Toc82609873"/>
      <w:bookmarkStart w:id="121" w:name="_Toc108632647"/>
      <w:r>
        <w:rPr>
          <w:rFonts w:hint="eastAsia" w:cs="宋体"/>
        </w:rPr>
        <w:t>有线通信系统</w:t>
      </w:r>
      <w:bookmarkEnd w:id="120"/>
      <w:bookmarkEnd w:id="121"/>
    </w:p>
    <w:p>
      <w:pPr>
        <w:ind w:firstLine="560"/>
      </w:pPr>
      <w:r>
        <w:rPr>
          <w:rFonts w:hint="eastAsia"/>
        </w:rPr>
        <w:t>1.消防有线通信采用 “集中接警、统一调度”的方式接处警，升级和扩充有线通信网络容量和线路，火警应急接警电话线路不低于240路，火警调度数据专线带宽不低于1000M。</w:t>
      </w:r>
    </w:p>
    <w:p>
      <w:pPr>
        <w:ind w:firstLine="560"/>
      </w:pPr>
      <w:r>
        <w:rPr>
          <w:rFonts w:hint="eastAsia"/>
        </w:rPr>
        <w:t>2.设置与上级消防通信指挥系统的语音、数据、图像专用通信线路，带宽应不低于10000M，与所属消防站、政府相关部门的语音、数据、图像专用通信线路带宽应不低于1000M。</w:t>
      </w:r>
    </w:p>
    <w:p>
      <w:pPr>
        <w:ind w:firstLine="560"/>
      </w:pPr>
      <w:r>
        <w:rPr>
          <w:rFonts w:hint="eastAsia"/>
        </w:rPr>
        <w:t>3.设置连接供水、供电、供气、医疗、救护、交通、环卫等灭火救援有关单位的语音通信专用线路，带宽应不低于1000M。</w:t>
      </w:r>
    </w:p>
    <w:p>
      <w:pPr>
        <w:pStyle w:val="4"/>
        <w:numPr>
          <w:ilvl w:val="0"/>
          <w:numId w:val="3"/>
        </w:numPr>
        <w:ind w:left="452" w:hanging="452"/>
        <w:rPr>
          <w:rFonts w:cs="宋体"/>
        </w:rPr>
      </w:pPr>
      <w:bookmarkStart w:id="122" w:name="_Toc82609874"/>
      <w:bookmarkStart w:id="123" w:name="_Toc108632648"/>
      <w:r>
        <w:rPr>
          <w:rFonts w:hint="eastAsia" w:cs="宋体"/>
        </w:rPr>
        <w:t>无线通信系统</w:t>
      </w:r>
      <w:bookmarkEnd w:id="122"/>
      <w:bookmarkEnd w:id="123"/>
    </w:p>
    <w:p>
      <w:pPr>
        <w:ind w:firstLine="560"/>
      </w:pPr>
      <w:r>
        <w:rPr>
          <w:rFonts w:hint="eastAsia"/>
        </w:rPr>
        <w:t>配置</w:t>
      </w:r>
      <w:r>
        <w:rPr>
          <w:rFonts w:hint="eastAsia"/>
          <w:color w:val="000000" w:themeColor="text1"/>
        </w:rPr>
        <w:t>4</w:t>
      </w:r>
      <w:r>
        <w:rPr>
          <w:color w:val="000000" w:themeColor="text1"/>
        </w:rPr>
        <w:t>00</w:t>
      </w:r>
      <w:r>
        <w:rPr>
          <w:rFonts w:hint="eastAsia"/>
          <w:color w:val="000000" w:themeColor="text1"/>
        </w:rPr>
        <w:t>兆电台中继器、8</w:t>
      </w:r>
      <w:r>
        <w:rPr>
          <w:color w:val="000000" w:themeColor="text1"/>
        </w:rPr>
        <w:t>00</w:t>
      </w:r>
      <w:r>
        <w:rPr>
          <w:rFonts w:hint="eastAsia"/>
          <w:color w:val="000000" w:themeColor="text1"/>
        </w:rPr>
        <w:t>兆电台中继器、移动作战指挥终端、4</w:t>
      </w:r>
      <w:r>
        <w:rPr>
          <w:color w:val="000000" w:themeColor="text1"/>
        </w:rPr>
        <w:t>G</w:t>
      </w:r>
      <w:r>
        <w:rPr>
          <w:rFonts w:hint="eastAsia"/>
          <w:color w:val="000000" w:themeColor="text1"/>
        </w:rPr>
        <w:t>单兵等无线通信设备。针对西红门、毗邻河北地区存在电台信号弱的问题，加强设备管理，及时更新老旧设备，提升装备水平。</w:t>
      </w:r>
    </w:p>
    <w:p>
      <w:pPr>
        <w:pStyle w:val="4"/>
        <w:numPr>
          <w:ilvl w:val="0"/>
          <w:numId w:val="3"/>
        </w:numPr>
        <w:ind w:left="452" w:hanging="452"/>
        <w:rPr>
          <w:color w:val="000000"/>
        </w:rPr>
      </w:pPr>
      <w:bookmarkStart w:id="124" w:name="_Toc108632649"/>
      <w:bookmarkStart w:id="125" w:name="_Toc82609875"/>
      <w:r>
        <w:rPr>
          <w:rFonts w:hint="eastAsia" w:cs="宋体"/>
        </w:rPr>
        <w:t>卫星通信系统</w:t>
      </w:r>
      <w:bookmarkEnd w:id="124"/>
      <w:bookmarkEnd w:id="125"/>
    </w:p>
    <w:p>
      <w:pPr>
        <w:ind w:firstLine="560"/>
      </w:pPr>
      <w:r>
        <w:rPr>
          <w:rFonts w:hint="eastAsia"/>
        </w:rPr>
        <w:t>配置卫星便携站、卫星终端</w:t>
      </w:r>
      <w:r>
        <w:t>、</w:t>
      </w:r>
      <w:r>
        <w:rPr>
          <w:rFonts w:hint="eastAsia"/>
        </w:rPr>
        <w:t>卫星电话等高精尖装备。</w:t>
      </w:r>
    </w:p>
    <w:p>
      <w:pPr>
        <w:pStyle w:val="4"/>
        <w:numPr>
          <w:ilvl w:val="0"/>
          <w:numId w:val="3"/>
        </w:numPr>
        <w:ind w:left="452" w:hanging="452"/>
        <w:rPr>
          <w:rFonts w:cs="宋体"/>
        </w:rPr>
      </w:pPr>
      <w:bookmarkStart w:id="126" w:name="_Toc108632650"/>
      <w:r>
        <w:rPr>
          <w:rFonts w:hint="eastAsia" w:cs="宋体"/>
        </w:rPr>
        <w:t>通信保障</w:t>
      </w:r>
      <w:r>
        <w:rPr>
          <w:rFonts w:cs="宋体"/>
        </w:rPr>
        <w:t>队伍</w:t>
      </w:r>
      <w:bookmarkEnd w:id="126"/>
    </w:p>
    <w:p>
      <w:pPr>
        <w:ind w:firstLine="560"/>
      </w:pPr>
      <w:r>
        <w:rPr>
          <w:rFonts w:hint="eastAsia"/>
        </w:rPr>
        <w:t>打造适应“全灾种、大应急”需要的消防救援应急通信保障队伍。组建应急通信专业队和无人机专业队。补齐支队消防通信指挥系统短板。</w:t>
      </w:r>
    </w:p>
    <w:p>
      <w:pPr>
        <w:pStyle w:val="3"/>
        <w:ind w:firstLine="0" w:firstLineChars="0"/>
      </w:pPr>
      <w:bookmarkStart w:id="127" w:name="_Toc108632651"/>
      <w:bookmarkStart w:id="128" w:name="_Toc82609882"/>
      <w:bookmarkStart w:id="129" w:name="_Toc82609877"/>
      <w:r>
        <w:t>第</w:t>
      </w:r>
      <w:r>
        <w:rPr>
          <w:rFonts w:hint="eastAsia"/>
        </w:rPr>
        <w:t>六</w:t>
      </w:r>
      <w:r>
        <w:t>节</w:t>
      </w:r>
      <w:r>
        <w:rPr>
          <w:rFonts w:hint="eastAsia"/>
        </w:rPr>
        <w:t xml:space="preserve"> 消防供电</w:t>
      </w:r>
      <w:bookmarkEnd w:id="127"/>
      <w:bookmarkEnd w:id="128"/>
    </w:p>
    <w:p>
      <w:pPr>
        <w:pStyle w:val="4"/>
        <w:numPr>
          <w:ilvl w:val="0"/>
          <w:numId w:val="3"/>
        </w:numPr>
        <w:ind w:left="452" w:hanging="452"/>
        <w:rPr>
          <w:rFonts w:cs="宋体"/>
        </w:rPr>
      </w:pPr>
      <w:bookmarkStart w:id="130" w:name="_Toc108632652"/>
      <w:bookmarkStart w:id="131" w:name="_Toc82609883"/>
      <w:r>
        <w:rPr>
          <w:rFonts w:hint="eastAsia" w:cs="宋体"/>
        </w:rPr>
        <w:t>保障城市公共消防设施供电</w:t>
      </w:r>
      <w:bookmarkEnd w:id="130"/>
      <w:bookmarkEnd w:id="131"/>
    </w:p>
    <w:p>
      <w:pPr>
        <w:ind w:firstLine="560"/>
      </w:pPr>
      <w:r>
        <w:rPr>
          <w:rFonts w:hint="eastAsia"/>
        </w:rPr>
        <w:t xml:space="preserve">1.依托城市电网，保障消防设施用电需求  </w:t>
      </w:r>
    </w:p>
    <w:p>
      <w:pPr>
        <w:ind w:firstLine="560"/>
      </w:pPr>
      <w:r>
        <w:rPr>
          <w:rFonts w:hint="eastAsia"/>
        </w:rPr>
        <w:t>全区规划24座220千伏变电站(其中新建14座),117座110千伏变电站(其中新建70座)，规划220千伏容载比2.0、110千伏容载比2.2,在合理容载比基础上留有一定富裕，保障整体消防用电需求。</w:t>
      </w:r>
    </w:p>
    <w:p>
      <w:pPr>
        <w:ind w:firstLine="560"/>
      </w:pPr>
      <w:r>
        <w:rPr>
          <w:rFonts w:hint="eastAsia"/>
        </w:rPr>
        <w:t xml:space="preserve">2.双路电源保障，保障用电安全  </w:t>
      </w:r>
    </w:p>
    <w:p>
      <w:pPr>
        <w:ind w:firstLine="560"/>
      </w:pPr>
      <w:r>
        <w:rPr>
          <w:rFonts w:hint="eastAsia"/>
        </w:rPr>
        <w:t>消防设施优先安排于供电条件较好的区域。根据消防站用电容量，按照双路电源保障供电安全，供电电源来自不同变电站或来自同一变电站的不同母线段。在双路电源困难区域，建议采用应急发电设备保障供电安全。</w:t>
      </w:r>
    </w:p>
    <w:p>
      <w:pPr>
        <w:pStyle w:val="3"/>
        <w:ind w:firstLine="0" w:firstLineChars="0"/>
      </w:pPr>
      <w:bookmarkStart w:id="132" w:name="_Toc108632653"/>
      <w:r>
        <w:t>第</w:t>
      </w:r>
      <w:r>
        <w:rPr>
          <w:rFonts w:hint="eastAsia"/>
        </w:rPr>
        <w:t>七</w:t>
      </w:r>
      <w:r>
        <w:t>节</w:t>
      </w:r>
      <w:r>
        <w:rPr>
          <w:rFonts w:hint="eastAsia"/>
        </w:rPr>
        <w:t xml:space="preserve"> 消防车通道</w:t>
      </w:r>
      <w:bookmarkEnd w:id="129"/>
      <w:bookmarkEnd w:id="132"/>
    </w:p>
    <w:p>
      <w:pPr>
        <w:keepNext/>
        <w:keepLines/>
        <w:numPr>
          <w:ilvl w:val="0"/>
          <w:numId w:val="3"/>
        </w:numPr>
        <w:spacing w:before="240" w:after="120" w:line="415" w:lineRule="auto"/>
        <w:ind w:left="452" w:hanging="452" w:firstLineChars="0"/>
        <w:outlineLvl w:val="2"/>
        <w:rPr>
          <w:rFonts w:cs="宋体"/>
          <w:b/>
          <w:bCs/>
          <w:sz w:val="30"/>
          <w:szCs w:val="32"/>
        </w:rPr>
      </w:pPr>
      <w:bookmarkStart w:id="133" w:name="_Toc82609878"/>
      <w:bookmarkStart w:id="134" w:name="_Toc108632654"/>
      <w:r>
        <w:rPr>
          <w:rFonts w:hint="eastAsia" w:cs="宋体"/>
          <w:b/>
          <w:bCs/>
          <w:sz w:val="30"/>
          <w:szCs w:val="32"/>
        </w:rPr>
        <w:t>消防车通道布局目标与原则</w:t>
      </w:r>
      <w:bookmarkEnd w:id="133"/>
      <w:bookmarkEnd w:id="134"/>
    </w:p>
    <w:p>
      <w:pPr>
        <w:ind w:firstLine="560"/>
      </w:pPr>
      <w:r>
        <w:rPr>
          <w:rFonts w:hint="eastAsia"/>
        </w:rPr>
        <w:t>1.明确</w:t>
      </w:r>
      <w:r>
        <w:t>防</w:t>
      </w:r>
      <w:r>
        <w:rPr>
          <w:rFonts w:hint="eastAsia"/>
        </w:rPr>
        <w:t>、</w:t>
      </w:r>
      <w:r>
        <w:t>控</w:t>
      </w:r>
      <w:r>
        <w:rPr>
          <w:rFonts w:hint="eastAsia"/>
        </w:rPr>
        <w:t>、</w:t>
      </w:r>
      <w:r>
        <w:t>避</w:t>
      </w:r>
      <w:r>
        <w:rPr>
          <w:rFonts w:hint="eastAsia"/>
        </w:rPr>
        <w:t>、救相结合</w:t>
      </w:r>
      <w:r>
        <w:t>的总体策略。坚持</w:t>
      </w:r>
      <w:r>
        <w:rPr>
          <w:rFonts w:hint="eastAsia"/>
        </w:rPr>
        <w:t>预防</w:t>
      </w:r>
      <w:r>
        <w:t>、控制、避灾、救灾相结合，从规划阶段做好交通系统消防车通道规划，保障最基本的消防车通行能力。</w:t>
      </w:r>
    </w:p>
    <w:p>
      <w:pPr>
        <w:ind w:firstLine="560"/>
      </w:pPr>
      <w:r>
        <w:rPr>
          <w:rFonts w:hint="eastAsia"/>
        </w:rPr>
        <w:t>2.以防灾</w:t>
      </w:r>
      <w:r>
        <w:t>与减灾为原则</w:t>
      </w:r>
      <w:r>
        <w:rPr>
          <w:rFonts w:hint="eastAsia"/>
        </w:rPr>
        <w:t>，</w:t>
      </w:r>
      <w:r>
        <w:t>分层次、分重点开展规划。</w:t>
      </w:r>
      <w:r>
        <w:rPr>
          <w:rFonts w:hint="eastAsia"/>
        </w:rPr>
        <w:t>依托大兴区道路网络系统</w:t>
      </w:r>
      <w:r>
        <w:t>，</w:t>
      </w:r>
      <w:r>
        <w:rPr>
          <w:rFonts w:hint="eastAsia"/>
        </w:rPr>
        <w:t>以新城</w:t>
      </w:r>
      <w:r>
        <w:t>各级道路为重点，</w:t>
      </w:r>
      <w:r>
        <w:rPr>
          <w:rFonts w:hint="eastAsia"/>
        </w:rPr>
        <w:t>兼顾</w:t>
      </w:r>
      <w:r>
        <w:t>村庄的消防车通道系统。</w:t>
      </w:r>
    </w:p>
    <w:p>
      <w:pPr>
        <w:ind w:firstLine="560"/>
      </w:pPr>
      <w:r>
        <w:rPr>
          <w:rFonts w:hint="eastAsia"/>
        </w:rPr>
        <w:t>3.对于</w:t>
      </w:r>
      <w:r>
        <w:t>消防车通道规划布局，应坚持可替代性原则</w:t>
      </w:r>
      <w:r>
        <w:rPr>
          <w:rFonts w:hint="eastAsia"/>
        </w:rPr>
        <w:t>，</w:t>
      </w:r>
      <w:r>
        <w:t>同时</w:t>
      </w:r>
      <w:r>
        <w:rPr>
          <w:rFonts w:hint="eastAsia"/>
        </w:rPr>
        <w:t>满足消防车辆</w:t>
      </w:r>
      <w:r>
        <w:t>安全、快捷通行的要求</w:t>
      </w:r>
      <w:r>
        <w:rPr>
          <w:rFonts w:hint="eastAsia"/>
        </w:rPr>
        <w:t>。</w:t>
      </w:r>
    </w:p>
    <w:p>
      <w:pPr>
        <w:ind w:firstLine="560"/>
      </w:pPr>
      <w:r>
        <w:rPr>
          <w:rFonts w:hint="eastAsia"/>
        </w:rPr>
        <w:t>4.在道路</w:t>
      </w:r>
      <w:r>
        <w:t>建设</w:t>
      </w:r>
      <w:r>
        <w:rPr>
          <w:rFonts w:hint="eastAsia"/>
        </w:rPr>
        <w:t>时，</w:t>
      </w:r>
      <w:r>
        <w:t>应</w:t>
      </w:r>
      <w:r>
        <w:rPr>
          <w:rFonts w:hint="eastAsia"/>
        </w:rPr>
        <w:t>保证道路连通</w:t>
      </w:r>
      <w:r>
        <w:t>，建设成</w:t>
      </w:r>
      <w:r>
        <w:rPr>
          <w:rFonts w:hint="eastAsia"/>
        </w:rPr>
        <w:t>环状</w:t>
      </w:r>
      <w:r>
        <w:t>，</w:t>
      </w:r>
      <w:r>
        <w:rPr>
          <w:rFonts w:hint="eastAsia"/>
        </w:rPr>
        <w:t>尽可能</w:t>
      </w:r>
      <w:r>
        <w:t>减少尽</w:t>
      </w:r>
      <w:r>
        <w:rPr>
          <w:rFonts w:hint="eastAsia"/>
        </w:rPr>
        <w:t>端</w:t>
      </w:r>
      <w:r>
        <w:t>路的设置。</w:t>
      </w:r>
    </w:p>
    <w:p>
      <w:pPr>
        <w:keepNext/>
        <w:keepLines/>
        <w:numPr>
          <w:ilvl w:val="0"/>
          <w:numId w:val="3"/>
        </w:numPr>
        <w:spacing w:before="240" w:after="120" w:line="415" w:lineRule="auto"/>
        <w:ind w:left="452" w:hanging="452" w:firstLineChars="0"/>
        <w:outlineLvl w:val="2"/>
        <w:rPr>
          <w:b/>
          <w:bCs/>
          <w:color w:val="000000"/>
          <w:sz w:val="30"/>
          <w:szCs w:val="32"/>
        </w:rPr>
      </w:pPr>
      <w:bookmarkStart w:id="135" w:name="_Toc108632655"/>
      <w:bookmarkStart w:id="136" w:name="_Toc82609879"/>
      <w:r>
        <w:rPr>
          <w:rFonts w:hint="eastAsia" w:cs="宋体"/>
          <w:b/>
          <w:bCs/>
          <w:sz w:val="30"/>
          <w:szCs w:val="32"/>
        </w:rPr>
        <w:t>消防车通道体系</w:t>
      </w:r>
      <w:bookmarkEnd w:id="135"/>
      <w:bookmarkEnd w:id="136"/>
    </w:p>
    <w:p>
      <w:pPr>
        <w:ind w:firstLine="560"/>
      </w:pPr>
      <w:r>
        <w:rPr>
          <w:rFonts w:hint="eastAsia"/>
        </w:rPr>
        <w:t>结合</w:t>
      </w:r>
      <w:r>
        <w:t>大兴区公路网规划</w:t>
      </w:r>
      <w:r>
        <w:rPr>
          <w:rFonts w:hint="eastAsia"/>
        </w:rPr>
        <w:t>建立</w:t>
      </w:r>
      <w:r>
        <w:t>全区消防应急</w:t>
      </w:r>
      <w:r>
        <w:rPr>
          <w:rFonts w:hint="eastAsia"/>
        </w:rPr>
        <w:t>救援</w:t>
      </w:r>
      <w:r>
        <w:t>通道网，作为各消防队间协同工作、应急救援的主要通道，提高全区协同救险能力。区域范围内</w:t>
      </w:r>
      <w:r>
        <w:rPr>
          <w:rFonts w:hint="eastAsia"/>
        </w:rPr>
        <w:t>规划为</w:t>
      </w:r>
      <w:r>
        <w:t>国道、市道、区道、乡道4</w:t>
      </w:r>
      <w:r>
        <w:rPr>
          <w:rFonts w:hint="eastAsia"/>
        </w:rPr>
        <w:t>个</w:t>
      </w:r>
      <w:r>
        <w:t>级别的公路网。</w:t>
      </w:r>
    </w:p>
    <w:p>
      <w:pPr>
        <w:ind w:firstLine="560"/>
      </w:pPr>
      <w:r>
        <w:rPr>
          <w:rFonts w:hint="eastAsia"/>
        </w:rPr>
        <w:t>主要救援通道</w:t>
      </w:r>
      <w:r>
        <w:t>：包括国道、市道，联系各个消防站，形成覆盖全区的应急救援通道骨架。</w:t>
      </w:r>
    </w:p>
    <w:p>
      <w:pPr>
        <w:ind w:firstLine="560"/>
      </w:pPr>
      <w:r>
        <w:rPr>
          <w:rFonts w:hint="eastAsia"/>
        </w:rPr>
        <w:t>一般救援通道</w:t>
      </w:r>
      <w:r>
        <w:t>：其他区道、乡道。</w:t>
      </w:r>
    </w:p>
    <w:p>
      <w:pPr>
        <w:keepNext/>
        <w:keepLines/>
        <w:numPr>
          <w:ilvl w:val="0"/>
          <w:numId w:val="3"/>
        </w:numPr>
        <w:spacing w:before="240" w:after="120" w:line="415" w:lineRule="auto"/>
        <w:ind w:left="452" w:hanging="452" w:firstLineChars="0"/>
        <w:outlineLvl w:val="2"/>
        <w:rPr>
          <w:b/>
          <w:bCs/>
          <w:color w:val="000000"/>
          <w:sz w:val="30"/>
          <w:szCs w:val="32"/>
        </w:rPr>
      </w:pPr>
      <w:bookmarkStart w:id="137" w:name="_Toc82609880"/>
      <w:bookmarkStart w:id="138" w:name="_Toc108632656"/>
      <w:r>
        <w:rPr>
          <w:rFonts w:hint="eastAsia" w:cs="宋体"/>
          <w:b/>
          <w:bCs/>
          <w:sz w:val="30"/>
          <w:szCs w:val="32"/>
        </w:rPr>
        <w:t>消防车通道设计要求</w:t>
      </w:r>
      <w:bookmarkEnd w:id="137"/>
      <w:bookmarkEnd w:id="138"/>
    </w:p>
    <w:p>
      <w:pPr>
        <w:ind w:firstLine="560"/>
      </w:pPr>
      <w:r>
        <w:t>1.进一步完善道路网，近期有主次地建设城镇干道，加快城镇道路的网络化进程。</w:t>
      </w:r>
    </w:p>
    <w:p>
      <w:pPr>
        <w:ind w:firstLine="560"/>
      </w:pPr>
      <w:r>
        <w:t>2.加强居民住宅区消防通道管理，保持畅通。</w:t>
      </w:r>
    </w:p>
    <w:p>
      <w:pPr>
        <w:ind w:firstLine="560"/>
      </w:pPr>
      <w:r>
        <w:t>3.供消防车取水的天然水源和消防水池应设置消防车道。</w:t>
      </w:r>
    </w:p>
    <w:p>
      <w:pPr>
        <w:ind w:firstLine="560"/>
      </w:pPr>
      <w:r>
        <w:t>4.危险品通道尽量不穿越城市建设规划用地</w:t>
      </w:r>
      <w:r>
        <w:rPr>
          <w:rFonts w:hint="eastAsia"/>
        </w:rPr>
        <w:t>。</w:t>
      </w:r>
    </w:p>
    <w:p>
      <w:pPr>
        <w:ind w:firstLine="560"/>
      </w:pPr>
      <w:r>
        <w:t>5.消防车通道净宽度和净空高度不应小于4m，与建筑外墙的距离宜大于5m。石油</w:t>
      </w:r>
      <w:r>
        <w:rPr>
          <w:rFonts w:hint="eastAsia"/>
        </w:rPr>
        <w:t>化工区的生产工艺装置、储罐区等处的消防车通道宽度不应小于</w:t>
      </w:r>
      <w:r>
        <w:t>6m，路面上净空高度不应</w:t>
      </w:r>
      <w:r>
        <w:rPr>
          <w:rFonts w:hint="eastAsia"/>
        </w:rPr>
        <w:t>低于</w:t>
      </w:r>
      <w:r>
        <w:t>5m，路面内缘转弯半径不宜小于12m。</w:t>
      </w:r>
    </w:p>
    <w:p>
      <w:pPr>
        <w:ind w:firstLine="560"/>
      </w:pPr>
      <w:r>
        <w:t>6.供消防车通行的各种道路的中心线间距不宜超过160</w:t>
      </w:r>
      <w:r>
        <w:rPr>
          <w:rFonts w:hint="eastAsia"/>
        </w:rPr>
        <w:t>米</w:t>
      </w:r>
      <w:r>
        <w:t>。城市各级道路宜建设成环</w:t>
      </w:r>
      <w:r>
        <w:rPr>
          <w:rFonts w:hint="eastAsia"/>
        </w:rPr>
        <w:t>状，尽可能减少尽端路的设置。环形消防车道至少应有两处与其它车道连通。尽头式消防车通道应设置回车道或回车场地，回车场地面积不应小于</w:t>
      </w:r>
      <w:r>
        <w:t>12</w:t>
      </w:r>
      <w:r>
        <w:rPr>
          <w:rFonts w:hint="eastAsia"/>
        </w:rPr>
        <w:t>米</w:t>
      </w:r>
      <w:r>
        <w:t>×12</w:t>
      </w:r>
      <w:r>
        <w:rPr>
          <w:rFonts w:hint="eastAsia"/>
        </w:rPr>
        <w:t>米</w:t>
      </w:r>
      <w:r>
        <w:t>，高层建筑消防车回</w:t>
      </w:r>
      <w:r>
        <w:rPr>
          <w:rFonts w:hint="eastAsia"/>
        </w:rPr>
        <w:t>车场地面积不宜小于</w:t>
      </w:r>
      <w:r>
        <w:t>15</w:t>
      </w:r>
      <w:r>
        <w:rPr>
          <w:rFonts w:hint="eastAsia"/>
        </w:rPr>
        <w:t>米</w:t>
      </w:r>
      <w:r>
        <w:t>×15</w:t>
      </w:r>
      <w:r>
        <w:rPr>
          <w:rFonts w:hint="eastAsia"/>
        </w:rPr>
        <w:t>米</w:t>
      </w:r>
      <w:r>
        <w:t>，供大型消防车使用的回车场地面积不宜小于18</w:t>
      </w:r>
      <w:r>
        <w:rPr>
          <w:rFonts w:hint="eastAsia"/>
        </w:rPr>
        <w:t>米</w:t>
      </w:r>
      <w:r>
        <w:t>×18</w:t>
      </w:r>
      <w:r>
        <w:rPr>
          <w:rFonts w:hint="eastAsia"/>
        </w:rPr>
        <w:t>米</w:t>
      </w:r>
      <w:r>
        <w:t>。</w:t>
      </w:r>
      <w:r>
        <w:rPr>
          <w:rFonts w:hint="eastAsia"/>
        </w:rPr>
        <w:t>当建筑物沿街部分的长度超过</w:t>
      </w:r>
      <w:r>
        <w:t>150</w:t>
      </w:r>
      <w:r>
        <w:rPr>
          <w:rFonts w:hint="eastAsia"/>
        </w:rPr>
        <w:t>米</w:t>
      </w:r>
      <w:r>
        <w:t>或总长度超过220</w:t>
      </w:r>
      <w:r>
        <w:rPr>
          <w:rFonts w:hint="eastAsia"/>
        </w:rPr>
        <w:t>米</w:t>
      </w:r>
      <w:r>
        <w:t>时，应设置穿过建筑物的消防车通</w:t>
      </w:r>
      <w:r>
        <w:rPr>
          <w:rFonts w:hint="eastAsia"/>
        </w:rPr>
        <w:t>道，确有困难时，应设置环形消防车道。高层建筑应设有联通街道和内院的人行通道，通道之间的距离不宜超过</w:t>
      </w:r>
      <w:r>
        <w:t>80</w:t>
      </w:r>
      <w:r>
        <w:rPr>
          <w:rFonts w:hint="eastAsia"/>
        </w:rPr>
        <w:t>米</w:t>
      </w:r>
      <w:r>
        <w:t>。</w:t>
      </w:r>
    </w:p>
    <w:p>
      <w:pPr>
        <w:ind w:firstLine="560"/>
      </w:pPr>
      <w:r>
        <w:t>7.对重点易燃易爆设施及企业，加快外围消防通道建设工作，确保重点易燃易爆设</w:t>
      </w:r>
      <w:r>
        <w:rPr>
          <w:rFonts w:hint="eastAsia"/>
        </w:rPr>
        <w:t>施的安全。规划区内易燃易爆工厂、易燃可燃材料场所、甲乙丙类液体储罐区和液化石油储罐区、集贸市场等，均应有两条以上不同方向直通的消防通道，每侧至少应设置不小于</w:t>
      </w:r>
      <w:r>
        <w:t>6米宽的平坦空地，以保证足够的消防车同时操作。</w:t>
      </w:r>
    </w:p>
    <w:p>
      <w:pPr>
        <w:keepNext/>
        <w:keepLines/>
        <w:numPr>
          <w:ilvl w:val="0"/>
          <w:numId w:val="3"/>
        </w:numPr>
        <w:spacing w:before="240" w:after="120" w:line="415" w:lineRule="auto"/>
        <w:ind w:left="452" w:hanging="452" w:firstLineChars="0"/>
        <w:outlineLvl w:val="2"/>
        <w:rPr>
          <w:b/>
          <w:bCs/>
          <w:color w:val="000000"/>
          <w:sz w:val="30"/>
          <w:szCs w:val="32"/>
        </w:rPr>
      </w:pPr>
      <w:bookmarkStart w:id="139" w:name="_Toc108632657"/>
      <w:r>
        <w:rPr>
          <w:rFonts w:hint="eastAsia" w:cs="宋体"/>
          <w:b/>
          <w:bCs/>
          <w:sz w:val="30"/>
          <w:szCs w:val="32"/>
        </w:rPr>
        <w:t>消防车通道管理</w:t>
      </w:r>
      <w:bookmarkEnd w:id="139"/>
    </w:p>
    <w:p>
      <w:pPr>
        <w:ind w:firstLine="560"/>
      </w:pPr>
      <w:r>
        <w:t>1.消防通道建成后，不得随意挖掘和占用。由于城市建设需要，必须临时挖掘或占</w:t>
      </w:r>
      <w:r>
        <w:rPr>
          <w:rFonts w:hint="eastAsia"/>
        </w:rPr>
        <w:t>用的，应及时向消防监督机构告知。加强单位</w:t>
      </w:r>
      <w:r>
        <w:t>、住宅区内</w:t>
      </w:r>
      <w:r>
        <w:rPr>
          <w:rFonts w:hint="eastAsia"/>
        </w:rPr>
        <w:t>消防</w:t>
      </w:r>
      <w:r>
        <w:t>车道监督管理力度，杜绝出现车辆占用消防车通道和乱停放的问题。</w:t>
      </w:r>
    </w:p>
    <w:p>
      <w:pPr>
        <w:ind w:firstLine="560"/>
      </w:pPr>
      <w:r>
        <w:rPr>
          <w:rFonts w:hint="eastAsia"/>
        </w:rPr>
        <w:t>2.对单位或者住宅区内的消防车通道沿途实行标志和标线标识管理。在消防车通道路侧缘石立面和顶面应当施划黄色禁止停车标线；无缘石的道路应当在路面上施划禁止停车标线，标线为黄色单实线，距路面边缘30厘米，线宽15厘米；消防车通道沿途每隔20米距离在路面中央施划黄色方框线，在方框内沿行车方向标注内容为“消防车道禁止占用”的警示字样。</w:t>
      </w:r>
    </w:p>
    <w:p>
      <w:pPr>
        <w:ind w:firstLine="560"/>
        <w:rPr>
          <w:rFonts w:ascii="微软雅黑" w:hAnsi="微软雅黑" w:eastAsia="微软雅黑"/>
          <w:color w:val="333333"/>
          <w:shd w:val="clear" w:color="auto" w:fill="FFFFFF"/>
        </w:rPr>
      </w:pPr>
      <w:r>
        <w:rPr>
          <w:rFonts w:hint="eastAsia"/>
        </w:rPr>
        <w:t>3．将消防车通道设置纳入乡镇总体规划和村庄建设规划，结合农村道路建设，建设乡镇、村庄消防车通道。加强农村消防安全环境整治。结合乡村房改、水改、电改、灶改、路改等工作，同步规划部署消防安全改造，对消防通道进行划线。</w:t>
      </w:r>
    </w:p>
    <w:p>
      <w:pPr>
        <w:ind w:firstLine="560"/>
        <w:rPr>
          <w:rFonts w:ascii="Helvetica" w:hAnsi="Helvetica" w:cs="Helvetica"/>
          <w:color w:val="000000"/>
          <w:sz w:val="32"/>
          <w:szCs w:val="32"/>
          <w:shd w:val="clear" w:color="auto" w:fill="FFFFFF"/>
        </w:rPr>
      </w:pPr>
      <w:r>
        <w:rPr>
          <w:rFonts w:hint="eastAsia"/>
        </w:rPr>
        <w:t>4.</w:t>
      </w:r>
      <w:r>
        <w:t>严格监管</w:t>
      </w:r>
      <w:r>
        <w:rPr>
          <w:rFonts w:hint="eastAsia"/>
        </w:rPr>
        <w:t>、</w:t>
      </w:r>
      <w:r>
        <w:t>坚决取缔违法建筑和路障设施，保障村内消防通道、村外救援道路畅通。要严格执行农户建房审批制度，并严格实行全程监管，严禁以任何形式私自侵占道路、沟渠、坝塘等公共设施的违法行为发生</w:t>
      </w:r>
      <w:r>
        <w:rPr>
          <w:rFonts w:hint="eastAsia"/>
        </w:rPr>
        <w:t>。</w:t>
      </w:r>
    </w:p>
    <w:p>
      <w:pPr>
        <w:ind w:firstLine="560"/>
      </w:pPr>
      <w:r>
        <w:t>5.生产用剧毒、易燃易爆物品的运输，由其主管销售、运输部门根据交通运输流</w:t>
      </w:r>
      <w:r>
        <w:rPr>
          <w:rFonts w:hint="eastAsia"/>
        </w:rPr>
        <w:t>量、季节、上下班高峰和有关重大事项，限定时间按指定路线运输，必要时由有关部门实行押送。</w:t>
      </w:r>
    </w:p>
    <w:p>
      <w:pPr>
        <w:ind w:firstLine="560"/>
      </w:pPr>
      <w:r>
        <w:t>6.生产用易燃易爆原料，一般不宜进入住宅密集区，特殊情况由危险品运输管理部</w:t>
      </w:r>
      <w:r>
        <w:rPr>
          <w:rFonts w:hint="eastAsia"/>
        </w:rPr>
        <w:t>门审定路线和通行时间，并避开交通高峰。</w:t>
      </w:r>
    </w:p>
    <w:p>
      <w:pPr>
        <w:pStyle w:val="3"/>
        <w:ind w:firstLine="0" w:firstLineChars="0"/>
      </w:pPr>
      <w:bookmarkStart w:id="140" w:name="_Toc108632658"/>
      <w:r>
        <w:rPr>
          <w:rFonts w:hint="eastAsia"/>
        </w:rPr>
        <w:t>第八节 智慧</w:t>
      </w:r>
      <w:r>
        <w:t>消防</w:t>
      </w:r>
      <w:bookmarkEnd w:id="140"/>
    </w:p>
    <w:p>
      <w:pPr>
        <w:pStyle w:val="4"/>
        <w:numPr>
          <w:ilvl w:val="0"/>
          <w:numId w:val="3"/>
        </w:numPr>
        <w:ind w:left="452" w:hanging="452" w:hangingChars="150"/>
        <w:rPr>
          <w:rFonts w:cs="宋体"/>
          <w:color w:val="000000"/>
        </w:rPr>
      </w:pPr>
      <w:bookmarkStart w:id="141" w:name="_Toc108632659"/>
      <w:r>
        <w:rPr>
          <w:rFonts w:hint="eastAsia" w:cs="宋体"/>
          <w:color w:val="000000"/>
        </w:rPr>
        <w:t>加快</w:t>
      </w:r>
      <w:r>
        <w:rPr>
          <w:rFonts w:cs="宋体"/>
          <w:color w:val="000000"/>
        </w:rPr>
        <w:t>推进智慧消防建设</w:t>
      </w:r>
      <w:bookmarkEnd w:id="141"/>
    </w:p>
    <w:p>
      <w:pPr>
        <w:ind w:firstLine="540"/>
        <w:rPr>
          <w:rFonts w:ascii="Segoe UI" w:hAnsi="Segoe UI" w:cs="Segoe UI"/>
          <w:color w:val="000000"/>
          <w:sz w:val="27"/>
          <w:szCs w:val="27"/>
        </w:rPr>
      </w:pPr>
      <w:r>
        <w:rPr>
          <w:rFonts w:ascii="Segoe UI" w:hAnsi="Segoe UI" w:cs="Segoe UI"/>
          <w:color w:val="000000"/>
          <w:sz w:val="27"/>
          <w:szCs w:val="27"/>
        </w:rPr>
        <w:t>综合运用物联网、云计算、大数据、移动互联网等新兴信息技术，加快推进</w:t>
      </w:r>
      <w:r>
        <w:rPr>
          <w:rFonts w:hint="eastAsia" w:hAnsi="仿宋" w:cs="仿宋"/>
          <w:color w:val="000000"/>
          <w:sz w:val="27"/>
          <w:szCs w:val="27"/>
        </w:rPr>
        <w:t>“智慧消防”</w:t>
      </w:r>
      <w:r>
        <w:rPr>
          <w:rFonts w:ascii="Segoe UI" w:hAnsi="Segoe UI" w:cs="Segoe UI"/>
          <w:color w:val="000000"/>
          <w:sz w:val="27"/>
          <w:szCs w:val="27"/>
        </w:rPr>
        <w:t>建设，全面促进信息化与消防工作的深度融合。</w:t>
      </w:r>
    </w:p>
    <w:p>
      <w:pPr>
        <w:ind w:firstLine="540"/>
        <w:rPr>
          <w:rFonts w:ascii="Arial" w:hAnsi="Arial" w:cs="Arial"/>
          <w:color w:val="191919"/>
          <w:shd w:val="clear" w:color="auto" w:fill="FFFFFF"/>
        </w:rPr>
      </w:pPr>
      <w:r>
        <w:rPr>
          <w:rFonts w:ascii="Segoe UI" w:hAnsi="Segoe UI" w:cs="Segoe UI"/>
          <w:color w:val="000000"/>
          <w:sz w:val="27"/>
          <w:szCs w:val="27"/>
        </w:rPr>
        <w:t>结合《</w:t>
      </w:r>
      <w:r>
        <w:rPr>
          <w:rFonts w:hint="eastAsia" w:ascii="Segoe UI" w:hAnsi="Segoe UI" w:cs="Segoe UI"/>
          <w:color w:val="000000"/>
          <w:sz w:val="27"/>
          <w:szCs w:val="27"/>
        </w:rPr>
        <w:t>大兴区新型智慧城市建设行动计划</w:t>
      </w:r>
      <w:r>
        <w:rPr>
          <w:rFonts w:ascii="Segoe UI" w:hAnsi="Segoe UI" w:cs="Segoe UI"/>
          <w:color w:val="000000"/>
          <w:sz w:val="27"/>
          <w:szCs w:val="27"/>
        </w:rPr>
        <w:t>》</w:t>
      </w:r>
      <w:r>
        <w:rPr>
          <w:rFonts w:hint="eastAsia" w:ascii="Segoe UI" w:hAnsi="Segoe UI" w:cs="Segoe UI"/>
          <w:color w:val="000000"/>
          <w:sz w:val="27"/>
          <w:szCs w:val="27"/>
        </w:rPr>
        <w:t>，</w:t>
      </w:r>
      <w:r>
        <w:rPr>
          <w:rFonts w:ascii="Arial" w:hAnsi="Arial" w:cs="Arial"/>
          <w:color w:val="191919"/>
          <w:shd w:val="clear" w:color="auto" w:fill="FFFFFF"/>
        </w:rPr>
        <w:t>将</w:t>
      </w:r>
      <w:r>
        <w:rPr>
          <w:rFonts w:hint="eastAsia" w:hAnsi="仿宋" w:cs="仿宋"/>
          <w:color w:val="191919"/>
          <w:shd w:val="clear" w:color="auto" w:fill="FFFFFF"/>
        </w:rPr>
        <w:t>“智慧消防”纳入“智慧城市”</w:t>
      </w:r>
      <w:r>
        <w:rPr>
          <w:rFonts w:ascii="Arial" w:hAnsi="Arial" w:cs="Arial"/>
          <w:color w:val="191919"/>
          <w:shd w:val="clear" w:color="auto" w:fill="FFFFFF"/>
        </w:rPr>
        <w:t>建设总体规划</w:t>
      </w:r>
      <w:r>
        <w:rPr>
          <w:rFonts w:hint="eastAsia" w:ascii="Arial" w:hAnsi="Arial" w:cs="Arial"/>
          <w:color w:val="191919"/>
          <w:shd w:val="clear" w:color="auto" w:fill="FFFFFF"/>
        </w:rPr>
        <w:t>，依托大兴区“一云两平台</w:t>
      </w:r>
      <w:r>
        <w:rPr>
          <w:rFonts w:hint="eastAsia" w:hAnsi="仿宋" w:cs="仿宋"/>
          <w:color w:val="191919"/>
          <w:shd w:val="clear" w:color="auto" w:fill="FFFFFF"/>
        </w:rPr>
        <w:t>+N</w:t>
      </w:r>
      <w:r>
        <w:rPr>
          <w:rFonts w:hint="eastAsia" w:ascii="Arial" w:hAnsi="Arial" w:cs="Arial"/>
          <w:color w:val="191919"/>
          <w:shd w:val="clear" w:color="auto" w:fill="FFFFFF"/>
        </w:rPr>
        <w:t>应用”的总体框架，依托大兴区政务云，</w:t>
      </w:r>
      <w:r>
        <w:rPr>
          <w:bCs/>
        </w:rPr>
        <w:t>建</w:t>
      </w:r>
      <w:r>
        <w:rPr>
          <w:rStyle w:val="25"/>
          <w:rFonts w:ascii="Arial" w:hAnsi="Arial" w:cs="Arial"/>
          <w:b w:val="0"/>
          <w:color w:val="191919"/>
          <w:shd w:val="clear" w:color="auto" w:fill="FFFFFF"/>
        </w:rPr>
        <w:t>设“智慧”社会消防安全管理系统</w:t>
      </w:r>
      <w:r>
        <w:rPr>
          <w:rStyle w:val="25"/>
          <w:rFonts w:hint="eastAsia" w:ascii="Arial" w:hAnsi="Arial" w:cs="Arial"/>
          <w:b w:val="0"/>
          <w:color w:val="191919"/>
          <w:shd w:val="clear" w:color="auto" w:fill="FFFFFF"/>
        </w:rPr>
        <w:t>，</w:t>
      </w:r>
      <w:r>
        <w:t>逐步完善消防数据库和公共部门之间的信息共享机制；加快智慧消防云服务平台的建设，定时向相关单位及个人发布消防安全信息并要求及时反馈</w:t>
      </w:r>
      <w:r>
        <w:rPr>
          <w:rFonts w:hint="eastAsia"/>
        </w:rPr>
        <w:t>，</w:t>
      </w:r>
      <w:r>
        <w:rPr>
          <w:rFonts w:ascii="Arial" w:hAnsi="Arial" w:cs="Arial"/>
          <w:color w:val="191919"/>
          <w:shd w:val="clear" w:color="auto" w:fill="FFFFFF"/>
        </w:rPr>
        <w:t>将监管部门、行业部门消防管理责任纳入城市综合管理服务</w:t>
      </w:r>
      <w:r>
        <w:rPr>
          <w:rFonts w:hint="eastAsia" w:hAnsi="仿宋" w:cs="仿宋"/>
          <w:color w:val="191919"/>
          <w:shd w:val="clear" w:color="auto" w:fill="FFFFFF"/>
        </w:rPr>
        <w:t>“一张网”。</w:t>
      </w:r>
    </w:p>
    <w:p>
      <w:pPr>
        <w:ind w:firstLine="560"/>
        <w:rPr>
          <w:rFonts w:ascii="Arial" w:hAnsi="Arial" w:cs="Arial"/>
          <w:color w:val="191919"/>
          <w:shd w:val="clear" w:color="auto" w:fill="FFFFFF"/>
        </w:rPr>
      </w:pPr>
      <w:r>
        <w:rPr>
          <w:rFonts w:ascii="Arial" w:hAnsi="Arial" w:cs="Arial"/>
          <w:color w:val="191919"/>
          <w:shd w:val="clear" w:color="auto" w:fill="FFFFFF"/>
        </w:rPr>
        <w:t>充分运用大数据、云计算、移动互联网、地理信息等技术，</w:t>
      </w:r>
      <w:r>
        <w:rPr>
          <w:bCs/>
        </w:rPr>
        <w:t>建设基于“大数据”</w:t>
      </w:r>
      <w:r>
        <w:rPr>
          <w:rFonts w:hint="eastAsia"/>
          <w:bCs/>
        </w:rPr>
        <w:t>的</w:t>
      </w:r>
      <w:r>
        <w:rPr>
          <w:bCs/>
        </w:rPr>
        <w:t>智慧消防</w:t>
      </w:r>
      <w:r>
        <w:rPr>
          <w:rFonts w:hint="eastAsia"/>
          <w:bCs/>
        </w:rPr>
        <w:t>应用</w:t>
      </w:r>
      <w:r>
        <w:rPr>
          <w:bCs/>
        </w:rPr>
        <w:t>，</w:t>
      </w:r>
      <w:r>
        <w:rPr>
          <w:rFonts w:hint="eastAsia" w:ascii="Arial" w:hAnsi="Arial" w:cs="Arial"/>
          <w:color w:val="191919"/>
          <w:shd w:val="clear" w:color="auto" w:fill="FFFFFF"/>
        </w:rPr>
        <w:t>打造从隐患感知、监测预警到指挥救援、灾后复盘的智慧消防全周期智能应用。</w:t>
      </w:r>
      <w:r>
        <w:rPr>
          <w:rFonts w:ascii="Arial" w:hAnsi="Arial" w:cs="Arial"/>
          <w:color w:val="191919"/>
          <w:shd w:val="clear" w:color="auto" w:fill="FFFFFF"/>
        </w:rPr>
        <w:t>在深度整合信息资源的基础上，实现灭火救援信息要素的</w:t>
      </w:r>
      <w:r>
        <w:rPr>
          <w:rFonts w:hint="eastAsia" w:hAnsi="仿宋" w:cs="仿宋"/>
          <w:color w:val="191919"/>
          <w:shd w:val="clear" w:color="auto" w:fill="FFFFFF"/>
        </w:rPr>
        <w:t>“一张图”展示和“大数据”</w:t>
      </w:r>
      <w:r>
        <w:rPr>
          <w:rFonts w:ascii="Arial" w:hAnsi="Arial" w:cs="Arial"/>
          <w:color w:val="191919"/>
          <w:shd w:val="clear" w:color="auto" w:fill="FFFFFF"/>
        </w:rPr>
        <w:t>分析，为各级指挥员提供辅助决策支撑，不断提升部队灭火救援科学化、智能化水平。</w:t>
      </w:r>
    </w:p>
    <w:p>
      <w:pPr>
        <w:ind w:firstLine="560"/>
        <w:rPr>
          <w:rFonts w:ascii="Arial" w:hAnsi="Arial" w:cs="Arial"/>
          <w:color w:val="191919"/>
          <w:shd w:val="clear" w:color="auto" w:fill="FFFFFF"/>
        </w:rPr>
      </w:pPr>
      <w:r>
        <w:rPr>
          <w:rFonts w:hint="eastAsia" w:ascii="Arial" w:hAnsi="Arial" w:cs="Arial"/>
          <w:color w:val="191919"/>
          <w:shd w:val="clear" w:color="auto" w:fill="FFFFFF"/>
        </w:rPr>
        <w:t>持续推进大兴消防智慧用电系统建设，包括智慧用电安全监控平台建设、用地安全前段感知系统建设、平台数据共享建设等，促进电气火灾数据信息化与消防工作深度融合。</w:t>
      </w:r>
    </w:p>
    <w:p>
      <w:pPr>
        <w:widowControl/>
        <w:autoSpaceDE/>
        <w:autoSpaceDN/>
        <w:adjustRightInd/>
        <w:spacing w:line="240" w:lineRule="auto"/>
        <w:ind w:firstLine="0" w:firstLineChars="0"/>
        <w:rPr>
          <w:sz w:val="21"/>
        </w:rPr>
      </w:pPr>
      <w:bookmarkStart w:id="142" w:name="_Toc501488183"/>
      <w:bookmarkStart w:id="143" w:name="_Toc498437096"/>
      <w:bookmarkStart w:id="144" w:name="_Toc498437232"/>
      <w:bookmarkStart w:id="145" w:name="_Toc14857499"/>
      <w:bookmarkStart w:id="146" w:name="_Toc498437055"/>
      <w:r>
        <w:rPr>
          <w:sz w:val="21"/>
        </w:rPr>
        <w:br w:type="page"/>
      </w:r>
    </w:p>
    <w:bookmarkEnd w:id="142"/>
    <w:bookmarkEnd w:id="143"/>
    <w:bookmarkEnd w:id="144"/>
    <w:bookmarkEnd w:id="145"/>
    <w:bookmarkEnd w:id="146"/>
    <w:p>
      <w:pPr>
        <w:pStyle w:val="2"/>
        <w:spacing w:after="0"/>
        <w:rPr>
          <w:rFonts w:cs="宋体"/>
          <w:color w:val="000000"/>
        </w:rPr>
      </w:pPr>
      <w:bookmarkStart w:id="147" w:name="_Toc108632660"/>
      <w:bookmarkStart w:id="148" w:name="_Toc494199419"/>
      <w:bookmarkStart w:id="149" w:name="_Toc14857502"/>
      <w:bookmarkStart w:id="150" w:name="_Toc23435055"/>
      <w:bookmarkStart w:id="151" w:name="_Toc82609884"/>
      <w:r>
        <w:rPr>
          <w:rFonts w:hint="eastAsia" w:cs="宋体"/>
        </w:rPr>
        <w:t>第五章 加强消防</w:t>
      </w:r>
      <w:r>
        <w:rPr>
          <w:rFonts w:hint="eastAsia" w:cs="宋体"/>
          <w:color w:val="000000"/>
        </w:rPr>
        <w:t>安全管理</w:t>
      </w:r>
      <w:bookmarkEnd w:id="147"/>
    </w:p>
    <w:p>
      <w:pPr>
        <w:pStyle w:val="3"/>
        <w:ind w:firstLine="0" w:firstLineChars="0"/>
      </w:pPr>
      <w:bookmarkStart w:id="152" w:name="_Toc108632661"/>
      <w:r>
        <w:rPr>
          <w:rFonts w:hint="eastAsia"/>
        </w:rPr>
        <w:t>第一节 提高</w:t>
      </w:r>
      <w:r>
        <w:t>消防安全管理</w:t>
      </w:r>
      <w:r>
        <w:rPr>
          <w:rFonts w:hint="eastAsia"/>
        </w:rPr>
        <w:t>水平</w:t>
      </w:r>
      <w:bookmarkEnd w:id="152"/>
    </w:p>
    <w:p>
      <w:pPr>
        <w:pStyle w:val="4"/>
        <w:numPr>
          <w:ilvl w:val="0"/>
          <w:numId w:val="3"/>
        </w:numPr>
        <w:ind w:left="452" w:hanging="452" w:hangingChars="150"/>
        <w:rPr>
          <w:rFonts w:cs="宋体"/>
          <w:color w:val="000000"/>
        </w:rPr>
      </w:pPr>
      <w:bookmarkStart w:id="153" w:name="_Toc108632662"/>
      <w:r>
        <w:rPr>
          <w:rFonts w:hint="eastAsia" w:cs="宋体"/>
          <w:color w:val="000000"/>
        </w:rPr>
        <w:t>完善综合应急</w:t>
      </w:r>
      <w:r>
        <w:rPr>
          <w:rFonts w:cs="宋体"/>
          <w:color w:val="000000"/>
        </w:rPr>
        <w:t>救援机制</w:t>
      </w:r>
      <w:bookmarkEnd w:id="153"/>
    </w:p>
    <w:p>
      <w:pPr>
        <w:ind w:firstLine="560"/>
      </w:pPr>
      <w:r>
        <w:rPr>
          <w:rFonts w:hint="eastAsia"/>
        </w:rPr>
        <w:t>1.制定具有大兴区特色的城市综合应急救援规定，明确各级政府及相关职能部门的指挥权限、职责分工、响应程序等，进一步完善全区综合应急救援响应、调度、指挥、保障、联动机制。</w:t>
      </w:r>
    </w:p>
    <w:p>
      <w:pPr>
        <w:ind w:firstLine="560"/>
      </w:pPr>
      <w:r>
        <w:rPr>
          <w:rFonts w:hint="eastAsia"/>
        </w:rPr>
        <w:t>2.根据灾害事故的严重程度及影响程度对应急救援进行分级处置，编制灾害事故应急救援预案并组织演练实施。</w:t>
      </w:r>
    </w:p>
    <w:p>
      <w:pPr>
        <w:ind w:firstLine="560"/>
      </w:pPr>
      <w:r>
        <w:rPr>
          <w:rFonts w:hint="eastAsia"/>
        </w:rPr>
        <w:t>3.完善跨街道乡镇应急增援机制，健全京津冀突发事件协同应对和联合指挥机制、应急资源合作共享机制。</w:t>
      </w:r>
    </w:p>
    <w:p>
      <w:pPr>
        <w:pStyle w:val="4"/>
        <w:numPr>
          <w:ilvl w:val="0"/>
          <w:numId w:val="3"/>
        </w:numPr>
        <w:ind w:left="452" w:hanging="452" w:hangingChars="150"/>
        <w:rPr>
          <w:rFonts w:cs="宋体"/>
          <w:color w:val="000000"/>
        </w:rPr>
      </w:pPr>
      <w:bookmarkStart w:id="154" w:name="_Toc108632663"/>
      <w:r>
        <w:rPr>
          <w:rFonts w:hint="eastAsia" w:cs="宋体"/>
          <w:color w:val="000000"/>
        </w:rPr>
        <w:t>发展综合</w:t>
      </w:r>
      <w:r>
        <w:rPr>
          <w:rFonts w:cs="宋体"/>
          <w:color w:val="000000"/>
        </w:rPr>
        <w:t>应急力量</w:t>
      </w:r>
      <w:bookmarkEnd w:id="154"/>
    </w:p>
    <w:p>
      <w:pPr>
        <w:pStyle w:val="133"/>
        <w:spacing w:after="190"/>
        <w:ind w:firstLine="567" w:firstLineChars="0"/>
        <w:rPr>
          <w:rFonts w:cs="宋体"/>
          <w:sz w:val="28"/>
        </w:rPr>
      </w:pPr>
      <w:r>
        <w:rPr>
          <w:rFonts w:hint="eastAsia" w:cs="宋体"/>
          <w:sz w:val="28"/>
        </w:rPr>
        <w:t>1.加强专职消防人员配备</w:t>
      </w:r>
    </w:p>
    <w:p>
      <w:pPr>
        <w:ind w:firstLine="560"/>
      </w:pPr>
      <w:r>
        <w:rPr>
          <w:rFonts w:hint="eastAsia"/>
        </w:rPr>
        <w:t>消防站人员配备数量，应按照特勤、普通一级、普通二级、小型消防站分类进行配备，且应按照《城市消防站建设标准》（</w:t>
      </w:r>
      <w:r>
        <w:t>建标</w:t>
      </w:r>
      <w:r>
        <w:rPr>
          <w:rFonts w:hint="eastAsia"/>
        </w:rPr>
        <w:t>152-2017）的要求，符合表</w:t>
      </w:r>
      <w:r>
        <w:t>5-1</w:t>
      </w:r>
      <w:r>
        <w:rPr>
          <w:rFonts w:hint="eastAsia"/>
        </w:rPr>
        <w:t>的规定。根据现状消防站人员缺编数量和规划消防站建设进度，每年向消防站补充消防人员。</w:t>
      </w:r>
    </w:p>
    <w:p>
      <w:pPr>
        <w:spacing w:after="190"/>
        <w:ind w:left="624" w:leftChars="50" w:hanging="484" w:hangingChars="202"/>
        <w:jc w:val="center"/>
        <w:rPr>
          <w:color w:val="000000"/>
          <w:sz w:val="22"/>
          <w:szCs w:val="22"/>
        </w:rPr>
      </w:pPr>
      <w:r>
        <w:rPr>
          <w:rFonts w:hint="eastAsia" w:cs="宋体"/>
          <w:color w:val="000000"/>
          <w:sz w:val="24"/>
          <w:szCs w:val="24"/>
        </w:rPr>
        <w:t>表</w:t>
      </w:r>
      <w:r>
        <w:rPr>
          <w:color w:val="000000"/>
          <w:sz w:val="24"/>
          <w:szCs w:val="24"/>
        </w:rPr>
        <w:t xml:space="preserve">5-1 </w:t>
      </w:r>
      <w:r>
        <w:rPr>
          <w:rFonts w:hint="eastAsia" w:cs="宋体"/>
          <w:color w:val="000000"/>
          <w:sz w:val="24"/>
          <w:szCs w:val="24"/>
        </w:rPr>
        <w:t>消防队站消防人员配备标准</w:t>
      </w:r>
    </w:p>
    <w:tbl>
      <w:tblPr>
        <w:tblStyle w:val="22"/>
        <w:tblW w:w="86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551"/>
        <w:gridCol w:w="1985"/>
        <w:gridCol w:w="141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094" w:type="dxa"/>
            <w:vMerge w:val="restart"/>
            <w:vAlign w:val="center"/>
          </w:tcPr>
          <w:p>
            <w:pPr>
              <w:pStyle w:val="132"/>
              <w:jc w:val="center"/>
            </w:pPr>
            <w:r>
              <w:rPr>
                <w:rFonts w:hint="eastAsia"/>
              </w:rPr>
              <w:t>消防站类别</w:t>
            </w:r>
          </w:p>
        </w:tc>
        <w:tc>
          <w:tcPr>
            <w:tcW w:w="4536" w:type="dxa"/>
            <w:gridSpan w:val="2"/>
            <w:vAlign w:val="center"/>
          </w:tcPr>
          <w:p>
            <w:pPr>
              <w:pStyle w:val="132"/>
              <w:ind w:firstLine="560"/>
              <w:jc w:val="center"/>
            </w:pPr>
            <w:r>
              <w:rPr>
                <w:rFonts w:hint="eastAsia"/>
              </w:rPr>
              <w:t>普通消防站</w:t>
            </w:r>
          </w:p>
        </w:tc>
        <w:tc>
          <w:tcPr>
            <w:tcW w:w="1417" w:type="dxa"/>
            <w:vMerge w:val="restart"/>
            <w:vAlign w:val="center"/>
          </w:tcPr>
          <w:p>
            <w:pPr>
              <w:pStyle w:val="132"/>
              <w:jc w:val="center"/>
            </w:pPr>
            <w:r>
              <w:rPr>
                <w:rFonts w:hint="eastAsia"/>
              </w:rPr>
              <w:t>特勤消防站</w:t>
            </w:r>
          </w:p>
        </w:tc>
        <w:tc>
          <w:tcPr>
            <w:tcW w:w="1555" w:type="dxa"/>
            <w:vMerge w:val="restart"/>
            <w:vAlign w:val="center"/>
          </w:tcPr>
          <w:p>
            <w:pPr>
              <w:pStyle w:val="132"/>
              <w:jc w:val="center"/>
            </w:pPr>
            <w:r>
              <w:rPr>
                <w:rFonts w:hint="eastAsia"/>
              </w:rPr>
              <w:t>小型消防站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1094" w:type="dxa"/>
            <w:vMerge w:val="continue"/>
            <w:vAlign w:val="center"/>
          </w:tcPr>
          <w:p>
            <w:pPr>
              <w:pStyle w:val="132"/>
              <w:spacing w:before="190" w:after="190"/>
              <w:ind w:firstLine="562"/>
              <w:jc w:val="center"/>
              <w:rPr>
                <w:b/>
                <w:bCs/>
              </w:rPr>
            </w:pPr>
          </w:p>
        </w:tc>
        <w:tc>
          <w:tcPr>
            <w:tcW w:w="2551" w:type="dxa"/>
            <w:vAlign w:val="center"/>
          </w:tcPr>
          <w:p>
            <w:pPr>
              <w:pStyle w:val="132"/>
              <w:jc w:val="center"/>
            </w:pPr>
            <w:r>
              <w:rPr>
                <w:rFonts w:hint="eastAsia"/>
              </w:rPr>
              <w:t>一级普通消防站</w:t>
            </w:r>
          </w:p>
        </w:tc>
        <w:tc>
          <w:tcPr>
            <w:tcW w:w="1985" w:type="dxa"/>
            <w:vAlign w:val="center"/>
          </w:tcPr>
          <w:p>
            <w:pPr>
              <w:pStyle w:val="132"/>
              <w:jc w:val="center"/>
            </w:pPr>
            <w:r>
              <w:rPr>
                <w:rFonts w:hint="eastAsia"/>
              </w:rPr>
              <w:t>二级普通消防站</w:t>
            </w:r>
          </w:p>
        </w:tc>
        <w:tc>
          <w:tcPr>
            <w:tcW w:w="1417" w:type="dxa"/>
            <w:vMerge w:val="continue"/>
            <w:vAlign w:val="center"/>
          </w:tcPr>
          <w:p>
            <w:pPr>
              <w:pStyle w:val="132"/>
              <w:spacing w:before="190" w:after="190"/>
              <w:ind w:firstLine="562"/>
              <w:jc w:val="center"/>
              <w:rPr>
                <w:b/>
                <w:bCs/>
              </w:rPr>
            </w:pPr>
          </w:p>
        </w:tc>
        <w:tc>
          <w:tcPr>
            <w:tcW w:w="1555" w:type="dxa"/>
            <w:vMerge w:val="continue"/>
            <w:vAlign w:val="center"/>
          </w:tcPr>
          <w:p>
            <w:pPr>
              <w:pStyle w:val="132"/>
              <w:spacing w:before="190" w:after="190"/>
              <w:ind w:firstLine="56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094" w:type="dxa"/>
            <w:vAlign w:val="center"/>
          </w:tcPr>
          <w:p>
            <w:pPr>
              <w:pStyle w:val="132"/>
              <w:jc w:val="center"/>
            </w:pPr>
            <w:r>
              <w:rPr>
                <w:rFonts w:hint="eastAsia"/>
              </w:rPr>
              <w:t>人数</w:t>
            </w:r>
          </w:p>
        </w:tc>
        <w:tc>
          <w:tcPr>
            <w:tcW w:w="2551" w:type="dxa"/>
            <w:vAlign w:val="center"/>
          </w:tcPr>
          <w:p>
            <w:pPr>
              <w:pStyle w:val="132"/>
              <w:ind w:firstLine="560"/>
              <w:jc w:val="center"/>
            </w:pPr>
            <w:r>
              <w:t>3</w:t>
            </w:r>
            <w:r>
              <w:rPr>
                <w:rFonts w:ascii="宋体"/>
              </w:rPr>
              <w:t>0</w:t>
            </w:r>
            <w:r>
              <w:rPr>
                <w:rFonts w:hint="eastAsia" w:ascii="宋体" w:hAnsi="宋体"/>
              </w:rPr>
              <w:t>—</w:t>
            </w:r>
            <w:r>
              <w:rPr>
                <w:rFonts w:ascii="宋体" w:hAnsi="宋体"/>
              </w:rPr>
              <w:t>45</w:t>
            </w:r>
          </w:p>
        </w:tc>
        <w:tc>
          <w:tcPr>
            <w:tcW w:w="1985" w:type="dxa"/>
            <w:vAlign w:val="center"/>
          </w:tcPr>
          <w:p>
            <w:pPr>
              <w:pStyle w:val="132"/>
              <w:jc w:val="center"/>
            </w:pPr>
            <w:r>
              <w:t>15</w:t>
            </w:r>
            <w:r>
              <w:rPr>
                <w:rFonts w:hint="eastAsia" w:ascii="宋体" w:hAnsi="宋体"/>
              </w:rPr>
              <w:t>—</w:t>
            </w:r>
            <w:r>
              <w:rPr>
                <w:rFonts w:ascii="宋体" w:hAnsi="宋体"/>
              </w:rPr>
              <w:t>25</w:t>
            </w:r>
          </w:p>
        </w:tc>
        <w:tc>
          <w:tcPr>
            <w:tcW w:w="1417" w:type="dxa"/>
            <w:vAlign w:val="center"/>
          </w:tcPr>
          <w:p>
            <w:pPr>
              <w:pStyle w:val="132"/>
              <w:jc w:val="center"/>
            </w:pPr>
            <w:r>
              <w:t>45</w:t>
            </w:r>
            <w:r>
              <w:rPr>
                <w:rFonts w:hint="eastAsia" w:ascii="宋体" w:hAnsi="宋体"/>
              </w:rPr>
              <w:t>—</w:t>
            </w:r>
            <w:r>
              <w:rPr>
                <w:rFonts w:ascii="宋体" w:hAnsi="宋体"/>
              </w:rPr>
              <w:t>60</w:t>
            </w:r>
          </w:p>
        </w:tc>
        <w:tc>
          <w:tcPr>
            <w:tcW w:w="1555" w:type="dxa"/>
            <w:vAlign w:val="center"/>
          </w:tcPr>
          <w:p>
            <w:pPr>
              <w:pStyle w:val="132"/>
              <w:jc w:val="center"/>
            </w:pPr>
            <w:r>
              <w:rPr>
                <w:rFonts w:hint="eastAsia"/>
              </w:rPr>
              <w:t>15</w:t>
            </w:r>
          </w:p>
        </w:tc>
      </w:tr>
    </w:tbl>
    <w:p>
      <w:pPr>
        <w:ind w:firstLine="560"/>
        <w:rPr>
          <w:rFonts w:cs="宋体"/>
          <w:color w:val="000000"/>
        </w:rPr>
      </w:pPr>
      <w:r>
        <w:rPr>
          <w:rFonts w:cs="宋体"/>
          <w:color w:val="000000"/>
        </w:rPr>
        <w:t>精准把握应急救援主力军和国家队这一职能定位，着力推动救援理念更新、能力转型升级，积极适应“全灾种”“大应急”任务需要。</w:t>
      </w:r>
      <w:r>
        <w:rPr>
          <w:rFonts w:hint="eastAsia" w:cs="宋体"/>
          <w:color w:val="000000"/>
        </w:rPr>
        <w:t>突出“一专多能”的思路，既要保持综合性消防救援队伍的“综合性”特点，又要根据自身面临的主要灾害风险类别和生产安全现状，因地制宜地打造能够兼顾综合救援与地方灾害救援需求特色的消防救援队伍。</w:t>
      </w:r>
    </w:p>
    <w:p>
      <w:pPr>
        <w:ind w:firstLine="560"/>
      </w:pPr>
      <w:r>
        <w:t>2</w:t>
      </w:r>
      <w:r>
        <w:rPr>
          <w:rFonts w:hint="eastAsia"/>
        </w:rPr>
        <w:t>.发展多种形式应急救援力量</w:t>
      </w:r>
    </w:p>
    <w:p>
      <w:pPr>
        <w:ind w:firstLine="560"/>
        <w:rPr>
          <w:rFonts w:cs="宋体"/>
        </w:rPr>
      </w:pPr>
      <w:r>
        <w:rPr>
          <w:rFonts w:hint="eastAsia" w:cs="宋体"/>
        </w:rPr>
        <w:t>（1）政府专职消防队</w:t>
      </w:r>
    </w:p>
    <w:p>
      <w:pPr>
        <w:ind w:firstLine="560"/>
        <w:rPr>
          <w:rFonts w:cs="宋体"/>
          <w:color w:val="000000"/>
        </w:rPr>
      </w:pPr>
      <w:r>
        <w:rPr>
          <w:rFonts w:hint="eastAsia" w:cs="宋体"/>
          <w:color w:val="000000"/>
        </w:rPr>
        <w:t>持续</w:t>
      </w:r>
      <w:r>
        <w:rPr>
          <w:rFonts w:cs="宋体"/>
          <w:color w:val="000000"/>
        </w:rPr>
        <w:t>推进</w:t>
      </w:r>
      <w:r>
        <w:rPr>
          <w:rFonts w:hint="eastAsia" w:cs="宋体"/>
          <w:color w:val="000000"/>
        </w:rPr>
        <w:t>政府专职消防队建设</w:t>
      </w:r>
      <w:r>
        <w:rPr>
          <w:rFonts w:cs="宋体"/>
          <w:color w:val="000000"/>
        </w:rPr>
        <w:t>工作</w:t>
      </w:r>
      <w:r>
        <w:rPr>
          <w:rFonts w:hint="eastAsia" w:cs="宋体"/>
          <w:color w:val="000000"/>
        </w:rPr>
        <w:t>，远期</w:t>
      </w:r>
      <w:r>
        <w:rPr>
          <w:rFonts w:cs="宋体"/>
          <w:color w:val="000000"/>
        </w:rPr>
        <w:t>实现</w:t>
      </w:r>
      <w:r>
        <w:rPr>
          <w:rFonts w:hint="eastAsia" w:cs="宋体"/>
          <w:color w:val="000000"/>
        </w:rPr>
        <w:t>每个</w:t>
      </w:r>
      <w:r>
        <w:rPr>
          <w:rFonts w:cs="宋体"/>
          <w:color w:val="000000"/>
        </w:rPr>
        <w:t>乡镇建设至少一个专职消防队</w:t>
      </w:r>
      <w:r>
        <w:rPr>
          <w:rFonts w:hint="eastAsia" w:cs="宋体"/>
          <w:color w:val="000000"/>
        </w:rPr>
        <w:t>，定位为综合性消防救援队伍的重要补充和辅助力量，并纳入</w:t>
      </w:r>
      <w:r>
        <w:rPr>
          <w:rFonts w:cs="宋体"/>
          <w:color w:val="000000"/>
        </w:rPr>
        <w:t>消防</w:t>
      </w:r>
      <w:r>
        <w:rPr>
          <w:rFonts w:hint="eastAsia" w:cs="宋体"/>
          <w:color w:val="000000"/>
        </w:rPr>
        <w:t>队伍</w:t>
      </w:r>
      <w:r>
        <w:rPr>
          <w:rFonts w:cs="宋体"/>
          <w:color w:val="000000"/>
        </w:rPr>
        <w:t>统一管理</w:t>
      </w:r>
      <w:r>
        <w:rPr>
          <w:rFonts w:hint="eastAsia" w:cs="宋体"/>
          <w:color w:val="000000"/>
        </w:rPr>
        <w:t>。</w:t>
      </w:r>
      <w:r>
        <w:rPr>
          <w:rFonts w:cs="宋体"/>
          <w:color w:val="000000"/>
        </w:rPr>
        <w:t>健全执勤训练机制</w:t>
      </w:r>
      <w:r>
        <w:rPr>
          <w:rFonts w:hint="eastAsia" w:cs="宋体"/>
          <w:color w:val="000000"/>
        </w:rPr>
        <w:t>，</w:t>
      </w:r>
      <w:r>
        <w:rPr>
          <w:rFonts w:cs="宋体"/>
          <w:color w:val="000000"/>
        </w:rPr>
        <w:t>建立体现政府专职消防队伍职业特点的执勤训练模式，组织全员开展适应自身特点的体能技能训练和业务培训，不断提升队员身体素质和业务水平。建立联勤机制</w:t>
      </w:r>
      <w:r>
        <w:rPr>
          <w:rFonts w:hint="eastAsia" w:cs="宋体"/>
          <w:color w:val="000000"/>
        </w:rPr>
        <w:t>，</w:t>
      </w:r>
      <w:r>
        <w:rPr>
          <w:rFonts w:cs="宋体"/>
          <w:color w:val="000000"/>
        </w:rPr>
        <w:t>充分发挥政府专职消防队员熟悉辖区情况的优势，赋予其开展防火巡查、隐患排查、消防宣传教育等职能。</w:t>
      </w:r>
    </w:p>
    <w:p>
      <w:pPr>
        <w:ind w:firstLine="560"/>
        <w:rPr>
          <w:rFonts w:cs="宋体"/>
        </w:rPr>
      </w:pPr>
      <w:r>
        <w:rPr>
          <w:rFonts w:hint="eastAsia" w:cs="宋体"/>
        </w:rPr>
        <w:t>（2）企业专职消防队</w:t>
      </w:r>
    </w:p>
    <w:p>
      <w:pPr>
        <w:ind w:firstLine="560"/>
      </w:pPr>
      <w:r>
        <w:rPr>
          <w:rFonts w:hint="eastAsia"/>
        </w:rPr>
        <w:t>下列企事业单位，应该建立企业专职消防队，主要包括大型发电厂、民用机场，生产、储存易燃易爆危险物品的大型企业，储备可燃的重要物资的大型仓库、基地，以及距离消防站、政府专职消防队较远的火灾危险性较大的大型企业。</w:t>
      </w:r>
    </w:p>
    <w:p>
      <w:pPr>
        <w:ind w:firstLine="560"/>
      </w:pPr>
      <w:r>
        <w:rPr>
          <w:rFonts w:hint="eastAsia"/>
        </w:rPr>
        <w:t>（3）微型消防站</w:t>
      </w:r>
    </w:p>
    <w:p>
      <w:pPr>
        <w:ind w:firstLine="560"/>
      </w:pPr>
      <w:r>
        <w:rPr>
          <w:rFonts w:hint="eastAsia"/>
        </w:rPr>
        <w:t>消防安全重点单位、社区、</w:t>
      </w:r>
      <w:r>
        <w:t>村庄</w:t>
      </w:r>
      <w:r>
        <w:rPr>
          <w:rFonts w:hint="eastAsia"/>
        </w:rPr>
        <w:t>应建立微型消防站，其人员应满足日常执勤备防需要。</w:t>
      </w:r>
    </w:p>
    <w:p>
      <w:pPr>
        <w:ind w:firstLine="560"/>
      </w:pPr>
      <w:r>
        <w:rPr>
          <w:rFonts w:hint="eastAsia"/>
        </w:rPr>
        <w:t>（4）志愿消防队</w:t>
      </w:r>
    </w:p>
    <w:p>
      <w:pPr>
        <w:ind w:firstLine="560"/>
      </w:pPr>
      <w:r>
        <w:t>鼓励机关、团体、企业、事业单位和村（居）民委员会建立志愿消防队。</w:t>
      </w:r>
      <w:r>
        <w:rPr>
          <w:rFonts w:hint="eastAsia"/>
        </w:rPr>
        <w:t>组建志愿消防队的单位和个人应当对志愿消防队员进行培训，提高防火灭火技能，加强基层火灾风险防范能力。</w:t>
      </w:r>
    </w:p>
    <w:p>
      <w:pPr>
        <w:pStyle w:val="4"/>
        <w:numPr>
          <w:ilvl w:val="0"/>
          <w:numId w:val="3"/>
        </w:numPr>
        <w:ind w:left="452" w:hanging="452" w:hangingChars="150"/>
        <w:rPr>
          <w:rFonts w:cs="宋体"/>
          <w:color w:val="000000"/>
        </w:rPr>
      </w:pPr>
      <w:bookmarkStart w:id="155" w:name="_Toc108632664"/>
      <w:r>
        <w:rPr>
          <w:rFonts w:hint="eastAsia" w:cs="宋体"/>
          <w:color w:val="000000"/>
        </w:rPr>
        <w:t>推进避难场所</w:t>
      </w:r>
      <w:r>
        <w:rPr>
          <w:rFonts w:cs="宋体"/>
          <w:color w:val="000000"/>
        </w:rPr>
        <w:t>建设</w:t>
      </w:r>
      <w:bookmarkEnd w:id="155"/>
    </w:p>
    <w:p>
      <w:pPr>
        <w:ind w:firstLine="560"/>
      </w:pPr>
      <w:r>
        <w:rPr>
          <w:rFonts w:hint="eastAsia"/>
        </w:rPr>
        <w:t>推进应急避难场所分级建设，重点完善紧急（临时）避难场所和长期（固定）避难场所的建设，到</w:t>
      </w:r>
      <w:r>
        <w:t>2035</w:t>
      </w:r>
      <w:r>
        <w:rPr>
          <w:rFonts w:hint="eastAsia"/>
        </w:rPr>
        <w:t>年人均应急避难场所面积力争达到</w:t>
      </w:r>
      <w:r>
        <w:t>2.1</w:t>
      </w:r>
      <w:r>
        <w:rPr>
          <w:rFonts w:hint="eastAsia"/>
        </w:rPr>
        <w:t>平方米。避难场所应满足如下要求：</w:t>
      </w:r>
    </w:p>
    <w:p>
      <w:pPr>
        <w:ind w:firstLine="560"/>
      </w:pPr>
      <w:r>
        <w:rPr>
          <w:rFonts w:hint="eastAsia"/>
        </w:rPr>
        <w:t>1.一般情况下，紧急避难场所用地面积不小于</w:t>
      </w:r>
      <w:r>
        <w:t>2000</w:t>
      </w:r>
      <w:r>
        <w:rPr>
          <w:rFonts w:hint="eastAsia"/>
        </w:rPr>
        <w:t>－</w:t>
      </w:r>
      <w:r>
        <w:t>3000</w:t>
      </w:r>
      <w:r>
        <w:rPr>
          <w:rFonts w:hint="eastAsia"/>
        </w:rPr>
        <w:t>平方米；长期避难场所用地面积不小于</w:t>
      </w:r>
      <w:r>
        <w:t>4000</w:t>
      </w:r>
      <w:r>
        <w:rPr>
          <w:rFonts w:hint="eastAsia"/>
        </w:rPr>
        <w:t>平方米以上。</w:t>
      </w:r>
    </w:p>
    <w:p>
      <w:pPr>
        <w:ind w:firstLine="560"/>
      </w:pPr>
      <w:r>
        <w:t>2.</w:t>
      </w:r>
      <w:r>
        <w:rPr>
          <w:rFonts w:hint="eastAsia"/>
        </w:rPr>
        <w:t>紧急避难场所人均面积标准为</w:t>
      </w:r>
      <w:r>
        <w:t>1.5</w:t>
      </w:r>
      <w:r>
        <w:rPr>
          <w:rFonts w:hint="eastAsia"/>
        </w:rPr>
        <w:t>—</w:t>
      </w:r>
      <w:r>
        <w:t>2.0</w:t>
      </w:r>
      <w:r>
        <w:rPr>
          <w:rFonts w:hint="eastAsia"/>
        </w:rPr>
        <w:t>平方米，长期避难场所人均用地（综合）面积标准为</w:t>
      </w:r>
      <w:r>
        <w:t>2.0</w:t>
      </w:r>
      <w:r>
        <w:rPr>
          <w:rFonts w:hint="eastAsia"/>
        </w:rPr>
        <w:t>—</w:t>
      </w:r>
      <w:r>
        <w:t>3.0</w:t>
      </w:r>
      <w:r>
        <w:rPr>
          <w:rFonts w:hint="eastAsia"/>
        </w:rPr>
        <w:t>平方米。</w:t>
      </w:r>
    </w:p>
    <w:p>
      <w:pPr>
        <w:ind w:firstLine="560"/>
      </w:pPr>
      <w:r>
        <w:t>3.</w:t>
      </w:r>
      <w:r>
        <w:rPr>
          <w:rFonts w:hint="eastAsia"/>
        </w:rPr>
        <w:t>紧急避难场所的服务半径为</w:t>
      </w:r>
      <w:r>
        <w:t>500</w:t>
      </w:r>
      <w:r>
        <w:rPr>
          <w:rFonts w:hint="eastAsia"/>
        </w:rPr>
        <w:t>米；长期避难场所，服务半径为</w:t>
      </w:r>
      <w:r>
        <w:t>2000</w:t>
      </w:r>
      <w:r>
        <w:rPr>
          <w:rFonts w:hint="eastAsia"/>
        </w:rPr>
        <w:t>米—</w:t>
      </w:r>
      <w:r>
        <w:t>5000</w:t>
      </w:r>
      <w:r>
        <w:rPr>
          <w:rFonts w:hint="eastAsia"/>
        </w:rPr>
        <w:t>米。</w:t>
      </w:r>
    </w:p>
    <w:p>
      <w:pPr>
        <w:ind w:firstLine="560"/>
      </w:pPr>
      <w:r>
        <w:rPr>
          <w:rFonts w:hint="eastAsia"/>
        </w:rPr>
        <w:t>4.避难场所选址，除了按照就近安排的原则，须避让地震断裂带，砂土液化、沉降、地裂、泥石流等可能发生地质灾害的地区，以及远离泄洪区、低洼地易积水地区，高压线走廊区域。另外，也不应安排在存放易燃易爆品、化学品等仓库的周围地区。</w:t>
      </w:r>
    </w:p>
    <w:p>
      <w:pPr>
        <w:ind w:firstLine="560"/>
      </w:pPr>
      <w:r>
        <w:rPr>
          <w:rFonts w:hint="eastAsia"/>
        </w:rPr>
        <w:t>5.避难场所应配套建设棚宿（居住）区、应急供水、应急厕所、应急供电、应急医疗救护、应急物资供应用房、消防器材等基本设施，以满足应急避难及生活需要。</w:t>
      </w:r>
    </w:p>
    <w:p>
      <w:pPr>
        <w:ind w:firstLine="560"/>
      </w:pPr>
      <w:r>
        <w:t>6.</w:t>
      </w:r>
      <w:r>
        <w:rPr>
          <w:rFonts w:hint="eastAsia" w:ascii="宋体" w:hAnsi="宋体" w:cs="宋体"/>
          <w:color w:val="000000"/>
        </w:rPr>
        <w:t>避难场所宜设置独立的城市消防水池，且每座容量不宜小于</w:t>
      </w:r>
      <w:r>
        <w:rPr>
          <w:rFonts w:ascii="宋体" w:hAnsi="宋体" w:cs="宋体"/>
          <w:color w:val="000000"/>
        </w:rPr>
        <w:t>200</w:t>
      </w:r>
      <w:r>
        <w:rPr>
          <w:rFonts w:hint="eastAsia" w:ascii="宋体" w:hAnsi="宋体" w:cs="宋体"/>
          <w:color w:val="000000"/>
        </w:rPr>
        <w:t>立方米。</w:t>
      </w:r>
    </w:p>
    <w:p>
      <w:pPr>
        <w:ind w:firstLine="560"/>
        <w:rPr>
          <w:rFonts w:ascii="宋体" w:hAnsi="宋体" w:cs="宋体"/>
          <w:color w:val="000000"/>
        </w:rPr>
      </w:pPr>
      <w:r>
        <w:rPr>
          <w:rFonts w:ascii="宋体" w:hAnsi="宋体" w:cs="宋体"/>
          <w:color w:val="000000"/>
        </w:rPr>
        <w:t>7.</w:t>
      </w:r>
      <w:r>
        <w:rPr>
          <w:rFonts w:hint="eastAsia" w:ascii="宋体" w:hAnsi="宋体" w:cs="宋体"/>
          <w:color w:val="000000"/>
        </w:rPr>
        <w:t>有条件的避难场所可</w:t>
      </w:r>
      <w:r>
        <w:rPr>
          <w:rFonts w:ascii="宋体" w:hAnsi="宋体" w:cs="宋体"/>
          <w:color w:val="000000"/>
        </w:rPr>
        <w:t>考虑建设直升机救援停机坪。</w:t>
      </w:r>
    </w:p>
    <w:p>
      <w:pPr>
        <w:pStyle w:val="4"/>
        <w:numPr>
          <w:ilvl w:val="0"/>
          <w:numId w:val="3"/>
        </w:numPr>
        <w:ind w:left="452" w:hanging="452" w:hangingChars="150"/>
        <w:rPr>
          <w:rFonts w:cs="宋体"/>
          <w:color w:val="000000"/>
        </w:rPr>
      </w:pPr>
      <w:bookmarkStart w:id="156" w:name="_Toc108632665"/>
      <w:r>
        <w:rPr>
          <w:rFonts w:hint="eastAsia" w:cs="宋体"/>
          <w:color w:val="000000"/>
        </w:rPr>
        <w:t>推进京津冀</w:t>
      </w:r>
      <w:r>
        <w:rPr>
          <w:rFonts w:cs="宋体"/>
          <w:color w:val="000000"/>
        </w:rPr>
        <w:t>消防工作</w:t>
      </w:r>
      <w:r>
        <w:rPr>
          <w:rFonts w:hint="eastAsia" w:cs="宋体"/>
          <w:color w:val="000000"/>
        </w:rPr>
        <w:t>协同</w:t>
      </w:r>
      <w:r>
        <w:rPr>
          <w:rFonts w:cs="宋体"/>
          <w:color w:val="000000"/>
        </w:rPr>
        <w:t>发展</w:t>
      </w:r>
      <w:bookmarkEnd w:id="156"/>
    </w:p>
    <w:p>
      <w:pPr>
        <w:ind w:firstLine="560"/>
      </w:pPr>
      <w:r>
        <w:rPr>
          <w:rFonts w:hint="eastAsia"/>
        </w:rPr>
        <w:t>加强与河北、天津区域消防安全布局整体优化，通过永定河及生态绿楔、道路等，在大兴和武清、廊坊等跨界地区设立一体化防火隔离带。</w:t>
      </w:r>
    </w:p>
    <w:p>
      <w:pPr>
        <w:ind w:firstLine="560"/>
      </w:pPr>
      <w:r>
        <w:rPr>
          <w:rFonts w:hint="eastAsia"/>
        </w:rPr>
        <w:t>加强区域公共消防设施协同规划与建设，在大兴和廊坊等交界地区配置消防站、消防供水等公共消防设施，连通消防车通道，共享公共消防设施、灭火救援信息等。在大兴国际机场临空经济区周边地区统一规划公共消防基础设施，统筹配置消防装备。</w:t>
      </w:r>
    </w:p>
    <w:p>
      <w:pPr>
        <w:ind w:firstLine="560"/>
        <w:rPr>
          <w:rFonts w:ascii="宋体" w:hAnsi="宋体" w:cs="宋体"/>
          <w:color w:val="000000"/>
        </w:rPr>
      </w:pPr>
      <w:r>
        <w:rPr>
          <w:rFonts w:hint="eastAsia" w:ascii="宋体" w:hAnsi="宋体" w:cs="宋体"/>
          <w:color w:val="000000"/>
        </w:rPr>
        <w:t>建立京津冀协同发展消防工作议事协调机制、联勤联防机制和信息共享互通机制，提高协同水平。在</w:t>
      </w:r>
      <w:r>
        <w:rPr>
          <w:rFonts w:hint="eastAsia"/>
        </w:rPr>
        <w:t>大兴国际</w:t>
      </w:r>
      <w:r>
        <w:rPr>
          <w:rFonts w:hint="eastAsia" w:ascii="宋体" w:hAnsi="宋体" w:cs="宋体"/>
          <w:color w:val="000000"/>
        </w:rPr>
        <w:t>机场临空经济区建立两地或三地消防联合调度平台。</w:t>
      </w:r>
    </w:p>
    <w:p>
      <w:pPr>
        <w:ind w:firstLine="560"/>
      </w:pPr>
      <w:r>
        <w:rPr>
          <w:rFonts w:hint="eastAsia" w:ascii="宋体" w:hAnsi="宋体" w:cs="宋体"/>
          <w:color w:val="000000"/>
        </w:rPr>
        <w:t>京津冀协同应对跨区域火灾事故和应急救援事故，定期或不定期举行区域性灭火救援联合实战演练，加强区域类型灾害事故灭火救援技战术研究，全面提升京津冀地区灭火与应急救援响应能力和实战能力。</w:t>
      </w:r>
    </w:p>
    <w:p>
      <w:pPr>
        <w:pStyle w:val="3"/>
        <w:ind w:firstLine="0" w:firstLineChars="0"/>
      </w:pPr>
      <w:bookmarkStart w:id="157" w:name="_Toc108632666"/>
      <w:r>
        <w:rPr>
          <w:rFonts w:hint="eastAsia"/>
        </w:rPr>
        <w:t>第二节 推动</w:t>
      </w:r>
      <w:r>
        <w:t>消防安全社会治理</w:t>
      </w:r>
      <w:bookmarkEnd w:id="157"/>
    </w:p>
    <w:p>
      <w:pPr>
        <w:pStyle w:val="4"/>
        <w:numPr>
          <w:ilvl w:val="0"/>
          <w:numId w:val="3"/>
        </w:numPr>
        <w:ind w:left="452" w:hanging="452" w:hangingChars="150"/>
        <w:rPr>
          <w:rFonts w:ascii="Microsoft Sans Serif" w:hAnsi="Microsoft Sans Serif" w:cs="Microsoft Sans Serif"/>
          <w:color w:val="333333"/>
          <w:shd w:val="clear" w:color="auto" w:fill="FFFFFF"/>
        </w:rPr>
      </w:pPr>
      <w:bookmarkStart w:id="158" w:name="_Toc108632667"/>
      <w:r>
        <w:rPr>
          <w:rFonts w:ascii="Microsoft Sans Serif" w:hAnsi="Microsoft Sans Serif" w:cs="Microsoft Sans Serif"/>
          <w:color w:val="333333"/>
          <w:shd w:val="clear" w:color="auto" w:fill="FFFFFF"/>
        </w:rPr>
        <w:t>完善</w:t>
      </w:r>
      <w:r>
        <w:rPr>
          <w:rFonts w:hint="eastAsia" w:ascii="Microsoft Sans Serif" w:hAnsi="Microsoft Sans Serif" w:cs="Microsoft Sans Serif"/>
          <w:color w:val="333333"/>
          <w:shd w:val="clear" w:color="auto" w:fill="FFFFFF"/>
        </w:rPr>
        <w:t>多元</w:t>
      </w:r>
      <w:r>
        <w:rPr>
          <w:rFonts w:ascii="Microsoft Sans Serif" w:hAnsi="Microsoft Sans Serif" w:cs="Microsoft Sans Serif"/>
          <w:color w:val="333333"/>
          <w:shd w:val="clear" w:color="auto" w:fill="FFFFFF"/>
        </w:rPr>
        <w:t>共享的社会协同机制</w:t>
      </w:r>
      <w:bookmarkEnd w:id="158"/>
    </w:p>
    <w:p>
      <w:pPr>
        <w:ind w:firstLine="560" w:firstLineChars="0"/>
        <w:rPr>
          <w:rFonts w:ascii="Segoe UI" w:hAnsi="Segoe UI" w:cs="Segoe UI"/>
          <w:color w:val="000000"/>
          <w:sz w:val="27"/>
          <w:szCs w:val="27"/>
        </w:rPr>
      </w:pPr>
      <w:r>
        <w:rPr>
          <w:rFonts w:ascii="Segoe UI" w:hAnsi="Segoe UI" w:cs="Segoe UI"/>
          <w:color w:val="000000"/>
          <w:sz w:val="27"/>
          <w:szCs w:val="27"/>
        </w:rPr>
        <w:t>构建区级统筹主导、街乡级组织实施、社区（村）级抓好基层的工作格局</w:t>
      </w:r>
      <w:r>
        <w:rPr>
          <w:rFonts w:hint="eastAsia" w:ascii="Segoe UI" w:hAnsi="Segoe UI" w:cs="Segoe UI"/>
          <w:color w:val="000000"/>
          <w:sz w:val="27"/>
          <w:szCs w:val="27"/>
        </w:rPr>
        <w:t>；</w:t>
      </w:r>
      <w:r>
        <w:rPr>
          <w:rFonts w:ascii="Segoe UI" w:hAnsi="Segoe UI" w:cs="Segoe UI"/>
          <w:color w:val="000000"/>
          <w:sz w:val="27"/>
          <w:szCs w:val="27"/>
        </w:rPr>
        <w:t>完善人人尽责的公众参与机制</w:t>
      </w:r>
      <w:r>
        <w:rPr>
          <w:rFonts w:hint="eastAsia" w:ascii="Segoe UI" w:hAnsi="Segoe UI" w:cs="Segoe UI"/>
          <w:color w:val="000000"/>
          <w:sz w:val="27"/>
          <w:szCs w:val="27"/>
        </w:rPr>
        <w:t>，</w:t>
      </w:r>
      <w:r>
        <w:rPr>
          <w:rFonts w:ascii="Segoe UI" w:hAnsi="Segoe UI" w:cs="Segoe UI"/>
          <w:color w:val="000000"/>
          <w:sz w:val="27"/>
          <w:szCs w:val="27"/>
        </w:rPr>
        <w:t>完善动员社会化、管理精细化的社区治理体系，由参与安全隐患防范向参与社会治理转变，</w:t>
      </w:r>
      <w:r>
        <w:rPr>
          <w:rFonts w:hint="eastAsia" w:ascii="Segoe UI" w:hAnsi="Segoe UI" w:cs="Segoe UI"/>
          <w:color w:val="000000"/>
          <w:sz w:val="27"/>
          <w:szCs w:val="27"/>
        </w:rPr>
        <w:t>例如，</w:t>
      </w:r>
      <w:r>
        <w:rPr>
          <w:rFonts w:ascii="Microsoft Sans Serif" w:hAnsi="Microsoft Sans Serif" w:cs="Microsoft Sans Serif"/>
          <w:color w:val="333333"/>
          <w:shd w:val="clear" w:color="auto" w:fill="FFFFFF"/>
        </w:rPr>
        <w:t>通过</w:t>
      </w:r>
      <w:r>
        <w:rPr>
          <w:rFonts w:hint="eastAsia" w:ascii="Microsoft Sans Serif" w:hAnsi="Microsoft Sans Serif" w:cs="Microsoft Sans Serif"/>
          <w:color w:val="333333"/>
          <w:shd w:val="clear" w:color="auto" w:fill="FFFFFF"/>
        </w:rPr>
        <w:t>大兴官方</w:t>
      </w:r>
      <w:r>
        <w:rPr>
          <w:rFonts w:ascii="Microsoft Sans Serif" w:hAnsi="Microsoft Sans Serif" w:cs="Microsoft Sans Serif"/>
          <w:color w:val="333333"/>
          <w:shd w:val="clear" w:color="auto" w:fill="FFFFFF"/>
        </w:rPr>
        <w:t>公众号，对堆物堆料、堵塞</w:t>
      </w:r>
      <w:r>
        <w:rPr>
          <w:rFonts w:hint="eastAsia" w:ascii="Microsoft Sans Serif" w:hAnsi="Microsoft Sans Serif" w:cs="Microsoft Sans Serif"/>
          <w:color w:val="333333"/>
          <w:shd w:val="clear" w:color="auto" w:fill="FFFFFF"/>
        </w:rPr>
        <w:t>消防</w:t>
      </w:r>
      <w:r>
        <w:rPr>
          <w:rFonts w:ascii="Microsoft Sans Serif" w:hAnsi="Microsoft Sans Serif" w:cs="Microsoft Sans Serif"/>
          <w:color w:val="333333"/>
          <w:shd w:val="clear" w:color="auto" w:fill="FFFFFF"/>
        </w:rPr>
        <w:t>通道等问题一键举报，共同参与城市治</w:t>
      </w:r>
      <w:r>
        <w:rPr>
          <w:rFonts w:ascii="Segoe UI" w:hAnsi="Segoe UI" w:cs="Segoe UI"/>
          <w:color w:val="000000"/>
          <w:sz w:val="27"/>
          <w:szCs w:val="27"/>
        </w:rPr>
        <w:t>理</w:t>
      </w:r>
      <w:r>
        <w:rPr>
          <w:rFonts w:hint="eastAsia" w:ascii="Segoe UI" w:hAnsi="Segoe UI" w:cs="Segoe UI"/>
          <w:color w:val="000000"/>
          <w:sz w:val="27"/>
          <w:szCs w:val="27"/>
        </w:rPr>
        <w:t>。依托智慧平安小区建设，变社区管理为服务群众，将安全与便民相结合，让百姓亲身体验到实实在在的安全，有力提升群众的安全感满意度。</w:t>
      </w:r>
    </w:p>
    <w:p>
      <w:pPr>
        <w:pStyle w:val="4"/>
        <w:numPr>
          <w:ilvl w:val="0"/>
          <w:numId w:val="3"/>
        </w:numPr>
        <w:ind w:left="452" w:hanging="452" w:hangingChars="150"/>
        <w:rPr>
          <w:rFonts w:cs="宋体"/>
          <w:color w:val="000000"/>
        </w:rPr>
      </w:pPr>
      <w:bookmarkStart w:id="159" w:name="_Toc108632668"/>
      <w:r>
        <w:rPr>
          <w:rFonts w:cs="宋体"/>
          <w:color w:val="000000"/>
        </w:rPr>
        <w:t>完善联动融合的风险防范机制</w:t>
      </w:r>
      <w:bookmarkEnd w:id="159"/>
    </w:p>
    <w:p>
      <w:pPr>
        <w:ind w:firstLine="560" w:firstLineChars="0"/>
        <w:rPr>
          <w:rFonts w:hAnsi="仿宋" w:cs="仿宋"/>
          <w:color w:val="000000"/>
          <w:sz w:val="27"/>
          <w:szCs w:val="27"/>
        </w:rPr>
      </w:pPr>
      <w:r>
        <w:rPr>
          <w:rFonts w:hint="eastAsia" w:hAnsi="仿宋" w:cs="仿宋"/>
          <w:color w:val="000000"/>
          <w:sz w:val="27"/>
          <w:szCs w:val="27"/>
        </w:rPr>
        <w:t>把握大兴区“三城多点”的空间布局，紧密结合老旧小区改造工程和城乡结合部地区棚改、煤改、气改、电改，依法整治私自修建、超层加建、私搭乱建，采取腾退清空、规范管理、升级改造、完善设施、电气改造等手段推动转型升级，强力整治待拆迁区、平房区、城中村等区域环境，切实加强腾退、拆除、清理工作的衔接;巩固“吹哨报到”“接诉即办”改革成果，强化部门联动配合，完善街乡综合执法机制，注重主动治理、源头治理，健全安全隐患闭环体系、预防体系。</w:t>
      </w:r>
    </w:p>
    <w:p>
      <w:pPr>
        <w:pStyle w:val="4"/>
        <w:numPr>
          <w:ilvl w:val="0"/>
          <w:numId w:val="3"/>
        </w:numPr>
        <w:ind w:left="452" w:hanging="452" w:hangingChars="150"/>
        <w:rPr>
          <w:rFonts w:cs="宋体"/>
          <w:color w:val="000000"/>
        </w:rPr>
      </w:pPr>
      <w:bookmarkStart w:id="160" w:name="_Toc108632669"/>
      <w:r>
        <w:rPr>
          <w:rFonts w:hint="eastAsia" w:cs="宋体"/>
          <w:color w:val="000000"/>
        </w:rPr>
        <w:t>提升群众</w:t>
      </w:r>
      <w:r>
        <w:rPr>
          <w:rFonts w:cs="宋体"/>
          <w:color w:val="000000"/>
        </w:rPr>
        <w:t>消防</w:t>
      </w:r>
      <w:r>
        <w:rPr>
          <w:rFonts w:hint="eastAsia" w:cs="宋体"/>
          <w:color w:val="000000"/>
        </w:rPr>
        <w:t>安全</w:t>
      </w:r>
      <w:r>
        <w:rPr>
          <w:rFonts w:cs="宋体"/>
          <w:color w:val="000000"/>
        </w:rPr>
        <w:t>整体素质</w:t>
      </w:r>
      <w:bookmarkEnd w:id="160"/>
    </w:p>
    <w:p>
      <w:pPr>
        <w:ind w:firstLine="560"/>
      </w:pPr>
      <w:r>
        <w:rPr>
          <w:rFonts w:hint="eastAsia"/>
        </w:rPr>
        <w:t>扎实推进消防宣传教育进机关、进学校、进社区、进企业、进农村、进家庭、进网络，组织媒体开展消防公益宣传。督促社会单位加强内部员工消防安全培训，开展社区居民消防安全培训。将消防安全纳入学历教育、职业教育、就业培训教育内容，定期组织单位、社区开展灭火逃生演练。积极开展公众消防宣传教育工作，培养消防安全意识，通过公众教育与风险沟通提高全社会的防灾意识。</w:t>
      </w:r>
    </w:p>
    <w:p>
      <w:pPr>
        <w:widowControl/>
        <w:autoSpaceDE/>
        <w:autoSpaceDN/>
        <w:adjustRightInd/>
        <w:spacing w:line="240" w:lineRule="auto"/>
        <w:ind w:firstLine="0" w:firstLineChars="0"/>
        <w:jc w:val="left"/>
        <w:rPr>
          <w:rFonts w:cs="宋体"/>
          <w:b/>
          <w:bCs/>
          <w:color w:val="000000"/>
          <w:kern w:val="44"/>
          <w:sz w:val="40"/>
          <w:szCs w:val="44"/>
        </w:rPr>
      </w:pPr>
      <w:r>
        <w:rPr>
          <w:rFonts w:cs="宋体"/>
          <w:color w:val="000000"/>
        </w:rPr>
        <w:br w:type="page"/>
      </w:r>
    </w:p>
    <w:p>
      <w:pPr>
        <w:pStyle w:val="2"/>
        <w:spacing w:after="0"/>
        <w:rPr>
          <w:rFonts w:cs="宋体"/>
          <w:color w:val="000000"/>
        </w:rPr>
      </w:pPr>
      <w:bookmarkStart w:id="161" w:name="_Toc108632670"/>
      <w:r>
        <w:rPr>
          <w:rFonts w:hint="eastAsia" w:cs="宋体"/>
          <w:color w:val="000000"/>
        </w:rPr>
        <w:t>第</w:t>
      </w:r>
      <w:r>
        <w:rPr>
          <w:rFonts w:cs="宋体"/>
          <w:color w:val="000000"/>
        </w:rPr>
        <w:t>六章</w:t>
      </w:r>
      <w:r>
        <w:rPr>
          <w:rFonts w:hint="eastAsia" w:cs="宋体"/>
          <w:color w:val="000000"/>
        </w:rPr>
        <w:t xml:space="preserve"> </w:t>
      </w:r>
      <w:r>
        <w:rPr>
          <w:rFonts w:hint="eastAsia" w:cs="宋体"/>
        </w:rPr>
        <w:t>保障规划有序有效实施</w:t>
      </w:r>
      <w:bookmarkEnd w:id="148"/>
      <w:bookmarkEnd w:id="149"/>
      <w:bookmarkEnd w:id="150"/>
      <w:bookmarkEnd w:id="151"/>
      <w:bookmarkEnd w:id="161"/>
    </w:p>
    <w:p>
      <w:pPr>
        <w:pStyle w:val="4"/>
        <w:numPr>
          <w:ilvl w:val="0"/>
          <w:numId w:val="3"/>
        </w:numPr>
        <w:ind w:left="452" w:hanging="452"/>
        <w:rPr>
          <w:color w:val="000000"/>
        </w:rPr>
      </w:pPr>
      <w:bookmarkStart w:id="162" w:name="_Toc82609885"/>
      <w:bookmarkStart w:id="163" w:name="_Toc23435056"/>
      <w:bookmarkStart w:id="164" w:name="_Toc108632671"/>
      <w:r>
        <w:rPr>
          <w:rFonts w:hint="eastAsia" w:cs="宋体"/>
          <w:color w:val="000000"/>
        </w:rPr>
        <w:t>推动消防队站分时序建设</w:t>
      </w:r>
      <w:bookmarkEnd w:id="162"/>
      <w:bookmarkEnd w:id="163"/>
      <w:bookmarkEnd w:id="164"/>
    </w:p>
    <w:p>
      <w:pPr>
        <w:ind w:firstLine="560"/>
        <w:rPr>
          <w:rFonts w:cs="宋体"/>
          <w:color w:val="000000"/>
        </w:rPr>
      </w:pPr>
      <w:r>
        <w:rPr>
          <w:rFonts w:hint="eastAsia" w:cs="宋体"/>
          <w:color w:val="000000"/>
        </w:rPr>
        <w:t>由“蓝图式规划”转变为“全过程规划”，统筹建设时序，对接大兴区街区控规和镇域规划，明确消防用地面积、建筑规模和建设时序，不丢项、不滞后，确保消防设施建设与城市建设同步，并围绕消防站建设同步做好政府专职消防人员的配备和保证工作</w:t>
      </w:r>
      <w:r>
        <w:rPr>
          <w:rFonts w:cs="宋体"/>
          <w:color w:val="000000"/>
        </w:rPr>
        <w:t>。</w:t>
      </w:r>
    </w:p>
    <w:p>
      <w:pPr>
        <w:ind w:firstLine="560"/>
        <w:rPr>
          <w:rFonts w:cs="宋体"/>
          <w:color w:val="000000"/>
        </w:rPr>
      </w:pPr>
      <w:r>
        <w:rPr>
          <w:rFonts w:hint="eastAsia" w:cs="宋体"/>
          <w:color w:val="000000"/>
        </w:rPr>
        <w:t>规划</w:t>
      </w:r>
      <w:r>
        <w:rPr>
          <w:rFonts w:cs="宋体"/>
          <w:color w:val="000000"/>
        </w:rPr>
        <w:t>新增</w:t>
      </w:r>
      <w:r>
        <w:rPr>
          <w:rFonts w:hint="eastAsia" w:cs="宋体"/>
          <w:color w:val="000000"/>
        </w:rPr>
        <w:t>22个</w:t>
      </w:r>
      <w:r>
        <w:rPr>
          <w:rFonts w:cs="宋体"/>
          <w:color w:val="000000"/>
        </w:rPr>
        <w:t>消防站中，</w:t>
      </w:r>
      <w:r>
        <w:rPr>
          <w:rFonts w:hint="eastAsia" w:cs="宋体"/>
          <w:color w:val="000000"/>
        </w:rPr>
        <w:t>建议</w:t>
      </w:r>
      <w:r>
        <w:rPr>
          <w:rFonts w:cs="宋体"/>
          <w:color w:val="000000"/>
        </w:rPr>
        <w:t>近期建设</w:t>
      </w:r>
      <w:r>
        <w:rPr>
          <w:rFonts w:hint="eastAsia" w:cs="宋体"/>
          <w:color w:val="000000"/>
        </w:rPr>
        <w:t>9处</w:t>
      </w:r>
      <w:r>
        <w:rPr>
          <w:rFonts w:cs="宋体"/>
          <w:color w:val="000000"/>
        </w:rPr>
        <w:t>，远期建设</w:t>
      </w:r>
      <w:r>
        <w:rPr>
          <w:rFonts w:hint="eastAsia" w:cs="宋体"/>
          <w:color w:val="000000"/>
        </w:rPr>
        <w:t>13处，具体建设时序以最终建设为准</w:t>
      </w:r>
      <w:r>
        <w:rPr>
          <w:rFonts w:cs="宋体"/>
          <w:color w:val="000000"/>
        </w:rPr>
        <w:t>。</w:t>
      </w:r>
      <w:r>
        <w:rPr>
          <w:rFonts w:hint="eastAsia" w:cs="宋体"/>
          <w:color w:val="000000"/>
        </w:rPr>
        <w:t>近期建设清单如下：</w:t>
      </w:r>
    </w:p>
    <w:p>
      <w:pPr>
        <w:spacing w:after="190"/>
        <w:ind w:left="624" w:leftChars="50" w:hanging="484" w:hangingChars="202"/>
        <w:jc w:val="center"/>
        <w:rPr>
          <w:rFonts w:cs="宋体"/>
          <w:color w:val="000000"/>
        </w:rPr>
      </w:pPr>
      <w:r>
        <w:rPr>
          <w:rFonts w:hint="eastAsia" w:cs="宋体"/>
          <w:color w:val="000000"/>
          <w:sz w:val="24"/>
          <w:szCs w:val="24"/>
        </w:rPr>
        <w:t>表</w:t>
      </w:r>
      <w:r>
        <w:rPr>
          <w:rFonts w:hint="eastAsia"/>
          <w:color w:val="000000"/>
          <w:sz w:val="24"/>
          <w:szCs w:val="24"/>
        </w:rPr>
        <w:t>6</w:t>
      </w:r>
      <w:r>
        <w:rPr>
          <w:color w:val="000000"/>
          <w:sz w:val="24"/>
          <w:szCs w:val="24"/>
        </w:rPr>
        <w:t xml:space="preserve">-1 </w:t>
      </w:r>
      <w:r>
        <w:rPr>
          <w:rFonts w:hint="eastAsia" w:cs="宋体"/>
          <w:color w:val="000000"/>
          <w:sz w:val="24"/>
          <w:szCs w:val="24"/>
        </w:rPr>
        <w:t>消防队站近期建设清单</w:t>
      </w:r>
    </w:p>
    <w:tbl>
      <w:tblPr>
        <w:tblStyle w:val="23"/>
        <w:tblW w:w="8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454"/>
        <w:gridCol w:w="2226"/>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0" w:firstLineChars="0"/>
              <w:jc w:val="center"/>
              <w:rPr>
                <w:rFonts w:cs="宋体"/>
                <w:color w:val="000000"/>
                <w:sz w:val="24"/>
                <w:szCs w:val="24"/>
              </w:rPr>
            </w:pPr>
            <w:r>
              <w:rPr>
                <w:rFonts w:hint="eastAsia" w:cs="宋体"/>
                <w:color w:val="000000"/>
                <w:sz w:val="24"/>
                <w:szCs w:val="24"/>
              </w:rPr>
              <w:t>序号</w:t>
            </w:r>
          </w:p>
        </w:tc>
        <w:tc>
          <w:tcPr>
            <w:tcW w:w="2454" w:type="dxa"/>
          </w:tcPr>
          <w:p>
            <w:pPr>
              <w:spacing w:line="240" w:lineRule="auto"/>
              <w:ind w:firstLine="0" w:firstLineChars="0"/>
              <w:jc w:val="center"/>
              <w:rPr>
                <w:rFonts w:cs="宋体"/>
                <w:color w:val="000000"/>
                <w:sz w:val="24"/>
                <w:szCs w:val="24"/>
              </w:rPr>
            </w:pPr>
            <w:r>
              <w:rPr>
                <w:rFonts w:hint="eastAsia" w:cs="宋体"/>
                <w:color w:val="000000"/>
                <w:sz w:val="24"/>
                <w:szCs w:val="24"/>
              </w:rPr>
              <w:t>名称</w:t>
            </w:r>
          </w:p>
          <w:p>
            <w:pPr>
              <w:spacing w:line="240" w:lineRule="auto"/>
              <w:ind w:firstLine="0" w:firstLineChars="0"/>
              <w:jc w:val="center"/>
              <w:rPr>
                <w:rFonts w:cs="宋体"/>
                <w:color w:val="000000"/>
                <w:sz w:val="24"/>
                <w:szCs w:val="24"/>
              </w:rPr>
            </w:pPr>
            <w:r>
              <w:rPr>
                <w:rFonts w:hint="eastAsia" w:cs="宋体"/>
                <w:color w:val="000000"/>
                <w:sz w:val="24"/>
                <w:szCs w:val="24"/>
              </w:rPr>
              <w:t>（暂定名）</w:t>
            </w:r>
          </w:p>
        </w:tc>
        <w:tc>
          <w:tcPr>
            <w:tcW w:w="2226" w:type="dxa"/>
          </w:tcPr>
          <w:p>
            <w:pPr>
              <w:spacing w:line="240" w:lineRule="auto"/>
              <w:ind w:firstLine="480"/>
              <w:rPr>
                <w:rFonts w:cs="宋体"/>
                <w:color w:val="000000"/>
                <w:sz w:val="24"/>
                <w:szCs w:val="24"/>
              </w:rPr>
            </w:pPr>
            <w:r>
              <w:rPr>
                <w:rFonts w:hint="eastAsia" w:cs="宋体"/>
                <w:color w:val="000000"/>
                <w:sz w:val="24"/>
                <w:szCs w:val="24"/>
              </w:rPr>
              <w:t>位置</w:t>
            </w:r>
          </w:p>
        </w:tc>
        <w:tc>
          <w:tcPr>
            <w:tcW w:w="2445" w:type="dxa"/>
          </w:tcPr>
          <w:p>
            <w:pPr>
              <w:spacing w:line="240" w:lineRule="auto"/>
              <w:ind w:firstLine="480"/>
              <w:rPr>
                <w:rFonts w:cs="宋体"/>
                <w:color w:val="000000"/>
                <w:sz w:val="24"/>
                <w:szCs w:val="24"/>
              </w:rPr>
            </w:pPr>
            <w:r>
              <w:rPr>
                <w:rFonts w:hint="eastAsia"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358" w:type="dxa"/>
          </w:tcPr>
          <w:p>
            <w:pPr>
              <w:spacing w:line="240" w:lineRule="auto"/>
              <w:ind w:firstLine="480"/>
              <w:rPr>
                <w:rFonts w:cs="宋体"/>
                <w:color w:val="000000"/>
                <w:sz w:val="24"/>
                <w:szCs w:val="24"/>
              </w:rPr>
            </w:pPr>
            <w:r>
              <w:rPr>
                <w:rFonts w:hint="eastAsia" w:cs="宋体"/>
                <w:color w:val="000000"/>
                <w:sz w:val="24"/>
                <w:szCs w:val="24"/>
              </w:rPr>
              <w:t>1</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生物医药基地2站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生物医药基地</w:t>
            </w:r>
          </w:p>
        </w:tc>
        <w:tc>
          <w:tcPr>
            <w:tcW w:w="2445" w:type="dxa"/>
          </w:tcPr>
          <w:p>
            <w:pPr>
              <w:spacing w:line="240" w:lineRule="auto"/>
              <w:ind w:firstLine="0" w:firstLineChars="0"/>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480"/>
              <w:rPr>
                <w:rFonts w:cs="宋体"/>
                <w:color w:val="000000"/>
                <w:sz w:val="24"/>
                <w:szCs w:val="24"/>
              </w:rPr>
            </w:pPr>
            <w:r>
              <w:rPr>
                <w:rFonts w:hint="eastAsia" w:cs="宋体"/>
                <w:color w:val="000000"/>
                <w:sz w:val="24"/>
                <w:szCs w:val="24"/>
              </w:rPr>
              <w:t>2</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芦城消防站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西片区</w:t>
            </w:r>
          </w:p>
        </w:tc>
        <w:tc>
          <w:tcPr>
            <w:tcW w:w="2445" w:type="dxa"/>
          </w:tcPr>
          <w:p>
            <w:pPr>
              <w:spacing w:line="240" w:lineRule="auto"/>
              <w:ind w:firstLine="0" w:firstLineChars="0"/>
              <w:rPr>
                <w:rFonts w:cs="宋体"/>
                <w:color w:val="000000"/>
                <w:sz w:val="24"/>
                <w:szCs w:val="24"/>
              </w:rPr>
            </w:pPr>
            <w:r>
              <w:rPr>
                <w:rFonts w:hint="eastAsia" w:cs="宋体"/>
                <w:color w:val="000000"/>
                <w:sz w:val="24"/>
                <w:szCs w:val="24"/>
              </w:rPr>
              <w:t>与西片区同步建设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480"/>
              <w:rPr>
                <w:rFonts w:cs="宋体"/>
                <w:color w:val="000000"/>
                <w:sz w:val="24"/>
                <w:szCs w:val="24"/>
              </w:rPr>
            </w:pPr>
            <w:r>
              <w:rPr>
                <w:rFonts w:hint="eastAsia" w:cs="宋体"/>
                <w:color w:val="000000"/>
                <w:sz w:val="24"/>
                <w:szCs w:val="24"/>
              </w:rPr>
              <w:t>3</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兴丰消防站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林校街道</w:t>
            </w:r>
          </w:p>
        </w:tc>
        <w:tc>
          <w:tcPr>
            <w:tcW w:w="2445" w:type="dxa"/>
          </w:tcPr>
          <w:p>
            <w:pPr>
              <w:spacing w:line="240" w:lineRule="auto"/>
              <w:ind w:firstLine="0" w:firstLineChars="0"/>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480"/>
              <w:rPr>
                <w:rFonts w:cs="宋体"/>
                <w:color w:val="000000"/>
                <w:sz w:val="24"/>
                <w:szCs w:val="24"/>
              </w:rPr>
            </w:pPr>
            <w:r>
              <w:rPr>
                <w:rFonts w:hint="eastAsia" w:cs="宋体"/>
                <w:color w:val="000000"/>
                <w:sz w:val="24"/>
                <w:szCs w:val="24"/>
              </w:rPr>
              <w:t>4</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林校消防站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林校街道</w:t>
            </w:r>
          </w:p>
        </w:tc>
        <w:tc>
          <w:tcPr>
            <w:tcW w:w="2445" w:type="dxa"/>
          </w:tcPr>
          <w:p>
            <w:pPr>
              <w:spacing w:line="240" w:lineRule="auto"/>
              <w:ind w:firstLine="0" w:firstLineChars="0"/>
              <w:rPr>
                <w:rFonts w:cs="宋体"/>
                <w:color w:val="000000"/>
                <w:sz w:val="24"/>
                <w:szCs w:val="24"/>
              </w:rPr>
            </w:pPr>
            <w:r>
              <w:rPr>
                <w:rFonts w:hint="eastAsia" w:cs="宋体"/>
                <w:color w:val="000000"/>
                <w:sz w:val="24"/>
                <w:szCs w:val="24"/>
              </w:rPr>
              <w:t>与核心区同步建设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480"/>
              <w:rPr>
                <w:rFonts w:cs="宋体"/>
                <w:color w:val="000000"/>
                <w:sz w:val="24"/>
                <w:szCs w:val="24"/>
              </w:rPr>
            </w:pPr>
            <w:r>
              <w:rPr>
                <w:rFonts w:hint="eastAsia" w:cs="宋体"/>
                <w:color w:val="000000"/>
                <w:sz w:val="24"/>
                <w:szCs w:val="24"/>
              </w:rPr>
              <w:t>5</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物流园区消防站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物流园区</w:t>
            </w:r>
          </w:p>
        </w:tc>
        <w:tc>
          <w:tcPr>
            <w:tcW w:w="2445" w:type="dxa"/>
          </w:tcPr>
          <w:p>
            <w:pPr>
              <w:spacing w:line="240" w:lineRule="auto"/>
              <w:ind w:firstLine="0" w:firstLineChars="0"/>
              <w:rPr>
                <w:rFonts w:cs="宋体"/>
                <w:color w:val="000000"/>
                <w:sz w:val="24"/>
                <w:szCs w:val="24"/>
              </w:rPr>
            </w:pPr>
            <w:r>
              <w:rPr>
                <w:rFonts w:hint="eastAsia" w:cs="宋体"/>
                <w:color w:val="000000"/>
                <w:sz w:val="24"/>
                <w:szCs w:val="24"/>
              </w:rPr>
              <w:t>与物流园区同步建设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480"/>
              <w:rPr>
                <w:rFonts w:cs="宋体"/>
                <w:color w:val="000000"/>
                <w:sz w:val="24"/>
                <w:szCs w:val="24"/>
              </w:rPr>
            </w:pPr>
            <w:r>
              <w:rPr>
                <w:rFonts w:hint="eastAsia" w:cs="宋体"/>
                <w:color w:val="000000"/>
                <w:sz w:val="24"/>
                <w:szCs w:val="24"/>
              </w:rPr>
              <w:t>6</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新媒体消防站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新媒体基地</w:t>
            </w:r>
          </w:p>
        </w:tc>
        <w:tc>
          <w:tcPr>
            <w:tcW w:w="2445" w:type="dxa"/>
          </w:tcPr>
          <w:p>
            <w:pPr>
              <w:spacing w:line="240" w:lineRule="auto"/>
              <w:ind w:firstLine="0" w:firstLineChars="0"/>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480"/>
              <w:rPr>
                <w:rFonts w:cs="宋体"/>
                <w:color w:val="000000"/>
                <w:sz w:val="24"/>
                <w:szCs w:val="24"/>
              </w:rPr>
            </w:pPr>
            <w:r>
              <w:rPr>
                <w:rFonts w:hint="eastAsia" w:cs="宋体"/>
                <w:color w:val="000000"/>
                <w:sz w:val="24"/>
                <w:szCs w:val="24"/>
              </w:rPr>
              <w:t>7</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采育工业区消防站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采育工业区</w:t>
            </w:r>
          </w:p>
        </w:tc>
        <w:tc>
          <w:tcPr>
            <w:tcW w:w="2445" w:type="dxa"/>
          </w:tcPr>
          <w:p>
            <w:pPr>
              <w:spacing w:line="240" w:lineRule="auto"/>
              <w:ind w:firstLine="0" w:firstLineChars="0"/>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480"/>
              <w:rPr>
                <w:rFonts w:cs="宋体"/>
                <w:color w:val="000000"/>
                <w:sz w:val="24"/>
                <w:szCs w:val="24"/>
              </w:rPr>
            </w:pPr>
            <w:r>
              <w:rPr>
                <w:rFonts w:hint="eastAsia" w:cs="宋体"/>
                <w:color w:val="000000"/>
                <w:sz w:val="24"/>
                <w:szCs w:val="24"/>
              </w:rPr>
              <w:t>8</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临空经济区5站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临空经济区</w:t>
            </w:r>
          </w:p>
        </w:tc>
        <w:tc>
          <w:tcPr>
            <w:tcW w:w="2445" w:type="dxa"/>
          </w:tcPr>
          <w:p>
            <w:pPr>
              <w:spacing w:line="240" w:lineRule="auto"/>
              <w:ind w:firstLine="0" w:firstLineChars="0"/>
              <w:rPr>
                <w:rFonts w:cs="宋体"/>
                <w:color w:val="000000"/>
                <w:sz w:val="24"/>
                <w:szCs w:val="24"/>
              </w:rPr>
            </w:pPr>
            <w:r>
              <w:rPr>
                <w:rFonts w:hint="eastAsia" w:cs="宋体"/>
                <w:color w:val="000000"/>
                <w:sz w:val="24"/>
                <w:szCs w:val="24"/>
              </w:rPr>
              <w:t>与生命健康社区同步建设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spacing w:line="240" w:lineRule="auto"/>
              <w:ind w:firstLine="480"/>
              <w:rPr>
                <w:rFonts w:cs="宋体"/>
                <w:color w:val="000000"/>
                <w:sz w:val="24"/>
                <w:szCs w:val="24"/>
              </w:rPr>
            </w:pPr>
            <w:r>
              <w:rPr>
                <w:rFonts w:hint="eastAsia" w:cs="宋体"/>
                <w:color w:val="000000"/>
                <w:sz w:val="24"/>
                <w:szCs w:val="24"/>
              </w:rPr>
              <w:t>9</w:t>
            </w:r>
          </w:p>
        </w:tc>
        <w:tc>
          <w:tcPr>
            <w:tcW w:w="2454" w:type="dxa"/>
          </w:tcPr>
          <w:p>
            <w:pPr>
              <w:spacing w:line="240" w:lineRule="auto"/>
              <w:ind w:firstLine="0" w:firstLineChars="0"/>
              <w:rPr>
                <w:rFonts w:cs="宋体"/>
                <w:color w:val="000000"/>
                <w:sz w:val="24"/>
                <w:szCs w:val="24"/>
              </w:rPr>
            </w:pPr>
            <w:r>
              <w:rPr>
                <w:rFonts w:hint="eastAsia" w:cs="宋体"/>
                <w:color w:val="000000"/>
                <w:sz w:val="24"/>
                <w:szCs w:val="24"/>
              </w:rPr>
              <w:t>临空经济区综保区消防站</w:t>
            </w:r>
          </w:p>
        </w:tc>
        <w:tc>
          <w:tcPr>
            <w:tcW w:w="2226" w:type="dxa"/>
          </w:tcPr>
          <w:p>
            <w:pPr>
              <w:spacing w:line="240" w:lineRule="auto"/>
              <w:ind w:firstLine="0" w:firstLineChars="0"/>
              <w:rPr>
                <w:rFonts w:cs="宋体"/>
                <w:color w:val="000000"/>
                <w:sz w:val="24"/>
                <w:szCs w:val="24"/>
              </w:rPr>
            </w:pPr>
            <w:r>
              <w:rPr>
                <w:rFonts w:hint="eastAsia" w:cs="宋体"/>
                <w:color w:val="000000"/>
                <w:sz w:val="24"/>
                <w:szCs w:val="24"/>
              </w:rPr>
              <w:t>临空经济区</w:t>
            </w:r>
          </w:p>
        </w:tc>
        <w:tc>
          <w:tcPr>
            <w:tcW w:w="2445" w:type="dxa"/>
          </w:tcPr>
          <w:p>
            <w:pPr>
              <w:spacing w:line="240" w:lineRule="auto"/>
              <w:ind w:firstLine="0" w:firstLineChars="0"/>
              <w:rPr>
                <w:rFonts w:cs="宋体"/>
                <w:color w:val="000000"/>
                <w:sz w:val="24"/>
                <w:szCs w:val="24"/>
              </w:rPr>
            </w:pPr>
          </w:p>
        </w:tc>
      </w:tr>
    </w:tbl>
    <w:p>
      <w:pPr>
        <w:ind w:firstLine="560"/>
        <w:rPr>
          <w:rFonts w:cs="宋体"/>
          <w:color w:val="000000"/>
        </w:rPr>
      </w:pPr>
    </w:p>
    <w:p>
      <w:pPr>
        <w:pStyle w:val="4"/>
        <w:numPr>
          <w:ilvl w:val="0"/>
          <w:numId w:val="3"/>
        </w:numPr>
        <w:ind w:left="452" w:hanging="452"/>
        <w:rPr>
          <w:rFonts w:cs="宋体"/>
          <w:color w:val="000000"/>
        </w:rPr>
      </w:pPr>
      <w:bookmarkStart w:id="165" w:name="_Toc108632672"/>
      <w:r>
        <w:rPr>
          <w:rFonts w:hint="eastAsia" w:cs="宋体"/>
          <w:color w:val="000000"/>
        </w:rPr>
        <w:t>落实消防</w:t>
      </w:r>
      <w:r>
        <w:rPr>
          <w:rFonts w:cs="宋体"/>
          <w:color w:val="000000"/>
        </w:rPr>
        <w:t>工作分区域发展</w:t>
      </w:r>
      <w:bookmarkEnd w:id="165"/>
    </w:p>
    <w:p>
      <w:pPr>
        <w:ind w:firstLine="560"/>
      </w:pPr>
      <w:r>
        <w:rPr>
          <w:rFonts w:hint="eastAsia"/>
        </w:rPr>
        <w:t>针对集中建设区、农村地区等不同类型区域提出针对性的实施策略。</w:t>
      </w:r>
    </w:p>
    <w:p>
      <w:pPr>
        <w:ind w:firstLine="560"/>
      </w:pPr>
      <w:r>
        <w:rPr>
          <w:rFonts w:hint="eastAsia"/>
        </w:rPr>
        <w:t>1</w:t>
      </w:r>
      <w:r>
        <w:t>.</w:t>
      </w:r>
      <w:r>
        <w:rPr>
          <w:rFonts w:hint="eastAsia"/>
        </w:rPr>
        <w:t>“</w:t>
      </w:r>
      <w:r>
        <w:t>三城</w:t>
      </w:r>
      <w:r>
        <w:rPr>
          <w:rFonts w:hint="eastAsia"/>
        </w:rPr>
        <w:t>”、镇域等集中建设区</w:t>
      </w:r>
    </w:p>
    <w:p>
      <w:pPr>
        <w:ind w:firstLine="560"/>
      </w:pPr>
      <w:r>
        <w:rPr>
          <w:rFonts w:hint="eastAsia"/>
        </w:rPr>
        <w:t>合理规划消防安全布局和公共消防设施建设，保证消防设施建设与城市发展相同步。</w:t>
      </w:r>
    </w:p>
    <w:p>
      <w:pPr>
        <w:ind w:firstLine="560"/>
      </w:pPr>
      <w:r>
        <w:rPr>
          <w:rFonts w:hint="eastAsia"/>
        </w:rPr>
        <w:t>以最高标准、最严措施，全面整改安全隐患，因地制宜补齐公共消防设施欠账，降低火灾风险。加强源头治理，消除火灾隐患，打通消防车通道，优化消防安全环境，夯实公共消防设施。老旧城区应结合规划改造现状电网，更新老化电力线路和改善超负荷供电状况。</w:t>
      </w:r>
    </w:p>
    <w:p>
      <w:pPr>
        <w:ind w:firstLine="560"/>
      </w:pPr>
      <w:r>
        <w:rPr>
          <w:rFonts w:hint="eastAsia"/>
        </w:rPr>
        <w:t>2</w:t>
      </w:r>
      <w:r>
        <w:t>.农村地区</w:t>
      </w:r>
    </w:p>
    <w:p>
      <w:pPr>
        <w:ind w:firstLine="560"/>
      </w:pPr>
      <w:r>
        <w:t>结合美丽乡村建设和村庄布局规划进行科学合理的设计，逐步完善新农村消防安全设施和通道的建设。</w:t>
      </w:r>
      <w:r>
        <w:rPr>
          <w:rFonts w:hint="eastAsia"/>
        </w:rPr>
        <w:t>将消防安全布局、消防车通道设置、消防水源、消防装备、消防组织等纳入乡镇总体规划和村庄建设规划。结合农村道路建设、人畜饮水工程，建设乡镇、村庄消防车通道、消防供水设施。</w:t>
      </w:r>
    </w:p>
    <w:p>
      <w:pPr>
        <w:ind w:firstLine="560"/>
      </w:pPr>
      <w:r>
        <w:rPr>
          <w:rFonts w:hint="eastAsia"/>
        </w:rPr>
        <w:t>加强农村消防安全环境整治。加强流动人口、危险品的管理，减少火灾风险性；在消防供水设施缺乏的地区、人口稠密的农村地区近期加强消防水池的建设力度，提升应对火灾能力。改造现状电网，更新老化电力线路和改善超负荷供电状况。加强基层消防力量，推动微型消防站进村庄，鼓励设立专职消防队和志愿</w:t>
      </w:r>
      <w:r>
        <w:t>消防队</w:t>
      </w:r>
      <w:r>
        <w:rPr>
          <w:rFonts w:hint="eastAsia"/>
        </w:rPr>
        <w:t>，</w:t>
      </w:r>
      <w:r>
        <w:t>开展防火巡查和检查，利用广播、电视、互联网、手机自媒体等多种媒介渠道，开展消防安全宣传、提示、警示，提高乡村群众消防安全意识。</w:t>
      </w:r>
    </w:p>
    <w:p>
      <w:pPr>
        <w:pStyle w:val="4"/>
        <w:numPr>
          <w:ilvl w:val="0"/>
          <w:numId w:val="3"/>
        </w:numPr>
        <w:ind w:left="452" w:hanging="452" w:hangingChars="150"/>
        <w:rPr>
          <w:color w:val="000000"/>
        </w:rPr>
      </w:pPr>
      <w:bookmarkStart w:id="166" w:name="_Toc108632673"/>
      <w:bookmarkStart w:id="167" w:name="_Toc23435057"/>
      <w:bookmarkStart w:id="168" w:name="_Toc23435673"/>
      <w:r>
        <w:rPr>
          <w:rFonts w:hint="eastAsia" w:cs="宋体"/>
          <w:color w:val="000000"/>
        </w:rPr>
        <w:t>部门协作，优化建设审批流程</w:t>
      </w:r>
      <w:bookmarkEnd w:id="166"/>
      <w:bookmarkEnd w:id="167"/>
      <w:bookmarkEnd w:id="168"/>
    </w:p>
    <w:p>
      <w:pPr>
        <w:ind w:firstLine="560"/>
        <w:rPr>
          <w:color w:val="000000"/>
        </w:rPr>
      </w:pPr>
      <w:r>
        <w:rPr>
          <w:rFonts w:hint="eastAsia" w:cs="宋体"/>
          <w:color w:val="000000"/>
        </w:rPr>
        <w:t>消防与发改、规自、财政、住建、交通、水务、园林等相关部门协调，齐抓共管，推动落实消防规划具体工作，在征地拆迁、前期手续办理、建设组织、投资主体各个环节、各个方面优化审批流程，解决消防规划在建设过程中的有关问题，推动工程项目建设。</w:t>
      </w:r>
    </w:p>
    <w:p>
      <w:pPr>
        <w:widowControl/>
        <w:autoSpaceDE/>
        <w:autoSpaceDN/>
        <w:adjustRightInd/>
        <w:spacing w:line="240" w:lineRule="auto"/>
        <w:ind w:firstLine="0" w:firstLineChars="0"/>
        <w:jc w:val="left"/>
        <w:rPr>
          <w:rFonts w:cs="宋体"/>
          <w:color w:val="000000"/>
        </w:rPr>
      </w:pPr>
      <w:r>
        <w:rPr>
          <w:rFonts w:cs="宋体"/>
          <w:color w:val="000000"/>
        </w:rPr>
        <w:br w:type="page"/>
      </w:r>
    </w:p>
    <w:p>
      <w:pPr>
        <w:widowControl/>
        <w:autoSpaceDE/>
        <w:autoSpaceDN/>
        <w:adjustRightInd/>
        <w:spacing w:line="240" w:lineRule="auto"/>
        <w:ind w:firstLine="0" w:firstLineChars="0"/>
        <w:rPr>
          <w:rFonts w:cs="宋体"/>
          <w:b/>
          <w:color w:val="000000"/>
          <w:kern w:val="44"/>
        </w:rPr>
      </w:pPr>
      <w:r>
        <w:rPr>
          <w:rFonts w:hint="eastAsia" w:cs="宋体"/>
          <w:b/>
          <w:color w:val="000000"/>
        </w:rPr>
        <w:t>附表1</w:t>
      </w:r>
      <w:r>
        <w:rPr>
          <w:rFonts w:cs="宋体"/>
          <w:b/>
          <w:color w:val="000000"/>
        </w:rPr>
        <w:t>：</w:t>
      </w:r>
      <w:r>
        <w:rPr>
          <w:rFonts w:hint="eastAsia" w:cs="宋体"/>
          <w:b/>
          <w:color w:val="000000"/>
          <w:kern w:val="44"/>
        </w:rPr>
        <w:t>规划常规消防站列表</w:t>
      </w:r>
    </w:p>
    <w:p>
      <w:pPr>
        <w:widowControl/>
        <w:autoSpaceDE/>
        <w:autoSpaceDN/>
        <w:adjustRightInd/>
        <w:spacing w:line="240" w:lineRule="auto"/>
        <w:ind w:firstLine="0" w:firstLineChars="0"/>
        <w:rPr>
          <w:rFonts w:cs="宋体"/>
          <w:b/>
          <w:color w:val="000000"/>
        </w:rPr>
      </w:pPr>
    </w:p>
    <w:tbl>
      <w:tblPr>
        <w:tblStyle w:val="22"/>
        <w:tblW w:w="8552" w:type="dxa"/>
        <w:tblInd w:w="0"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4"/>
        <w:gridCol w:w="398"/>
        <w:gridCol w:w="3199"/>
        <w:gridCol w:w="1775"/>
        <w:gridCol w:w="1240"/>
        <w:gridCol w:w="1286"/>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序号</w:t>
            </w:r>
          </w:p>
        </w:tc>
        <w:tc>
          <w:tcPr>
            <w:tcW w:w="398" w:type="dxa"/>
          </w:tcPr>
          <w:p>
            <w:pPr>
              <w:widowControl/>
              <w:autoSpaceDE/>
              <w:autoSpaceDN/>
              <w:snapToGrid w:val="0"/>
              <w:spacing w:line="240" w:lineRule="auto"/>
              <w:ind w:firstLine="0" w:firstLineChars="0"/>
              <w:jc w:val="center"/>
              <w:rPr>
                <w:rFonts w:ascii="黑体" w:hAnsi="黑体" w:eastAsia="黑体" w:cs="宋体"/>
                <w:color w:val="000000"/>
                <w:sz w:val="21"/>
                <w:szCs w:val="21"/>
              </w:rPr>
            </w:pPr>
            <w:r>
              <w:rPr>
                <w:rFonts w:hint="eastAsia" w:ascii="黑体" w:hAnsi="黑体" w:eastAsia="黑体" w:cs="宋体"/>
                <w:color w:val="000000"/>
                <w:sz w:val="21"/>
                <w:szCs w:val="21"/>
              </w:rPr>
              <w:t>区域</w:t>
            </w: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jc w:val="center"/>
              <w:rPr>
                <w:rFonts w:ascii="黑体" w:hAnsi="黑体" w:eastAsia="黑体" w:cs="宋体"/>
                <w:color w:val="000000"/>
                <w:sz w:val="21"/>
                <w:szCs w:val="21"/>
              </w:rPr>
            </w:pPr>
            <w:r>
              <w:rPr>
                <w:rFonts w:hint="eastAsia" w:ascii="黑体" w:hAnsi="黑体" w:eastAsia="黑体" w:cs="宋体"/>
                <w:color w:val="000000"/>
                <w:sz w:val="21"/>
                <w:szCs w:val="21"/>
              </w:rPr>
              <w:t>名称</w:t>
            </w:r>
          </w:p>
          <w:p>
            <w:pPr>
              <w:widowControl/>
              <w:autoSpaceDE/>
              <w:autoSpaceDN/>
              <w:snapToGrid w:val="0"/>
              <w:spacing w:line="240" w:lineRule="auto"/>
              <w:ind w:firstLine="0" w:firstLineChars="0"/>
              <w:jc w:val="center"/>
              <w:rPr>
                <w:rFonts w:ascii="黑体" w:hAnsi="黑体" w:eastAsia="黑体" w:cs="宋体"/>
                <w:color w:val="000000"/>
                <w:sz w:val="21"/>
                <w:szCs w:val="21"/>
              </w:rPr>
            </w:pPr>
            <w:r>
              <w:rPr>
                <w:rFonts w:hint="eastAsia" w:ascii="黑体" w:hAnsi="黑体" w:eastAsia="黑体" w:cs="宋体"/>
                <w:color w:val="000000"/>
                <w:sz w:val="18"/>
                <w:szCs w:val="18"/>
              </w:rPr>
              <w:t>（暂定名，后续结合实际情况调整）</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行政</w:t>
            </w:r>
            <w:r>
              <w:rPr>
                <w:rFonts w:ascii="黑体" w:hAnsi="黑体" w:eastAsia="黑体" w:cs="宋体"/>
                <w:color w:val="000000"/>
                <w:sz w:val="21"/>
                <w:szCs w:val="21"/>
              </w:rPr>
              <w:t>区</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等级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建设</w:t>
            </w:r>
            <w:r>
              <w:rPr>
                <w:rFonts w:ascii="黑体" w:hAnsi="黑体" w:eastAsia="黑体" w:cs="宋体"/>
                <w:color w:val="000000"/>
                <w:sz w:val="21"/>
                <w:szCs w:val="21"/>
              </w:rPr>
              <w:t>情况</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1</w:t>
            </w:r>
          </w:p>
        </w:tc>
        <w:tc>
          <w:tcPr>
            <w:tcW w:w="398" w:type="dxa"/>
            <w:vMerge w:val="restart"/>
            <w:vAlign w:val="center"/>
          </w:tcPr>
          <w:p>
            <w:pPr>
              <w:widowControl/>
              <w:autoSpaceDE/>
              <w:autoSpaceDN/>
              <w:snapToGrid w:val="0"/>
              <w:spacing w:line="240" w:lineRule="auto"/>
              <w:ind w:firstLine="0" w:firstLineChars="0"/>
              <w:jc w:val="center"/>
              <w:rPr>
                <w:rFonts w:ascii="黑体" w:hAnsi="黑体" w:eastAsia="黑体" w:cs="宋体"/>
                <w:color w:val="000000"/>
                <w:sz w:val="21"/>
                <w:szCs w:val="21"/>
              </w:rPr>
            </w:pPr>
            <w:r>
              <w:rPr>
                <w:rFonts w:hint="eastAsia" w:ascii="黑体" w:hAnsi="黑体" w:eastAsia="黑体" w:cs="宋体"/>
                <w:color w:val="000000"/>
                <w:sz w:val="21"/>
                <w:szCs w:val="21"/>
              </w:rPr>
              <w:t>大兴</w:t>
            </w:r>
            <w:r>
              <w:rPr>
                <w:rFonts w:ascii="黑体" w:hAnsi="黑体" w:eastAsia="黑体" w:cs="宋体"/>
                <w:color w:val="000000"/>
                <w:sz w:val="21"/>
                <w:szCs w:val="21"/>
              </w:rPr>
              <w:t>新城</w:t>
            </w: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西红门特勤消防站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西红门镇</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特勤</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2</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黄村消防站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清源街道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3</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生物医药基地消防站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天宫院</w:t>
            </w:r>
            <w:r>
              <w:rPr>
                <w:rFonts w:ascii="黑体" w:hAnsi="黑体" w:eastAsia="黑体" w:cs="宋体"/>
                <w:color w:val="000000"/>
                <w:sz w:val="21"/>
                <w:szCs w:val="21"/>
              </w:rPr>
              <w:t>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二级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4</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孙村消防站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黄村镇</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5</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狼垡供水消防站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黄村镇</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6</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兴丰消防站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林校街道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7</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林校消防站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林校街道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8</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新媒体消防站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观音寺</w:t>
            </w:r>
            <w:r>
              <w:rPr>
                <w:rFonts w:ascii="黑体" w:hAnsi="黑体" w:eastAsia="黑体" w:cs="宋体"/>
                <w:color w:val="000000"/>
                <w:sz w:val="21"/>
                <w:szCs w:val="21"/>
              </w:rPr>
              <w:t>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9</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团河消防站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观音寺街道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10</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芦城消防站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兴丰街道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11</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西片区消防站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黄村镇</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12</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生物医药基地</w:t>
            </w:r>
            <w:r>
              <w:rPr>
                <w:rFonts w:ascii="黑体" w:hAnsi="黑体" w:eastAsia="黑体" w:cs="宋体"/>
                <w:color w:val="000000"/>
                <w:sz w:val="21"/>
                <w:szCs w:val="21"/>
              </w:rPr>
              <w:t>2</w:t>
            </w:r>
            <w:r>
              <w:rPr>
                <w:rFonts w:hint="eastAsia" w:ascii="黑体" w:hAnsi="黑体" w:eastAsia="黑体" w:cs="宋体"/>
                <w:color w:val="000000"/>
                <w:sz w:val="21"/>
                <w:szCs w:val="21"/>
              </w:rPr>
              <w:t>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天宫院</w:t>
            </w:r>
            <w:r>
              <w:rPr>
                <w:rFonts w:ascii="黑体" w:hAnsi="黑体" w:eastAsia="黑体" w:cs="宋体"/>
                <w:color w:val="000000"/>
                <w:sz w:val="21"/>
                <w:szCs w:val="21"/>
              </w:rPr>
              <w:t>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特勤</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13</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生物医药基地北拓区站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天宫院</w:t>
            </w:r>
            <w:r>
              <w:rPr>
                <w:rFonts w:ascii="黑体" w:hAnsi="黑体" w:eastAsia="黑体" w:cs="宋体"/>
                <w:color w:val="000000"/>
                <w:sz w:val="21"/>
                <w:szCs w:val="21"/>
              </w:rPr>
              <w:t>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14</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物流园区站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天宫院</w:t>
            </w:r>
            <w:r>
              <w:rPr>
                <w:rFonts w:ascii="黑体" w:hAnsi="黑体" w:eastAsia="黑体" w:cs="宋体"/>
                <w:color w:val="000000"/>
                <w:sz w:val="21"/>
                <w:szCs w:val="21"/>
              </w:rPr>
              <w:t>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ascii="黑体" w:hAnsi="黑体" w:eastAsia="黑体" w:cs="宋体"/>
                <w:color w:val="000000"/>
                <w:sz w:val="21"/>
                <w:szCs w:val="21"/>
              </w:rPr>
              <w:t>15</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高米店消防站</w:t>
            </w:r>
          </w:p>
        </w:tc>
        <w:tc>
          <w:tcPr>
            <w:tcW w:w="1775"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高米店街道</w:t>
            </w:r>
          </w:p>
        </w:tc>
        <w:tc>
          <w:tcPr>
            <w:tcW w:w="1240"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16</w:t>
            </w:r>
          </w:p>
        </w:tc>
        <w:tc>
          <w:tcPr>
            <w:tcW w:w="398" w:type="dxa"/>
            <w:vMerge w:val="restart"/>
            <w:vAlign w:val="center"/>
          </w:tcPr>
          <w:p>
            <w:pPr>
              <w:widowControl/>
              <w:autoSpaceDE/>
              <w:autoSpaceDN/>
              <w:snapToGrid w:val="0"/>
              <w:spacing w:line="240" w:lineRule="auto"/>
              <w:ind w:firstLine="0" w:firstLineChars="0"/>
              <w:jc w:val="center"/>
              <w:rPr>
                <w:rFonts w:ascii="黑体" w:hAnsi="黑体" w:eastAsia="黑体" w:cs="宋体"/>
                <w:color w:val="000000"/>
                <w:sz w:val="21"/>
                <w:szCs w:val="21"/>
              </w:rPr>
            </w:pPr>
            <w:r>
              <w:rPr>
                <w:rFonts w:hint="eastAsia" w:ascii="黑体" w:hAnsi="黑体" w:eastAsia="黑体" w:cs="宋体"/>
                <w:color w:val="000000"/>
                <w:sz w:val="21"/>
                <w:szCs w:val="21"/>
              </w:rPr>
              <w:t>临空</w:t>
            </w:r>
            <w:r>
              <w:rPr>
                <w:rFonts w:ascii="黑体" w:hAnsi="黑体" w:eastAsia="黑体" w:cs="宋体"/>
                <w:color w:val="000000"/>
                <w:sz w:val="21"/>
                <w:szCs w:val="21"/>
              </w:rPr>
              <w:t>经济区</w:t>
            </w: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榆垡消防站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榆垡镇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二级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17</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1</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榆垡镇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18</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2</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榆垡镇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19</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3</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榆垡镇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20</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4</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榆垡镇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21</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5</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榆垡镇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22</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6</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榆垡镇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23</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7</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礼贤镇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24</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8</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礼贤镇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25</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w:t>
            </w:r>
            <w:r>
              <w:rPr>
                <w:rFonts w:ascii="黑体" w:hAnsi="黑体" w:eastAsia="黑体" w:cs="宋体"/>
                <w:color w:val="000000"/>
                <w:sz w:val="21"/>
                <w:szCs w:val="21"/>
              </w:rPr>
              <w:t>9</w:t>
            </w:r>
            <w:r>
              <w:rPr>
                <w:rFonts w:hint="eastAsia" w:ascii="黑体" w:hAnsi="黑体" w:eastAsia="黑体" w:cs="宋体"/>
                <w:color w:val="000000"/>
                <w:sz w:val="21"/>
                <w:szCs w:val="21"/>
              </w:rPr>
              <w:t>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礼贤镇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26</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临空经济区综保区特勤消防站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礼贤镇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特勤</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27</w:t>
            </w:r>
          </w:p>
        </w:tc>
        <w:tc>
          <w:tcPr>
            <w:tcW w:w="398" w:type="dxa"/>
            <w:vMerge w:val="restart"/>
            <w:vAlign w:val="center"/>
          </w:tcPr>
          <w:p>
            <w:pPr>
              <w:widowControl/>
              <w:autoSpaceDE/>
              <w:autoSpaceDN/>
              <w:snapToGrid w:val="0"/>
              <w:spacing w:line="240" w:lineRule="auto"/>
              <w:ind w:firstLine="0" w:firstLineChars="0"/>
              <w:jc w:val="center"/>
              <w:rPr>
                <w:rFonts w:ascii="黑体" w:hAnsi="黑体" w:eastAsia="黑体" w:cs="宋体"/>
                <w:color w:val="000000"/>
                <w:sz w:val="21"/>
                <w:szCs w:val="21"/>
              </w:rPr>
            </w:pPr>
            <w:r>
              <w:rPr>
                <w:rFonts w:hint="eastAsia" w:ascii="黑体" w:hAnsi="黑体" w:eastAsia="黑体" w:cs="宋体"/>
                <w:color w:val="000000"/>
                <w:sz w:val="21"/>
                <w:szCs w:val="21"/>
              </w:rPr>
              <w:t>镇域</w:t>
            </w: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庞各庄消防站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庞各庄镇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28</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魏善庄消防站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魏善庄镇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29</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安定消防站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安定镇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二级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30</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采育消防站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采育镇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二级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31</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长子营消防站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长子营镇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32</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青云店消防站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青云店镇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33</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三羊消防站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亦庄镇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34</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瀛海消防站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瀛海镇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35</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旧宫消防站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旧宫镇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36</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河西消防站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亦庄镇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37</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采育工业区消防站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采育镇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54"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38</w:t>
            </w:r>
          </w:p>
        </w:tc>
        <w:tc>
          <w:tcPr>
            <w:tcW w:w="398" w:type="dxa"/>
            <w:vMerge w:val="continue"/>
          </w:tcPr>
          <w:p>
            <w:pPr>
              <w:widowControl/>
              <w:autoSpaceDE/>
              <w:autoSpaceDN/>
              <w:snapToGrid w:val="0"/>
              <w:spacing w:line="240" w:lineRule="auto"/>
              <w:ind w:firstLine="0" w:firstLineChars="0"/>
              <w:rPr>
                <w:rFonts w:ascii="黑体" w:hAnsi="黑体" w:eastAsia="黑体" w:cs="宋体"/>
                <w:color w:val="000000"/>
                <w:sz w:val="21"/>
                <w:szCs w:val="21"/>
              </w:rPr>
            </w:pPr>
          </w:p>
        </w:tc>
        <w:tc>
          <w:tcPr>
            <w:tcW w:w="319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西红门中日产业园消防站</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西红门镇</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一级</w:t>
            </w:r>
          </w:p>
        </w:tc>
        <w:tc>
          <w:tcPr>
            <w:tcW w:w="1286" w:type="dxa"/>
            <w:shd w:val="clear" w:color="auto" w:fill="auto"/>
            <w:tcMar>
              <w:top w:w="72" w:type="dxa"/>
              <w:left w:w="144" w:type="dxa"/>
              <w:bottom w:w="72" w:type="dxa"/>
              <w:right w:w="144" w:type="dxa"/>
            </w:tcMar>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bl>
    <w:p>
      <w:pPr>
        <w:widowControl/>
        <w:autoSpaceDE/>
        <w:autoSpaceDN/>
        <w:adjustRightInd/>
        <w:spacing w:line="240" w:lineRule="auto"/>
        <w:ind w:firstLine="0" w:firstLineChars="0"/>
        <w:rPr>
          <w:rFonts w:cs="宋体"/>
          <w:color w:val="000000"/>
        </w:rPr>
      </w:pPr>
    </w:p>
    <w:p>
      <w:pPr>
        <w:widowControl/>
        <w:autoSpaceDE/>
        <w:autoSpaceDN/>
        <w:adjustRightInd/>
        <w:spacing w:line="240" w:lineRule="auto"/>
        <w:ind w:firstLine="0" w:firstLineChars="0"/>
        <w:jc w:val="left"/>
        <w:rPr>
          <w:rFonts w:cs="宋体"/>
          <w:color w:val="000000"/>
        </w:rPr>
      </w:pPr>
      <w:r>
        <w:rPr>
          <w:rFonts w:cs="宋体"/>
          <w:color w:val="000000"/>
        </w:rPr>
        <w:br w:type="page"/>
      </w:r>
    </w:p>
    <w:p>
      <w:pPr>
        <w:widowControl/>
        <w:autoSpaceDE/>
        <w:autoSpaceDN/>
        <w:adjustRightInd/>
        <w:spacing w:line="240" w:lineRule="auto"/>
        <w:ind w:firstLine="0" w:firstLineChars="0"/>
        <w:rPr>
          <w:rFonts w:cs="宋体"/>
          <w:b/>
          <w:color w:val="000000"/>
          <w:kern w:val="44"/>
        </w:rPr>
      </w:pPr>
      <w:r>
        <w:rPr>
          <w:rFonts w:hint="eastAsia" w:cs="宋体"/>
          <w:b/>
          <w:color w:val="000000"/>
        </w:rPr>
        <w:t>附表2</w:t>
      </w:r>
      <w:r>
        <w:rPr>
          <w:rFonts w:cs="宋体"/>
          <w:b/>
          <w:color w:val="000000"/>
        </w:rPr>
        <w:t>：</w:t>
      </w:r>
      <w:r>
        <w:rPr>
          <w:rFonts w:hint="eastAsia" w:cs="宋体"/>
          <w:b/>
          <w:color w:val="000000"/>
          <w:kern w:val="44"/>
        </w:rPr>
        <w:t>规划小型消防站列表</w:t>
      </w:r>
    </w:p>
    <w:p>
      <w:pPr>
        <w:widowControl/>
        <w:autoSpaceDE/>
        <w:autoSpaceDN/>
        <w:adjustRightInd/>
        <w:spacing w:line="240" w:lineRule="auto"/>
        <w:ind w:firstLine="0" w:firstLineChars="0"/>
        <w:rPr>
          <w:rFonts w:cs="宋体"/>
          <w:color w:val="000000"/>
        </w:rPr>
      </w:pPr>
    </w:p>
    <w:tbl>
      <w:tblPr>
        <w:tblStyle w:val="23"/>
        <w:tblW w:w="82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35"/>
        <w:gridCol w:w="187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序号</w:t>
            </w:r>
          </w:p>
        </w:tc>
        <w:tc>
          <w:tcPr>
            <w:tcW w:w="3135" w:type="dxa"/>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名称</w:t>
            </w:r>
          </w:p>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18"/>
                <w:szCs w:val="18"/>
              </w:rPr>
              <w:t>（暂定名，后续结合实际情况调整）</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位置</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西红门小型站1</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西红门镇</w:t>
            </w:r>
          </w:p>
        </w:tc>
        <w:tc>
          <w:tcPr>
            <w:tcW w:w="2262" w:type="dxa"/>
          </w:tcPr>
          <w:p>
            <w:pPr>
              <w:widowControl/>
              <w:autoSpaceDE/>
              <w:autoSpaceDN/>
              <w:snapToGrid w:val="0"/>
              <w:spacing w:line="240" w:lineRule="auto"/>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规划新增（现状迁建）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西红门小型站</w:t>
            </w:r>
            <w:r>
              <w:rPr>
                <w:rFonts w:ascii="黑体" w:hAnsi="黑体" w:eastAsia="黑体" w:cs="宋体"/>
                <w:color w:val="000000"/>
                <w:sz w:val="21"/>
                <w:szCs w:val="21"/>
              </w:rPr>
              <w:t>2</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西红门镇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高米店小型站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高米店街道</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黄村小型站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黄村镇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北臧村小型站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北臧村镇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庞各庄小型站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庞各庄镇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礼贤小型站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礼贤镇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魏善庄小型站1</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魏善庄镇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魏善庄小型站</w:t>
            </w:r>
            <w:r>
              <w:rPr>
                <w:rFonts w:ascii="黑体" w:hAnsi="黑体" w:eastAsia="黑体" w:cs="宋体"/>
                <w:color w:val="000000"/>
                <w:sz w:val="21"/>
                <w:szCs w:val="21"/>
              </w:rPr>
              <w:t>2</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魏善庄镇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安定镇小型站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安定镇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青云店小型站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青云店镇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桂村小型站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黄村镇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天宫院街道小型站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天宫院街道</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瀛海小型站</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瀛海镇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旧宫小型站1</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旧宫镇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旧宫小型站</w:t>
            </w:r>
            <w:r>
              <w:rPr>
                <w:rFonts w:ascii="黑体" w:hAnsi="黑体" w:eastAsia="黑体" w:cs="宋体"/>
                <w:color w:val="000000"/>
                <w:sz w:val="21"/>
                <w:szCs w:val="21"/>
              </w:rPr>
              <w:t>2</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旧宫镇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33"/>
              <w:widowControl/>
              <w:numPr>
                <w:ilvl w:val="0"/>
                <w:numId w:val="5"/>
              </w:numPr>
              <w:autoSpaceDE/>
              <w:autoSpaceDN/>
              <w:snapToGrid w:val="0"/>
              <w:ind w:firstLineChars="0"/>
              <w:rPr>
                <w:rFonts w:ascii="黑体" w:hAnsi="黑体" w:eastAsia="黑体" w:cs="宋体"/>
                <w:color w:val="000000"/>
                <w:sz w:val="21"/>
                <w:szCs w:val="21"/>
              </w:rPr>
            </w:pPr>
          </w:p>
        </w:tc>
        <w:tc>
          <w:tcPr>
            <w:tcW w:w="3135"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旧宫小型站</w:t>
            </w:r>
            <w:r>
              <w:rPr>
                <w:rFonts w:ascii="黑体" w:hAnsi="黑体" w:eastAsia="黑体" w:cs="宋体"/>
                <w:color w:val="000000"/>
                <w:sz w:val="21"/>
                <w:szCs w:val="21"/>
              </w:rPr>
              <w:t>3</w:t>
            </w:r>
          </w:p>
        </w:tc>
        <w:tc>
          <w:tcPr>
            <w:tcW w:w="187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旧宫镇</w:t>
            </w:r>
          </w:p>
        </w:tc>
        <w:tc>
          <w:tcPr>
            <w:tcW w:w="2262" w:type="dxa"/>
          </w:tcPr>
          <w:p>
            <w:pPr>
              <w:widowControl/>
              <w:autoSpaceDE/>
              <w:autoSpaceDN/>
              <w:snapToGrid w:val="0"/>
              <w:ind w:firstLine="0" w:firstLineChars="0"/>
              <w:rPr>
                <w:rFonts w:ascii="黑体" w:hAnsi="黑体" w:eastAsia="黑体" w:cs="宋体"/>
                <w:color w:val="000000"/>
                <w:sz w:val="21"/>
                <w:szCs w:val="21"/>
              </w:rPr>
            </w:pPr>
            <w:r>
              <w:rPr>
                <w:rFonts w:hint="eastAsia" w:ascii="黑体" w:hAnsi="黑体" w:eastAsia="黑体" w:cs="宋体"/>
                <w:color w:val="000000"/>
                <w:sz w:val="21"/>
                <w:szCs w:val="21"/>
              </w:rPr>
              <w:t>规划新增</w:t>
            </w:r>
          </w:p>
        </w:tc>
      </w:tr>
    </w:tbl>
    <w:p>
      <w:pPr>
        <w:widowControl/>
        <w:autoSpaceDE/>
        <w:autoSpaceDN/>
        <w:adjustRightInd/>
        <w:spacing w:line="240" w:lineRule="auto"/>
        <w:ind w:firstLine="0" w:firstLineChars="0"/>
        <w:rPr>
          <w:rFonts w:cs="宋体"/>
          <w:color w:val="000000"/>
        </w:rPr>
      </w:pPr>
    </w:p>
    <w:p>
      <w:pPr>
        <w:widowControl/>
        <w:autoSpaceDE/>
        <w:autoSpaceDN/>
        <w:adjustRightInd/>
        <w:spacing w:line="240" w:lineRule="auto"/>
        <w:ind w:firstLine="0" w:firstLineChars="0"/>
        <w:jc w:val="left"/>
        <w:rPr>
          <w:rFonts w:cs="宋体"/>
          <w:color w:val="000000"/>
        </w:rPr>
      </w:pPr>
      <w:r>
        <w:rPr>
          <w:rFonts w:cs="宋体"/>
          <w:color w:val="000000"/>
        </w:rPr>
        <w:br w:type="page"/>
      </w:r>
    </w:p>
    <w:p>
      <w:pPr>
        <w:widowControl/>
        <w:autoSpaceDE/>
        <w:autoSpaceDN/>
        <w:adjustRightInd/>
        <w:spacing w:line="240" w:lineRule="auto"/>
        <w:ind w:firstLine="0" w:firstLineChars="0"/>
        <w:jc w:val="center"/>
        <w:rPr>
          <w:rFonts w:cs="宋体"/>
          <w:b/>
          <w:color w:val="000000"/>
        </w:rPr>
      </w:pPr>
      <w:r>
        <w:rPr>
          <w:rFonts w:hint="eastAsia" w:cs="宋体"/>
          <w:b/>
          <w:color w:val="000000"/>
        </w:rPr>
        <w:t>图纸图则目录</w:t>
      </w:r>
      <w:r>
        <w:rPr>
          <w:rFonts w:cs="宋体"/>
          <w:b/>
          <w:color w:val="000000"/>
        </w:rPr>
        <w:t>：</w:t>
      </w:r>
    </w:p>
    <w:p>
      <w:pPr>
        <w:ind w:firstLine="0" w:firstLineChars="0"/>
        <w:rPr>
          <w:rFonts w:ascii="微软雅黑" w:hAnsi="微软雅黑" w:eastAsia="微软雅黑"/>
          <w:b/>
          <w:bCs/>
          <w:color w:val="000000"/>
          <w:sz w:val="24"/>
          <w:szCs w:val="36"/>
        </w:rPr>
      </w:pPr>
      <w:r>
        <w:rPr>
          <w:rFonts w:hint="eastAsia" w:ascii="微软雅黑" w:hAnsi="微软雅黑" w:eastAsia="微软雅黑"/>
          <w:b/>
          <w:bCs/>
          <w:color w:val="000000"/>
          <w:sz w:val="24"/>
          <w:szCs w:val="36"/>
        </w:rPr>
        <w:t>图纸部分：</w:t>
      </w:r>
    </w:p>
    <w:p>
      <w:pPr>
        <w:spacing w:line="312" w:lineRule="auto"/>
        <w:ind w:firstLine="0" w:firstLineChars="0"/>
        <w:rPr>
          <w:rFonts w:ascii="黑体" w:hAnsi="微软雅黑" w:eastAsia="黑体"/>
          <w:bCs/>
          <w:sz w:val="24"/>
          <w:szCs w:val="44"/>
        </w:rPr>
      </w:pPr>
      <w:r>
        <w:rPr>
          <w:rFonts w:hint="eastAsia" w:ascii="黑体" w:hAnsi="微软雅黑" w:eastAsia="黑体" w:cs="宋体"/>
          <w:bCs/>
          <w:sz w:val="24"/>
          <w:szCs w:val="44"/>
        </w:rPr>
        <w:t>图01</w:t>
      </w:r>
      <w:r>
        <w:rPr>
          <w:rFonts w:hint="eastAsia" w:ascii="黑体" w:hAnsi="微软雅黑" w:eastAsia="黑体"/>
          <w:bCs/>
          <w:sz w:val="24"/>
          <w:szCs w:val="44"/>
        </w:rPr>
        <w:t xml:space="preserve"> 现状消防站及责任区示意图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图02</w:t>
      </w:r>
      <w:r>
        <w:rPr>
          <w:rFonts w:ascii="黑体" w:hAnsi="微软雅黑" w:eastAsia="黑体"/>
          <w:bCs/>
          <w:sz w:val="24"/>
          <w:szCs w:val="44"/>
        </w:rPr>
        <w:t xml:space="preserve"> </w:t>
      </w:r>
      <w:r>
        <w:rPr>
          <w:rFonts w:hint="eastAsia" w:ascii="黑体" w:hAnsi="微软雅黑" w:eastAsia="黑体"/>
          <w:bCs/>
          <w:sz w:val="24"/>
          <w:szCs w:val="44"/>
        </w:rPr>
        <w:t>现状小型消防站示意图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图03 现状消防站5分钟出警覆盖范围示意图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图04 近三年住宅火灾热力分布图（2019年-2021年）</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图05 近三年商业、办公及餐饮场所火灾热力分布图（2019年-2021年）</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图06 近三年厂库房火灾热力分布图（2019年-2021年）</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图07 近三年建筑工地火灾热力分布图（2019年-2021年）</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图08 近三年农副业场所火灾热力分布图（2019年-2021年）</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图09</w:t>
      </w:r>
      <w:r>
        <w:rPr>
          <w:rFonts w:ascii="黑体" w:hAnsi="微软雅黑" w:eastAsia="黑体"/>
          <w:bCs/>
          <w:sz w:val="24"/>
          <w:szCs w:val="44"/>
        </w:rPr>
        <w:t xml:space="preserve"> </w:t>
      </w:r>
      <w:r>
        <w:rPr>
          <w:rFonts w:hint="eastAsia" w:ascii="黑体" w:hAnsi="微软雅黑" w:eastAsia="黑体"/>
          <w:bCs/>
          <w:sz w:val="24"/>
          <w:szCs w:val="44"/>
        </w:rPr>
        <w:t>现状综合风险水平评价示意图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w:t>
      </w:r>
      <w:r>
        <w:rPr>
          <w:rFonts w:ascii="黑体" w:hAnsi="微软雅黑" w:eastAsia="黑体"/>
          <w:bCs/>
          <w:sz w:val="24"/>
          <w:szCs w:val="44"/>
        </w:rPr>
        <w:t xml:space="preserve">10 </w:t>
      </w:r>
      <w:r>
        <w:rPr>
          <w:rFonts w:hint="eastAsia" w:ascii="黑体" w:hAnsi="微软雅黑" w:eastAsia="黑体"/>
          <w:bCs/>
          <w:sz w:val="24"/>
          <w:szCs w:val="44"/>
        </w:rPr>
        <w:t>现状应急保障水平评价示意图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w:t>
      </w:r>
      <w:r>
        <w:rPr>
          <w:rFonts w:ascii="黑体" w:hAnsi="微软雅黑" w:eastAsia="黑体"/>
          <w:bCs/>
          <w:sz w:val="24"/>
          <w:szCs w:val="44"/>
        </w:rPr>
        <w:t xml:space="preserve">11 </w:t>
      </w:r>
      <w:r>
        <w:rPr>
          <w:rFonts w:hint="eastAsia" w:ascii="黑体" w:hAnsi="微软雅黑" w:eastAsia="黑体"/>
          <w:bCs/>
          <w:sz w:val="24"/>
          <w:szCs w:val="44"/>
        </w:rPr>
        <w:t>现状消防安全状况评价示意图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w:t>
      </w:r>
      <w:r>
        <w:rPr>
          <w:rFonts w:ascii="黑体" w:hAnsi="微软雅黑" w:eastAsia="黑体"/>
          <w:bCs/>
          <w:sz w:val="24"/>
          <w:szCs w:val="44"/>
        </w:rPr>
        <w:t xml:space="preserve">12 </w:t>
      </w:r>
      <w:r>
        <w:rPr>
          <w:rFonts w:hint="eastAsia" w:ascii="黑体" w:hAnsi="微软雅黑" w:eastAsia="黑体"/>
          <w:bCs/>
          <w:sz w:val="24"/>
          <w:szCs w:val="44"/>
        </w:rPr>
        <w:t>防火隔离网络</w:t>
      </w:r>
      <w:r>
        <w:rPr>
          <w:rFonts w:ascii="黑体" w:hAnsi="微软雅黑" w:eastAsia="黑体"/>
          <w:bCs/>
          <w:sz w:val="24"/>
          <w:szCs w:val="44"/>
        </w:rPr>
        <w:t>布局规划图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w:t>
      </w:r>
      <w:r>
        <w:rPr>
          <w:rFonts w:ascii="黑体" w:hAnsi="微软雅黑" w:eastAsia="黑体"/>
          <w:bCs/>
          <w:sz w:val="24"/>
          <w:szCs w:val="44"/>
        </w:rPr>
        <w:t xml:space="preserve">13 </w:t>
      </w:r>
      <w:r>
        <w:rPr>
          <w:rFonts w:hint="eastAsia" w:ascii="黑体" w:hAnsi="微软雅黑" w:eastAsia="黑体"/>
          <w:bCs/>
          <w:sz w:val="24"/>
          <w:szCs w:val="44"/>
        </w:rPr>
        <w:t>规划消防安全分区示意图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w:t>
      </w:r>
      <w:r>
        <w:rPr>
          <w:rFonts w:ascii="黑体" w:hAnsi="微软雅黑" w:eastAsia="黑体"/>
          <w:bCs/>
          <w:sz w:val="24"/>
          <w:szCs w:val="44"/>
        </w:rPr>
        <w:t xml:space="preserve">14 </w:t>
      </w:r>
      <w:r>
        <w:rPr>
          <w:rFonts w:hint="eastAsia" w:ascii="黑体" w:hAnsi="微软雅黑" w:eastAsia="黑体"/>
          <w:bCs/>
          <w:sz w:val="24"/>
          <w:szCs w:val="44"/>
        </w:rPr>
        <w:t>规划消防站布局示意图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图1</w:t>
      </w:r>
      <w:r>
        <w:rPr>
          <w:rFonts w:ascii="黑体" w:hAnsi="微软雅黑" w:eastAsia="黑体"/>
          <w:bCs/>
          <w:sz w:val="24"/>
          <w:szCs w:val="44"/>
        </w:rPr>
        <w:t xml:space="preserve">5 </w:t>
      </w:r>
      <w:r>
        <w:rPr>
          <w:rFonts w:hint="eastAsia" w:ascii="黑体" w:hAnsi="微软雅黑" w:eastAsia="黑体"/>
          <w:bCs/>
          <w:sz w:val="24"/>
          <w:szCs w:val="44"/>
        </w:rPr>
        <w:t>规划消防站等级示意图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图1</w:t>
      </w:r>
      <w:r>
        <w:rPr>
          <w:rFonts w:ascii="黑体" w:hAnsi="微软雅黑" w:eastAsia="黑体"/>
          <w:bCs/>
          <w:sz w:val="24"/>
          <w:szCs w:val="44"/>
        </w:rPr>
        <w:t xml:space="preserve">6 </w:t>
      </w:r>
      <w:r>
        <w:rPr>
          <w:rFonts w:hint="eastAsia" w:ascii="黑体" w:hAnsi="微软雅黑" w:eastAsia="黑体"/>
          <w:bCs/>
          <w:sz w:val="24"/>
          <w:szCs w:val="44"/>
        </w:rPr>
        <w:t>规划消防站5分钟出警覆盖范围示意图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图17</w:t>
      </w:r>
      <w:r>
        <w:rPr>
          <w:rFonts w:ascii="黑体" w:hAnsi="微软雅黑" w:eastAsia="黑体"/>
          <w:bCs/>
          <w:sz w:val="24"/>
          <w:szCs w:val="44"/>
        </w:rPr>
        <w:t xml:space="preserve"> </w:t>
      </w:r>
      <w:r>
        <w:rPr>
          <w:rFonts w:hint="eastAsia" w:ascii="黑体" w:hAnsi="微软雅黑" w:eastAsia="黑体"/>
          <w:bCs/>
          <w:sz w:val="24"/>
          <w:szCs w:val="44"/>
        </w:rPr>
        <w:t>其他</w:t>
      </w:r>
      <w:r>
        <w:rPr>
          <w:rFonts w:ascii="黑体" w:hAnsi="微软雅黑" w:eastAsia="黑体"/>
          <w:bCs/>
          <w:sz w:val="24"/>
          <w:szCs w:val="44"/>
        </w:rPr>
        <w:t>消防设施布局</w:t>
      </w:r>
      <w:r>
        <w:rPr>
          <w:rFonts w:hint="eastAsia" w:ascii="黑体" w:hAnsi="微软雅黑" w:eastAsia="黑体"/>
          <w:bCs/>
          <w:sz w:val="24"/>
          <w:szCs w:val="44"/>
        </w:rPr>
        <w:t>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图18</w:t>
      </w:r>
      <w:r>
        <w:rPr>
          <w:rFonts w:ascii="黑体" w:hAnsi="微软雅黑" w:eastAsia="黑体"/>
          <w:bCs/>
          <w:sz w:val="24"/>
          <w:szCs w:val="44"/>
        </w:rPr>
        <w:t xml:space="preserve"> </w:t>
      </w:r>
      <w:r>
        <w:rPr>
          <w:rFonts w:hint="eastAsia" w:ascii="黑体" w:hAnsi="微软雅黑" w:eastAsia="黑体"/>
          <w:bCs/>
          <w:sz w:val="24"/>
          <w:szCs w:val="44"/>
        </w:rPr>
        <w:t>规划</w:t>
      </w:r>
      <w:r>
        <w:rPr>
          <w:rFonts w:ascii="黑体" w:hAnsi="微软雅黑" w:eastAsia="黑体"/>
          <w:bCs/>
          <w:sz w:val="24"/>
          <w:szCs w:val="44"/>
        </w:rPr>
        <w:t>小型消防站位置示意图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图19</w:t>
      </w:r>
      <w:r>
        <w:rPr>
          <w:rFonts w:ascii="黑体" w:hAnsi="微软雅黑" w:eastAsia="黑体"/>
          <w:bCs/>
          <w:sz w:val="24"/>
          <w:szCs w:val="44"/>
        </w:rPr>
        <w:t xml:space="preserve"> 消防供水规划图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w:t>
      </w:r>
      <w:r>
        <w:rPr>
          <w:rFonts w:ascii="黑体" w:hAnsi="微软雅黑" w:eastAsia="黑体"/>
          <w:bCs/>
          <w:sz w:val="24"/>
          <w:szCs w:val="44"/>
        </w:rPr>
        <w:t>2</w:t>
      </w:r>
      <w:r>
        <w:rPr>
          <w:rFonts w:hint="eastAsia" w:ascii="黑体" w:hAnsi="微软雅黑" w:eastAsia="黑体"/>
          <w:bCs/>
          <w:sz w:val="24"/>
          <w:szCs w:val="44"/>
        </w:rPr>
        <w:t>0</w:t>
      </w:r>
      <w:r>
        <w:rPr>
          <w:rFonts w:ascii="黑体" w:hAnsi="微软雅黑" w:eastAsia="黑体"/>
          <w:bCs/>
          <w:sz w:val="24"/>
          <w:szCs w:val="44"/>
        </w:rPr>
        <w:t xml:space="preserve"> 消防通道规划图</w:t>
      </w:r>
    </w:p>
    <w:p>
      <w:pPr>
        <w:spacing w:line="312" w:lineRule="auto"/>
        <w:ind w:firstLine="0" w:firstLineChars="0"/>
        <w:rPr>
          <w:rFonts w:ascii="黑体" w:hAnsi="微软雅黑" w:eastAsia="黑体"/>
          <w:bCs/>
          <w:sz w:val="24"/>
          <w:szCs w:val="44"/>
        </w:rPr>
      </w:pPr>
      <w:r>
        <w:rPr>
          <w:rFonts w:hint="eastAsia" w:ascii="黑体" w:hAnsi="微软雅黑" w:eastAsia="黑体"/>
          <w:bCs/>
          <w:sz w:val="24"/>
          <w:szCs w:val="44"/>
        </w:rPr>
        <w:t>图21 规划消防站实施时序建议示意图</w:t>
      </w:r>
    </w:p>
    <w:p>
      <w:pPr>
        <w:ind w:firstLine="0" w:firstLineChars="0"/>
        <w:rPr>
          <w:rFonts w:ascii="黑体" w:hAnsi="微软雅黑" w:eastAsia="黑体"/>
          <w:bCs/>
          <w:color w:val="000000"/>
          <w:sz w:val="24"/>
          <w:szCs w:val="44"/>
        </w:rPr>
      </w:pPr>
      <w:r>
        <w:rPr>
          <w:rFonts w:hint="eastAsia" w:ascii="微软雅黑" w:hAnsi="微软雅黑" w:eastAsia="微软雅黑"/>
          <w:b/>
          <w:bCs/>
          <w:color w:val="000000"/>
          <w:sz w:val="24"/>
          <w:szCs w:val="36"/>
        </w:rPr>
        <w:t>图则部分：</w:t>
      </w:r>
    </w:p>
    <w:p>
      <w:pPr>
        <w:spacing w:line="312" w:lineRule="auto"/>
        <w:ind w:firstLine="0" w:firstLineChars="0"/>
        <w:rPr>
          <w:rFonts w:ascii="黑体" w:eastAsia="黑体"/>
          <w:color w:val="000000"/>
          <w:sz w:val="16"/>
          <w:szCs w:val="24"/>
        </w:rPr>
      </w:pPr>
      <w:r>
        <w:rPr>
          <w:rFonts w:hint="eastAsia" w:ascii="黑体" w:hAnsi="微软雅黑" w:eastAsia="黑体"/>
          <w:bCs/>
          <w:color w:val="000000"/>
          <w:sz w:val="24"/>
          <w:szCs w:val="44"/>
        </w:rPr>
        <w:t>分片区、街道、乡镇图则</w:t>
      </w:r>
    </w:p>
    <w:p>
      <w:pPr>
        <w:widowControl/>
        <w:autoSpaceDE/>
        <w:autoSpaceDN/>
        <w:adjustRightInd/>
        <w:spacing w:line="240" w:lineRule="auto"/>
        <w:ind w:firstLine="0" w:firstLineChars="0"/>
        <w:jc w:val="center"/>
        <w:rPr>
          <w:rFonts w:cs="宋体"/>
          <w:b/>
          <w:color w:val="000000"/>
          <w:kern w:val="44"/>
        </w:rPr>
      </w:pPr>
    </w:p>
    <w:sectPr>
      <w:type w:val="continuous"/>
      <w:pgSz w:w="11907" w:h="16839"/>
      <w:pgMar w:top="1440" w:right="1797" w:bottom="1440" w:left="1843"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993755"/>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firstLine="400"/>
      <w:rPr>
        <w:sz w:val="20"/>
        <w:szCs w:val="20"/>
      </w:rPr>
    </w:pPr>
    <w:r>
      <w:rPr>
        <w:rFonts w:hint="eastAsia" w:cs="宋体"/>
        <w:sz w:val="20"/>
        <w:szCs w:val="20"/>
      </w:rPr>
      <w:t>大兴区消防专项规划（</w:t>
    </w:r>
    <w:r>
      <w:rPr>
        <w:sz w:val="20"/>
        <w:szCs w:val="20"/>
      </w:rPr>
      <w:t>202</w:t>
    </w:r>
    <w:r>
      <w:rPr>
        <w:rFonts w:hint="eastAsia"/>
        <w:sz w:val="20"/>
        <w:szCs w:val="20"/>
      </w:rPr>
      <w:t>0</w:t>
    </w:r>
    <w:r>
      <w:rPr>
        <w:rFonts w:hint="eastAsia" w:cs="宋体"/>
        <w:sz w:val="20"/>
        <w:szCs w:val="20"/>
      </w:rPr>
      <w:t>年</w:t>
    </w:r>
    <w:r>
      <w:rPr>
        <w:sz w:val="20"/>
        <w:szCs w:val="20"/>
      </w:rPr>
      <w:t>-2035</w:t>
    </w:r>
    <w:r>
      <w:rPr>
        <w:rFonts w:hint="eastAsia" w:cs="宋体"/>
        <w:sz w:val="20"/>
        <w:szCs w:val="20"/>
      </w:rPr>
      <w:t>年）——</w:t>
    </w:r>
    <w:r>
      <w:rPr>
        <w:rFonts w:cs="宋体"/>
        <w:sz w:val="20"/>
        <w:szCs w:val="20"/>
      </w:rPr>
      <w:t>规划</w:t>
    </w:r>
    <w:r>
      <w:rPr>
        <w:rFonts w:hint="eastAsia" w:cs="宋体"/>
        <w:sz w:val="20"/>
        <w:szCs w:val="20"/>
      </w:rPr>
      <w:t>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682"/>
    <w:multiLevelType w:val="multilevel"/>
    <w:tmpl w:val="08735682"/>
    <w:lvl w:ilvl="0" w:tentative="0">
      <w:start w:val="1"/>
      <w:numFmt w:val="decimal"/>
      <w:lvlText w:val="第%1条"/>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953967"/>
    <w:multiLevelType w:val="multilevel"/>
    <w:tmpl w:val="11953967"/>
    <w:lvl w:ilvl="0" w:tentative="0">
      <w:start w:val="1"/>
      <w:numFmt w:val="decimal"/>
      <w:pStyle w:val="37"/>
      <w:lvlText w:val="第%1条"/>
      <w:lvlJc w:val="left"/>
      <w:pPr>
        <w:tabs>
          <w:tab w:val="left" w:pos="1021"/>
        </w:tabs>
        <w:ind w:left="1021" w:hanging="1021"/>
      </w:pPr>
      <w:rPr>
        <w:rFonts w:hint="eastAsia" w:eastAsia="宋体"/>
        <w:b/>
        <w:bCs/>
        <w:i w:val="0"/>
        <w:iCs w:val="0"/>
        <w:color w:val="000000"/>
        <w:sz w:val="24"/>
        <w:szCs w:val="24"/>
        <w:u w:val="none"/>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2AA3532"/>
    <w:multiLevelType w:val="multilevel"/>
    <w:tmpl w:val="42AA35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AB2493"/>
    <w:multiLevelType w:val="multilevel"/>
    <w:tmpl w:val="5AAB2493"/>
    <w:lvl w:ilvl="0" w:tentative="0">
      <w:start w:val="1"/>
      <w:numFmt w:val="decimal"/>
      <w:pStyle w:val="4"/>
      <w:lvlText w:val="第%1条 "/>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F04C5F"/>
    <w:multiLevelType w:val="multilevel"/>
    <w:tmpl w:val="75F04C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oNotHyphenateCaps/>
  <w:drawingGridHorizontalSpacing w:val="140"/>
  <w:drawingGridVerticalSpacing w:val="38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66583F"/>
    <w:rsid w:val="00000124"/>
    <w:rsid w:val="000006CE"/>
    <w:rsid w:val="000011FD"/>
    <w:rsid w:val="000015D4"/>
    <w:rsid w:val="000023C3"/>
    <w:rsid w:val="0000281E"/>
    <w:rsid w:val="000039ED"/>
    <w:rsid w:val="0000563D"/>
    <w:rsid w:val="00010E45"/>
    <w:rsid w:val="00012418"/>
    <w:rsid w:val="00012C3C"/>
    <w:rsid w:val="00016A71"/>
    <w:rsid w:val="00020C9E"/>
    <w:rsid w:val="00025414"/>
    <w:rsid w:val="00025482"/>
    <w:rsid w:val="00025A2D"/>
    <w:rsid w:val="00025AC6"/>
    <w:rsid w:val="00025BD7"/>
    <w:rsid w:val="00026B77"/>
    <w:rsid w:val="00026DE7"/>
    <w:rsid w:val="00027386"/>
    <w:rsid w:val="00027E46"/>
    <w:rsid w:val="00030558"/>
    <w:rsid w:val="00031867"/>
    <w:rsid w:val="00031F79"/>
    <w:rsid w:val="00033AF7"/>
    <w:rsid w:val="00035361"/>
    <w:rsid w:val="00036EEE"/>
    <w:rsid w:val="000374E8"/>
    <w:rsid w:val="00041D3E"/>
    <w:rsid w:val="00042327"/>
    <w:rsid w:val="00042B96"/>
    <w:rsid w:val="00042C5C"/>
    <w:rsid w:val="00043910"/>
    <w:rsid w:val="00044C36"/>
    <w:rsid w:val="00046191"/>
    <w:rsid w:val="000463FE"/>
    <w:rsid w:val="0004652F"/>
    <w:rsid w:val="0005015F"/>
    <w:rsid w:val="00050C14"/>
    <w:rsid w:val="00052349"/>
    <w:rsid w:val="00053EEF"/>
    <w:rsid w:val="00054C01"/>
    <w:rsid w:val="00055622"/>
    <w:rsid w:val="00055623"/>
    <w:rsid w:val="00055A9F"/>
    <w:rsid w:val="00055CA1"/>
    <w:rsid w:val="000604E6"/>
    <w:rsid w:val="00060849"/>
    <w:rsid w:val="000622A7"/>
    <w:rsid w:val="000627D3"/>
    <w:rsid w:val="000633B1"/>
    <w:rsid w:val="000637C2"/>
    <w:rsid w:val="0006466E"/>
    <w:rsid w:val="0006669A"/>
    <w:rsid w:val="000668F7"/>
    <w:rsid w:val="00067100"/>
    <w:rsid w:val="00067A1A"/>
    <w:rsid w:val="000704DE"/>
    <w:rsid w:val="000714B1"/>
    <w:rsid w:val="00071C05"/>
    <w:rsid w:val="00071FD4"/>
    <w:rsid w:val="00074379"/>
    <w:rsid w:val="00074CD5"/>
    <w:rsid w:val="0007560A"/>
    <w:rsid w:val="00077C46"/>
    <w:rsid w:val="00077D16"/>
    <w:rsid w:val="000802FB"/>
    <w:rsid w:val="0008062E"/>
    <w:rsid w:val="000814C2"/>
    <w:rsid w:val="00081662"/>
    <w:rsid w:val="00081A6B"/>
    <w:rsid w:val="00082627"/>
    <w:rsid w:val="000830B6"/>
    <w:rsid w:val="0008448F"/>
    <w:rsid w:val="0008644E"/>
    <w:rsid w:val="000869B2"/>
    <w:rsid w:val="00087294"/>
    <w:rsid w:val="00087E6A"/>
    <w:rsid w:val="000904F6"/>
    <w:rsid w:val="000905F4"/>
    <w:rsid w:val="00090E5F"/>
    <w:rsid w:val="00091268"/>
    <w:rsid w:val="00092A4D"/>
    <w:rsid w:val="00092C36"/>
    <w:rsid w:val="00093133"/>
    <w:rsid w:val="000936CA"/>
    <w:rsid w:val="000954E8"/>
    <w:rsid w:val="000966E5"/>
    <w:rsid w:val="00096C83"/>
    <w:rsid w:val="00097B22"/>
    <w:rsid w:val="000A0526"/>
    <w:rsid w:val="000A113E"/>
    <w:rsid w:val="000A136B"/>
    <w:rsid w:val="000A2BB9"/>
    <w:rsid w:val="000A2D60"/>
    <w:rsid w:val="000A2D6E"/>
    <w:rsid w:val="000A4263"/>
    <w:rsid w:val="000A44CD"/>
    <w:rsid w:val="000A45F0"/>
    <w:rsid w:val="000A5A44"/>
    <w:rsid w:val="000A5F22"/>
    <w:rsid w:val="000A6A26"/>
    <w:rsid w:val="000A6AA7"/>
    <w:rsid w:val="000A76CC"/>
    <w:rsid w:val="000A7C6B"/>
    <w:rsid w:val="000A7E90"/>
    <w:rsid w:val="000B0BC4"/>
    <w:rsid w:val="000B181F"/>
    <w:rsid w:val="000B2098"/>
    <w:rsid w:val="000B4B60"/>
    <w:rsid w:val="000B50C1"/>
    <w:rsid w:val="000B6849"/>
    <w:rsid w:val="000B68B4"/>
    <w:rsid w:val="000B7D1D"/>
    <w:rsid w:val="000C0335"/>
    <w:rsid w:val="000C0427"/>
    <w:rsid w:val="000C25CE"/>
    <w:rsid w:val="000C2832"/>
    <w:rsid w:val="000C2B35"/>
    <w:rsid w:val="000C4252"/>
    <w:rsid w:val="000C51C3"/>
    <w:rsid w:val="000C553F"/>
    <w:rsid w:val="000C568F"/>
    <w:rsid w:val="000C5D44"/>
    <w:rsid w:val="000C69EE"/>
    <w:rsid w:val="000C6DFF"/>
    <w:rsid w:val="000C7548"/>
    <w:rsid w:val="000C788A"/>
    <w:rsid w:val="000C7F20"/>
    <w:rsid w:val="000D0F22"/>
    <w:rsid w:val="000D1BFC"/>
    <w:rsid w:val="000D33CB"/>
    <w:rsid w:val="000D36CC"/>
    <w:rsid w:val="000D5B13"/>
    <w:rsid w:val="000D5D98"/>
    <w:rsid w:val="000D728A"/>
    <w:rsid w:val="000D7602"/>
    <w:rsid w:val="000D7C92"/>
    <w:rsid w:val="000E02B1"/>
    <w:rsid w:val="000E0E90"/>
    <w:rsid w:val="000E0F17"/>
    <w:rsid w:val="000E1ED0"/>
    <w:rsid w:val="000E23B7"/>
    <w:rsid w:val="000E2589"/>
    <w:rsid w:val="000E36AE"/>
    <w:rsid w:val="000E5393"/>
    <w:rsid w:val="000E6315"/>
    <w:rsid w:val="000E705A"/>
    <w:rsid w:val="000E79E9"/>
    <w:rsid w:val="000F009A"/>
    <w:rsid w:val="000F1BBF"/>
    <w:rsid w:val="000F2291"/>
    <w:rsid w:val="000F2874"/>
    <w:rsid w:val="000F29B2"/>
    <w:rsid w:val="000F2BBB"/>
    <w:rsid w:val="000F4C09"/>
    <w:rsid w:val="000F690F"/>
    <w:rsid w:val="000F699A"/>
    <w:rsid w:val="00100635"/>
    <w:rsid w:val="001019F9"/>
    <w:rsid w:val="001029B1"/>
    <w:rsid w:val="00102FC0"/>
    <w:rsid w:val="00103457"/>
    <w:rsid w:val="0010553F"/>
    <w:rsid w:val="00105555"/>
    <w:rsid w:val="00105F6D"/>
    <w:rsid w:val="001060BB"/>
    <w:rsid w:val="00107030"/>
    <w:rsid w:val="00107FFB"/>
    <w:rsid w:val="00110E98"/>
    <w:rsid w:val="00114895"/>
    <w:rsid w:val="0011491A"/>
    <w:rsid w:val="00114B1F"/>
    <w:rsid w:val="00115217"/>
    <w:rsid w:val="00115AC6"/>
    <w:rsid w:val="00115C4D"/>
    <w:rsid w:val="0011772F"/>
    <w:rsid w:val="00121119"/>
    <w:rsid w:val="001219BE"/>
    <w:rsid w:val="001225A6"/>
    <w:rsid w:val="001226F5"/>
    <w:rsid w:val="00123296"/>
    <w:rsid w:val="00123E60"/>
    <w:rsid w:val="00124416"/>
    <w:rsid w:val="001258FA"/>
    <w:rsid w:val="0012623C"/>
    <w:rsid w:val="001267E3"/>
    <w:rsid w:val="00130E2C"/>
    <w:rsid w:val="00132955"/>
    <w:rsid w:val="00132CB6"/>
    <w:rsid w:val="00133817"/>
    <w:rsid w:val="00133E60"/>
    <w:rsid w:val="001345A0"/>
    <w:rsid w:val="00137610"/>
    <w:rsid w:val="001376BD"/>
    <w:rsid w:val="00140534"/>
    <w:rsid w:val="00140B81"/>
    <w:rsid w:val="001410AC"/>
    <w:rsid w:val="00141204"/>
    <w:rsid w:val="00141911"/>
    <w:rsid w:val="00142A1B"/>
    <w:rsid w:val="0014439D"/>
    <w:rsid w:val="00144999"/>
    <w:rsid w:val="00145074"/>
    <w:rsid w:val="00147E52"/>
    <w:rsid w:val="0015001D"/>
    <w:rsid w:val="00150669"/>
    <w:rsid w:val="00150B7A"/>
    <w:rsid w:val="00150F66"/>
    <w:rsid w:val="00151228"/>
    <w:rsid w:val="00154631"/>
    <w:rsid w:val="001556B1"/>
    <w:rsid w:val="001567B0"/>
    <w:rsid w:val="001572B2"/>
    <w:rsid w:val="0015735B"/>
    <w:rsid w:val="001604FE"/>
    <w:rsid w:val="001624EA"/>
    <w:rsid w:val="00162D36"/>
    <w:rsid w:val="001700CB"/>
    <w:rsid w:val="0017104C"/>
    <w:rsid w:val="001713A0"/>
    <w:rsid w:val="0017210E"/>
    <w:rsid w:val="00172565"/>
    <w:rsid w:val="00172F15"/>
    <w:rsid w:val="00174B72"/>
    <w:rsid w:val="001753C4"/>
    <w:rsid w:val="001755AE"/>
    <w:rsid w:val="00175E2F"/>
    <w:rsid w:val="0018093D"/>
    <w:rsid w:val="00180A95"/>
    <w:rsid w:val="00181B65"/>
    <w:rsid w:val="00182C02"/>
    <w:rsid w:val="0018393C"/>
    <w:rsid w:val="00184F7A"/>
    <w:rsid w:val="001870A0"/>
    <w:rsid w:val="001909DB"/>
    <w:rsid w:val="00190DC9"/>
    <w:rsid w:val="00191ADA"/>
    <w:rsid w:val="00191CEB"/>
    <w:rsid w:val="001923BE"/>
    <w:rsid w:val="0019430E"/>
    <w:rsid w:val="00194C80"/>
    <w:rsid w:val="0019584B"/>
    <w:rsid w:val="00196127"/>
    <w:rsid w:val="001A0729"/>
    <w:rsid w:val="001A18B1"/>
    <w:rsid w:val="001A20BF"/>
    <w:rsid w:val="001A3904"/>
    <w:rsid w:val="001A4263"/>
    <w:rsid w:val="001A4D44"/>
    <w:rsid w:val="001A504D"/>
    <w:rsid w:val="001A508C"/>
    <w:rsid w:val="001A5473"/>
    <w:rsid w:val="001A75FA"/>
    <w:rsid w:val="001A763A"/>
    <w:rsid w:val="001A7C76"/>
    <w:rsid w:val="001B107B"/>
    <w:rsid w:val="001B123B"/>
    <w:rsid w:val="001B234D"/>
    <w:rsid w:val="001B2847"/>
    <w:rsid w:val="001B4017"/>
    <w:rsid w:val="001B5834"/>
    <w:rsid w:val="001B5C70"/>
    <w:rsid w:val="001B5DB8"/>
    <w:rsid w:val="001B76A1"/>
    <w:rsid w:val="001C0137"/>
    <w:rsid w:val="001C0154"/>
    <w:rsid w:val="001C022F"/>
    <w:rsid w:val="001C04BD"/>
    <w:rsid w:val="001C102B"/>
    <w:rsid w:val="001C21D5"/>
    <w:rsid w:val="001C32C3"/>
    <w:rsid w:val="001C40E1"/>
    <w:rsid w:val="001C41B1"/>
    <w:rsid w:val="001C41E2"/>
    <w:rsid w:val="001C440D"/>
    <w:rsid w:val="001C44CF"/>
    <w:rsid w:val="001C495B"/>
    <w:rsid w:val="001C4B12"/>
    <w:rsid w:val="001C4E02"/>
    <w:rsid w:val="001C568F"/>
    <w:rsid w:val="001C66F1"/>
    <w:rsid w:val="001C6AE1"/>
    <w:rsid w:val="001C79DD"/>
    <w:rsid w:val="001D359F"/>
    <w:rsid w:val="001D3A6A"/>
    <w:rsid w:val="001D40F2"/>
    <w:rsid w:val="001D4A05"/>
    <w:rsid w:val="001D6CBB"/>
    <w:rsid w:val="001D6EFB"/>
    <w:rsid w:val="001D77AD"/>
    <w:rsid w:val="001E0C2A"/>
    <w:rsid w:val="001E0EA7"/>
    <w:rsid w:val="001E1F7B"/>
    <w:rsid w:val="001E231D"/>
    <w:rsid w:val="001E28EC"/>
    <w:rsid w:val="001E42C4"/>
    <w:rsid w:val="001E5AAB"/>
    <w:rsid w:val="001E6650"/>
    <w:rsid w:val="001E6D8B"/>
    <w:rsid w:val="001E7D45"/>
    <w:rsid w:val="001F0137"/>
    <w:rsid w:val="001F1A51"/>
    <w:rsid w:val="001F1E49"/>
    <w:rsid w:val="001F1F17"/>
    <w:rsid w:val="001F2DAB"/>
    <w:rsid w:val="001F4176"/>
    <w:rsid w:val="001F6324"/>
    <w:rsid w:val="001F6C73"/>
    <w:rsid w:val="001F74A0"/>
    <w:rsid w:val="00200631"/>
    <w:rsid w:val="00201C18"/>
    <w:rsid w:val="0020220F"/>
    <w:rsid w:val="00203641"/>
    <w:rsid w:val="00204B1E"/>
    <w:rsid w:val="0020671A"/>
    <w:rsid w:val="0021029D"/>
    <w:rsid w:val="002102F8"/>
    <w:rsid w:val="0021076C"/>
    <w:rsid w:val="002108C7"/>
    <w:rsid w:val="002113F9"/>
    <w:rsid w:val="0021378D"/>
    <w:rsid w:val="00213A89"/>
    <w:rsid w:val="00213B58"/>
    <w:rsid w:val="00213BEA"/>
    <w:rsid w:val="00214E62"/>
    <w:rsid w:val="00216210"/>
    <w:rsid w:val="002169D3"/>
    <w:rsid w:val="00223427"/>
    <w:rsid w:val="002261B9"/>
    <w:rsid w:val="002273AE"/>
    <w:rsid w:val="002314E9"/>
    <w:rsid w:val="00231B33"/>
    <w:rsid w:val="0023220A"/>
    <w:rsid w:val="00232D36"/>
    <w:rsid w:val="00235388"/>
    <w:rsid w:val="00236B91"/>
    <w:rsid w:val="0023729C"/>
    <w:rsid w:val="002400FF"/>
    <w:rsid w:val="00241056"/>
    <w:rsid w:val="00242276"/>
    <w:rsid w:val="00242C2C"/>
    <w:rsid w:val="00244180"/>
    <w:rsid w:val="00246BC5"/>
    <w:rsid w:val="00247927"/>
    <w:rsid w:val="00251743"/>
    <w:rsid w:val="00251A0E"/>
    <w:rsid w:val="00251A5E"/>
    <w:rsid w:val="00251AFD"/>
    <w:rsid w:val="002531F7"/>
    <w:rsid w:val="00254B9C"/>
    <w:rsid w:val="002555B7"/>
    <w:rsid w:val="0025571A"/>
    <w:rsid w:val="0025622D"/>
    <w:rsid w:val="00256412"/>
    <w:rsid w:val="00257818"/>
    <w:rsid w:val="002601C5"/>
    <w:rsid w:val="002604CE"/>
    <w:rsid w:val="002621E7"/>
    <w:rsid w:val="00262B5A"/>
    <w:rsid w:val="00263139"/>
    <w:rsid w:val="002643EF"/>
    <w:rsid w:val="00264595"/>
    <w:rsid w:val="0026567B"/>
    <w:rsid w:val="0026569B"/>
    <w:rsid w:val="002705E0"/>
    <w:rsid w:val="0027087D"/>
    <w:rsid w:val="00274735"/>
    <w:rsid w:val="00274E96"/>
    <w:rsid w:val="0027520E"/>
    <w:rsid w:val="00275406"/>
    <w:rsid w:val="00276AB9"/>
    <w:rsid w:val="002777BE"/>
    <w:rsid w:val="00281001"/>
    <w:rsid w:val="00281BCA"/>
    <w:rsid w:val="0028331B"/>
    <w:rsid w:val="00283430"/>
    <w:rsid w:val="002840B2"/>
    <w:rsid w:val="002845D5"/>
    <w:rsid w:val="00285976"/>
    <w:rsid w:val="0028630F"/>
    <w:rsid w:val="00286468"/>
    <w:rsid w:val="002870D7"/>
    <w:rsid w:val="002909C4"/>
    <w:rsid w:val="002914EC"/>
    <w:rsid w:val="0029285E"/>
    <w:rsid w:val="00292DD4"/>
    <w:rsid w:val="00294F8C"/>
    <w:rsid w:val="002A0988"/>
    <w:rsid w:val="002A19F7"/>
    <w:rsid w:val="002A21AC"/>
    <w:rsid w:val="002A32ED"/>
    <w:rsid w:val="002A4239"/>
    <w:rsid w:val="002A43D8"/>
    <w:rsid w:val="002A640F"/>
    <w:rsid w:val="002A684A"/>
    <w:rsid w:val="002A7090"/>
    <w:rsid w:val="002A72D4"/>
    <w:rsid w:val="002A74ED"/>
    <w:rsid w:val="002A7F58"/>
    <w:rsid w:val="002B0CA0"/>
    <w:rsid w:val="002B2992"/>
    <w:rsid w:val="002B3E4D"/>
    <w:rsid w:val="002B58C7"/>
    <w:rsid w:val="002B70F2"/>
    <w:rsid w:val="002B794B"/>
    <w:rsid w:val="002C073E"/>
    <w:rsid w:val="002C0752"/>
    <w:rsid w:val="002C07B9"/>
    <w:rsid w:val="002C1016"/>
    <w:rsid w:val="002C1333"/>
    <w:rsid w:val="002C25C9"/>
    <w:rsid w:val="002C32D1"/>
    <w:rsid w:val="002C3735"/>
    <w:rsid w:val="002C48D2"/>
    <w:rsid w:val="002C5CC7"/>
    <w:rsid w:val="002C7FAC"/>
    <w:rsid w:val="002D063C"/>
    <w:rsid w:val="002D0753"/>
    <w:rsid w:val="002D122C"/>
    <w:rsid w:val="002D17CC"/>
    <w:rsid w:val="002D1B5E"/>
    <w:rsid w:val="002D3F8E"/>
    <w:rsid w:val="002D429F"/>
    <w:rsid w:val="002D4FB8"/>
    <w:rsid w:val="002D52CA"/>
    <w:rsid w:val="002D7AEE"/>
    <w:rsid w:val="002E032B"/>
    <w:rsid w:val="002E0C5C"/>
    <w:rsid w:val="002E2008"/>
    <w:rsid w:val="002E2B01"/>
    <w:rsid w:val="002E2C95"/>
    <w:rsid w:val="002E3420"/>
    <w:rsid w:val="002E367D"/>
    <w:rsid w:val="002E6787"/>
    <w:rsid w:val="002E6802"/>
    <w:rsid w:val="002E77CC"/>
    <w:rsid w:val="002E7F96"/>
    <w:rsid w:val="002F037C"/>
    <w:rsid w:val="002F066D"/>
    <w:rsid w:val="002F0A94"/>
    <w:rsid w:val="002F4728"/>
    <w:rsid w:val="002F4A99"/>
    <w:rsid w:val="002F6469"/>
    <w:rsid w:val="002F6E91"/>
    <w:rsid w:val="002F759A"/>
    <w:rsid w:val="002F75DE"/>
    <w:rsid w:val="002F7B23"/>
    <w:rsid w:val="00302E37"/>
    <w:rsid w:val="00302F0B"/>
    <w:rsid w:val="00303737"/>
    <w:rsid w:val="003038AD"/>
    <w:rsid w:val="00305CE7"/>
    <w:rsid w:val="00307862"/>
    <w:rsid w:val="00307946"/>
    <w:rsid w:val="00307C81"/>
    <w:rsid w:val="00310D42"/>
    <w:rsid w:val="00310E8D"/>
    <w:rsid w:val="003119ED"/>
    <w:rsid w:val="003122EE"/>
    <w:rsid w:val="00313972"/>
    <w:rsid w:val="003151B6"/>
    <w:rsid w:val="00315EFE"/>
    <w:rsid w:val="003234D9"/>
    <w:rsid w:val="003246C5"/>
    <w:rsid w:val="00324A7E"/>
    <w:rsid w:val="0032503F"/>
    <w:rsid w:val="003258BC"/>
    <w:rsid w:val="003259A1"/>
    <w:rsid w:val="00325BE1"/>
    <w:rsid w:val="00326565"/>
    <w:rsid w:val="003267CB"/>
    <w:rsid w:val="003271D2"/>
    <w:rsid w:val="00330108"/>
    <w:rsid w:val="003308DE"/>
    <w:rsid w:val="00331263"/>
    <w:rsid w:val="0033207D"/>
    <w:rsid w:val="0033425B"/>
    <w:rsid w:val="00337379"/>
    <w:rsid w:val="00337426"/>
    <w:rsid w:val="00337DE8"/>
    <w:rsid w:val="00341697"/>
    <w:rsid w:val="003437B7"/>
    <w:rsid w:val="00345711"/>
    <w:rsid w:val="00345906"/>
    <w:rsid w:val="003463C6"/>
    <w:rsid w:val="00350D10"/>
    <w:rsid w:val="003530CC"/>
    <w:rsid w:val="00353309"/>
    <w:rsid w:val="00353431"/>
    <w:rsid w:val="00353595"/>
    <w:rsid w:val="00354411"/>
    <w:rsid w:val="003545D7"/>
    <w:rsid w:val="003546EE"/>
    <w:rsid w:val="00361B54"/>
    <w:rsid w:val="00363395"/>
    <w:rsid w:val="003637C0"/>
    <w:rsid w:val="003639B8"/>
    <w:rsid w:val="003703A2"/>
    <w:rsid w:val="00370B40"/>
    <w:rsid w:val="00371443"/>
    <w:rsid w:val="003719F0"/>
    <w:rsid w:val="0037291D"/>
    <w:rsid w:val="00372F22"/>
    <w:rsid w:val="00373C13"/>
    <w:rsid w:val="003748CF"/>
    <w:rsid w:val="003754AD"/>
    <w:rsid w:val="00376942"/>
    <w:rsid w:val="0038010D"/>
    <w:rsid w:val="00380BE6"/>
    <w:rsid w:val="003825E1"/>
    <w:rsid w:val="00383667"/>
    <w:rsid w:val="00383B93"/>
    <w:rsid w:val="003848C0"/>
    <w:rsid w:val="00386C8A"/>
    <w:rsid w:val="00387A60"/>
    <w:rsid w:val="003904E8"/>
    <w:rsid w:val="00391DFC"/>
    <w:rsid w:val="0039290F"/>
    <w:rsid w:val="00392C4D"/>
    <w:rsid w:val="003941C7"/>
    <w:rsid w:val="003945C1"/>
    <w:rsid w:val="0039469F"/>
    <w:rsid w:val="003953D9"/>
    <w:rsid w:val="00395948"/>
    <w:rsid w:val="00395A9C"/>
    <w:rsid w:val="00395AE6"/>
    <w:rsid w:val="003A17F9"/>
    <w:rsid w:val="003A1B5E"/>
    <w:rsid w:val="003A1EE2"/>
    <w:rsid w:val="003A1F6A"/>
    <w:rsid w:val="003A2D05"/>
    <w:rsid w:val="003A38CD"/>
    <w:rsid w:val="003A5130"/>
    <w:rsid w:val="003A6A52"/>
    <w:rsid w:val="003B2CFC"/>
    <w:rsid w:val="003B6004"/>
    <w:rsid w:val="003C08D2"/>
    <w:rsid w:val="003C112A"/>
    <w:rsid w:val="003C6817"/>
    <w:rsid w:val="003C7D5E"/>
    <w:rsid w:val="003C7ED8"/>
    <w:rsid w:val="003D0471"/>
    <w:rsid w:val="003D1240"/>
    <w:rsid w:val="003D318B"/>
    <w:rsid w:val="003D3B6A"/>
    <w:rsid w:val="003D4217"/>
    <w:rsid w:val="003D4C53"/>
    <w:rsid w:val="003D4F37"/>
    <w:rsid w:val="003D5634"/>
    <w:rsid w:val="003D6F44"/>
    <w:rsid w:val="003D7C85"/>
    <w:rsid w:val="003E0455"/>
    <w:rsid w:val="003E053B"/>
    <w:rsid w:val="003E2308"/>
    <w:rsid w:val="003E230A"/>
    <w:rsid w:val="003E5860"/>
    <w:rsid w:val="003E58B7"/>
    <w:rsid w:val="003E6240"/>
    <w:rsid w:val="003E6BBF"/>
    <w:rsid w:val="003E6D77"/>
    <w:rsid w:val="003F12DC"/>
    <w:rsid w:val="003F2A3D"/>
    <w:rsid w:val="003F3C08"/>
    <w:rsid w:val="003F3DE4"/>
    <w:rsid w:val="003F6A5C"/>
    <w:rsid w:val="003F6A67"/>
    <w:rsid w:val="003F6ABA"/>
    <w:rsid w:val="003F7DC0"/>
    <w:rsid w:val="0040048B"/>
    <w:rsid w:val="00402B9B"/>
    <w:rsid w:val="00403E56"/>
    <w:rsid w:val="004066D5"/>
    <w:rsid w:val="00410181"/>
    <w:rsid w:val="00411911"/>
    <w:rsid w:val="00412302"/>
    <w:rsid w:val="00412A24"/>
    <w:rsid w:val="00413D76"/>
    <w:rsid w:val="0041583F"/>
    <w:rsid w:val="004164A6"/>
    <w:rsid w:val="00416526"/>
    <w:rsid w:val="00416712"/>
    <w:rsid w:val="00417B3A"/>
    <w:rsid w:val="004213EA"/>
    <w:rsid w:val="00422567"/>
    <w:rsid w:val="00422F97"/>
    <w:rsid w:val="0042435F"/>
    <w:rsid w:val="00425E1E"/>
    <w:rsid w:val="00426516"/>
    <w:rsid w:val="00426677"/>
    <w:rsid w:val="0042785A"/>
    <w:rsid w:val="0042791D"/>
    <w:rsid w:val="00431317"/>
    <w:rsid w:val="00431396"/>
    <w:rsid w:val="004313D1"/>
    <w:rsid w:val="0043423A"/>
    <w:rsid w:val="00434FE5"/>
    <w:rsid w:val="0043649B"/>
    <w:rsid w:val="00440056"/>
    <w:rsid w:val="00441A1E"/>
    <w:rsid w:val="00441B9B"/>
    <w:rsid w:val="00443C6E"/>
    <w:rsid w:val="004444A9"/>
    <w:rsid w:val="004456C6"/>
    <w:rsid w:val="00447268"/>
    <w:rsid w:val="00450173"/>
    <w:rsid w:val="00451F97"/>
    <w:rsid w:val="004522DF"/>
    <w:rsid w:val="0045255C"/>
    <w:rsid w:val="00452B83"/>
    <w:rsid w:val="0045336B"/>
    <w:rsid w:val="00453CE2"/>
    <w:rsid w:val="004545A3"/>
    <w:rsid w:val="00454B86"/>
    <w:rsid w:val="00455405"/>
    <w:rsid w:val="00456955"/>
    <w:rsid w:val="00457B99"/>
    <w:rsid w:val="00461ADD"/>
    <w:rsid w:val="00461E39"/>
    <w:rsid w:val="00462839"/>
    <w:rsid w:val="0046299C"/>
    <w:rsid w:val="004633EA"/>
    <w:rsid w:val="00464060"/>
    <w:rsid w:val="0046514B"/>
    <w:rsid w:val="004657A1"/>
    <w:rsid w:val="0046642D"/>
    <w:rsid w:val="0046669B"/>
    <w:rsid w:val="00467B7F"/>
    <w:rsid w:val="0047199C"/>
    <w:rsid w:val="0047361E"/>
    <w:rsid w:val="00474C31"/>
    <w:rsid w:val="00475C34"/>
    <w:rsid w:val="00476684"/>
    <w:rsid w:val="004778E8"/>
    <w:rsid w:val="00477A64"/>
    <w:rsid w:val="00477FD7"/>
    <w:rsid w:val="00480F1E"/>
    <w:rsid w:val="004810C5"/>
    <w:rsid w:val="00483C98"/>
    <w:rsid w:val="00483E02"/>
    <w:rsid w:val="0048431D"/>
    <w:rsid w:val="004844F4"/>
    <w:rsid w:val="00484A1B"/>
    <w:rsid w:val="0048528E"/>
    <w:rsid w:val="00486126"/>
    <w:rsid w:val="00486CC6"/>
    <w:rsid w:val="004873A2"/>
    <w:rsid w:val="00487B4E"/>
    <w:rsid w:val="00490274"/>
    <w:rsid w:val="00490282"/>
    <w:rsid w:val="00491D44"/>
    <w:rsid w:val="00492253"/>
    <w:rsid w:val="004927CF"/>
    <w:rsid w:val="00492802"/>
    <w:rsid w:val="00492AD6"/>
    <w:rsid w:val="00493458"/>
    <w:rsid w:val="00495DCA"/>
    <w:rsid w:val="00496405"/>
    <w:rsid w:val="0049678B"/>
    <w:rsid w:val="004968AD"/>
    <w:rsid w:val="004A1092"/>
    <w:rsid w:val="004A1730"/>
    <w:rsid w:val="004A1B9A"/>
    <w:rsid w:val="004A25E7"/>
    <w:rsid w:val="004A28C5"/>
    <w:rsid w:val="004A3027"/>
    <w:rsid w:val="004A33B7"/>
    <w:rsid w:val="004A3754"/>
    <w:rsid w:val="004A5504"/>
    <w:rsid w:val="004A75AF"/>
    <w:rsid w:val="004A7A8F"/>
    <w:rsid w:val="004B27DA"/>
    <w:rsid w:val="004B4A2B"/>
    <w:rsid w:val="004B56E0"/>
    <w:rsid w:val="004B602E"/>
    <w:rsid w:val="004B68EA"/>
    <w:rsid w:val="004C009B"/>
    <w:rsid w:val="004C28F1"/>
    <w:rsid w:val="004C4AF4"/>
    <w:rsid w:val="004C52F9"/>
    <w:rsid w:val="004C597B"/>
    <w:rsid w:val="004C5E77"/>
    <w:rsid w:val="004C76D5"/>
    <w:rsid w:val="004D0EFE"/>
    <w:rsid w:val="004D11B5"/>
    <w:rsid w:val="004D120C"/>
    <w:rsid w:val="004D1770"/>
    <w:rsid w:val="004D1843"/>
    <w:rsid w:val="004D24ED"/>
    <w:rsid w:val="004D30F2"/>
    <w:rsid w:val="004D457E"/>
    <w:rsid w:val="004D463B"/>
    <w:rsid w:val="004D54A0"/>
    <w:rsid w:val="004D5E7B"/>
    <w:rsid w:val="004D6641"/>
    <w:rsid w:val="004D6770"/>
    <w:rsid w:val="004E0988"/>
    <w:rsid w:val="004E12D7"/>
    <w:rsid w:val="004E1EC2"/>
    <w:rsid w:val="004E22D7"/>
    <w:rsid w:val="004E2FC5"/>
    <w:rsid w:val="004E4296"/>
    <w:rsid w:val="004E4641"/>
    <w:rsid w:val="004E5943"/>
    <w:rsid w:val="004E6A70"/>
    <w:rsid w:val="004E6DFC"/>
    <w:rsid w:val="004E70A7"/>
    <w:rsid w:val="004E78EA"/>
    <w:rsid w:val="004E7ED6"/>
    <w:rsid w:val="004F0EA9"/>
    <w:rsid w:val="004F1307"/>
    <w:rsid w:val="004F159E"/>
    <w:rsid w:val="004F16A6"/>
    <w:rsid w:val="004F1CE0"/>
    <w:rsid w:val="004F445F"/>
    <w:rsid w:val="004F5363"/>
    <w:rsid w:val="004F6042"/>
    <w:rsid w:val="004F7DA4"/>
    <w:rsid w:val="00500B6A"/>
    <w:rsid w:val="00501D68"/>
    <w:rsid w:val="00502828"/>
    <w:rsid w:val="00503D31"/>
    <w:rsid w:val="00505843"/>
    <w:rsid w:val="00505CD7"/>
    <w:rsid w:val="0050611D"/>
    <w:rsid w:val="005062FB"/>
    <w:rsid w:val="005078E3"/>
    <w:rsid w:val="005103AF"/>
    <w:rsid w:val="00510ED9"/>
    <w:rsid w:val="005110A6"/>
    <w:rsid w:val="0051121D"/>
    <w:rsid w:val="00512112"/>
    <w:rsid w:val="005126E6"/>
    <w:rsid w:val="00512EF7"/>
    <w:rsid w:val="005132F1"/>
    <w:rsid w:val="0051460D"/>
    <w:rsid w:val="00514ED3"/>
    <w:rsid w:val="00515128"/>
    <w:rsid w:val="0051538E"/>
    <w:rsid w:val="00517009"/>
    <w:rsid w:val="00517D8C"/>
    <w:rsid w:val="00521E5C"/>
    <w:rsid w:val="00521F53"/>
    <w:rsid w:val="005257EE"/>
    <w:rsid w:val="00525A37"/>
    <w:rsid w:val="00525CB9"/>
    <w:rsid w:val="00526776"/>
    <w:rsid w:val="00527351"/>
    <w:rsid w:val="00527A1F"/>
    <w:rsid w:val="00527FE9"/>
    <w:rsid w:val="00530C62"/>
    <w:rsid w:val="00531D9A"/>
    <w:rsid w:val="00531DF4"/>
    <w:rsid w:val="005333D6"/>
    <w:rsid w:val="00533CCC"/>
    <w:rsid w:val="00536AFD"/>
    <w:rsid w:val="00542505"/>
    <w:rsid w:val="00544451"/>
    <w:rsid w:val="00544A90"/>
    <w:rsid w:val="00545356"/>
    <w:rsid w:val="00547A4D"/>
    <w:rsid w:val="005510F1"/>
    <w:rsid w:val="005512C0"/>
    <w:rsid w:val="0055320C"/>
    <w:rsid w:val="00554688"/>
    <w:rsid w:val="00556BD4"/>
    <w:rsid w:val="00556D55"/>
    <w:rsid w:val="0056023D"/>
    <w:rsid w:val="00560CB3"/>
    <w:rsid w:val="00561FE2"/>
    <w:rsid w:val="00563C2B"/>
    <w:rsid w:val="00563D5A"/>
    <w:rsid w:val="0056465B"/>
    <w:rsid w:val="00566A7F"/>
    <w:rsid w:val="0057001E"/>
    <w:rsid w:val="005708D0"/>
    <w:rsid w:val="00571722"/>
    <w:rsid w:val="00573B8F"/>
    <w:rsid w:val="00574308"/>
    <w:rsid w:val="00574D5F"/>
    <w:rsid w:val="00575F03"/>
    <w:rsid w:val="005842F5"/>
    <w:rsid w:val="005861BA"/>
    <w:rsid w:val="005900FC"/>
    <w:rsid w:val="005916D0"/>
    <w:rsid w:val="0059293C"/>
    <w:rsid w:val="0059540F"/>
    <w:rsid w:val="00595A94"/>
    <w:rsid w:val="00596CE8"/>
    <w:rsid w:val="00597674"/>
    <w:rsid w:val="005978D5"/>
    <w:rsid w:val="005A0C50"/>
    <w:rsid w:val="005A0E80"/>
    <w:rsid w:val="005A148B"/>
    <w:rsid w:val="005A1A71"/>
    <w:rsid w:val="005A1FBA"/>
    <w:rsid w:val="005A2050"/>
    <w:rsid w:val="005A2053"/>
    <w:rsid w:val="005A2FE8"/>
    <w:rsid w:val="005A4681"/>
    <w:rsid w:val="005A54BD"/>
    <w:rsid w:val="005A63A1"/>
    <w:rsid w:val="005A6C60"/>
    <w:rsid w:val="005A7CED"/>
    <w:rsid w:val="005B0809"/>
    <w:rsid w:val="005B0D90"/>
    <w:rsid w:val="005B1E50"/>
    <w:rsid w:val="005B20B3"/>
    <w:rsid w:val="005B3DB7"/>
    <w:rsid w:val="005B401F"/>
    <w:rsid w:val="005B5127"/>
    <w:rsid w:val="005B5AFA"/>
    <w:rsid w:val="005B5B61"/>
    <w:rsid w:val="005B6464"/>
    <w:rsid w:val="005C0CB3"/>
    <w:rsid w:val="005C0D9D"/>
    <w:rsid w:val="005C2452"/>
    <w:rsid w:val="005C2CBB"/>
    <w:rsid w:val="005C3261"/>
    <w:rsid w:val="005C3935"/>
    <w:rsid w:val="005C44C6"/>
    <w:rsid w:val="005C5DC3"/>
    <w:rsid w:val="005C738F"/>
    <w:rsid w:val="005C780B"/>
    <w:rsid w:val="005C7AFD"/>
    <w:rsid w:val="005D10F8"/>
    <w:rsid w:val="005D562C"/>
    <w:rsid w:val="005D6A30"/>
    <w:rsid w:val="005D76A9"/>
    <w:rsid w:val="005D7BA3"/>
    <w:rsid w:val="005D7C1B"/>
    <w:rsid w:val="005E08A8"/>
    <w:rsid w:val="005E4630"/>
    <w:rsid w:val="005E6ED5"/>
    <w:rsid w:val="005F2058"/>
    <w:rsid w:val="005F2FC5"/>
    <w:rsid w:val="005F32B7"/>
    <w:rsid w:val="005F3873"/>
    <w:rsid w:val="005F3FD1"/>
    <w:rsid w:val="005F4340"/>
    <w:rsid w:val="005F5671"/>
    <w:rsid w:val="005F5BB2"/>
    <w:rsid w:val="005F7160"/>
    <w:rsid w:val="005F72C8"/>
    <w:rsid w:val="005F772F"/>
    <w:rsid w:val="00602A1F"/>
    <w:rsid w:val="00602FF2"/>
    <w:rsid w:val="006043B3"/>
    <w:rsid w:val="006049E8"/>
    <w:rsid w:val="00604C79"/>
    <w:rsid w:val="00605387"/>
    <w:rsid w:val="0060614C"/>
    <w:rsid w:val="00606E77"/>
    <w:rsid w:val="00612D84"/>
    <w:rsid w:val="00613B65"/>
    <w:rsid w:val="00613B9A"/>
    <w:rsid w:val="00614B1C"/>
    <w:rsid w:val="00614CF7"/>
    <w:rsid w:val="006156C7"/>
    <w:rsid w:val="00623BD3"/>
    <w:rsid w:val="00624BB5"/>
    <w:rsid w:val="006254E7"/>
    <w:rsid w:val="00625E54"/>
    <w:rsid w:val="00626EF4"/>
    <w:rsid w:val="00627DE1"/>
    <w:rsid w:val="00627E9D"/>
    <w:rsid w:val="00630F38"/>
    <w:rsid w:val="006312D6"/>
    <w:rsid w:val="00631351"/>
    <w:rsid w:val="00631980"/>
    <w:rsid w:val="00632908"/>
    <w:rsid w:val="006339A6"/>
    <w:rsid w:val="006348CF"/>
    <w:rsid w:val="0063569C"/>
    <w:rsid w:val="006363B7"/>
    <w:rsid w:val="00640C23"/>
    <w:rsid w:val="0064165E"/>
    <w:rsid w:val="006424BF"/>
    <w:rsid w:val="00642FC2"/>
    <w:rsid w:val="0064425A"/>
    <w:rsid w:val="0064444E"/>
    <w:rsid w:val="0064509A"/>
    <w:rsid w:val="00647780"/>
    <w:rsid w:val="00650E67"/>
    <w:rsid w:val="00651518"/>
    <w:rsid w:val="006516F3"/>
    <w:rsid w:val="006527D5"/>
    <w:rsid w:val="0065557D"/>
    <w:rsid w:val="00655591"/>
    <w:rsid w:val="006577A5"/>
    <w:rsid w:val="00660A7D"/>
    <w:rsid w:val="00661074"/>
    <w:rsid w:val="00661317"/>
    <w:rsid w:val="00661758"/>
    <w:rsid w:val="00661D38"/>
    <w:rsid w:val="00662B2E"/>
    <w:rsid w:val="00662CEF"/>
    <w:rsid w:val="00662E1F"/>
    <w:rsid w:val="0066344D"/>
    <w:rsid w:val="00663C84"/>
    <w:rsid w:val="00664684"/>
    <w:rsid w:val="0066559C"/>
    <w:rsid w:val="0066583F"/>
    <w:rsid w:val="00667088"/>
    <w:rsid w:val="0066770B"/>
    <w:rsid w:val="00670977"/>
    <w:rsid w:val="00670C3E"/>
    <w:rsid w:val="00671A91"/>
    <w:rsid w:val="00671E6C"/>
    <w:rsid w:val="00672650"/>
    <w:rsid w:val="006743C7"/>
    <w:rsid w:val="006764DA"/>
    <w:rsid w:val="006771BE"/>
    <w:rsid w:val="0067770F"/>
    <w:rsid w:val="00677A25"/>
    <w:rsid w:val="00680345"/>
    <w:rsid w:val="00682039"/>
    <w:rsid w:val="00682E1D"/>
    <w:rsid w:val="00682F7B"/>
    <w:rsid w:val="00683A81"/>
    <w:rsid w:val="00685829"/>
    <w:rsid w:val="006858DE"/>
    <w:rsid w:val="00687905"/>
    <w:rsid w:val="006908BF"/>
    <w:rsid w:val="006908F3"/>
    <w:rsid w:val="0069232D"/>
    <w:rsid w:val="0069258B"/>
    <w:rsid w:val="0069311F"/>
    <w:rsid w:val="0069354C"/>
    <w:rsid w:val="00695208"/>
    <w:rsid w:val="00695AB5"/>
    <w:rsid w:val="006969FC"/>
    <w:rsid w:val="006A0C7F"/>
    <w:rsid w:val="006A151E"/>
    <w:rsid w:val="006A28EF"/>
    <w:rsid w:val="006A2AAB"/>
    <w:rsid w:val="006A2BC9"/>
    <w:rsid w:val="006A302E"/>
    <w:rsid w:val="006A38E4"/>
    <w:rsid w:val="006A522E"/>
    <w:rsid w:val="006A5B4B"/>
    <w:rsid w:val="006B06BF"/>
    <w:rsid w:val="006B1248"/>
    <w:rsid w:val="006B148B"/>
    <w:rsid w:val="006B2305"/>
    <w:rsid w:val="006B3388"/>
    <w:rsid w:val="006B34CC"/>
    <w:rsid w:val="006B41DB"/>
    <w:rsid w:val="006B4CF5"/>
    <w:rsid w:val="006B63AC"/>
    <w:rsid w:val="006C0E8F"/>
    <w:rsid w:val="006C3291"/>
    <w:rsid w:val="006C4DE7"/>
    <w:rsid w:val="006C502E"/>
    <w:rsid w:val="006C71E9"/>
    <w:rsid w:val="006C7662"/>
    <w:rsid w:val="006D130E"/>
    <w:rsid w:val="006D4B39"/>
    <w:rsid w:val="006D4E98"/>
    <w:rsid w:val="006D615D"/>
    <w:rsid w:val="006D64C5"/>
    <w:rsid w:val="006D68D9"/>
    <w:rsid w:val="006E0B33"/>
    <w:rsid w:val="006E65FE"/>
    <w:rsid w:val="006E6CB7"/>
    <w:rsid w:val="006F19D0"/>
    <w:rsid w:val="006F2693"/>
    <w:rsid w:val="006F5520"/>
    <w:rsid w:val="006F6F26"/>
    <w:rsid w:val="006F6F50"/>
    <w:rsid w:val="007019F6"/>
    <w:rsid w:val="00701FA3"/>
    <w:rsid w:val="00702046"/>
    <w:rsid w:val="00702F64"/>
    <w:rsid w:val="00703F9D"/>
    <w:rsid w:val="007060A2"/>
    <w:rsid w:val="00706983"/>
    <w:rsid w:val="007073E7"/>
    <w:rsid w:val="00714E43"/>
    <w:rsid w:val="0071505D"/>
    <w:rsid w:val="007203A4"/>
    <w:rsid w:val="007204FE"/>
    <w:rsid w:val="00720F0F"/>
    <w:rsid w:val="007211E7"/>
    <w:rsid w:val="007213AA"/>
    <w:rsid w:val="0072155F"/>
    <w:rsid w:val="00721F86"/>
    <w:rsid w:val="00722004"/>
    <w:rsid w:val="00722A55"/>
    <w:rsid w:val="00722C5D"/>
    <w:rsid w:val="00723210"/>
    <w:rsid w:val="007233CD"/>
    <w:rsid w:val="00724EB7"/>
    <w:rsid w:val="00726941"/>
    <w:rsid w:val="007274B5"/>
    <w:rsid w:val="00727A7A"/>
    <w:rsid w:val="007302F1"/>
    <w:rsid w:val="007311D3"/>
    <w:rsid w:val="00731531"/>
    <w:rsid w:val="00731A7B"/>
    <w:rsid w:val="0073215E"/>
    <w:rsid w:val="00732BEA"/>
    <w:rsid w:val="007352CC"/>
    <w:rsid w:val="00735DA3"/>
    <w:rsid w:val="00736103"/>
    <w:rsid w:val="00736D7C"/>
    <w:rsid w:val="00736E7F"/>
    <w:rsid w:val="00740767"/>
    <w:rsid w:val="007408F2"/>
    <w:rsid w:val="007413E2"/>
    <w:rsid w:val="00742AEE"/>
    <w:rsid w:val="007435C5"/>
    <w:rsid w:val="007460C4"/>
    <w:rsid w:val="007474B8"/>
    <w:rsid w:val="00750B72"/>
    <w:rsid w:val="007514B3"/>
    <w:rsid w:val="00751DF5"/>
    <w:rsid w:val="00752A65"/>
    <w:rsid w:val="00753647"/>
    <w:rsid w:val="00754BD1"/>
    <w:rsid w:val="007555AE"/>
    <w:rsid w:val="00761CBD"/>
    <w:rsid w:val="00764677"/>
    <w:rsid w:val="0076514D"/>
    <w:rsid w:val="007658F2"/>
    <w:rsid w:val="007663B2"/>
    <w:rsid w:val="00767FB3"/>
    <w:rsid w:val="0077080B"/>
    <w:rsid w:val="00770B5B"/>
    <w:rsid w:val="00770BD3"/>
    <w:rsid w:val="0077128C"/>
    <w:rsid w:val="007733D9"/>
    <w:rsid w:val="007770EC"/>
    <w:rsid w:val="007772DD"/>
    <w:rsid w:val="00780034"/>
    <w:rsid w:val="00780125"/>
    <w:rsid w:val="00784224"/>
    <w:rsid w:val="00784A78"/>
    <w:rsid w:val="00784B37"/>
    <w:rsid w:val="00785E00"/>
    <w:rsid w:val="00785F16"/>
    <w:rsid w:val="007860C8"/>
    <w:rsid w:val="00786701"/>
    <w:rsid w:val="00786762"/>
    <w:rsid w:val="00786D25"/>
    <w:rsid w:val="007870CC"/>
    <w:rsid w:val="00787F61"/>
    <w:rsid w:val="007904B5"/>
    <w:rsid w:val="00791E3F"/>
    <w:rsid w:val="007923B2"/>
    <w:rsid w:val="00793188"/>
    <w:rsid w:val="00793369"/>
    <w:rsid w:val="007935BD"/>
    <w:rsid w:val="007935D3"/>
    <w:rsid w:val="00795FE9"/>
    <w:rsid w:val="007A074E"/>
    <w:rsid w:val="007A08BC"/>
    <w:rsid w:val="007A1B9C"/>
    <w:rsid w:val="007A21C4"/>
    <w:rsid w:val="007A3D2E"/>
    <w:rsid w:val="007A4844"/>
    <w:rsid w:val="007A5FAB"/>
    <w:rsid w:val="007A60E6"/>
    <w:rsid w:val="007A6A1D"/>
    <w:rsid w:val="007B0325"/>
    <w:rsid w:val="007B0EC0"/>
    <w:rsid w:val="007B19F9"/>
    <w:rsid w:val="007B2AE2"/>
    <w:rsid w:val="007B4B5F"/>
    <w:rsid w:val="007B5A61"/>
    <w:rsid w:val="007B5C83"/>
    <w:rsid w:val="007B7CD2"/>
    <w:rsid w:val="007C110E"/>
    <w:rsid w:val="007C1CF5"/>
    <w:rsid w:val="007C35FC"/>
    <w:rsid w:val="007C4341"/>
    <w:rsid w:val="007C5043"/>
    <w:rsid w:val="007C5743"/>
    <w:rsid w:val="007C6538"/>
    <w:rsid w:val="007C67BD"/>
    <w:rsid w:val="007C7E52"/>
    <w:rsid w:val="007C7F19"/>
    <w:rsid w:val="007C7F70"/>
    <w:rsid w:val="007D0838"/>
    <w:rsid w:val="007D095A"/>
    <w:rsid w:val="007D32E1"/>
    <w:rsid w:val="007D366E"/>
    <w:rsid w:val="007D3AA0"/>
    <w:rsid w:val="007D3E77"/>
    <w:rsid w:val="007D52A6"/>
    <w:rsid w:val="007D5930"/>
    <w:rsid w:val="007D6769"/>
    <w:rsid w:val="007D6A8C"/>
    <w:rsid w:val="007E03B9"/>
    <w:rsid w:val="007E1472"/>
    <w:rsid w:val="007E15B1"/>
    <w:rsid w:val="007E1602"/>
    <w:rsid w:val="007E1618"/>
    <w:rsid w:val="007E218F"/>
    <w:rsid w:val="007E25B8"/>
    <w:rsid w:val="007E2839"/>
    <w:rsid w:val="007E2C3A"/>
    <w:rsid w:val="007E3317"/>
    <w:rsid w:val="007E4B36"/>
    <w:rsid w:val="007E4C1C"/>
    <w:rsid w:val="007E6E8A"/>
    <w:rsid w:val="007E7683"/>
    <w:rsid w:val="007F0147"/>
    <w:rsid w:val="007F1014"/>
    <w:rsid w:val="007F13E7"/>
    <w:rsid w:val="007F7C69"/>
    <w:rsid w:val="00802941"/>
    <w:rsid w:val="00802AC0"/>
    <w:rsid w:val="00803E9D"/>
    <w:rsid w:val="00805B9A"/>
    <w:rsid w:val="008066D4"/>
    <w:rsid w:val="00810E88"/>
    <w:rsid w:val="00811893"/>
    <w:rsid w:val="008122B1"/>
    <w:rsid w:val="00813D42"/>
    <w:rsid w:val="008149CC"/>
    <w:rsid w:val="00814B8A"/>
    <w:rsid w:val="00815678"/>
    <w:rsid w:val="00816B4C"/>
    <w:rsid w:val="008174EA"/>
    <w:rsid w:val="00820AB8"/>
    <w:rsid w:val="0082686F"/>
    <w:rsid w:val="00831ED8"/>
    <w:rsid w:val="00833DBC"/>
    <w:rsid w:val="00833EBC"/>
    <w:rsid w:val="0083539D"/>
    <w:rsid w:val="008358BB"/>
    <w:rsid w:val="00836011"/>
    <w:rsid w:val="00840F76"/>
    <w:rsid w:val="0084117A"/>
    <w:rsid w:val="0084299A"/>
    <w:rsid w:val="008448DB"/>
    <w:rsid w:val="008452F0"/>
    <w:rsid w:val="0084581E"/>
    <w:rsid w:val="0085128C"/>
    <w:rsid w:val="00851B0B"/>
    <w:rsid w:val="00851C8B"/>
    <w:rsid w:val="00851F4B"/>
    <w:rsid w:val="008525A5"/>
    <w:rsid w:val="008540CD"/>
    <w:rsid w:val="00854492"/>
    <w:rsid w:val="00854864"/>
    <w:rsid w:val="00854D91"/>
    <w:rsid w:val="00855458"/>
    <w:rsid w:val="00856A07"/>
    <w:rsid w:val="00856D51"/>
    <w:rsid w:val="00857A60"/>
    <w:rsid w:val="00861E28"/>
    <w:rsid w:val="00862019"/>
    <w:rsid w:val="00862CA7"/>
    <w:rsid w:val="008641AF"/>
    <w:rsid w:val="00865DDA"/>
    <w:rsid w:val="00866DED"/>
    <w:rsid w:val="00870438"/>
    <w:rsid w:val="0087102E"/>
    <w:rsid w:val="008711A3"/>
    <w:rsid w:val="0087339B"/>
    <w:rsid w:val="008736F8"/>
    <w:rsid w:val="00873A83"/>
    <w:rsid w:val="00873CB4"/>
    <w:rsid w:val="00874322"/>
    <w:rsid w:val="00874626"/>
    <w:rsid w:val="00874EE9"/>
    <w:rsid w:val="008758D6"/>
    <w:rsid w:val="00875AB1"/>
    <w:rsid w:val="00876726"/>
    <w:rsid w:val="00876C11"/>
    <w:rsid w:val="008815BC"/>
    <w:rsid w:val="00881D9D"/>
    <w:rsid w:val="008832F8"/>
    <w:rsid w:val="0088355F"/>
    <w:rsid w:val="00883A09"/>
    <w:rsid w:val="00883BD5"/>
    <w:rsid w:val="008841B5"/>
    <w:rsid w:val="00884D34"/>
    <w:rsid w:val="008876FE"/>
    <w:rsid w:val="0088777A"/>
    <w:rsid w:val="00890228"/>
    <w:rsid w:val="0089119F"/>
    <w:rsid w:val="0089128A"/>
    <w:rsid w:val="0089218C"/>
    <w:rsid w:val="0089241A"/>
    <w:rsid w:val="00893452"/>
    <w:rsid w:val="0089352D"/>
    <w:rsid w:val="0089387C"/>
    <w:rsid w:val="008941A0"/>
    <w:rsid w:val="0089462C"/>
    <w:rsid w:val="00894F52"/>
    <w:rsid w:val="00895C19"/>
    <w:rsid w:val="00896728"/>
    <w:rsid w:val="0089735C"/>
    <w:rsid w:val="008A0922"/>
    <w:rsid w:val="008A14D3"/>
    <w:rsid w:val="008A20CE"/>
    <w:rsid w:val="008A2F4B"/>
    <w:rsid w:val="008A306C"/>
    <w:rsid w:val="008A3307"/>
    <w:rsid w:val="008A3AAF"/>
    <w:rsid w:val="008A5670"/>
    <w:rsid w:val="008A5B52"/>
    <w:rsid w:val="008A5EC9"/>
    <w:rsid w:val="008A60DD"/>
    <w:rsid w:val="008A640A"/>
    <w:rsid w:val="008A6F8C"/>
    <w:rsid w:val="008B2D8B"/>
    <w:rsid w:val="008B3121"/>
    <w:rsid w:val="008B3BA4"/>
    <w:rsid w:val="008B3FBD"/>
    <w:rsid w:val="008B4043"/>
    <w:rsid w:val="008B4C0B"/>
    <w:rsid w:val="008B4C36"/>
    <w:rsid w:val="008B7A22"/>
    <w:rsid w:val="008C1F0F"/>
    <w:rsid w:val="008C2AFE"/>
    <w:rsid w:val="008C3BE1"/>
    <w:rsid w:val="008C4073"/>
    <w:rsid w:val="008C7E07"/>
    <w:rsid w:val="008D1397"/>
    <w:rsid w:val="008D19E7"/>
    <w:rsid w:val="008D3B33"/>
    <w:rsid w:val="008D48E4"/>
    <w:rsid w:val="008D4BEF"/>
    <w:rsid w:val="008D6916"/>
    <w:rsid w:val="008D7142"/>
    <w:rsid w:val="008D7999"/>
    <w:rsid w:val="008E0289"/>
    <w:rsid w:val="008E3E09"/>
    <w:rsid w:val="008E6F06"/>
    <w:rsid w:val="008E7AC9"/>
    <w:rsid w:val="008F0AF4"/>
    <w:rsid w:val="008F0AFB"/>
    <w:rsid w:val="008F10AA"/>
    <w:rsid w:val="008F1AC4"/>
    <w:rsid w:val="008F3380"/>
    <w:rsid w:val="008F3DC5"/>
    <w:rsid w:val="008F6B89"/>
    <w:rsid w:val="008F70E7"/>
    <w:rsid w:val="008F72C3"/>
    <w:rsid w:val="008F7F52"/>
    <w:rsid w:val="009000CC"/>
    <w:rsid w:val="00900E2B"/>
    <w:rsid w:val="009016CE"/>
    <w:rsid w:val="0090190B"/>
    <w:rsid w:val="00902595"/>
    <w:rsid w:val="00902B55"/>
    <w:rsid w:val="00902FF7"/>
    <w:rsid w:val="00904A80"/>
    <w:rsid w:val="00904B5D"/>
    <w:rsid w:val="009113CF"/>
    <w:rsid w:val="0091268C"/>
    <w:rsid w:val="009126AF"/>
    <w:rsid w:val="00912777"/>
    <w:rsid w:val="00913B6B"/>
    <w:rsid w:val="00914244"/>
    <w:rsid w:val="00914577"/>
    <w:rsid w:val="00914FDE"/>
    <w:rsid w:val="00915377"/>
    <w:rsid w:val="00915AF2"/>
    <w:rsid w:val="00915E7B"/>
    <w:rsid w:val="00916C90"/>
    <w:rsid w:val="00917106"/>
    <w:rsid w:val="00917A85"/>
    <w:rsid w:val="009231D9"/>
    <w:rsid w:val="00923A29"/>
    <w:rsid w:val="00924132"/>
    <w:rsid w:val="00924ED2"/>
    <w:rsid w:val="009255CC"/>
    <w:rsid w:val="00925B5F"/>
    <w:rsid w:val="009301CB"/>
    <w:rsid w:val="009304DA"/>
    <w:rsid w:val="00930781"/>
    <w:rsid w:val="00930821"/>
    <w:rsid w:val="00931369"/>
    <w:rsid w:val="00931523"/>
    <w:rsid w:val="00932FF1"/>
    <w:rsid w:val="00933A4A"/>
    <w:rsid w:val="00933DD6"/>
    <w:rsid w:val="00933E89"/>
    <w:rsid w:val="0093564D"/>
    <w:rsid w:val="0094078D"/>
    <w:rsid w:val="009409D8"/>
    <w:rsid w:val="0094104B"/>
    <w:rsid w:val="00941191"/>
    <w:rsid w:val="00941D4B"/>
    <w:rsid w:val="00941F6B"/>
    <w:rsid w:val="00942706"/>
    <w:rsid w:val="00943699"/>
    <w:rsid w:val="009442D8"/>
    <w:rsid w:val="00944A12"/>
    <w:rsid w:val="009463E7"/>
    <w:rsid w:val="00950CFA"/>
    <w:rsid w:val="009513EA"/>
    <w:rsid w:val="009514C6"/>
    <w:rsid w:val="009514FD"/>
    <w:rsid w:val="009518F4"/>
    <w:rsid w:val="00951BBB"/>
    <w:rsid w:val="00951ECB"/>
    <w:rsid w:val="00952BB5"/>
    <w:rsid w:val="00954147"/>
    <w:rsid w:val="00954579"/>
    <w:rsid w:val="00954857"/>
    <w:rsid w:val="00954D5E"/>
    <w:rsid w:val="009572B2"/>
    <w:rsid w:val="009600E1"/>
    <w:rsid w:val="009607DC"/>
    <w:rsid w:val="009613AF"/>
    <w:rsid w:val="00962FBB"/>
    <w:rsid w:val="00965089"/>
    <w:rsid w:val="00971AA5"/>
    <w:rsid w:val="00971D59"/>
    <w:rsid w:val="00972676"/>
    <w:rsid w:val="00974024"/>
    <w:rsid w:val="0097736C"/>
    <w:rsid w:val="009774A2"/>
    <w:rsid w:val="00977852"/>
    <w:rsid w:val="0098069C"/>
    <w:rsid w:val="00981A18"/>
    <w:rsid w:val="009823FD"/>
    <w:rsid w:val="00983F97"/>
    <w:rsid w:val="009847C7"/>
    <w:rsid w:val="00984A03"/>
    <w:rsid w:val="0098634C"/>
    <w:rsid w:val="00986E03"/>
    <w:rsid w:val="009874CD"/>
    <w:rsid w:val="00987668"/>
    <w:rsid w:val="00990562"/>
    <w:rsid w:val="00990B4B"/>
    <w:rsid w:val="009911EB"/>
    <w:rsid w:val="009916DB"/>
    <w:rsid w:val="00991A08"/>
    <w:rsid w:val="00993433"/>
    <w:rsid w:val="009968F0"/>
    <w:rsid w:val="0099743A"/>
    <w:rsid w:val="00997ABD"/>
    <w:rsid w:val="00997B49"/>
    <w:rsid w:val="009A0524"/>
    <w:rsid w:val="009A1E91"/>
    <w:rsid w:val="009A370D"/>
    <w:rsid w:val="009A375B"/>
    <w:rsid w:val="009A4106"/>
    <w:rsid w:val="009A4921"/>
    <w:rsid w:val="009A552E"/>
    <w:rsid w:val="009A5FC3"/>
    <w:rsid w:val="009A6913"/>
    <w:rsid w:val="009A7607"/>
    <w:rsid w:val="009A7A4E"/>
    <w:rsid w:val="009B08EE"/>
    <w:rsid w:val="009B21D2"/>
    <w:rsid w:val="009B3FCC"/>
    <w:rsid w:val="009B5B32"/>
    <w:rsid w:val="009B5CEF"/>
    <w:rsid w:val="009B6A1D"/>
    <w:rsid w:val="009B7F77"/>
    <w:rsid w:val="009C07DE"/>
    <w:rsid w:val="009C142C"/>
    <w:rsid w:val="009C29A3"/>
    <w:rsid w:val="009C37C1"/>
    <w:rsid w:val="009C3A7E"/>
    <w:rsid w:val="009C3C36"/>
    <w:rsid w:val="009C435A"/>
    <w:rsid w:val="009C4442"/>
    <w:rsid w:val="009C5FF8"/>
    <w:rsid w:val="009C624A"/>
    <w:rsid w:val="009C65CB"/>
    <w:rsid w:val="009C68CD"/>
    <w:rsid w:val="009D1C05"/>
    <w:rsid w:val="009D1DE6"/>
    <w:rsid w:val="009D319B"/>
    <w:rsid w:val="009D3EF6"/>
    <w:rsid w:val="009D6319"/>
    <w:rsid w:val="009D6441"/>
    <w:rsid w:val="009D7859"/>
    <w:rsid w:val="009D7915"/>
    <w:rsid w:val="009E03A2"/>
    <w:rsid w:val="009E1569"/>
    <w:rsid w:val="009E263D"/>
    <w:rsid w:val="009E2F34"/>
    <w:rsid w:val="009E53CF"/>
    <w:rsid w:val="009E6233"/>
    <w:rsid w:val="009E769F"/>
    <w:rsid w:val="009F0135"/>
    <w:rsid w:val="009F1CA8"/>
    <w:rsid w:val="009F1FA4"/>
    <w:rsid w:val="009F2070"/>
    <w:rsid w:val="009F32D8"/>
    <w:rsid w:val="009F3AF2"/>
    <w:rsid w:val="009F42F2"/>
    <w:rsid w:val="009F45F0"/>
    <w:rsid w:val="009F5443"/>
    <w:rsid w:val="009F647D"/>
    <w:rsid w:val="009F6B7F"/>
    <w:rsid w:val="009F7C6A"/>
    <w:rsid w:val="00A013DA"/>
    <w:rsid w:val="00A01538"/>
    <w:rsid w:val="00A02A9B"/>
    <w:rsid w:val="00A05A22"/>
    <w:rsid w:val="00A061DA"/>
    <w:rsid w:val="00A063BD"/>
    <w:rsid w:val="00A12439"/>
    <w:rsid w:val="00A13252"/>
    <w:rsid w:val="00A15739"/>
    <w:rsid w:val="00A16C5D"/>
    <w:rsid w:val="00A17D74"/>
    <w:rsid w:val="00A216A1"/>
    <w:rsid w:val="00A2200A"/>
    <w:rsid w:val="00A22333"/>
    <w:rsid w:val="00A225AC"/>
    <w:rsid w:val="00A24569"/>
    <w:rsid w:val="00A24F76"/>
    <w:rsid w:val="00A24F7C"/>
    <w:rsid w:val="00A253D1"/>
    <w:rsid w:val="00A25444"/>
    <w:rsid w:val="00A263F3"/>
    <w:rsid w:val="00A3067C"/>
    <w:rsid w:val="00A30EB6"/>
    <w:rsid w:val="00A343B8"/>
    <w:rsid w:val="00A35C3E"/>
    <w:rsid w:val="00A375E0"/>
    <w:rsid w:val="00A37CE8"/>
    <w:rsid w:val="00A404C5"/>
    <w:rsid w:val="00A40FEC"/>
    <w:rsid w:val="00A41523"/>
    <w:rsid w:val="00A42F42"/>
    <w:rsid w:val="00A430A8"/>
    <w:rsid w:val="00A501AF"/>
    <w:rsid w:val="00A5051D"/>
    <w:rsid w:val="00A5067F"/>
    <w:rsid w:val="00A50A78"/>
    <w:rsid w:val="00A51619"/>
    <w:rsid w:val="00A51D2F"/>
    <w:rsid w:val="00A521A3"/>
    <w:rsid w:val="00A534E0"/>
    <w:rsid w:val="00A5372D"/>
    <w:rsid w:val="00A5399B"/>
    <w:rsid w:val="00A56086"/>
    <w:rsid w:val="00A61438"/>
    <w:rsid w:val="00A62E52"/>
    <w:rsid w:val="00A63D4B"/>
    <w:rsid w:val="00A646E3"/>
    <w:rsid w:val="00A6559E"/>
    <w:rsid w:val="00A66E08"/>
    <w:rsid w:val="00A67218"/>
    <w:rsid w:val="00A7107B"/>
    <w:rsid w:val="00A71930"/>
    <w:rsid w:val="00A72866"/>
    <w:rsid w:val="00A7435D"/>
    <w:rsid w:val="00A74567"/>
    <w:rsid w:val="00A74E32"/>
    <w:rsid w:val="00A75DBD"/>
    <w:rsid w:val="00A76B5F"/>
    <w:rsid w:val="00A80487"/>
    <w:rsid w:val="00A80DF4"/>
    <w:rsid w:val="00A81CEF"/>
    <w:rsid w:val="00A82882"/>
    <w:rsid w:val="00A82A0A"/>
    <w:rsid w:val="00A85BAE"/>
    <w:rsid w:val="00A8647B"/>
    <w:rsid w:val="00A86AE4"/>
    <w:rsid w:val="00A86EE4"/>
    <w:rsid w:val="00A87576"/>
    <w:rsid w:val="00A8765C"/>
    <w:rsid w:val="00A91BAE"/>
    <w:rsid w:val="00A92336"/>
    <w:rsid w:val="00A93A8E"/>
    <w:rsid w:val="00A9503C"/>
    <w:rsid w:val="00A9509B"/>
    <w:rsid w:val="00AA3BBC"/>
    <w:rsid w:val="00AA3F04"/>
    <w:rsid w:val="00AA623B"/>
    <w:rsid w:val="00AA69B2"/>
    <w:rsid w:val="00AA7A53"/>
    <w:rsid w:val="00AB2ADE"/>
    <w:rsid w:val="00AB3852"/>
    <w:rsid w:val="00AB395E"/>
    <w:rsid w:val="00AB3CF6"/>
    <w:rsid w:val="00AB469A"/>
    <w:rsid w:val="00AB518E"/>
    <w:rsid w:val="00AB6CB9"/>
    <w:rsid w:val="00AB7784"/>
    <w:rsid w:val="00AC006F"/>
    <w:rsid w:val="00AC00FA"/>
    <w:rsid w:val="00AC1162"/>
    <w:rsid w:val="00AC1CBB"/>
    <w:rsid w:val="00AC3562"/>
    <w:rsid w:val="00AC35B4"/>
    <w:rsid w:val="00AC3E05"/>
    <w:rsid w:val="00AC4706"/>
    <w:rsid w:val="00AC50A1"/>
    <w:rsid w:val="00AC54E8"/>
    <w:rsid w:val="00AC5718"/>
    <w:rsid w:val="00AC702C"/>
    <w:rsid w:val="00AC7E08"/>
    <w:rsid w:val="00AD0C92"/>
    <w:rsid w:val="00AD2339"/>
    <w:rsid w:val="00AD3289"/>
    <w:rsid w:val="00AD38B9"/>
    <w:rsid w:val="00AD588F"/>
    <w:rsid w:val="00AD60A3"/>
    <w:rsid w:val="00AD6CD3"/>
    <w:rsid w:val="00AD7611"/>
    <w:rsid w:val="00AD7C8C"/>
    <w:rsid w:val="00AD7D5D"/>
    <w:rsid w:val="00AE0714"/>
    <w:rsid w:val="00AE0BDD"/>
    <w:rsid w:val="00AE1E48"/>
    <w:rsid w:val="00AE2EE1"/>
    <w:rsid w:val="00AE3657"/>
    <w:rsid w:val="00AE39D5"/>
    <w:rsid w:val="00AE3BE2"/>
    <w:rsid w:val="00AE4706"/>
    <w:rsid w:val="00AE64FF"/>
    <w:rsid w:val="00AE78C1"/>
    <w:rsid w:val="00AE7BB4"/>
    <w:rsid w:val="00AF01FE"/>
    <w:rsid w:val="00AF0B0A"/>
    <w:rsid w:val="00AF2E2F"/>
    <w:rsid w:val="00AF303B"/>
    <w:rsid w:val="00AF32C6"/>
    <w:rsid w:val="00AF4EB9"/>
    <w:rsid w:val="00AF58AD"/>
    <w:rsid w:val="00AF5E6E"/>
    <w:rsid w:val="00AF7056"/>
    <w:rsid w:val="00AF7131"/>
    <w:rsid w:val="00B00063"/>
    <w:rsid w:val="00B006DB"/>
    <w:rsid w:val="00B016AB"/>
    <w:rsid w:val="00B05FF0"/>
    <w:rsid w:val="00B077EE"/>
    <w:rsid w:val="00B07B47"/>
    <w:rsid w:val="00B07EBA"/>
    <w:rsid w:val="00B10103"/>
    <w:rsid w:val="00B102C2"/>
    <w:rsid w:val="00B10FD7"/>
    <w:rsid w:val="00B11AF3"/>
    <w:rsid w:val="00B1223B"/>
    <w:rsid w:val="00B13BA2"/>
    <w:rsid w:val="00B14C56"/>
    <w:rsid w:val="00B161C7"/>
    <w:rsid w:val="00B16D10"/>
    <w:rsid w:val="00B1743A"/>
    <w:rsid w:val="00B175C6"/>
    <w:rsid w:val="00B1767F"/>
    <w:rsid w:val="00B2195E"/>
    <w:rsid w:val="00B24908"/>
    <w:rsid w:val="00B2651F"/>
    <w:rsid w:val="00B27EDC"/>
    <w:rsid w:val="00B314C4"/>
    <w:rsid w:val="00B315AB"/>
    <w:rsid w:val="00B31914"/>
    <w:rsid w:val="00B31AEF"/>
    <w:rsid w:val="00B31F10"/>
    <w:rsid w:val="00B34F21"/>
    <w:rsid w:val="00B35104"/>
    <w:rsid w:val="00B36A79"/>
    <w:rsid w:val="00B40261"/>
    <w:rsid w:val="00B4062A"/>
    <w:rsid w:val="00B412BB"/>
    <w:rsid w:val="00B438FC"/>
    <w:rsid w:val="00B43A66"/>
    <w:rsid w:val="00B43A72"/>
    <w:rsid w:val="00B461BA"/>
    <w:rsid w:val="00B463B4"/>
    <w:rsid w:val="00B471AE"/>
    <w:rsid w:val="00B47BA9"/>
    <w:rsid w:val="00B50AAC"/>
    <w:rsid w:val="00B50DAC"/>
    <w:rsid w:val="00B51401"/>
    <w:rsid w:val="00B52AA8"/>
    <w:rsid w:val="00B53289"/>
    <w:rsid w:val="00B55DD8"/>
    <w:rsid w:val="00B5689B"/>
    <w:rsid w:val="00B57724"/>
    <w:rsid w:val="00B6128E"/>
    <w:rsid w:val="00B62094"/>
    <w:rsid w:val="00B6257D"/>
    <w:rsid w:val="00B625FA"/>
    <w:rsid w:val="00B62A97"/>
    <w:rsid w:val="00B647F3"/>
    <w:rsid w:val="00B6480D"/>
    <w:rsid w:val="00B64B93"/>
    <w:rsid w:val="00B64C50"/>
    <w:rsid w:val="00B66110"/>
    <w:rsid w:val="00B66FAE"/>
    <w:rsid w:val="00B7040C"/>
    <w:rsid w:val="00B70BE2"/>
    <w:rsid w:val="00B70C7B"/>
    <w:rsid w:val="00B70F70"/>
    <w:rsid w:val="00B741B1"/>
    <w:rsid w:val="00B74427"/>
    <w:rsid w:val="00B7488D"/>
    <w:rsid w:val="00B74EEA"/>
    <w:rsid w:val="00B75281"/>
    <w:rsid w:val="00B7547D"/>
    <w:rsid w:val="00B75E29"/>
    <w:rsid w:val="00B7677A"/>
    <w:rsid w:val="00B76970"/>
    <w:rsid w:val="00B7744D"/>
    <w:rsid w:val="00B802F4"/>
    <w:rsid w:val="00B8044C"/>
    <w:rsid w:val="00B81D78"/>
    <w:rsid w:val="00B82FF1"/>
    <w:rsid w:val="00B842A8"/>
    <w:rsid w:val="00B8501C"/>
    <w:rsid w:val="00B871BB"/>
    <w:rsid w:val="00B913BC"/>
    <w:rsid w:val="00B920C0"/>
    <w:rsid w:val="00B925FF"/>
    <w:rsid w:val="00B951F4"/>
    <w:rsid w:val="00B95B98"/>
    <w:rsid w:val="00B95E78"/>
    <w:rsid w:val="00B96A67"/>
    <w:rsid w:val="00B978D2"/>
    <w:rsid w:val="00BA11A3"/>
    <w:rsid w:val="00BA3297"/>
    <w:rsid w:val="00BA37CC"/>
    <w:rsid w:val="00BA3A39"/>
    <w:rsid w:val="00BA4F80"/>
    <w:rsid w:val="00BA58DB"/>
    <w:rsid w:val="00BA6C73"/>
    <w:rsid w:val="00BA70A2"/>
    <w:rsid w:val="00BA78BD"/>
    <w:rsid w:val="00BB29E4"/>
    <w:rsid w:val="00BB3486"/>
    <w:rsid w:val="00BB3647"/>
    <w:rsid w:val="00BB37F0"/>
    <w:rsid w:val="00BB3AB9"/>
    <w:rsid w:val="00BB42E9"/>
    <w:rsid w:val="00BB6360"/>
    <w:rsid w:val="00BB7010"/>
    <w:rsid w:val="00BB7193"/>
    <w:rsid w:val="00BB77DD"/>
    <w:rsid w:val="00BB79BC"/>
    <w:rsid w:val="00BC00DB"/>
    <w:rsid w:val="00BC01FC"/>
    <w:rsid w:val="00BC10A4"/>
    <w:rsid w:val="00BC115F"/>
    <w:rsid w:val="00BC1277"/>
    <w:rsid w:val="00BC1979"/>
    <w:rsid w:val="00BC3E8F"/>
    <w:rsid w:val="00BC6646"/>
    <w:rsid w:val="00BD1C79"/>
    <w:rsid w:val="00BD1F04"/>
    <w:rsid w:val="00BD262E"/>
    <w:rsid w:val="00BD2975"/>
    <w:rsid w:val="00BD39D4"/>
    <w:rsid w:val="00BD4D88"/>
    <w:rsid w:val="00BD4F7B"/>
    <w:rsid w:val="00BD5B00"/>
    <w:rsid w:val="00BD5F6C"/>
    <w:rsid w:val="00BD68F9"/>
    <w:rsid w:val="00BE0187"/>
    <w:rsid w:val="00BE1FA9"/>
    <w:rsid w:val="00BE2481"/>
    <w:rsid w:val="00BE25BE"/>
    <w:rsid w:val="00BE3FD8"/>
    <w:rsid w:val="00BE44FF"/>
    <w:rsid w:val="00BE4AF8"/>
    <w:rsid w:val="00BE59F1"/>
    <w:rsid w:val="00BE7A11"/>
    <w:rsid w:val="00BF03B9"/>
    <w:rsid w:val="00BF2E27"/>
    <w:rsid w:val="00BF30CB"/>
    <w:rsid w:val="00BF37C4"/>
    <w:rsid w:val="00BF4279"/>
    <w:rsid w:val="00BF79E6"/>
    <w:rsid w:val="00BF7CB1"/>
    <w:rsid w:val="00C014D9"/>
    <w:rsid w:val="00C01C64"/>
    <w:rsid w:val="00C02F8B"/>
    <w:rsid w:val="00C042BF"/>
    <w:rsid w:val="00C06D11"/>
    <w:rsid w:val="00C06FC2"/>
    <w:rsid w:val="00C0704C"/>
    <w:rsid w:val="00C10949"/>
    <w:rsid w:val="00C111F7"/>
    <w:rsid w:val="00C13702"/>
    <w:rsid w:val="00C14124"/>
    <w:rsid w:val="00C14711"/>
    <w:rsid w:val="00C14A34"/>
    <w:rsid w:val="00C152F9"/>
    <w:rsid w:val="00C170BD"/>
    <w:rsid w:val="00C17214"/>
    <w:rsid w:val="00C172FB"/>
    <w:rsid w:val="00C17455"/>
    <w:rsid w:val="00C1753D"/>
    <w:rsid w:val="00C20870"/>
    <w:rsid w:val="00C22237"/>
    <w:rsid w:val="00C227BB"/>
    <w:rsid w:val="00C249C5"/>
    <w:rsid w:val="00C257D4"/>
    <w:rsid w:val="00C25CA6"/>
    <w:rsid w:val="00C27513"/>
    <w:rsid w:val="00C27D75"/>
    <w:rsid w:val="00C3003D"/>
    <w:rsid w:val="00C30EE1"/>
    <w:rsid w:val="00C310E1"/>
    <w:rsid w:val="00C3138B"/>
    <w:rsid w:val="00C346C2"/>
    <w:rsid w:val="00C34813"/>
    <w:rsid w:val="00C349F8"/>
    <w:rsid w:val="00C35803"/>
    <w:rsid w:val="00C3614F"/>
    <w:rsid w:val="00C362B3"/>
    <w:rsid w:val="00C3657A"/>
    <w:rsid w:val="00C367AD"/>
    <w:rsid w:val="00C37917"/>
    <w:rsid w:val="00C37923"/>
    <w:rsid w:val="00C37DC6"/>
    <w:rsid w:val="00C40A5E"/>
    <w:rsid w:val="00C410D2"/>
    <w:rsid w:val="00C41D91"/>
    <w:rsid w:val="00C421F9"/>
    <w:rsid w:val="00C422AE"/>
    <w:rsid w:val="00C42421"/>
    <w:rsid w:val="00C426C9"/>
    <w:rsid w:val="00C42DCF"/>
    <w:rsid w:val="00C439F7"/>
    <w:rsid w:val="00C43DD8"/>
    <w:rsid w:val="00C44414"/>
    <w:rsid w:val="00C456D3"/>
    <w:rsid w:val="00C4756B"/>
    <w:rsid w:val="00C47D2F"/>
    <w:rsid w:val="00C518C7"/>
    <w:rsid w:val="00C53D02"/>
    <w:rsid w:val="00C5453E"/>
    <w:rsid w:val="00C54860"/>
    <w:rsid w:val="00C5503E"/>
    <w:rsid w:val="00C55B83"/>
    <w:rsid w:val="00C57097"/>
    <w:rsid w:val="00C5788A"/>
    <w:rsid w:val="00C57941"/>
    <w:rsid w:val="00C600BE"/>
    <w:rsid w:val="00C601FA"/>
    <w:rsid w:val="00C60F58"/>
    <w:rsid w:val="00C61126"/>
    <w:rsid w:val="00C622F1"/>
    <w:rsid w:val="00C63A23"/>
    <w:rsid w:val="00C65559"/>
    <w:rsid w:val="00C67261"/>
    <w:rsid w:val="00C675CF"/>
    <w:rsid w:val="00C70F85"/>
    <w:rsid w:val="00C72608"/>
    <w:rsid w:val="00C7335E"/>
    <w:rsid w:val="00C73B11"/>
    <w:rsid w:val="00C740D5"/>
    <w:rsid w:val="00C741C3"/>
    <w:rsid w:val="00C76227"/>
    <w:rsid w:val="00C764CB"/>
    <w:rsid w:val="00C77406"/>
    <w:rsid w:val="00C778D6"/>
    <w:rsid w:val="00C80155"/>
    <w:rsid w:val="00C80853"/>
    <w:rsid w:val="00C808D9"/>
    <w:rsid w:val="00C810EF"/>
    <w:rsid w:val="00C845D6"/>
    <w:rsid w:val="00C84B3F"/>
    <w:rsid w:val="00C84C41"/>
    <w:rsid w:val="00C863B0"/>
    <w:rsid w:val="00C918E4"/>
    <w:rsid w:val="00C928CD"/>
    <w:rsid w:val="00C9298E"/>
    <w:rsid w:val="00C936FF"/>
    <w:rsid w:val="00C93CFA"/>
    <w:rsid w:val="00C94C1D"/>
    <w:rsid w:val="00C966F0"/>
    <w:rsid w:val="00CA232B"/>
    <w:rsid w:val="00CA28B4"/>
    <w:rsid w:val="00CA3594"/>
    <w:rsid w:val="00CA5740"/>
    <w:rsid w:val="00CA6AEE"/>
    <w:rsid w:val="00CB0E55"/>
    <w:rsid w:val="00CB16B3"/>
    <w:rsid w:val="00CB1F85"/>
    <w:rsid w:val="00CB3F41"/>
    <w:rsid w:val="00CB531C"/>
    <w:rsid w:val="00CB5A2D"/>
    <w:rsid w:val="00CB5C7A"/>
    <w:rsid w:val="00CB71FC"/>
    <w:rsid w:val="00CC0686"/>
    <w:rsid w:val="00CC1A7B"/>
    <w:rsid w:val="00CC1D49"/>
    <w:rsid w:val="00CC2776"/>
    <w:rsid w:val="00CC38F2"/>
    <w:rsid w:val="00CC3E26"/>
    <w:rsid w:val="00CC4863"/>
    <w:rsid w:val="00CC4D4D"/>
    <w:rsid w:val="00CC59FA"/>
    <w:rsid w:val="00CC639C"/>
    <w:rsid w:val="00CC7C76"/>
    <w:rsid w:val="00CC7FF5"/>
    <w:rsid w:val="00CD0E0C"/>
    <w:rsid w:val="00CD3A6E"/>
    <w:rsid w:val="00CD3C49"/>
    <w:rsid w:val="00CD460F"/>
    <w:rsid w:val="00CD4EF7"/>
    <w:rsid w:val="00CD563B"/>
    <w:rsid w:val="00CD5888"/>
    <w:rsid w:val="00CD5E6A"/>
    <w:rsid w:val="00CD6F48"/>
    <w:rsid w:val="00CD711F"/>
    <w:rsid w:val="00CD752F"/>
    <w:rsid w:val="00CE1C09"/>
    <w:rsid w:val="00CE2E64"/>
    <w:rsid w:val="00CE366E"/>
    <w:rsid w:val="00CE489F"/>
    <w:rsid w:val="00CE5665"/>
    <w:rsid w:val="00CE794F"/>
    <w:rsid w:val="00CF048B"/>
    <w:rsid w:val="00CF0A71"/>
    <w:rsid w:val="00CF1BA9"/>
    <w:rsid w:val="00CF227F"/>
    <w:rsid w:val="00CF22A8"/>
    <w:rsid w:val="00CF23F8"/>
    <w:rsid w:val="00CF359D"/>
    <w:rsid w:val="00CF3D10"/>
    <w:rsid w:val="00CF3E15"/>
    <w:rsid w:val="00CF4CFE"/>
    <w:rsid w:val="00CF6359"/>
    <w:rsid w:val="00D0096C"/>
    <w:rsid w:val="00D0192B"/>
    <w:rsid w:val="00D02DBE"/>
    <w:rsid w:val="00D038C4"/>
    <w:rsid w:val="00D058DC"/>
    <w:rsid w:val="00D05C93"/>
    <w:rsid w:val="00D070FD"/>
    <w:rsid w:val="00D0789D"/>
    <w:rsid w:val="00D07B80"/>
    <w:rsid w:val="00D11331"/>
    <w:rsid w:val="00D11898"/>
    <w:rsid w:val="00D150B0"/>
    <w:rsid w:val="00D167DE"/>
    <w:rsid w:val="00D16CEB"/>
    <w:rsid w:val="00D1752E"/>
    <w:rsid w:val="00D1755F"/>
    <w:rsid w:val="00D17D38"/>
    <w:rsid w:val="00D20836"/>
    <w:rsid w:val="00D20F55"/>
    <w:rsid w:val="00D228E9"/>
    <w:rsid w:val="00D22B5A"/>
    <w:rsid w:val="00D2427C"/>
    <w:rsid w:val="00D24722"/>
    <w:rsid w:val="00D25A1F"/>
    <w:rsid w:val="00D25DB3"/>
    <w:rsid w:val="00D27207"/>
    <w:rsid w:val="00D278EF"/>
    <w:rsid w:val="00D31A27"/>
    <w:rsid w:val="00D31DF6"/>
    <w:rsid w:val="00D32BE3"/>
    <w:rsid w:val="00D37369"/>
    <w:rsid w:val="00D40CCA"/>
    <w:rsid w:val="00D417B7"/>
    <w:rsid w:val="00D4234D"/>
    <w:rsid w:val="00D42A7B"/>
    <w:rsid w:val="00D43E2E"/>
    <w:rsid w:val="00D4560B"/>
    <w:rsid w:val="00D46570"/>
    <w:rsid w:val="00D5099B"/>
    <w:rsid w:val="00D51664"/>
    <w:rsid w:val="00D520B4"/>
    <w:rsid w:val="00D52422"/>
    <w:rsid w:val="00D52DC7"/>
    <w:rsid w:val="00D54DFF"/>
    <w:rsid w:val="00D557D2"/>
    <w:rsid w:val="00D560A3"/>
    <w:rsid w:val="00D569DE"/>
    <w:rsid w:val="00D575B2"/>
    <w:rsid w:val="00D5771C"/>
    <w:rsid w:val="00D57B88"/>
    <w:rsid w:val="00D60FD0"/>
    <w:rsid w:val="00D61000"/>
    <w:rsid w:val="00D62261"/>
    <w:rsid w:val="00D62F96"/>
    <w:rsid w:val="00D64D84"/>
    <w:rsid w:val="00D65436"/>
    <w:rsid w:val="00D6603F"/>
    <w:rsid w:val="00D66BFF"/>
    <w:rsid w:val="00D66CC1"/>
    <w:rsid w:val="00D7329F"/>
    <w:rsid w:val="00D73CC1"/>
    <w:rsid w:val="00D75AA2"/>
    <w:rsid w:val="00D778C9"/>
    <w:rsid w:val="00D80327"/>
    <w:rsid w:val="00D803E2"/>
    <w:rsid w:val="00D80797"/>
    <w:rsid w:val="00D80BBA"/>
    <w:rsid w:val="00D833F7"/>
    <w:rsid w:val="00D83E4E"/>
    <w:rsid w:val="00D858F7"/>
    <w:rsid w:val="00D863C6"/>
    <w:rsid w:val="00D86E52"/>
    <w:rsid w:val="00D8711E"/>
    <w:rsid w:val="00D873DD"/>
    <w:rsid w:val="00D874CE"/>
    <w:rsid w:val="00D87D58"/>
    <w:rsid w:val="00D90105"/>
    <w:rsid w:val="00D903C5"/>
    <w:rsid w:val="00D9285D"/>
    <w:rsid w:val="00D94D9C"/>
    <w:rsid w:val="00D954F9"/>
    <w:rsid w:val="00D95755"/>
    <w:rsid w:val="00D961D9"/>
    <w:rsid w:val="00D962C6"/>
    <w:rsid w:val="00DA0151"/>
    <w:rsid w:val="00DA1D6B"/>
    <w:rsid w:val="00DA2C49"/>
    <w:rsid w:val="00DA39DB"/>
    <w:rsid w:val="00DA3AF2"/>
    <w:rsid w:val="00DA6BBE"/>
    <w:rsid w:val="00DA7700"/>
    <w:rsid w:val="00DA7733"/>
    <w:rsid w:val="00DA7EFB"/>
    <w:rsid w:val="00DB0690"/>
    <w:rsid w:val="00DB06B8"/>
    <w:rsid w:val="00DB0852"/>
    <w:rsid w:val="00DB0ADF"/>
    <w:rsid w:val="00DB61B8"/>
    <w:rsid w:val="00DB6932"/>
    <w:rsid w:val="00DC0632"/>
    <w:rsid w:val="00DC07C5"/>
    <w:rsid w:val="00DC091F"/>
    <w:rsid w:val="00DC16F2"/>
    <w:rsid w:val="00DC18D1"/>
    <w:rsid w:val="00DC1947"/>
    <w:rsid w:val="00DC1A00"/>
    <w:rsid w:val="00DC2688"/>
    <w:rsid w:val="00DC2829"/>
    <w:rsid w:val="00DC2EF6"/>
    <w:rsid w:val="00DC61DA"/>
    <w:rsid w:val="00DC6EB1"/>
    <w:rsid w:val="00DC7531"/>
    <w:rsid w:val="00DD0286"/>
    <w:rsid w:val="00DD10DF"/>
    <w:rsid w:val="00DD2671"/>
    <w:rsid w:val="00DD3940"/>
    <w:rsid w:val="00DD4639"/>
    <w:rsid w:val="00DD522F"/>
    <w:rsid w:val="00DD555F"/>
    <w:rsid w:val="00DE1486"/>
    <w:rsid w:val="00DE2061"/>
    <w:rsid w:val="00DE2355"/>
    <w:rsid w:val="00DE2F64"/>
    <w:rsid w:val="00DE32D0"/>
    <w:rsid w:val="00DE41B3"/>
    <w:rsid w:val="00DE45F1"/>
    <w:rsid w:val="00DE5244"/>
    <w:rsid w:val="00DE597C"/>
    <w:rsid w:val="00DE6B2D"/>
    <w:rsid w:val="00DE7E6F"/>
    <w:rsid w:val="00DE7EBE"/>
    <w:rsid w:val="00DF0BA9"/>
    <w:rsid w:val="00DF15D9"/>
    <w:rsid w:val="00DF1759"/>
    <w:rsid w:val="00DF1AC6"/>
    <w:rsid w:val="00DF1CBC"/>
    <w:rsid w:val="00DF308B"/>
    <w:rsid w:val="00DF338D"/>
    <w:rsid w:val="00DF36F3"/>
    <w:rsid w:val="00DF441A"/>
    <w:rsid w:val="00DF4F30"/>
    <w:rsid w:val="00DF627A"/>
    <w:rsid w:val="00DF6CFF"/>
    <w:rsid w:val="00DF7303"/>
    <w:rsid w:val="00DF743B"/>
    <w:rsid w:val="00DF7B7E"/>
    <w:rsid w:val="00E00256"/>
    <w:rsid w:val="00E002D1"/>
    <w:rsid w:val="00E004E1"/>
    <w:rsid w:val="00E006A6"/>
    <w:rsid w:val="00E00AA0"/>
    <w:rsid w:val="00E0105B"/>
    <w:rsid w:val="00E01908"/>
    <w:rsid w:val="00E0351C"/>
    <w:rsid w:val="00E03C59"/>
    <w:rsid w:val="00E04158"/>
    <w:rsid w:val="00E041B4"/>
    <w:rsid w:val="00E04417"/>
    <w:rsid w:val="00E0482E"/>
    <w:rsid w:val="00E04FF1"/>
    <w:rsid w:val="00E06D68"/>
    <w:rsid w:val="00E07104"/>
    <w:rsid w:val="00E10BA8"/>
    <w:rsid w:val="00E11878"/>
    <w:rsid w:val="00E1258C"/>
    <w:rsid w:val="00E13C35"/>
    <w:rsid w:val="00E144E1"/>
    <w:rsid w:val="00E159BD"/>
    <w:rsid w:val="00E174F6"/>
    <w:rsid w:val="00E17B27"/>
    <w:rsid w:val="00E200FA"/>
    <w:rsid w:val="00E206BD"/>
    <w:rsid w:val="00E213A2"/>
    <w:rsid w:val="00E21874"/>
    <w:rsid w:val="00E22C3F"/>
    <w:rsid w:val="00E236BE"/>
    <w:rsid w:val="00E240F8"/>
    <w:rsid w:val="00E26066"/>
    <w:rsid w:val="00E260FE"/>
    <w:rsid w:val="00E263DD"/>
    <w:rsid w:val="00E26737"/>
    <w:rsid w:val="00E267B2"/>
    <w:rsid w:val="00E26C00"/>
    <w:rsid w:val="00E27575"/>
    <w:rsid w:val="00E30C58"/>
    <w:rsid w:val="00E30ED5"/>
    <w:rsid w:val="00E32F30"/>
    <w:rsid w:val="00E331FA"/>
    <w:rsid w:val="00E34062"/>
    <w:rsid w:val="00E35577"/>
    <w:rsid w:val="00E36082"/>
    <w:rsid w:val="00E3686D"/>
    <w:rsid w:val="00E36DDF"/>
    <w:rsid w:val="00E37A88"/>
    <w:rsid w:val="00E401AC"/>
    <w:rsid w:val="00E42795"/>
    <w:rsid w:val="00E42E9D"/>
    <w:rsid w:val="00E43B94"/>
    <w:rsid w:val="00E44F05"/>
    <w:rsid w:val="00E45483"/>
    <w:rsid w:val="00E46F70"/>
    <w:rsid w:val="00E47593"/>
    <w:rsid w:val="00E51FB6"/>
    <w:rsid w:val="00E537C2"/>
    <w:rsid w:val="00E56E73"/>
    <w:rsid w:val="00E5757E"/>
    <w:rsid w:val="00E6028F"/>
    <w:rsid w:val="00E607B0"/>
    <w:rsid w:val="00E60C89"/>
    <w:rsid w:val="00E6293D"/>
    <w:rsid w:val="00E63683"/>
    <w:rsid w:val="00E63BBC"/>
    <w:rsid w:val="00E645C7"/>
    <w:rsid w:val="00E662A6"/>
    <w:rsid w:val="00E678CB"/>
    <w:rsid w:val="00E70010"/>
    <w:rsid w:val="00E70736"/>
    <w:rsid w:val="00E7330A"/>
    <w:rsid w:val="00E74B22"/>
    <w:rsid w:val="00E752C2"/>
    <w:rsid w:val="00E80AD1"/>
    <w:rsid w:val="00E80F2E"/>
    <w:rsid w:val="00E837D8"/>
    <w:rsid w:val="00E8538E"/>
    <w:rsid w:val="00E85A07"/>
    <w:rsid w:val="00E85B5E"/>
    <w:rsid w:val="00E86BD0"/>
    <w:rsid w:val="00E86BF7"/>
    <w:rsid w:val="00E874DD"/>
    <w:rsid w:val="00E87F3A"/>
    <w:rsid w:val="00E9030D"/>
    <w:rsid w:val="00E910E0"/>
    <w:rsid w:val="00E9158B"/>
    <w:rsid w:val="00E9291D"/>
    <w:rsid w:val="00E929B5"/>
    <w:rsid w:val="00E93B4E"/>
    <w:rsid w:val="00E93D48"/>
    <w:rsid w:val="00E95C1B"/>
    <w:rsid w:val="00E96C97"/>
    <w:rsid w:val="00E97203"/>
    <w:rsid w:val="00E97244"/>
    <w:rsid w:val="00EA0E14"/>
    <w:rsid w:val="00EA2762"/>
    <w:rsid w:val="00EA34C0"/>
    <w:rsid w:val="00EA40C5"/>
    <w:rsid w:val="00EA4366"/>
    <w:rsid w:val="00EA4B81"/>
    <w:rsid w:val="00EA5F6E"/>
    <w:rsid w:val="00EA7CC1"/>
    <w:rsid w:val="00EA7DCA"/>
    <w:rsid w:val="00EB0B34"/>
    <w:rsid w:val="00EB0CB5"/>
    <w:rsid w:val="00EB1789"/>
    <w:rsid w:val="00EB2EB2"/>
    <w:rsid w:val="00EB3229"/>
    <w:rsid w:val="00EB381A"/>
    <w:rsid w:val="00EB3B0C"/>
    <w:rsid w:val="00EB5E55"/>
    <w:rsid w:val="00EB64ED"/>
    <w:rsid w:val="00EB6A37"/>
    <w:rsid w:val="00EC03D0"/>
    <w:rsid w:val="00EC0E4C"/>
    <w:rsid w:val="00EC2767"/>
    <w:rsid w:val="00EC2ADB"/>
    <w:rsid w:val="00EC2C34"/>
    <w:rsid w:val="00EC3971"/>
    <w:rsid w:val="00EC4F3F"/>
    <w:rsid w:val="00EC54C1"/>
    <w:rsid w:val="00EC59BF"/>
    <w:rsid w:val="00EC5CB2"/>
    <w:rsid w:val="00EC6E91"/>
    <w:rsid w:val="00EC6FBF"/>
    <w:rsid w:val="00ED1A05"/>
    <w:rsid w:val="00ED1D7D"/>
    <w:rsid w:val="00ED3027"/>
    <w:rsid w:val="00ED3566"/>
    <w:rsid w:val="00ED37DC"/>
    <w:rsid w:val="00ED44C8"/>
    <w:rsid w:val="00ED4509"/>
    <w:rsid w:val="00ED5069"/>
    <w:rsid w:val="00ED53E2"/>
    <w:rsid w:val="00ED58C0"/>
    <w:rsid w:val="00ED7FB8"/>
    <w:rsid w:val="00EE1290"/>
    <w:rsid w:val="00EE18D2"/>
    <w:rsid w:val="00EE1E6C"/>
    <w:rsid w:val="00EE2AF3"/>
    <w:rsid w:val="00EE35FF"/>
    <w:rsid w:val="00EE3814"/>
    <w:rsid w:val="00EE5FDA"/>
    <w:rsid w:val="00EE7227"/>
    <w:rsid w:val="00EE7270"/>
    <w:rsid w:val="00EE7596"/>
    <w:rsid w:val="00EE7DC4"/>
    <w:rsid w:val="00EF0265"/>
    <w:rsid w:val="00EF0703"/>
    <w:rsid w:val="00EF0C68"/>
    <w:rsid w:val="00EF11A0"/>
    <w:rsid w:val="00EF1CA9"/>
    <w:rsid w:val="00EF2048"/>
    <w:rsid w:val="00EF4B3D"/>
    <w:rsid w:val="00EF663B"/>
    <w:rsid w:val="00EF74CA"/>
    <w:rsid w:val="00EF79B1"/>
    <w:rsid w:val="00F02399"/>
    <w:rsid w:val="00F02721"/>
    <w:rsid w:val="00F02DBA"/>
    <w:rsid w:val="00F04141"/>
    <w:rsid w:val="00F05AE7"/>
    <w:rsid w:val="00F07BF8"/>
    <w:rsid w:val="00F07C67"/>
    <w:rsid w:val="00F07D62"/>
    <w:rsid w:val="00F124B9"/>
    <w:rsid w:val="00F12E23"/>
    <w:rsid w:val="00F1531F"/>
    <w:rsid w:val="00F16078"/>
    <w:rsid w:val="00F1735E"/>
    <w:rsid w:val="00F1785B"/>
    <w:rsid w:val="00F20B17"/>
    <w:rsid w:val="00F2289E"/>
    <w:rsid w:val="00F243D4"/>
    <w:rsid w:val="00F2504A"/>
    <w:rsid w:val="00F25B45"/>
    <w:rsid w:val="00F2677D"/>
    <w:rsid w:val="00F2717F"/>
    <w:rsid w:val="00F27853"/>
    <w:rsid w:val="00F27C45"/>
    <w:rsid w:val="00F30ADC"/>
    <w:rsid w:val="00F30E35"/>
    <w:rsid w:val="00F3234A"/>
    <w:rsid w:val="00F33BBC"/>
    <w:rsid w:val="00F33EBE"/>
    <w:rsid w:val="00F3592A"/>
    <w:rsid w:val="00F35B6A"/>
    <w:rsid w:val="00F35BED"/>
    <w:rsid w:val="00F364A2"/>
    <w:rsid w:val="00F374D6"/>
    <w:rsid w:val="00F410CA"/>
    <w:rsid w:val="00F41D30"/>
    <w:rsid w:val="00F41F3A"/>
    <w:rsid w:val="00F46339"/>
    <w:rsid w:val="00F47B14"/>
    <w:rsid w:val="00F500A5"/>
    <w:rsid w:val="00F52773"/>
    <w:rsid w:val="00F52C07"/>
    <w:rsid w:val="00F53137"/>
    <w:rsid w:val="00F53192"/>
    <w:rsid w:val="00F5321C"/>
    <w:rsid w:val="00F54ABE"/>
    <w:rsid w:val="00F55415"/>
    <w:rsid w:val="00F5548B"/>
    <w:rsid w:val="00F6056C"/>
    <w:rsid w:val="00F61E87"/>
    <w:rsid w:val="00F62854"/>
    <w:rsid w:val="00F632C7"/>
    <w:rsid w:val="00F642DA"/>
    <w:rsid w:val="00F65542"/>
    <w:rsid w:val="00F666F8"/>
    <w:rsid w:val="00F701B6"/>
    <w:rsid w:val="00F71DBB"/>
    <w:rsid w:val="00F7213A"/>
    <w:rsid w:val="00F73982"/>
    <w:rsid w:val="00F74244"/>
    <w:rsid w:val="00F74F17"/>
    <w:rsid w:val="00F762B8"/>
    <w:rsid w:val="00F80394"/>
    <w:rsid w:val="00F825D2"/>
    <w:rsid w:val="00F82833"/>
    <w:rsid w:val="00F83203"/>
    <w:rsid w:val="00F8478F"/>
    <w:rsid w:val="00F84B0C"/>
    <w:rsid w:val="00F872D2"/>
    <w:rsid w:val="00F87EFB"/>
    <w:rsid w:val="00F90007"/>
    <w:rsid w:val="00F908A9"/>
    <w:rsid w:val="00F92244"/>
    <w:rsid w:val="00F93060"/>
    <w:rsid w:val="00F936AC"/>
    <w:rsid w:val="00F94082"/>
    <w:rsid w:val="00F94F50"/>
    <w:rsid w:val="00F968B1"/>
    <w:rsid w:val="00F976D8"/>
    <w:rsid w:val="00FA16C9"/>
    <w:rsid w:val="00FA1ADE"/>
    <w:rsid w:val="00FA3649"/>
    <w:rsid w:val="00FA64B5"/>
    <w:rsid w:val="00FB1870"/>
    <w:rsid w:val="00FB1BCB"/>
    <w:rsid w:val="00FB1F04"/>
    <w:rsid w:val="00FB3FDC"/>
    <w:rsid w:val="00FB45A0"/>
    <w:rsid w:val="00FB5CE8"/>
    <w:rsid w:val="00FB67D5"/>
    <w:rsid w:val="00FB6C09"/>
    <w:rsid w:val="00FC0199"/>
    <w:rsid w:val="00FC0EDD"/>
    <w:rsid w:val="00FC11F5"/>
    <w:rsid w:val="00FC2676"/>
    <w:rsid w:val="00FC392F"/>
    <w:rsid w:val="00FC4078"/>
    <w:rsid w:val="00FC54F4"/>
    <w:rsid w:val="00FC552E"/>
    <w:rsid w:val="00FC68DE"/>
    <w:rsid w:val="00FC75B1"/>
    <w:rsid w:val="00FC7818"/>
    <w:rsid w:val="00FD0015"/>
    <w:rsid w:val="00FD15FB"/>
    <w:rsid w:val="00FD2AEA"/>
    <w:rsid w:val="00FD3CA2"/>
    <w:rsid w:val="00FD5199"/>
    <w:rsid w:val="00FD6EE4"/>
    <w:rsid w:val="00FE0524"/>
    <w:rsid w:val="00FE13FC"/>
    <w:rsid w:val="00FE1634"/>
    <w:rsid w:val="00FE203F"/>
    <w:rsid w:val="00FE26EC"/>
    <w:rsid w:val="00FE37B4"/>
    <w:rsid w:val="00FE457B"/>
    <w:rsid w:val="00FE5586"/>
    <w:rsid w:val="00FE5C72"/>
    <w:rsid w:val="00FE71FA"/>
    <w:rsid w:val="00FE723A"/>
    <w:rsid w:val="00FE7539"/>
    <w:rsid w:val="00FE78B5"/>
    <w:rsid w:val="00FE7C13"/>
    <w:rsid w:val="00FF03E2"/>
    <w:rsid w:val="00FF061B"/>
    <w:rsid w:val="00FF11EC"/>
    <w:rsid w:val="00FF1DF4"/>
    <w:rsid w:val="00FF1F80"/>
    <w:rsid w:val="00FF21E7"/>
    <w:rsid w:val="00FF2A7A"/>
    <w:rsid w:val="00FF2CDD"/>
    <w:rsid w:val="00FF3312"/>
    <w:rsid w:val="00FF3508"/>
    <w:rsid w:val="00FF3554"/>
    <w:rsid w:val="00FF4F7A"/>
    <w:rsid w:val="00FF60A5"/>
    <w:rsid w:val="00FF62F0"/>
    <w:rsid w:val="00FF637C"/>
    <w:rsid w:val="00FF6EFB"/>
    <w:rsid w:val="00FF728C"/>
    <w:rsid w:val="00FF7986"/>
    <w:rsid w:val="113E074B"/>
    <w:rsid w:val="2F872616"/>
    <w:rsid w:val="45973FFE"/>
    <w:rsid w:val="4E457CDC"/>
    <w:rsid w:val="60E927AE"/>
    <w:rsid w:val="691643B3"/>
    <w:rsid w:val="717000F8"/>
    <w:rsid w:val="7F8B39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200" w:firstLineChars="200"/>
      <w:jc w:val="both"/>
    </w:pPr>
    <w:rPr>
      <w:rFonts w:ascii="仿宋" w:hAnsi="Times New Roman" w:eastAsia="仿宋" w:cs="Times New Roman"/>
      <w:sz w:val="28"/>
      <w:szCs w:val="28"/>
      <w:lang w:val="en-US" w:eastAsia="zh-CN" w:bidi="ar-SA"/>
    </w:rPr>
  </w:style>
  <w:style w:type="paragraph" w:styleId="2">
    <w:name w:val="heading 1"/>
    <w:basedOn w:val="1"/>
    <w:next w:val="1"/>
    <w:link w:val="29"/>
    <w:qFormat/>
    <w:uiPriority w:val="99"/>
    <w:pPr>
      <w:keepNext/>
      <w:keepLines/>
      <w:spacing w:before="340" w:after="330" w:line="578" w:lineRule="auto"/>
      <w:ind w:firstLine="0" w:firstLineChars="0"/>
      <w:jc w:val="center"/>
      <w:outlineLvl w:val="0"/>
    </w:pPr>
    <w:rPr>
      <w:rFonts w:eastAsia="黑体"/>
      <w:b/>
      <w:bCs/>
      <w:kern w:val="44"/>
      <w:sz w:val="40"/>
      <w:szCs w:val="44"/>
    </w:rPr>
  </w:style>
  <w:style w:type="paragraph" w:styleId="3">
    <w:name w:val="heading 2"/>
    <w:basedOn w:val="1"/>
    <w:next w:val="1"/>
    <w:link w:val="30"/>
    <w:qFormat/>
    <w:uiPriority w:val="99"/>
    <w:pPr>
      <w:keepNext/>
      <w:keepLines/>
      <w:spacing w:before="260" w:after="260" w:line="416" w:lineRule="auto"/>
      <w:jc w:val="left"/>
      <w:outlineLvl w:val="1"/>
    </w:pPr>
    <w:rPr>
      <w:rFonts w:ascii="Calibri Light" w:hAnsi="Calibri Light" w:eastAsia="黑体" w:cs="Calibri Light"/>
      <w:b/>
      <w:bCs/>
      <w:sz w:val="32"/>
      <w:szCs w:val="32"/>
    </w:rPr>
  </w:style>
  <w:style w:type="paragraph" w:styleId="4">
    <w:name w:val="heading 3"/>
    <w:basedOn w:val="1"/>
    <w:next w:val="1"/>
    <w:link w:val="31"/>
    <w:qFormat/>
    <w:uiPriority w:val="99"/>
    <w:pPr>
      <w:keepNext/>
      <w:keepLines/>
      <w:numPr>
        <w:ilvl w:val="0"/>
        <w:numId w:val="1"/>
      </w:numPr>
      <w:spacing w:before="240" w:after="120" w:line="415" w:lineRule="auto"/>
      <w:ind w:firstLine="0" w:firstLineChars="0"/>
      <w:outlineLvl w:val="2"/>
    </w:pPr>
    <w:rPr>
      <w:b/>
      <w:bCs/>
      <w:sz w:val="30"/>
      <w:szCs w:val="32"/>
    </w:rPr>
  </w:style>
  <w:style w:type="paragraph" w:styleId="5">
    <w:name w:val="heading 4"/>
    <w:basedOn w:val="1"/>
    <w:next w:val="1"/>
    <w:link w:val="32"/>
    <w:qFormat/>
    <w:uiPriority w:val="99"/>
    <w:pPr>
      <w:keepNext/>
      <w:keepLines/>
      <w:spacing w:before="280" w:after="290" w:line="376" w:lineRule="auto"/>
      <w:outlineLvl w:val="3"/>
    </w:pPr>
    <w:rPr>
      <w:rFonts w:ascii="Calibri Light" w:hAnsi="Calibri Light" w:cs="Calibri Light"/>
      <w:b/>
      <w:bCs/>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locked/>
    <w:uiPriority w:val="0"/>
    <w:pPr>
      <w:ind w:left="1500"/>
    </w:pPr>
    <w:rPr>
      <w:rFonts w:asciiTheme="minorHAnsi" w:hAnsiTheme="minorHAnsi"/>
      <w:sz w:val="20"/>
      <w:szCs w:val="20"/>
    </w:rPr>
  </w:style>
  <w:style w:type="paragraph" w:styleId="7">
    <w:name w:val="Document Map"/>
    <w:basedOn w:val="1"/>
    <w:link w:val="64"/>
    <w:semiHidden/>
    <w:qFormat/>
    <w:uiPriority w:val="99"/>
    <w:rPr>
      <w:rFonts w:ascii="宋体" w:cs="宋体"/>
      <w:sz w:val="18"/>
      <w:szCs w:val="18"/>
    </w:rPr>
  </w:style>
  <w:style w:type="paragraph" w:styleId="8">
    <w:name w:val="annotation text"/>
    <w:basedOn w:val="1"/>
    <w:link w:val="84"/>
    <w:semiHidden/>
    <w:qFormat/>
    <w:uiPriority w:val="99"/>
  </w:style>
  <w:style w:type="paragraph" w:styleId="9">
    <w:name w:val="toc 5"/>
    <w:basedOn w:val="1"/>
    <w:next w:val="1"/>
    <w:qFormat/>
    <w:locked/>
    <w:uiPriority w:val="0"/>
    <w:pPr>
      <w:ind w:left="900"/>
    </w:pPr>
    <w:rPr>
      <w:rFonts w:asciiTheme="minorHAnsi" w:hAnsiTheme="minorHAnsi"/>
      <w:sz w:val="20"/>
      <w:szCs w:val="20"/>
    </w:rPr>
  </w:style>
  <w:style w:type="paragraph" w:styleId="10">
    <w:name w:val="toc 3"/>
    <w:basedOn w:val="1"/>
    <w:next w:val="1"/>
    <w:qFormat/>
    <w:locked/>
    <w:uiPriority w:val="39"/>
    <w:pPr>
      <w:tabs>
        <w:tab w:val="left" w:pos="1800"/>
        <w:tab w:val="right" w:leader="dot" w:pos="8257"/>
      </w:tabs>
      <w:spacing w:line="240" w:lineRule="auto"/>
      <w:ind w:left="300" w:firstLine="400"/>
    </w:pPr>
    <w:rPr>
      <w:rFonts w:asciiTheme="minorHAnsi" w:hAnsiTheme="minorHAnsi"/>
      <w:sz w:val="20"/>
      <w:szCs w:val="20"/>
    </w:rPr>
  </w:style>
  <w:style w:type="paragraph" w:styleId="11">
    <w:name w:val="toc 8"/>
    <w:basedOn w:val="1"/>
    <w:next w:val="1"/>
    <w:qFormat/>
    <w:locked/>
    <w:uiPriority w:val="0"/>
    <w:pPr>
      <w:ind w:left="1800"/>
    </w:pPr>
    <w:rPr>
      <w:rFonts w:asciiTheme="minorHAnsi" w:hAnsiTheme="minorHAnsi"/>
      <w:sz w:val="20"/>
      <w:szCs w:val="20"/>
    </w:rPr>
  </w:style>
  <w:style w:type="paragraph" w:styleId="12">
    <w:name w:val="Balloon Text"/>
    <w:basedOn w:val="1"/>
    <w:link w:val="63"/>
    <w:semiHidden/>
    <w:qFormat/>
    <w:uiPriority w:val="99"/>
    <w:rPr>
      <w:sz w:val="18"/>
      <w:szCs w:val="18"/>
    </w:rPr>
  </w:style>
  <w:style w:type="paragraph" w:styleId="13">
    <w:name w:val="footer"/>
    <w:basedOn w:val="1"/>
    <w:link w:val="35"/>
    <w:qFormat/>
    <w:uiPriority w:val="99"/>
    <w:pPr>
      <w:tabs>
        <w:tab w:val="center" w:pos="4153"/>
        <w:tab w:val="right" w:pos="8306"/>
      </w:tabs>
      <w:snapToGrid w:val="0"/>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57"/>
      </w:tabs>
      <w:spacing w:before="240" w:line="240" w:lineRule="auto"/>
      <w:ind w:firstLine="0" w:firstLineChars="0"/>
    </w:pPr>
    <w:rPr>
      <w:rFonts w:hAnsi="仿宋" w:cs="宋体"/>
      <w:b/>
      <w:bCs/>
      <w:caps/>
      <w:szCs w:val="24"/>
    </w:rPr>
  </w:style>
  <w:style w:type="paragraph" w:styleId="16">
    <w:name w:val="toc 4"/>
    <w:basedOn w:val="1"/>
    <w:next w:val="1"/>
    <w:qFormat/>
    <w:locked/>
    <w:uiPriority w:val="0"/>
    <w:pPr>
      <w:ind w:left="600"/>
    </w:pPr>
    <w:rPr>
      <w:rFonts w:asciiTheme="minorHAnsi" w:hAnsiTheme="minorHAnsi"/>
      <w:sz w:val="20"/>
      <w:szCs w:val="20"/>
    </w:rPr>
  </w:style>
  <w:style w:type="paragraph" w:styleId="17">
    <w:name w:val="toc 6"/>
    <w:basedOn w:val="1"/>
    <w:next w:val="1"/>
    <w:qFormat/>
    <w:locked/>
    <w:uiPriority w:val="0"/>
    <w:pPr>
      <w:ind w:left="1200"/>
    </w:pPr>
    <w:rPr>
      <w:rFonts w:asciiTheme="minorHAnsi" w:hAnsiTheme="minorHAnsi"/>
      <w:sz w:val="20"/>
      <w:szCs w:val="20"/>
    </w:rPr>
  </w:style>
  <w:style w:type="paragraph" w:styleId="18">
    <w:name w:val="toc 2"/>
    <w:basedOn w:val="1"/>
    <w:next w:val="1"/>
    <w:qFormat/>
    <w:uiPriority w:val="39"/>
    <w:pPr>
      <w:tabs>
        <w:tab w:val="right" w:leader="dot" w:pos="8257"/>
      </w:tabs>
      <w:spacing w:before="240" w:line="240" w:lineRule="auto"/>
      <w:ind w:firstLine="402"/>
    </w:pPr>
    <w:rPr>
      <w:rFonts w:asciiTheme="minorHAnsi" w:hAnsiTheme="minorHAnsi"/>
      <w:b/>
      <w:bCs/>
      <w:sz w:val="20"/>
      <w:szCs w:val="20"/>
    </w:rPr>
  </w:style>
  <w:style w:type="paragraph" w:styleId="19">
    <w:name w:val="toc 9"/>
    <w:basedOn w:val="1"/>
    <w:next w:val="1"/>
    <w:qFormat/>
    <w:locked/>
    <w:uiPriority w:val="0"/>
    <w:pPr>
      <w:ind w:left="2100"/>
    </w:pPr>
    <w:rPr>
      <w:rFonts w:asciiTheme="minorHAnsi" w:hAnsiTheme="minorHAnsi"/>
      <w:sz w:val="20"/>
      <w:szCs w:val="20"/>
    </w:rPr>
  </w:style>
  <w:style w:type="paragraph" w:styleId="20">
    <w:name w:val="Normal (Web)"/>
    <w:basedOn w:val="1"/>
    <w:semiHidden/>
    <w:qFormat/>
    <w:uiPriority w:val="99"/>
    <w:pPr>
      <w:widowControl/>
      <w:autoSpaceDE/>
      <w:autoSpaceDN/>
      <w:adjustRightInd/>
      <w:spacing w:before="100" w:beforeAutospacing="1" w:after="100" w:afterAutospacing="1"/>
    </w:pPr>
    <w:rPr>
      <w:rFonts w:ascii="宋体" w:hAnsi="宋体" w:cs="宋体"/>
      <w:szCs w:val="24"/>
    </w:rPr>
  </w:style>
  <w:style w:type="paragraph" w:styleId="21">
    <w:name w:val="annotation subject"/>
    <w:basedOn w:val="8"/>
    <w:next w:val="8"/>
    <w:link w:val="85"/>
    <w:semiHidden/>
    <w:qFormat/>
    <w:uiPriority w:val="99"/>
    <w:rPr>
      <w:b/>
      <w:bCs/>
    </w:rPr>
  </w:style>
  <w:style w:type="table" w:styleId="23">
    <w:name w:val="Table Grid"/>
    <w:basedOn w:val="2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locked/>
    <w:uiPriority w:val="22"/>
    <w:rPr>
      <w:b/>
      <w:bCs/>
    </w:rPr>
  </w:style>
  <w:style w:type="character" w:styleId="26">
    <w:name w:val="FollowedHyperlink"/>
    <w:basedOn w:val="24"/>
    <w:semiHidden/>
    <w:qFormat/>
    <w:uiPriority w:val="99"/>
    <w:rPr>
      <w:color w:val="auto"/>
      <w:u w:val="single"/>
    </w:rPr>
  </w:style>
  <w:style w:type="character" w:styleId="27">
    <w:name w:val="Hyperlink"/>
    <w:basedOn w:val="24"/>
    <w:qFormat/>
    <w:uiPriority w:val="99"/>
    <w:rPr>
      <w:color w:val="auto"/>
      <w:u w:val="single"/>
    </w:rPr>
  </w:style>
  <w:style w:type="character" w:styleId="28">
    <w:name w:val="annotation reference"/>
    <w:basedOn w:val="24"/>
    <w:semiHidden/>
    <w:qFormat/>
    <w:uiPriority w:val="99"/>
    <w:rPr>
      <w:sz w:val="21"/>
      <w:szCs w:val="21"/>
    </w:rPr>
  </w:style>
  <w:style w:type="character" w:customStyle="1" w:styleId="29">
    <w:name w:val="标题 1 Char"/>
    <w:basedOn w:val="24"/>
    <w:link w:val="2"/>
    <w:qFormat/>
    <w:locked/>
    <w:uiPriority w:val="99"/>
    <w:rPr>
      <w:rFonts w:ascii="仿宋" w:hAnsi="Times New Roman" w:eastAsia="黑体"/>
      <w:b/>
      <w:bCs/>
      <w:kern w:val="44"/>
      <w:sz w:val="40"/>
      <w:szCs w:val="44"/>
    </w:rPr>
  </w:style>
  <w:style w:type="character" w:customStyle="1" w:styleId="30">
    <w:name w:val="标题 2 Char"/>
    <w:basedOn w:val="24"/>
    <w:link w:val="3"/>
    <w:qFormat/>
    <w:locked/>
    <w:uiPriority w:val="99"/>
    <w:rPr>
      <w:rFonts w:ascii="Calibri Light" w:hAnsi="Calibri Light" w:eastAsia="黑体" w:cs="Calibri Light"/>
      <w:b/>
      <w:bCs/>
      <w:kern w:val="0"/>
      <w:sz w:val="32"/>
      <w:szCs w:val="32"/>
    </w:rPr>
  </w:style>
  <w:style w:type="character" w:customStyle="1" w:styleId="31">
    <w:name w:val="标题 3 Char"/>
    <w:basedOn w:val="24"/>
    <w:link w:val="4"/>
    <w:qFormat/>
    <w:locked/>
    <w:uiPriority w:val="99"/>
    <w:rPr>
      <w:rFonts w:ascii="Times New Roman" w:hAnsi="Times New Roman" w:eastAsia="仿宋"/>
      <w:b/>
      <w:bCs/>
      <w:kern w:val="0"/>
      <w:sz w:val="30"/>
      <w:szCs w:val="32"/>
    </w:rPr>
  </w:style>
  <w:style w:type="character" w:customStyle="1" w:styleId="32">
    <w:name w:val="标题 4 Char"/>
    <w:basedOn w:val="24"/>
    <w:link w:val="5"/>
    <w:semiHidden/>
    <w:qFormat/>
    <w:locked/>
    <w:uiPriority w:val="99"/>
    <w:rPr>
      <w:rFonts w:ascii="Calibri Light" w:hAnsi="Calibri Light" w:eastAsia="宋体" w:cs="Calibri Light"/>
      <w:b/>
      <w:bCs/>
      <w:kern w:val="0"/>
      <w:sz w:val="28"/>
      <w:szCs w:val="28"/>
    </w:rPr>
  </w:style>
  <w:style w:type="paragraph" w:styleId="33">
    <w:name w:val="List Paragraph"/>
    <w:basedOn w:val="1"/>
    <w:qFormat/>
    <w:uiPriority w:val="34"/>
    <w:pPr>
      <w:ind w:firstLine="420"/>
    </w:pPr>
  </w:style>
  <w:style w:type="character" w:customStyle="1" w:styleId="34">
    <w:name w:val="页眉 Char"/>
    <w:basedOn w:val="24"/>
    <w:link w:val="14"/>
    <w:qFormat/>
    <w:locked/>
    <w:uiPriority w:val="99"/>
    <w:rPr>
      <w:rFonts w:ascii="Times New Roman" w:hAnsi="Times New Roman" w:eastAsia="宋体" w:cs="Times New Roman"/>
      <w:sz w:val="18"/>
      <w:szCs w:val="18"/>
    </w:rPr>
  </w:style>
  <w:style w:type="character" w:customStyle="1" w:styleId="35">
    <w:name w:val="页脚 Char"/>
    <w:basedOn w:val="24"/>
    <w:link w:val="13"/>
    <w:qFormat/>
    <w:locked/>
    <w:uiPriority w:val="99"/>
    <w:rPr>
      <w:rFonts w:ascii="Times New Roman" w:hAnsi="Times New Roman" w:eastAsia="宋体" w:cs="Times New Roman"/>
      <w:sz w:val="18"/>
      <w:szCs w:val="18"/>
    </w:rPr>
  </w:style>
  <w:style w:type="paragraph" w:styleId="36">
    <w:name w:val="No Spacing"/>
    <w:qFormat/>
    <w:uiPriority w:val="99"/>
    <w:pPr>
      <w:widowControl w:val="0"/>
      <w:autoSpaceDE w:val="0"/>
      <w:autoSpaceDN w:val="0"/>
      <w:adjustRightInd w:val="0"/>
    </w:pPr>
    <w:rPr>
      <w:rFonts w:ascii="Times New Roman" w:hAnsi="Times New Roman" w:eastAsia="宋体" w:cs="Times New Roman"/>
      <w:sz w:val="28"/>
      <w:szCs w:val="28"/>
      <w:lang w:val="en-US" w:eastAsia="zh-CN" w:bidi="ar-SA"/>
    </w:rPr>
  </w:style>
  <w:style w:type="paragraph" w:customStyle="1" w:styleId="37">
    <w:name w:val="正文-第几条"/>
    <w:basedOn w:val="1"/>
    <w:qFormat/>
    <w:uiPriority w:val="99"/>
    <w:pPr>
      <w:numPr>
        <w:ilvl w:val="0"/>
        <w:numId w:val="2"/>
      </w:numPr>
      <w:autoSpaceDE/>
      <w:autoSpaceDN/>
      <w:adjustRightInd/>
    </w:pPr>
    <w:rPr>
      <w:kern w:val="2"/>
      <w:szCs w:val="24"/>
    </w:rPr>
  </w:style>
  <w:style w:type="paragraph" w:customStyle="1" w:styleId="38">
    <w:name w:val="font5"/>
    <w:basedOn w:val="1"/>
    <w:qFormat/>
    <w:uiPriority w:val="0"/>
    <w:pPr>
      <w:widowControl/>
      <w:autoSpaceDE/>
      <w:autoSpaceDN/>
      <w:adjustRightInd/>
      <w:spacing w:before="100" w:beforeAutospacing="1" w:after="100" w:afterAutospacing="1"/>
    </w:pPr>
    <w:rPr>
      <w:rFonts w:ascii="宋体" w:hAnsi="宋体" w:cs="宋体"/>
      <w:sz w:val="18"/>
      <w:szCs w:val="18"/>
    </w:rPr>
  </w:style>
  <w:style w:type="paragraph" w:customStyle="1" w:styleId="39">
    <w:name w:val="xl65"/>
    <w:basedOn w:val="1"/>
    <w:qFormat/>
    <w:uiPriority w:val="99"/>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宋体" w:hAnsi="宋体" w:cs="宋体"/>
      <w:szCs w:val="24"/>
    </w:rPr>
  </w:style>
  <w:style w:type="paragraph" w:customStyle="1" w:styleId="40">
    <w:name w:val="xl66"/>
    <w:basedOn w:val="1"/>
    <w:qFormat/>
    <w:uiPriority w:val="99"/>
    <w:pPr>
      <w:widowControl/>
      <w:autoSpaceDE/>
      <w:autoSpaceDN/>
      <w:adjustRightInd/>
      <w:spacing w:before="100" w:beforeAutospacing="1" w:after="100" w:afterAutospacing="1"/>
    </w:pPr>
    <w:rPr>
      <w:rFonts w:ascii="宋体" w:hAnsi="宋体" w:cs="宋体"/>
      <w:szCs w:val="24"/>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宋体" w:hAnsi="宋体" w:cs="宋体"/>
      <w:szCs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autoSpaceDE/>
      <w:autoSpaceDN/>
      <w:adjustRightInd/>
      <w:spacing w:before="100" w:beforeAutospacing="1" w:after="100" w:afterAutospacing="1"/>
    </w:pPr>
    <w:rPr>
      <w:rFonts w:ascii="宋体" w:hAnsi="宋体" w:cs="宋体"/>
      <w:szCs w:val="24"/>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宋体" w:hAnsi="宋体" w:cs="宋体"/>
      <w:szCs w:val="24"/>
    </w:rPr>
  </w:style>
  <w:style w:type="paragraph" w:customStyle="1" w:styleId="44">
    <w:name w:val="xl70"/>
    <w:basedOn w:val="1"/>
    <w:qFormat/>
    <w:uiPriority w:val="0"/>
    <w:pPr>
      <w:widowControl/>
      <w:autoSpaceDE/>
      <w:autoSpaceDN/>
      <w:adjustRightInd/>
      <w:spacing w:before="100" w:beforeAutospacing="1" w:after="100" w:afterAutospacing="1"/>
      <w:jc w:val="center"/>
    </w:pPr>
    <w:rPr>
      <w:rFonts w:ascii="宋体" w:hAnsi="宋体" w:cs="宋体"/>
      <w:szCs w:val="24"/>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宋体" w:hAnsi="宋体" w:cs="宋体"/>
      <w:szCs w:val="24"/>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宋体" w:hAnsi="宋体" w:cs="宋体"/>
      <w:szCs w:val="24"/>
    </w:rPr>
  </w:style>
  <w:style w:type="paragraph" w:customStyle="1" w:styleId="4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autoSpaceDE/>
      <w:autoSpaceDN/>
      <w:adjustRightInd/>
      <w:spacing w:before="100" w:beforeAutospacing="1" w:after="100" w:afterAutospacing="1"/>
      <w:jc w:val="center"/>
    </w:pPr>
    <w:rPr>
      <w:rFonts w:ascii="宋体" w:hAnsi="宋体" w:cs="宋体"/>
      <w:szCs w:val="24"/>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autoSpaceDE/>
      <w:autoSpaceDN/>
      <w:adjustRightInd/>
      <w:spacing w:before="100" w:beforeAutospacing="1" w:after="100" w:afterAutospacing="1"/>
    </w:pPr>
    <w:rPr>
      <w:rFonts w:ascii="宋体" w:hAnsi="宋体" w:cs="宋体"/>
      <w:szCs w:val="24"/>
    </w:rPr>
  </w:style>
  <w:style w:type="paragraph" w:customStyle="1" w:styleId="4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autoSpaceDE/>
      <w:autoSpaceDN/>
      <w:adjustRightInd/>
      <w:spacing w:before="100" w:beforeAutospacing="1" w:after="100" w:afterAutospacing="1"/>
    </w:pPr>
    <w:rPr>
      <w:rFonts w:ascii="宋体" w:hAnsi="宋体" w:cs="宋体"/>
      <w:szCs w:val="24"/>
    </w:rPr>
  </w:style>
  <w:style w:type="paragraph" w:customStyle="1" w:styleId="50">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宋体" w:hAnsi="宋体" w:cs="宋体"/>
      <w:szCs w:val="24"/>
    </w:rPr>
  </w:style>
  <w:style w:type="paragraph" w:customStyle="1" w:styleId="5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autoSpaceDE/>
      <w:autoSpaceDN/>
      <w:adjustRightInd/>
      <w:spacing w:before="100" w:beforeAutospacing="1" w:after="100" w:afterAutospacing="1"/>
    </w:pPr>
    <w:rPr>
      <w:rFonts w:ascii="宋体" w:hAnsi="宋体" w:cs="宋体"/>
      <w:szCs w:val="24"/>
    </w:rPr>
  </w:style>
  <w:style w:type="paragraph" w:customStyle="1" w:styleId="5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jc w:val="center"/>
    </w:pPr>
    <w:rPr>
      <w:rFonts w:ascii="宋体" w:hAnsi="宋体" w:cs="宋体"/>
      <w:szCs w:val="24"/>
    </w:rPr>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pPr>
    <w:rPr>
      <w:rFonts w:ascii="宋体" w:hAnsi="宋体" w:cs="宋体"/>
      <w:szCs w:val="24"/>
    </w:rPr>
  </w:style>
  <w:style w:type="paragraph" w:customStyle="1" w:styleId="5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pPr>
    <w:rPr>
      <w:rFonts w:ascii="宋体" w:hAnsi="宋体" w:cs="宋体"/>
      <w:szCs w:val="24"/>
    </w:rPr>
  </w:style>
  <w:style w:type="paragraph" w:customStyle="1" w:styleId="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pPr>
    <w:rPr>
      <w:rFonts w:ascii="宋体" w:hAnsi="宋体" w:cs="宋体"/>
      <w:szCs w:val="24"/>
    </w:rPr>
  </w:style>
  <w:style w:type="paragraph" w:customStyle="1" w:styleId="5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pPr>
    <w:rPr>
      <w:rFonts w:ascii="宋体" w:hAnsi="宋体" w:cs="宋体"/>
      <w:szCs w:val="24"/>
    </w:rPr>
  </w:style>
  <w:style w:type="paragraph" w:customStyle="1" w:styleId="5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jc w:val="center"/>
    </w:pPr>
    <w:rPr>
      <w:rFonts w:ascii="宋体" w:hAnsi="宋体" w:cs="宋体"/>
      <w:szCs w:val="24"/>
    </w:rPr>
  </w:style>
  <w:style w:type="paragraph" w:customStyle="1" w:styleId="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pPr>
    <w:rPr>
      <w:rFonts w:ascii="宋体" w:hAnsi="宋体" w:cs="宋体"/>
      <w:szCs w:val="24"/>
    </w:rPr>
  </w:style>
  <w:style w:type="paragraph" w:customStyle="1" w:styleId="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pPr>
    <w:rPr>
      <w:rFonts w:ascii="宋体" w:hAnsi="宋体" w:cs="宋体"/>
      <w:szCs w:val="24"/>
    </w:rPr>
  </w:style>
  <w:style w:type="paragraph" w:customStyle="1" w:styleId="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pPr>
    <w:rPr>
      <w:rFonts w:ascii="宋体" w:hAnsi="宋体" w:cs="宋体"/>
      <w:szCs w:val="24"/>
    </w:rPr>
  </w:style>
  <w:style w:type="paragraph" w:customStyle="1" w:styleId="61">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宋体" w:hAnsi="宋体" w:cs="宋体"/>
      <w:szCs w:val="24"/>
    </w:rPr>
  </w:style>
  <w:style w:type="paragraph" w:customStyle="1" w:styleId="6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jc w:val="center"/>
    </w:pPr>
    <w:rPr>
      <w:rFonts w:ascii="宋体" w:hAnsi="宋体" w:cs="宋体"/>
      <w:szCs w:val="24"/>
    </w:rPr>
  </w:style>
  <w:style w:type="character" w:customStyle="1" w:styleId="63">
    <w:name w:val="批注框文本 Char"/>
    <w:basedOn w:val="24"/>
    <w:link w:val="12"/>
    <w:semiHidden/>
    <w:qFormat/>
    <w:locked/>
    <w:uiPriority w:val="99"/>
    <w:rPr>
      <w:rFonts w:ascii="Times New Roman" w:hAnsi="Times New Roman" w:eastAsia="宋体" w:cs="Times New Roman"/>
      <w:kern w:val="0"/>
      <w:sz w:val="18"/>
      <w:szCs w:val="18"/>
    </w:rPr>
  </w:style>
  <w:style w:type="character" w:customStyle="1" w:styleId="64">
    <w:name w:val="文档结构图 Char"/>
    <w:basedOn w:val="24"/>
    <w:link w:val="7"/>
    <w:semiHidden/>
    <w:qFormat/>
    <w:locked/>
    <w:uiPriority w:val="99"/>
    <w:rPr>
      <w:rFonts w:ascii="宋体" w:hAnsi="Times New Roman" w:eastAsia="宋体" w:cs="宋体"/>
      <w:kern w:val="0"/>
      <w:sz w:val="18"/>
      <w:szCs w:val="18"/>
    </w:rPr>
  </w:style>
  <w:style w:type="paragraph" w:customStyle="1" w:styleId="6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pPr>
    <w:rPr>
      <w:rFonts w:ascii="宋体" w:hAnsi="宋体" w:cs="宋体"/>
      <w:b/>
      <w:bCs/>
      <w:szCs w:val="24"/>
    </w:rPr>
  </w:style>
  <w:style w:type="paragraph" w:customStyle="1" w:styleId="66">
    <w:name w:val="xl9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宋体" w:hAnsi="宋体" w:cs="宋体"/>
      <w:szCs w:val="24"/>
    </w:rPr>
  </w:style>
  <w:style w:type="table" w:customStyle="1" w:styleId="67">
    <w:name w:val="无格式表格 11"/>
    <w:qFormat/>
    <w:uiPriority w:val="99"/>
    <w:rPr>
      <w:rFonts w:cs="Calibri"/>
    </w:rPr>
    <w:tblPr>
      <w:tblBorders>
        <w:top w:val="single" w:color="80C687" w:sz="4" w:space="0"/>
        <w:left w:val="single" w:color="80C687" w:sz="4" w:space="0"/>
        <w:bottom w:val="single" w:color="80C687" w:sz="4" w:space="0"/>
        <w:right w:val="single" w:color="80C687" w:sz="4" w:space="0"/>
        <w:insideH w:val="single" w:color="80C687" w:sz="4" w:space="0"/>
        <w:insideV w:val="single" w:color="80C687" w:sz="4" w:space="0"/>
      </w:tblBorders>
      <w:tblLayout w:type="fixed"/>
      <w:tblCellMar>
        <w:top w:w="0" w:type="dxa"/>
        <w:left w:w="108" w:type="dxa"/>
        <w:bottom w:w="0" w:type="dxa"/>
        <w:right w:w="108" w:type="dxa"/>
      </w:tblCellMar>
    </w:tblPr>
  </w:style>
  <w:style w:type="table" w:customStyle="1" w:styleId="68">
    <w:name w:val="Light Shading1"/>
    <w:qFormat/>
    <w:uiPriority w:val="99"/>
    <w:rPr>
      <w:rFonts w:cs="Calibri"/>
      <w:color w:val="000000"/>
    </w:rPr>
    <w:tblPr>
      <w:tblBorders>
        <w:top w:val="single" w:color="000000" w:sz="8" w:space="0"/>
        <w:bottom w:val="single" w:color="000000" w:sz="8" w:space="0"/>
      </w:tblBorders>
      <w:tblLayout w:type="fixed"/>
      <w:tblCellMar>
        <w:top w:w="0" w:type="dxa"/>
        <w:left w:w="108" w:type="dxa"/>
        <w:bottom w:w="0" w:type="dxa"/>
        <w:right w:w="108" w:type="dxa"/>
      </w:tblCellMar>
    </w:tblPr>
  </w:style>
  <w:style w:type="paragraph" w:customStyle="1" w:styleId="69">
    <w:name w:val="列出段落1"/>
    <w:basedOn w:val="1"/>
    <w:uiPriority w:val="99"/>
    <w:pPr>
      <w:autoSpaceDE/>
      <w:autoSpaceDN/>
      <w:adjustRightInd/>
      <w:ind w:firstLine="420"/>
    </w:pPr>
    <w:rPr>
      <w:rFonts w:ascii="等线" w:hAnsi="等线" w:eastAsia="等线" w:cs="等线"/>
      <w:kern w:val="2"/>
      <w:sz w:val="32"/>
      <w:szCs w:val="32"/>
    </w:rPr>
  </w:style>
  <w:style w:type="character" w:customStyle="1" w:styleId="70">
    <w:name w:val="Char Char6"/>
    <w:qFormat/>
    <w:uiPriority w:val="99"/>
    <w:rPr>
      <w:b/>
      <w:bCs/>
      <w:sz w:val="32"/>
      <w:szCs w:val="32"/>
    </w:rPr>
  </w:style>
  <w:style w:type="paragraph" w:customStyle="1" w:styleId="71">
    <w:name w:val="Char Char Char Char"/>
    <w:basedOn w:val="1"/>
    <w:qFormat/>
    <w:uiPriority w:val="99"/>
    <w:pPr>
      <w:widowControl/>
      <w:autoSpaceDE/>
      <w:autoSpaceDN/>
      <w:adjustRightInd/>
      <w:spacing w:after="160" w:line="240" w:lineRule="exact"/>
    </w:pPr>
    <w:rPr>
      <w:rFonts w:ascii="Verdana" w:hAnsi="Verdana" w:eastAsia="仿宋_GB2312" w:cs="Verdana"/>
      <w:szCs w:val="24"/>
      <w:lang w:eastAsia="en-US"/>
    </w:rPr>
  </w:style>
  <w:style w:type="paragraph" w:customStyle="1" w:styleId="72">
    <w:name w:val="Char Char Char Char1"/>
    <w:basedOn w:val="1"/>
    <w:uiPriority w:val="99"/>
    <w:pPr>
      <w:widowControl/>
      <w:autoSpaceDE/>
      <w:autoSpaceDN/>
      <w:adjustRightInd/>
      <w:spacing w:after="160" w:line="240" w:lineRule="exact"/>
    </w:pPr>
    <w:rPr>
      <w:rFonts w:ascii="Verdana" w:hAnsi="Verdana" w:eastAsia="仿宋_GB2312" w:cs="Verdana"/>
      <w:szCs w:val="24"/>
      <w:lang w:eastAsia="en-US"/>
    </w:rPr>
  </w:style>
  <w:style w:type="paragraph" w:customStyle="1" w:styleId="73">
    <w:name w:val="一级条标题"/>
    <w:next w:val="1"/>
    <w:qFormat/>
    <w:uiPriority w:val="99"/>
    <w:pPr>
      <w:spacing w:beforeLines="50" w:afterLines="50"/>
      <w:ind w:left="567" w:hanging="420"/>
      <w:outlineLvl w:val="2"/>
    </w:pPr>
    <w:rPr>
      <w:rFonts w:ascii="黑体" w:hAnsi="Times New Roman" w:eastAsia="黑体" w:cs="黑体"/>
      <w:lang w:val="en-US" w:eastAsia="zh-CN" w:bidi="ar-SA"/>
    </w:rPr>
  </w:style>
  <w:style w:type="paragraph" w:customStyle="1" w:styleId="74">
    <w:name w:val="Char2"/>
    <w:basedOn w:val="1"/>
    <w:qFormat/>
    <w:uiPriority w:val="0"/>
    <w:pPr>
      <w:widowControl/>
      <w:autoSpaceDE/>
      <w:autoSpaceDN/>
      <w:adjustRightInd/>
      <w:spacing w:after="160" w:line="240" w:lineRule="exact"/>
    </w:pPr>
    <w:rPr>
      <w:rFonts w:ascii="Verdana" w:hAnsi="Verdana" w:eastAsia="仿宋_GB2312" w:cs="Verdana"/>
      <w:szCs w:val="24"/>
      <w:lang w:eastAsia="en-US"/>
    </w:rPr>
  </w:style>
  <w:style w:type="character" w:customStyle="1" w:styleId="75">
    <w:name w:val="u正文 Char"/>
    <w:link w:val="76"/>
    <w:qFormat/>
    <w:locked/>
    <w:uiPriority w:val="99"/>
    <w:rPr>
      <w:rFonts w:eastAsia="宋体"/>
    </w:rPr>
  </w:style>
  <w:style w:type="paragraph" w:customStyle="1" w:styleId="76">
    <w:name w:val="u正文"/>
    <w:basedOn w:val="1"/>
    <w:link w:val="75"/>
    <w:qFormat/>
    <w:uiPriority w:val="99"/>
    <w:pPr>
      <w:autoSpaceDE/>
      <w:autoSpaceDN/>
      <w:adjustRightInd/>
      <w:spacing w:beforeLines="10" w:afterLines="10"/>
    </w:pPr>
    <w:rPr>
      <w:rFonts w:ascii="Calibri" w:hAnsi="Calibri" w:cs="Calibri"/>
      <w:sz w:val="20"/>
      <w:szCs w:val="20"/>
    </w:rPr>
  </w:style>
  <w:style w:type="paragraph" w:customStyle="1" w:styleId="77">
    <w:name w:val="段"/>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78">
    <w:name w:val="章标题"/>
    <w:next w:val="77"/>
    <w:qFormat/>
    <w:uiPriority w:val="99"/>
    <w:pPr>
      <w:spacing w:beforeLines="100" w:afterLines="100"/>
      <w:jc w:val="both"/>
      <w:outlineLvl w:val="1"/>
    </w:pPr>
    <w:rPr>
      <w:rFonts w:ascii="黑体" w:hAnsi="Times New Roman" w:eastAsia="黑体" w:cs="黑体"/>
      <w:sz w:val="21"/>
      <w:szCs w:val="21"/>
      <w:lang w:val="en-US" w:eastAsia="zh-CN" w:bidi="ar-SA"/>
    </w:rPr>
  </w:style>
  <w:style w:type="paragraph" w:customStyle="1" w:styleId="79">
    <w:name w:val="二级条标题"/>
    <w:basedOn w:val="73"/>
    <w:next w:val="77"/>
    <w:link w:val="80"/>
    <w:qFormat/>
    <w:uiPriority w:val="99"/>
    <w:pPr>
      <w:spacing w:before="50" w:after="50"/>
      <w:ind w:left="315" w:firstLine="0"/>
      <w:outlineLvl w:val="3"/>
    </w:pPr>
    <w:rPr>
      <w:sz w:val="21"/>
      <w:szCs w:val="21"/>
    </w:rPr>
  </w:style>
  <w:style w:type="character" w:customStyle="1" w:styleId="80">
    <w:name w:val="二级条标题 Char"/>
    <w:link w:val="79"/>
    <w:qFormat/>
    <w:locked/>
    <w:uiPriority w:val="99"/>
    <w:rPr>
      <w:rFonts w:ascii="黑体" w:hAnsi="Times New Roman" w:eastAsia="黑体" w:cs="黑体"/>
      <w:kern w:val="0"/>
      <w:sz w:val="21"/>
      <w:szCs w:val="21"/>
    </w:rPr>
  </w:style>
  <w:style w:type="paragraph" w:customStyle="1" w:styleId="81">
    <w:name w:val="三级条标题"/>
    <w:basedOn w:val="79"/>
    <w:next w:val="77"/>
    <w:qFormat/>
    <w:uiPriority w:val="99"/>
    <w:pPr>
      <w:ind w:left="2380" w:hanging="420"/>
      <w:outlineLvl w:val="4"/>
    </w:pPr>
  </w:style>
  <w:style w:type="paragraph" w:customStyle="1" w:styleId="82">
    <w:name w:val="四级条标题"/>
    <w:basedOn w:val="81"/>
    <w:next w:val="77"/>
    <w:qFormat/>
    <w:uiPriority w:val="99"/>
    <w:pPr>
      <w:ind w:left="2800"/>
      <w:outlineLvl w:val="5"/>
    </w:pPr>
  </w:style>
  <w:style w:type="paragraph" w:customStyle="1" w:styleId="83">
    <w:name w:val="五级条标题"/>
    <w:basedOn w:val="82"/>
    <w:next w:val="77"/>
    <w:uiPriority w:val="99"/>
    <w:pPr>
      <w:ind w:left="3220"/>
      <w:outlineLvl w:val="6"/>
    </w:pPr>
  </w:style>
  <w:style w:type="character" w:customStyle="1" w:styleId="84">
    <w:name w:val="批注文字 Char"/>
    <w:basedOn w:val="24"/>
    <w:link w:val="8"/>
    <w:semiHidden/>
    <w:qFormat/>
    <w:locked/>
    <w:uiPriority w:val="99"/>
    <w:rPr>
      <w:rFonts w:ascii="Times New Roman" w:hAnsi="Times New Roman" w:cs="Times New Roman"/>
      <w:kern w:val="0"/>
      <w:sz w:val="28"/>
      <w:szCs w:val="28"/>
    </w:rPr>
  </w:style>
  <w:style w:type="character" w:customStyle="1" w:styleId="85">
    <w:name w:val="批注主题 Char"/>
    <w:basedOn w:val="84"/>
    <w:link w:val="21"/>
    <w:semiHidden/>
    <w:qFormat/>
    <w:locked/>
    <w:uiPriority w:val="99"/>
    <w:rPr>
      <w:rFonts w:ascii="Times New Roman" w:hAnsi="Times New Roman" w:cs="Times New Roman"/>
      <w:b/>
      <w:bCs/>
      <w:kern w:val="0"/>
      <w:sz w:val="28"/>
      <w:szCs w:val="28"/>
    </w:rPr>
  </w:style>
  <w:style w:type="paragraph" w:customStyle="1" w:styleId="86">
    <w:name w:val="表格"/>
    <w:basedOn w:val="1"/>
    <w:link w:val="87"/>
    <w:qFormat/>
    <w:uiPriority w:val="99"/>
    <w:pPr>
      <w:spacing w:line="240" w:lineRule="auto"/>
    </w:pPr>
    <w:rPr>
      <w:szCs w:val="24"/>
    </w:rPr>
  </w:style>
  <w:style w:type="character" w:customStyle="1" w:styleId="87">
    <w:name w:val="表格 Char"/>
    <w:basedOn w:val="24"/>
    <w:link w:val="86"/>
    <w:locked/>
    <w:uiPriority w:val="99"/>
    <w:rPr>
      <w:rFonts w:ascii="Times New Roman" w:hAnsi="Times New Roman" w:cs="Times New Roman"/>
      <w:kern w:val="0"/>
      <w:sz w:val="28"/>
      <w:szCs w:val="28"/>
    </w:rPr>
  </w:style>
  <w:style w:type="paragraph" w:customStyle="1" w:styleId="88">
    <w:name w:val="表头"/>
    <w:basedOn w:val="76"/>
    <w:link w:val="89"/>
    <w:uiPriority w:val="99"/>
    <w:pPr>
      <w:spacing w:before="38" w:after="38"/>
      <w:ind w:firstLine="480"/>
      <w:jc w:val="center"/>
    </w:pPr>
    <w:rPr>
      <w:color w:val="000000"/>
      <w:sz w:val="24"/>
      <w:szCs w:val="24"/>
    </w:rPr>
  </w:style>
  <w:style w:type="character" w:customStyle="1" w:styleId="89">
    <w:name w:val="表头 Char"/>
    <w:basedOn w:val="75"/>
    <w:link w:val="88"/>
    <w:qFormat/>
    <w:locked/>
    <w:uiPriority w:val="99"/>
    <w:rPr>
      <w:rFonts w:eastAsia="宋体"/>
      <w:color w:val="000000"/>
      <w:kern w:val="0"/>
      <w:sz w:val="32"/>
      <w:szCs w:val="32"/>
    </w:rPr>
  </w:style>
  <w:style w:type="paragraph" w:styleId="90">
    <w:name w:val="Quote"/>
    <w:basedOn w:val="1"/>
    <w:next w:val="1"/>
    <w:link w:val="91"/>
    <w:qFormat/>
    <w:uiPriority w:val="29"/>
    <w:pPr>
      <w:spacing w:before="200" w:after="160"/>
      <w:ind w:left="864" w:right="864"/>
      <w:jc w:val="center"/>
    </w:pPr>
    <w:rPr>
      <w:i/>
      <w:iCs/>
      <w:color w:val="3F3F3F" w:themeColor="text1" w:themeTint="BF"/>
    </w:rPr>
  </w:style>
  <w:style w:type="character" w:customStyle="1" w:styleId="91">
    <w:name w:val="引用 Char"/>
    <w:basedOn w:val="24"/>
    <w:link w:val="90"/>
    <w:qFormat/>
    <w:uiPriority w:val="29"/>
    <w:rPr>
      <w:rFonts w:ascii="Times New Roman" w:hAnsi="Times New Roman"/>
      <w:i/>
      <w:iCs/>
      <w:color w:val="3F3F3F" w:themeColor="text1" w:themeTint="BF"/>
      <w:kern w:val="0"/>
      <w:sz w:val="28"/>
      <w:szCs w:val="28"/>
    </w:rPr>
  </w:style>
  <w:style w:type="paragraph" w:customStyle="1" w:styleId="92">
    <w:name w:val="font6"/>
    <w:basedOn w:val="1"/>
    <w:qFormat/>
    <w:uiPriority w:val="0"/>
    <w:pPr>
      <w:widowControl/>
      <w:autoSpaceDE/>
      <w:autoSpaceDN/>
      <w:adjustRightInd/>
      <w:spacing w:before="100" w:beforeAutospacing="1" w:after="100" w:afterAutospacing="1" w:line="240" w:lineRule="auto"/>
    </w:pPr>
    <w:rPr>
      <w:rFonts w:ascii="宋体" w:hAnsi="宋体" w:cs="宋体"/>
      <w:color w:val="FF0000"/>
      <w:sz w:val="22"/>
      <w:szCs w:val="22"/>
    </w:rPr>
  </w:style>
  <w:style w:type="paragraph" w:customStyle="1" w:styleId="93">
    <w:name w:val="font7"/>
    <w:basedOn w:val="1"/>
    <w:qFormat/>
    <w:uiPriority w:val="0"/>
    <w:pPr>
      <w:widowControl/>
      <w:autoSpaceDE/>
      <w:autoSpaceDN/>
      <w:adjustRightInd/>
      <w:spacing w:before="100" w:beforeAutospacing="1" w:after="100" w:afterAutospacing="1" w:line="240" w:lineRule="auto"/>
    </w:pPr>
    <w:rPr>
      <w:rFonts w:ascii="宋体" w:hAnsi="宋体" w:cs="宋体"/>
      <w:color w:val="000000"/>
      <w:sz w:val="22"/>
      <w:szCs w:val="22"/>
    </w:rPr>
  </w:style>
  <w:style w:type="paragraph" w:customStyle="1" w:styleId="94">
    <w:name w:val="font8"/>
    <w:basedOn w:val="1"/>
    <w:qFormat/>
    <w:uiPriority w:val="0"/>
    <w:pPr>
      <w:widowControl/>
      <w:autoSpaceDE/>
      <w:autoSpaceDN/>
      <w:adjustRightInd/>
      <w:spacing w:before="100" w:beforeAutospacing="1" w:after="100" w:afterAutospacing="1" w:line="240" w:lineRule="auto"/>
    </w:pPr>
    <w:rPr>
      <w:color w:val="000000"/>
      <w:sz w:val="22"/>
      <w:szCs w:val="22"/>
    </w:rPr>
  </w:style>
  <w:style w:type="paragraph" w:customStyle="1" w:styleId="95">
    <w:name w:val="xl9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right"/>
    </w:pPr>
    <w:rPr>
      <w:rFonts w:ascii="宋体" w:hAnsi="宋体" w:cs="宋体"/>
      <w:szCs w:val="24"/>
    </w:rPr>
  </w:style>
  <w:style w:type="paragraph" w:customStyle="1" w:styleId="9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jc w:val="center"/>
    </w:pPr>
    <w:rPr>
      <w:rFonts w:ascii="宋体" w:hAnsi="宋体" w:cs="宋体"/>
      <w:szCs w:val="24"/>
    </w:rPr>
  </w:style>
  <w:style w:type="paragraph" w:customStyle="1" w:styleId="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pPr>
    <w:rPr>
      <w:rFonts w:ascii="宋体" w:hAnsi="宋体" w:cs="宋体"/>
      <w:szCs w:val="24"/>
    </w:rPr>
  </w:style>
  <w:style w:type="paragraph" w:customStyle="1" w:styleId="9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jc w:val="center"/>
    </w:pPr>
    <w:rPr>
      <w:rFonts w:ascii="宋体" w:hAnsi="宋体" w:cs="宋体"/>
      <w:szCs w:val="24"/>
    </w:rPr>
  </w:style>
  <w:style w:type="paragraph" w:customStyle="1" w:styleId="9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jc w:val="center"/>
    </w:pPr>
    <w:rPr>
      <w:rFonts w:ascii="宋体" w:hAnsi="宋体" w:cs="宋体"/>
      <w:szCs w:val="24"/>
    </w:rPr>
  </w:style>
  <w:style w:type="paragraph" w:customStyle="1" w:styleId="10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jc w:val="right"/>
    </w:pPr>
    <w:rPr>
      <w:rFonts w:ascii="宋体" w:hAnsi="宋体" w:cs="宋体"/>
      <w:szCs w:val="24"/>
    </w:rPr>
  </w:style>
  <w:style w:type="paragraph" w:customStyle="1" w:styleId="10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pPr>
    <w:rPr>
      <w:rFonts w:ascii="宋体" w:hAnsi="宋体" w:cs="宋体"/>
      <w:szCs w:val="24"/>
    </w:rPr>
  </w:style>
  <w:style w:type="paragraph" w:customStyle="1" w:styleId="10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jc w:val="center"/>
    </w:pPr>
    <w:rPr>
      <w:rFonts w:ascii="宋体" w:hAnsi="宋体" w:cs="宋体"/>
      <w:szCs w:val="24"/>
    </w:rPr>
  </w:style>
  <w:style w:type="paragraph" w:customStyle="1" w:styleId="103">
    <w:name w:val="xl9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宋体" w:hAnsi="宋体" w:cs="宋体"/>
      <w:color w:val="FF0000"/>
      <w:szCs w:val="24"/>
    </w:rPr>
  </w:style>
  <w:style w:type="paragraph" w:customStyle="1" w:styleId="104">
    <w:name w:val="xl10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宋体" w:hAnsi="宋体" w:cs="宋体"/>
      <w:color w:val="FF0000"/>
      <w:szCs w:val="24"/>
    </w:rPr>
  </w:style>
  <w:style w:type="paragraph" w:customStyle="1" w:styleId="105">
    <w:name w:val="xl10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pPr>
    <w:rPr>
      <w:rFonts w:ascii="宋体" w:hAnsi="宋体" w:cs="宋体"/>
      <w:color w:val="FF0000"/>
      <w:szCs w:val="24"/>
    </w:rPr>
  </w:style>
  <w:style w:type="paragraph" w:customStyle="1" w:styleId="106">
    <w:name w:val="xl10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宋体" w:hAnsi="宋体" w:cs="宋体"/>
      <w:color w:val="FF0000"/>
      <w:szCs w:val="24"/>
    </w:rPr>
  </w:style>
  <w:style w:type="paragraph" w:customStyle="1" w:styleId="107">
    <w:name w:val="xl10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right"/>
    </w:pPr>
    <w:rPr>
      <w:rFonts w:ascii="宋体" w:hAnsi="宋体" w:cs="宋体"/>
      <w:color w:val="FF0000"/>
      <w:szCs w:val="24"/>
    </w:rPr>
  </w:style>
  <w:style w:type="paragraph" w:customStyle="1" w:styleId="108">
    <w:name w:val="xl104"/>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宋体" w:hAnsi="宋体" w:cs="宋体"/>
      <w:color w:val="FF0000"/>
      <w:szCs w:val="24"/>
    </w:rPr>
  </w:style>
  <w:style w:type="paragraph" w:customStyle="1" w:styleId="109">
    <w:name w:val="xl10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宋体" w:hAnsi="宋体" w:cs="宋体"/>
      <w:color w:val="FF0000"/>
      <w:szCs w:val="24"/>
    </w:rPr>
  </w:style>
  <w:style w:type="paragraph" w:customStyle="1" w:styleId="110">
    <w:name w:val="xl10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pPr>
    <w:rPr>
      <w:rFonts w:ascii="宋体" w:hAnsi="宋体" w:cs="宋体"/>
      <w:color w:val="FF0000"/>
      <w:szCs w:val="24"/>
    </w:rPr>
  </w:style>
  <w:style w:type="paragraph" w:customStyle="1" w:styleId="111">
    <w:name w:val="xl107"/>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pPr>
    <w:rPr>
      <w:rFonts w:ascii="宋体" w:hAnsi="宋体" w:cs="宋体"/>
      <w:color w:val="FF0000"/>
      <w:sz w:val="32"/>
      <w:szCs w:val="32"/>
    </w:rPr>
  </w:style>
  <w:style w:type="paragraph" w:customStyle="1" w:styleId="112">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jc w:val="center"/>
    </w:pPr>
    <w:rPr>
      <w:rFonts w:ascii="宋体" w:hAnsi="宋体" w:cs="宋体"/>
      <w:szCs w:val="24"/>
    </w:rPr>
  </w:style>
  <w:style w:type="paragraph" w:customStyle="1" w:styleId="113">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jc w:val="center"/>
    </w:pPr>
    <w:rPr>
      <w:rFonts w:ascii="宋体" w:hAnsi="宋体" w:cs="宋体"/>
      <w:szCs w:val="24"/>
    </w:rPr>
  </w:style>
  <w:style w:type="paragraph" w:customStyle="1" w:styleId="114">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pPr>
    <w:rPr>
      <w:rFonts w:ascii="宋体" w:hAnsi="宋体" w:cs="宋体"/>
      <w:szCs w:val="24"/>
    </w:rPr>
  </w:style>
  <w:style w:type="paragraph" w:customStyle="1" w:styleId="115">
    <w:name w:val="xl111"/>
    <w:basedOn w:val="1"/>
    <w:uiPriority w:val="0"/>
    <w:pPr>
      <w:widowControl/>
      <w:pBdr>
        <w:left w:val="single" w:color="auto" w:sz="4" w:space="0"/>
        <w:right w:val="single" w:color="auto" w:sz="4" w:space="0"/>
      </w:pBdr>
      <w:shd w:val="clear" w:color="000000" w:fill="FFFF00"/>
      <w:autoSpaceDE/>
      <w:autoSpaceDN/>
      <w:adjustRightInd/>
      <w:spacing w:before="100" w:beforeAutospacing="1" w:after="100" w:afterAutospacing="1" w:line="240" w:lineRule="auto"/>
      <w:jc w:val="center"/>
    </w:pPr>
    <w:rPr>
      <w:rFonts w:ascii="宋体" w:hAnsi="宋体" w:cs="宋体"/>
      <w:szCs w:val="24"/>
    </w:rPr>
  </w:style>
  <w:style w:type="paragraph" w:customStyle="1" w:styleId="116">
    <w:name w:val="xl112"/>
    <w:basedOn w:val="1"/>
    <w:uiPriority w:val="0"/>
    <w:pPr>
      <w:widowControl/>
      <w:shd w:val="clear" w:color="000000" w:fill="FFFF00"/>
      <w:autoSpaceDE/>
      <w:autoSpaceDN/>
      <w:adjustRightInd/>
      <w:spacing w:before="100" w:beforeAutospacing="1" w:after="100" w:afterAutospacing="1" w:line="240" w:lineRule="auto"/>
    </w:pPr>
    <w:rPr>
      <w:rFonts w:ascii="宋体" w:hAnsi="宋体" w:cs="宋体"/>
      <w:szCs w:val="24"/>
    </w:rPr>
  </w:style>
  <w:style w:type="paragraph" w:customStyle="1" w:styleId="117">
    <w:name w:val="xl113"/>
    <w:basedOn w:val="1"/>
    <w:uiPriority w:val="0"/>
    <w:pPr>
      <w:widowControl/>
      <w:autoSpaceDE/>
      <w:autoSpaceDN/>
      <w:adjustRightInd/>
      <w:spacing w:before="100" w:beforeAutospacing="1" w:after="100" w:afterAutospacing="1" w:line="240" w:lineRule="auto"/>
    </w:pPr>
    <w:rPr>
      <w:rFonts w:ascii="宋体" w:hAnsi="宋体" w:cs="宋体"/>
      <w:color w:val="000000"/>
      <w:szCs w:val="24"/>
    </w:rPr>
  </w:style>
  <w:style w:type="paragraph" w:customStyle="1" w:styleId="118">
    <w:name w:val="xl114"/>
    <w:basedOn w:val="1"/>
    <w:uiPriority w:val="0"/>
    <w:pPr>
      <w:widowControl/>
      <w:shd w:val="clear" w:color="000000" w:fill="FFFF00"/>
      <w:autoSpaceDE/>
      <w:autoSpaceDN/>
      <w:adjustRightInd/>
      <w:spacing w:before="100" w:beforeAutospacing="1" w:after="100" w:afterAutospacing="1" w:line="240" w:lineRule="auto"/>
    </w:pPr>
    <w:rPr>
      <w:rFonts w:ascii="宋体" w:hAnsi="宋体" w:cs="宋体"/>
      <w:color w:val="000000"/>
      <w:szCs w:val="24"/>
    </w:rPr>
  </w:style>
  <w:style w:type="paragraph" w:customStyle="1" w:styleId="119">
    <w:name w:val="xl11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pPr>
    <w:rPr>
      <w:rFonts w:ascii="宋体" w:hAnsi="宋体" w:cs="宋体"/>
      <w:b/>
      <w:bCs/>
      <w:szCs w:val="24"/>
    </w:rPr>
  </w:style>
  <w:style w:type="paragraph" w:customStyle="1" w:styleId="120">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pPr>
    <w:rPr>
      <w:rFonts w:ascii="宋体" w:hAnsi="宋体" w:cs="宋体"/>
      <w:szCs w:val="24"/>
    </w:rPr>
  </w:style>
  <w:style w:type="paragraph" w:customStyle="1" w:styleId="121">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jc w:val="center"/>
    </w:pPr>
    <w:rPr>
      <w:rFonts w:ascii="宋体" w:hAnsi="宋体" w:cs="宋体"/>
      <w:szCs w:val="24"/>
    </w:rPr>
  </w:style>
  <w:style w:type="paragraph" w:customStyle="1" w:styleId="122">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jc w:val="center"/>
    </w:pPr>
    <w:rPr>
      <w:rFonts w:ascii="宋体" w:hAnsi="宋体" w:cs="宋体"/>
      <w:szCs w:val="24"/>
    </w:rPr>
  </w:style>
  <w:style w:type="paragraph" w:customStyle="1" w:styleId="123">
    <w:name w:val="xl119"/>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pPr>
    <w:rPr>
      <w:rFonts w:ascii="宋体" w:hAnsi="宋体" w:cs="宋体"/>
      <w:szCs w:val="24"/>
    </w:rPr>
  </w:style>
  <w:style w:type="paragraph" w:customStyle="1" w:styleId="124">
    <w:name w:val="xl12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jc w:val="center"/>
    </w:pPr>
    <w:rPr>
      <w:rFonts w:ascii="宋体" w:hAnsi="宋体" w:cs="宋体"/>
      <w:szCs w:val="24"/>
    </w:rPr>
  </w:style>
  <w:style w:type="paragraph" w:customStyle="1" w:styleId="125">
    <w:name w:val="xl121"/>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jc w:val="right"/>
    </w:pPr>
    <w:rPr>
      <w:rFonts w:ascii="宋体" w:hAnsi="宋体" w:cs="宋体"/>
      <w:szCs w:val="24"/>
    </w:rPr>
  </w:style>
  <w:style w:type="paragraph" w:customStyle="1" w:styleId="126">
    <w:name w:val="xl12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pPr>
    <w:rPr>
      <w:rFonts w:ascii="宋体" w:hAnsi="宋体" w:cs="宋体"/>
      <w:color w:val="FF0000"/>
      <w:szCs w:val="24"/>
    </w:rPr>
  </w:style>
  <w:style w:type="paragraph" w:customStyle="1" w:styleId="127">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jc w:val="center"/>
    </w:pPr>
    <w:rPr>
      <w:rFonts w:ascii="宋体" w:hAnsi="宋体" w:cs="宋体"/>
      <w:color w:val="FF0000"/>
      <w:szCs w:val="24"/>
    </w:rPr>
  </w:style>
  <w:style w:type="paragraph" w:customStyle="1" w:styleId="128">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pPr>
    <w:rPr>
      <w:rFonts w:ascii="宋体" w:hAnsi="宋体" w:cs="宋体"/>
      <w:color w:val="FF0000"/>
      <w:szCs w:val="24"/>
    </w:rPr>
  </w:style>
  <w:style w:type="paragraph" w:customStyle="1" w:styleId="129">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E699"/>
      <w:autoSpaceDE/>
      <w:autoSpaceDN/>
      <w:adjustRightInd/>
      <w:spacing w:before="100" w:beforeAutospacing="1" w:after="100" w:afterAutospacing="1" w:line="240" w:lineRule="auto"/>
      <w:jc w:val="right"/>
    </w:pPr>
    <w:rPr>
      <w:rFonts w:ascii="宋体" w:hAnsi="宋体" w:cs="宋体"/>
      <w:color w:val="FF0000"/>
      <w:szCs w:val="24"/>
    </w:rPr>
  </w:style>
  <w:style w:type="paragraph" w:customStyle="1" w:styleId="130">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240" w:lineRule="auto"/>
    </w:pPr>
    <w:rPr>
      <w:rFonts w:ascii="宋体" w:hAnsi="宋体" w:cs="宋体"/>
      <w:color w:val="FF0000"/>
      <w:szCs w:val="24"/>
    </w:rPr>
  </w:style>
  <w:style w:type="character" w:customStyle="1" w:styleId="131">
    <w:name w:val="消防表格 Char"/>
    <w:link w:val="132"/>
    <w:uiPriority w:val="0"/>
    <w:rPr>
      <w:rFonts w:ascii="Times New Roman" w:hAnsi="Times New Roman" w:eastAsia="仿宋" w:cs="宋体"/>
      <w:color w:val="000000"/>
      <w:kern w:val="0"/>
      <w:sz w:val="24"/>
      <w:szCs w:val="24"/>
    </w:rPr>
  </w:style>
  <w:style w:type="paragraph" w:customStyle="1" w:styleId="132">
    <w:name w:val="消防表格"/>
    <w:basedOn w:val="86"/>
    <w:link w:val="131"/>
    <w:qFormat/>
    <w:uiPriority w:val="0"/>
    <w:pPr>
      <w:snapToGrid w:val="0"/>
      <w:spacing w:line="300" w:lineRule="auto"/>
      <w:ind w:firstLine="0" w:firstLineChars="0"/>
    </w:pPr>
    <w:rPr>
      <w:rFonts w:ascii="Times New Roman" w:cs="宋体"/>
      <w:color w:val="000000"/>
      <w:sz w:val="24"/>
    </w:rPr>
  </w:style>
  <w:style w:type="paragraph" w:customStyle="1" w:styleId="133">
    <w:name w:val="列出段落2"/>
    <w:basedOn w:val="1"/>
    <w:qFormat/>
    <w:uiPriority w:val="99"/>
    <w:pPr>
      <w:snapToGrid w:val="0"/>
      <w:spacing w:line="300" w:lineRule="auto"/>
      <w:ind w:firstLine="420"/>
    </w:pPr>
    <w:rPr>
      <w:rFonts w:ascii="Times New Roman"/>
      <w:sz w:val="32"/>
    </w:rPr>
  </w:style>
  <w:style w:type="paragraph" w:customStyle="1" w:styleId="134">
    <w:name w:val="TOC 标题1"/>
    <w:basedOn w:val="2"/>
    <w:next w:val="1"/>
    <w:unhideWhenUsed/>
    <w:qFormat/>
    <w:uiPriority w:val="39"/>
    <w:pPr>
      <w:widowControl/>
      <w:autoSpaceDE/>
      <w:autoSpaceDN/>
      <w:adjustRightInd/>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E0AA7-D975-48F5-8250-D5FB880384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3745</Words>
  <Characters>21347</Characters>
  <Lines>177</Lines>
  <Paragraphs>50</Paragraphs>
  <TotalTime>1297</TotalTime>
  <ScaleCrop>false</ScaleCrop>
  <LinksUpToDate>false</LinksUpToDate>
  <CharactersWithSpaces>25042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2022-08-03T02:03:00Z</dcterms:created>
  <dc:creator>g</dc:creator>
  <cp:lastModifiedBy>政务服务局公文</cp:lastModifiedBy>
  <cp:lastPrinted>2023-01-04T10:49:00Z</cp:lastPrinted>
  <dcterms:modified xsi:type="dcterms:W3CDTF">2024-08-29T01:30:49Z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